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3BC" w:rsidRPr="004C6007" w:rsidRDefault="005863BC" w:rsidP="004C6007">
      <w:pPr>
        <w:jc w:val="center"/>
        <w:rPr>
          <w:rFonts w:ascii="Times New Roman" w:hAnsi="Times New Roman" w:cs="Times New Roman"/>
          <w:b/>
          <w:sz w:val="28"/>
          <w:szCs w:val="28"/>
        </w:rPr>
      </w:pPr>
      <w:r w:rsidRPr="004C6007">
        <w:rPr>
          <w:rFonts w:ascii="Times New Roman" w:hAnsi="Times New Roman" w:cs="Times New Roman"/>
          <w:b/>
          <w:sz w:val="28"/>
          <w:szCs w:val="28"/>
        </w:rPr>
        <w:t>Additional file</w:t>
      </w:r>
      <w:r w:rsidR="002C116D" w:rsidRPr="004C6007">
        <w:rPr>
          <w:rFonts w:ascii="Times New Roman" w:hAnsi="Times New Roman" w:cs="Times New Roman"/>
          <w:b/>
          <w:sz w:val="28"/>
          <w:szCs w:val="28"/>
        </w:rPr>
        <w:t xml:space="preserve"> </w:t>
      </w:r>
      <w:r w:rsidR="00EA10A3" w:rsidRPr="004C6007">
        <w:rPr>
          <w:rFonts w:ascii="Times New Roman" w:hAnsi="Times New Roman" w:cs="Times New Roman"/>
          <w:b/>
          <w:sz w:val="28"/>
          <w:szCs w:val="28"/>
        </w:rPr>
        <w:t>1</w:t>
      </w:r>
      <w:r w:rsidR="004C6007" w:rsidRPr="004C6007">
        <w:rPr>
          <w:rFonts w:ascii="Times New Roman" w:hAnsi="Times New Roman" w:cs="Times New Roman"/>
          <w:b/>
          <w:sz w:val="28"/>
          <w:szCs w:val="28"/>
        </w:rPr>
        <w:t xml:space="preserve">: </w:t>
      </w:r>
      <w:r w:rsidR="002C116D" w:rsidRPr="004C6007">
        <w:rPr>
          <w:rFonts w:ascii="Times New Roman" w:hAnsi="Times New Roman" w:cs="Times New Roman"/>
          <w:b/>
          <w:sz w:val="28"/>
          <w:szCs w:val="28"/>
        </w:rPr>
        <w:t>Methods</w:t>
      </w:r>
    </w:p>
    <w:p w:rsidR="008D3ABC" w:rsidRDefault="008D3ABC" w:rsidP="008D3ABC">
      <w:pPr>
        <w:spacing w:after="0" w:line="100" w:lineRule="atLeast"/>
        <w:jc w:val="both"/>
        <w:rPr>
          <w:rFonts w:ascii="Times New Roman" w:hAnsi="Times New Roman" w:cs="Times New Roman"/>
          <w:b/>
          <w:sz w:val="24"/>
          <w:szCs w:val="24"/>
        </w:rPr>
      </w:pPr>
      <w:r>
        <w:rPr>
          <w:rFonts w:ascii="Times New Roman" w:hAnsi="Times New Roman" w:cs="Times New Roman"/>
          <w:b/>
          <w:sz w:val="24"/>
          <w:szCs w:val="24"/>
        </w:rPr>
        <w:t>Introduction</w:t>
      </w:r>
    </w:p>
    <w:p w:rsidR="002C116D" w:rsidRDefault="008D3ABC" w:rsidP="008D3A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is part of a two-country qualitative fieldwork looking at the impact of armed conflict on maternal, sexual and reproductive health (MSRH) in some post-conflict settings in sub-Saharan Africa</w:t>
      </w:r>
      <w:r w:rsidR="002C116D" w:rsidRPr="002E7E6F">
        <w:rPr>
          <w:rFonts w:ascii="Times New Roman" w:hAnsi="Times New Roman" w:cs="Times New Roman"/>
          <w:sz w:val="24"/>
          <w:szCs w:val="24"/>
        </w:rPr>
        <w:t>.</w:t>
      </w:r>
    </w:p>
    <w:p w:rsidR="002C116D" w:rsidRDefault="002C116D" w:rsidP="005863BC">
      <w:pPr>
        <w:spacing w:after="0" w:line="240" w:lineRule="auto"/>
        <w:jc w:val="both"/>
        <w:rPr>
          <w:rFonts w:ascii="Times New Roman" w:hAnsi="Times New Roman" w:cs="Times New Roman"/>
          <w:b/>
          <w:sz w:val="24"/>
          <w:szCs w:val="24"/>
        </w:rPr>
      </w:pPr>
    </w:p>
    <w:p w:rsidR="002C116D" w:rsidRPr="005B3774" w:rsidRDefault="002C116D" w:rsidP="002C116D">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Study settings</w:t>
      </w:r>
    </w:p>
    <w:p w:rsidR="00EA10A3" w:rsidRDefault="008D3ABC" w:rsidP="002C1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eastAsia="Batang" w:hAnsi="Times New Roman"/>
          <w:sz w:val="24"/>
          <w:szCs w:val="24"/>
        </w:rPr>
        <w:t xml:space="preserve">The study was undertaken in two provinces in Burundi (Bujumbura Marie and </w:t>
      </w:r>
      <w:proofErr w:type="spellStart"/>
      <w:r>
        <w:rPr>
          <w:rFonts w:ascii="Times New Roman" w:eastAsia="Batang" w:hAnsi="Times New Roman"/>
          <w:sz w:val="24"/>
          <w:szCs w:val="24"/>
        </w:rPr>
        <w:t>Ngozi</w:t>
      </w:r>
      <w:proofErr w:type="spellEnd"/>
      <w:r>
        <w:rPr>
          <w:rFonts w:ascii="Times New Roman" w:eastAsia="Batang" w:hAnsi="Times New Roman"/>
          <w:sz w:val="24"/>
          <w:szCs w:val="24"/>
        </w:rPr>
        <w:t>) and a district in Northern Uganda (</w:t>
      </w:r>
      <w:proofErr w:type="spellStart"/>
      <w:r>
        <w:rPr>
          <w:rFonts w:ascii="Times New Roman" w:eastAsia="Batang" w:hAnsi="Times New Roman"/>
          <w:sz w:val="24"/>
          <w:szCs w:val="24"/>
        </w:rPr>
        <w:t>Gulu</w:t>
      </w:r>
      <w:proofErr w:type="spellEnd"/>
      <w:r>
        <w:rPr>
          <w:rFonts w:ascii="Times New Roman" w:eastAsia="Batang" w:hAnsi="Times New Roman"/>
          <w:sz w:val="24"/>
          <w:szCs w:val="24"/>
        </w:rPr>
        <w:t xml:space="preserve">). As of 2008 the populations of the provinces of Bujumbura Marie and </w:t>
      </w:r>
      <w:proofErr w:type="spellStart"/>
      <w:r>
        <w:rPr>
          <w:rFonts w:ascii="Times New Roman" w:eastAsia="Batang" w:hAnsi="Times New Roman"/>
          <w:sz w:val="24"/>
          <w:szCs w:val="24"/>
        </w:rPr>
        <w:t>Ngozi</w:t>
      </w:r>
      <w:proofErr w:type="spellEnd"/>
      <w:r>
        <w:rPr>
          <w:rFonts w:ascii="Times New Roman" w:eastAsia="Batang" w:hAnsi="Times New Roman"/>
          <w:sz w:val="24"/>
          <w:szCs w:val="24"/>
        </w:rPr>
        <w:t xml:space="preserve"> were projected at 411, 385 and 761569 respectively, while the national population was just over 8</w:t>
      </w:r>
      <w:r>
        <w:rPr>
          <w:rFonts w:ascii="Times New Roman" w:eastAsia="Batang" w:hAnsi="Times New Roman"/>
          <w:sz w:val="24"/>
          <w:szCs w:val="24"/>
        </w:rPr>
        <w:t xml:space="preserve"> </w:t>
      </w:r>
      <w:r w:rsidR="00F33F58">
        <w:rPr>
          <w:rFonts w:ascii="Times New Roman" w:eastAsia="Batang" w:hAnsi="Times New Roman"/>
          <w:sz w:val="24"/>
          <w:szCs w:val="24"/>
        </w:rPr>
        <w:t>million</w:t>
      </w:r>
      <w:r w:rsidR="00AE4879">
        <w:rPr>
          <w:rStyle w:val="FootnoteReference"/>
          <w:rFonts w:ascii="Times New Roman" w:eastAsia="Batang" w:hAnsi="Times New Roman"/>
          <w:sz w:val="24"/>
          <w:szCs w:val="24"/>
        </w:rPr>
        <w:footnoteReference w:id="1"/>
      </w:r>
      <w:r w:rsidR="00F33F58">
        <w:rPr>
          <w:rFonts w:ascii="Times New Roman" w:eastAsia="Batang" w:hAnsi="Times New Roman"/>
          <w:sz w:val="24"/>
          <w:szCs w:val="24"/>
        </w:rPr>
        <w:t xml:space="preserve">. </w:t>
      </w:r>
      <w:r>
        <w:rPr>
          <w:rFonts w:ascii="Times New Roman" w:eastAsia="Batang" w:hAnsi="Times New Roman"/>
          <w:sz w:val="24"/>
          <w:szCs w:val="24"/>
        </w:rPr>
        <w:t>However, the 2013 population of the country was projected at 10.16</w:t>
      </w:r>
      <w:r w:rsidR="00F33F58">
        <w:rPr>
          <w:rFonts w:ascii="Times New Roman" w:eastAsia="Batang" w:hAnsi="Times New Roman"/>
          <w:sz w:val="24"/>
          <w:szCs w:val="24"/>
        </w:rPr>
        <w:t xml:space="preserve"> million</w:t>
      </w:r>
      <w:r w:rsidR="00AE4879">
        <w:rPr>
          <w:rStyle w:val="FootnoteReference"/>
          <w:rFonts w:ascii="Times New Roman" w:eastAsia="Batang" w:hAnsi="Times New Roman"/>
          <w:sz w:val="24"/>
          <w:szCs w:val="24"/>
        </w:rPr>
        <w:footnoteReference w:id="2"/>
      </w:r>
      <w:r w:rsidR="00F33F58">
        <w:rPr>
          <w:rFonts w:ascii="Times New Roman" w:eastAsia="Batang" w:hAnsi="Times New Roman"/>
          <w:sz w:val="24"/>
          <w:szCs w:val="24"/>
        </w:rPr>
        <w:t xml:space="preserve">. </w:t>
      </w:r>
      <w:r>
        <w:rPr>
          <w:rFonts w:ascii="Times New Roman" w:hAnsi="Times New Roman" w:cs="Times New Roman"/>
          <w:sz w:val="24"/>
          <w:szCs w:val="24"/>
        </w:rPr>
        <w:t xml:space="preserve">In Burundi participants were recruited from the cities of Bujumbura and </w:t>
      </w:r>
      <w:proofErr w:type="spellStart"/>
      <w:r>
        <w:rPr>
          <w:rFonts w:ascii="Times New Roman" w:hAnsi="Times New Roman" w:cs="Times New Roman"/>
          <w:sz w:val="24"/>
          <w:szCs w:val="24"/>
        </w:rPr>
        <w:t>Ngozi</w:t>
      </w:r>
      <w:proofErr w:type="spellEnd"/>
      <w:r>
        <w:rPr>
          <w:rFonts w:ascii="Times New Roman" w:hAnsi="Times New Roman" w:cs="Times New Roman"/>
          <w:sz w:val="24"/>
          <w:szCs w:val="24"/>
        </w:rPr>
        <w:t xml:space="preserve"> and the rural and semi-urban communes of </w:t>
      </w:r>
      <w:proofErr w:type="spellStart"/>
      <w:r>
        <w:rPr>
          <w:rFonts w:ascii="Times New Roman" w:hAnsi="Times New Roman" w:cs="Times New Roman"/>
          <w:sz w:val="24"/>
          <w:szCs w:val="24"/>
        </w:rPr>
        <w:t>Ruhororo</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Ngozi</w:t>
      </w:r>
      <w:proofErr w:type="spellEnd"/>
      <w:r>
        <w:rPr>
          <w:rFonts w:ascii="Times New Roman" w:hAnsi="Times New Roman" w:cs="Times New Roman"/>
          <w:sz w:val="24"/>
          <w:szCs w:val="24"/>
        </w:rPr>
        <w:t xml:space="preserve"> Province and </w:t>
      </w:r>
      <w:proofErr w:type="spellStart"/>
      <w:r>
        <w:rPr>
          <w:rFonts w:ascii="Times New Roman" w:hAnsi="Times New Roman" w:cs="Times New Roman"/>
          <w:sz w:val="24"/>
          <w:szCs w:val="24"/>
        </w:rPr>
        <w:t>Kinama</w:t>
      </w:r>
      <w:proofErr w:type="spellEnd"/>
      <w:r>
        <w:rPr>
          <w:rFonts w:ascii="Times New Roman" w:hAnsi="Times New Roman" w:cs="Times New Roman"/>
          <w:sz w:val="24"/>
          <w:szCs w:val="24"/>
        </w:rPr>
        <w:t xml:space="preserve"> in Bujumbura Marie province respectively, while in </w:t>
      </w:r>
      <w:proofErr w:type="spellStart"/>
      <w:r>
        <w:rPr>
          <w:rFonts w:ascii="Times New Roman" w:hAnsi="Times New Roman" w:cs="Times New Roman"/>
          <w:sz w:val="24"/>
          <w:szCs w:val="24"/>
        </w:rPr>
        <w:t>Gulu</w:t>
      </w:r>
      <w:proofErr w:type="spellEnd"/>
      <w:r>
        <w:rPr>
          <w:rFonts w:ascii="Times New Roman" w:hAnsi="Times New Roman" w:cs="Times New Roman"/>
          <w:sz w:val="24"/>
          <w:szCs w:val="24"/>
        </w:rPr>
        <w:t xml:space="preserve"> district in Uganda, our participants were recruited from the rural sub-counties of Koro, </w:t>
      </w:r>
      <w:proofErr w:type="spellStart"/>
      <w:r>
        <w:rPr>
          <w:rFonts w:ascii="Times New Roman" w:hAnsi="Times New Roman" w:cs="Times New Roman"/>
          <w:sz w:val="24"/>
          <w:szCs w:val="24"/>
        </w:rPr>
        <w:t>Bobi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Bungatira</w:t>
      </w:r>
      <w:proofErr w:type="spellEnd"/>
      <w:r>
        <w:rPr>
          <w:rFonts w:ascii="Times New Roman" w:hAnsi="Times New Roman" w:cs="Times New Roman"/>
          <w:sz w:val="24"/>
          <w:szCs w:val="24"/>
        </w:rPr>
        <w:t xml:space="preserve">, along with </w:t>
      </w:r>
      <w:proofErr w:type="spellStart"/>
      <w:r>
        <w:rPr>
          <w:rFonts w:ascii="Times New Roman" w:hAnsi="Times New Roman" w:cs="Times New Roman"/>
          <w:sz w:val="24"/>
          <w:szCs w:val="24"/>
        </w:rPr>
        <w:t>Gulu</w:t>
      </w:r>
      <w:proofErr w:type="spellEnd"/>
      <w:r>
        <w:rPr>
          <w:rFonts w:ascii="Times New Roman" w:hAnsi="Times New Roman" w:cs="Times New Roman"/>
          <w:sz w:val="24"/>
          <w:szCs w:val="24"/>
        </w:rPr>
        <w:t xml:space="preserve"> municipality (made up of four sub-counties).  The </w:t>
      </w:r>
      <w:proofErr w:type="spellStart"/>
      <w:r>
        <w:rPr>
          <w:rFonts w:ascii="Times New Roman" w:hAnsi="Times New Roman" w:cs="Times New Roman"/>
          <w:sz w:val="24"/>
          <w:szCs w:val="24"/>
        </w:rPr>
        <w:t>Gulu</w:t>
      </w:r>
      <w:proofErr w:type="spellEnd"/>
      <w:r>
        <w:rPr>
          <w:rFonts w:ascii="Times New Roman" w:hAnsi="Times New Roman" w:cs="Times New Roman"/>
          <w:sz w:val="24"/>
          <w:szCs w:val="24"/>
        </w:rPr>
        <w:t xml:space="preserve"> district is made up of 3 counties, 16 </w:t>
      </w:r>
      <w:proofErr w:type="spellStart"/>
      <w:r>
        <w:rPr>
          <w:rFonts w:ascii="Times New Roman" w:hAnsi="Times New Roman" w:cs="Times New Roman"/>
          <w:sz w:val="24"/>
          <w:szCs w:val="24"/>
        </w:rPr>
        <w:t>subcounties</w:t>
      </w:r>
      <w:proofErr w:type="spellEnd"/>
      <w:r>
        <w:rPr>
          <w:rFonts w:ascii="Times New Roman" w:hAnsi="Times New Roman" w:cs="Times New Roman"/>
          <w:sz w:val="24"/>
          <w:szCs w:val="24"/>
        </w:rPr>
        <w:t xml:space="preserve">, 70 parishes and 279 villages, with a population of </w:t>
      </w:r>
      <w:r w:rsidR="00F33F58" w:rsidRPr="00F516FC">
        <w:rPr>
          <w:rFonts w:ascii="Times New Roman" w:hAnsi="Times New Roman" w:cs="Times New Roman"/>
          <w:sz w:val="24"/>
          <w:szCs w:val="24"/>
        </w:rPr>
        <w:t>374,700</w:t>
      </w:r>
      <w:r w:rsidR="00AE4879">
        <w:rPr>
          <w:rStyle w:val="FootnoteReference"/>
          <w:rFonts w:ascii="Times New Roman" w:hAnsi="Times New Roman" w:cs="Times New Roman"/>
          <w:sz w:val="24"/>
          <w:szCs w:val="24"/>
        </w:rPr>
        <w:footnoteReference w:id="3"/>
      </w:r>
      <w:r w:rsidR="00C61DB1">
        <w:rPr>
          <w:rFonts w:ascii="Times New Roman" w:hAnsi="Times New Roman" w:cs="Times New Roman"/>
          <w:sz w:val="24"/>
          <w:szCs w:val="24"/>
        </w:rPr>
        <w:t>.</w:t>
      </w:r>
    </w:p>
    <w:p w:rsidR="00F33F58" w:rsidRDefault="00F33F58" w:rsidP="002C1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EA10A3" w:rsidRPr="00D80AE2" w:rsidRDefault="00EA10A3" w:rsidP="00C61DB1">
      <w:pPr>
        <w:spacing w:after="0" w:line="240" w:lineRule="auto"/>
        <w:rPr>
          <w:rFonts w:ascii="Times New Roman" w:hAnsi="Times New Roman" w:cs="Times New Roman"/>
          <w:b/>
          <w:sz w:val="24"/>
          <w:szCs w:val="24"/>
        </w:rPr>
      </w:pPr>
      <w:r w:rsidRPr="00D80AE2">
        <w:rPr>
          <w:rFonts w:ascii="Times New Roman" w:hAnsi="Times New Roman" w:cs="Times New Roman"/>
          <w:b/>
          <w:sz w:val="24"/>
          <w:szCs w:val="24"/>
        </w:rPr>
        <w:t xml:space="preserve">Map of Burundi (showing Bujumbura and </w:t>
      </w:r>
      <w:proofErr w:type="spellStart"/>
      <w:r w:rsidRPr="00D80AE2">
        <w:rPr>
          <w:rFonts w:ascii="Times New Roman" w:hAnsi="Times New Roman" w:cs="Times New Roman"/>
          <w:b/>
          <w:sz w:val="24"/>
          <w:szCs w:val="24"/>
        </w:rPr>
        <w:t>Ngozi</w:t>
      </w:r>
      <w:proofErr w:type="spellEnd"/>
      <w:r w:rsidRPr="00D80AE2">
        <w:rPr>
          <w:rFonts w:ascii="Times New Roman" w:hAnsi="Times New Roman" w:cs="Times New Roman"/>
          <w:b/>
          <w:sz w:val="24"/>
          <w:szCs w:val="24"/>
        </w:rPr>
        <w:t xml:space="preserve"> provinces)</w:t>
      </w:r>
    </w:p>
    <w:p w:rsidR="00AE4879" w:rsidRDefault="00C61DB1" w:rsidP="00AE4879">
      <w:pPr>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488D9328" wp14:editId="7A533999">
                <wp:simplePos x="0" y="0"/>
                <wp:positionH relativeFrom="column">
                  <wp:posOffset>1572260</wp:posOffset>
                </wp:positionH>
                <wp:positionV relativeFrom="paragraph">
                  <wp:posOffset>906145</wp:posOffset>
                </wp:positionV>
                <wp:extent cx="2794000" cy="548005"/>
                <wp:effectExtent l="19050" t="57150" r="25400" b="23495"/>
                <wp:wrapNone/>
                <wp:docPr id="6" name="Straight Arrow Connector 6"/>
                <wp:cNvGraphicFramePr/>
                <a:graphic xmlns:a="http://schemas.openxmlformats.org/drawingml/2006/main">
                  <a:graphicData uri="http://schemas.microsoft.com/office/word/2010/wordprocessingShape">
                    <wps:wsp>
                      <wps:cNvCnPr/>
                      <wps:spPr>
                        <a:xfrm flipH="1" flipV="1">
                          <a:off x="0" y="0"/>
                          <a:ext cx="2794000" cy="5480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123.8pt;margin-top:71.35pt;width:220pt;height:43.1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" strokecolor="#4579b8 [3044]">
                <v:stroke endarrow="open"/>
              </v:shape>
            </w:pict>
          </mc:Fallback>
        </mc:AlternateContent>
      </w:r>
      <w:r>
        <w:rPr>
          <w:noProof/>
        </w:rPr>
        <mc:AlternateContent>
          <mc:Choice Requires="wps">
            <w:drawing>
              <wp:anchor distT="0" distB="0" distL="114300" distR="114300" simplePos="0" relativeHeight="251662336" behindDoc="0" locked="0" layoutInCell="1" allowOverlap="1" wp14:anchorId="5A34D285" wp14:editId="377D16E0">
                <wp:simplePos x="0" y="0"/>
                <wp:positionH relativeFrom="column">
                  <wp:posOffset>870509</wp:posOffset>
                </wp:positionH>
                <wp:positionV relativeFrom="paragraph">
                  <wp:posOffset>1623390</wp:posOffset>
                </wp:positionV>
                <wp:extent cx="3545460" cy="43891"/>
                <wp:effectExtent l="38100" t="76200" r="17145" b="70485"/>
                <wp:wrapNone/>
                <wp:docPr id="7" name="Straight Arrow Connector 7"/>
                <wp:cNvGraphicFramePr/>
                <a:graphic xmlns:a="http://schemas.openxmlformats.org/drawingml/2006/main">
                  <a:graphicData uri="http://schemas.microsoft.com/office/word/2010/wordprocessingShape">
                    <wps:wsp>
                      <wps:cNvCnPr/>
                      <wps:spPr>
                        <a:xfrm flipH="1" flipV="1">
                          <a:off x="0" y="0"/>
                          <a:ext cx="3545460" cy="4389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68.55pt;margin-top:127.85pt;width:279.15pt;height:3.4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" strokecolor="#4579b8 [3044]">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54E3720E" wp14:editId="349B6565">
                <wp:simplePos x="0" y="0"/>
                <wp:positionH relativeFrom="column">
                  <wp:posOffset>4364990</wp:posOffset>
                </wp:positionH>
                <wp:positionV relativeFrom="paragraph">
                  <wp:posOffset>1140587</wp:posOffset>
                </wp:positionV>
                <wp:extent cx="1020724" cy="921385"/>
                <wp:effectExtent l="57150" t="38100" r="84455" b="88265"/>
                <wp:wrapNone/>
                <wp:docPr id="9" name="Rounded Rectangle 9"/>
                <wp:cNvGraphicFramePr/>
                <a:graphic xmlns:a="http://schemas.openxmlformats.org/drawingml/2006/main">
                  <a:graphicData uri="http://schemas.microsoft.com/office/word/2010/wordprocessingShape">
                    <wps:wsp>
                      <wps:cNvSpPr/>
                      <wps:spPr>
                        <a:xfrm>
                          <a:off x="0" y="0"/>
                          <a:ext cx="1020724" cy="92138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C5461" w:rsidRPr="00EC5461" w:rsidRDefault="00EC5461" w:rsidP="00EC5461">
                            <w:pPr>
                              <w:jc w:val="center"/>
                              <w:rPr>
                                <w:lang w:val="nb-NO"/>
                              </w:rPr>
                            </w:pPr>
                            <w:r>
                              <w:rPr>
                                <w:lang w:val="nb-NO"/>
                              </w:rPr>
                              <w:t>Ngozi &amp; Bujumbura Marie Provinces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6" style="position:absolute;margin-left:343.7pt;margin-top:89.8pt;width:80.35pt;height:7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" fillcolor="#a7bfde [1620]" strokecolor="#4579b8 [3044]">
                <v:fill color2="#e4ecf5 [500]" rotate="t" angle="180" colors="0 #a3c4ff;22938f #bfd5ff;1 #e5eeff" focus="100%" type="gradient"/>
                <v:shadow on="t" color="black" opacity="24903f" origin=",.5" offset="0,.55556mm"/>
                <v:textbox>
                  <w:txbxContent>
                    <w:p w:rsidR="00EC5461" w:rsidRPr="00EC5461" w:rsidRDefault="00EC5461" w:rsidP="00EC5461">
                      <w:pPr>
                        <w:jc w:val="center"/>
                        <w:rPr>
                          <w:lang w:val="nb-NO"/>
                        </w:rPr>
                      </w:pPr>
                      <w:r>
                        <w:rPr>
                          <w:lang w:val="nb-NO"/>
                        </w:rPr>
                        <w:t>Ngozi &amp; Bujumbura Marie Provinces</w:t>
                      </w:r>
                    </w:p>
                  </w:txbxContent>
                </v:textbox>
              </v:roundrect>
            </w:pict>
          </mc:Fallback>
        </mc:AlternateContent>
      </w:r>
      <w:r w:rsidR="00EA10A3">
        <w:rPr>
          <w:noProof/>
        </w:rPr>
        <w:drawing>
          <wp:inline distT="0" distB="0" distL="0" distR="0" wp14:anchorId="4C50F74C" wp14:editId="592C0197">
            <wp:extent cx="2940710" cy="3196742"/>
            <wp:effectExtent l="0" t="0" r="0" b="3810"/>
            <wp:docPr id="2" name="Picture 2" descr="Map of Burundi and Burundians Politica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Burundi and Burundians Political Ma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5039" cy="3212318"/>
                    </a:xfrm>
                    <a:prstGeom prst="rect">
                      <a:avLst/>
                    </a:prstGeom>
                    <a:noFill/>
                    <a:ln>
                      <a:noFill/>
                    </a:ln>
                  </pic:spPr>
                </pic:pic>
              </a:graphicData>
            </a:graphic>
          </wp:inline>
        </w:drawing>
      </w:r>
    </w:p>
    <w:p w:rsidR="00AE4879" w:rsidRPr="00C61DB1" w:rsidRDefault="00AE4879" w:rsidP="00AE4879">
      <w:pPr>
        <w:spacing w:after="0" w:line="240" w:lineRule="auto"/>
        <w:rPr>
          <w:rFonts w:ascii="Times New Roman" w:hAnsi="Times New Roman" w:cs="Times New Roman"/>
          <w:sz w:val="16"/>
          <w:szCs w:val="16"/>
        </w:rPr>
      </w:pPr>
      <w:r w:rsidRPr="00C61DB1">
        <w:rPr>
          <w:rFonts w:ascii="Times New Roman" w:hAnsi="Times New Roman" w:cs="Times New Roman"/>
          <w:sz w:val="16"/>
          <w:szCs w:val="16"/>
        </w:rPr>
        <w:t>Source:</w:t>
      </w:r>
      <w:r w:rsidR="00C61DB1">
        <w:rPr>
          <w:rFonts w:ascii="Times New Roman" w:hAnsi="Times New Roman" w:cs="Times New Roman"/>
          <w:sz w:val="16"/>
          <w:szCs w:val="16"/>
        </w:rPr>
        <w:t xml:space="preserve"> </w:t>
      </w:r>
      <w:r w:rsidR="00C61DB1" w:rsidRPr="00C61DB1">
        <w:rPr>
          <w:rFonts w:ascii="Times New Roman" w:hAnsi="Times New Roman" w:cs="Times New Roman"/>
          <w:sz w:val="16"/>
          <w:szCs w:val="16"/>
        </w:rPr>
        <w:t>Political Map of Burundi (</w:t>
      </w:r>
      <w:hyperlink r:id="rId10" w:history="1">
        <w:r w:rsidR="00993449" w:rsidRPr="00BF1F88">
          <w:rPr>
            <w:rStyle w:val="Hyperlink"/>
            <w:rFonts w:ascii="Times New Roman" w:hAnsi="Times New Roman" w:cs="Times New Roman"/>
            <w:sz w:val="16"/>
            <w:szCs w:val="16"/>
          </w:rPr>
          <w:t>http://www.ezilon.com/maps/africa/burundi-maps.html</w:t>
        </w:r>
      </w:hyperlink>
      <w:r w:rsidR="00C61DB1" w:rsidRPr="00C61DB1">
        <w:rPr>
          <w:rFonts w:ascii="Times New Roman" w:hAnsi="Times New Roman" w:cs="Times New Roman"/>
          <w:sz w:val="16"/>
          <w:szCs w:val="16"/>
        </w:rPr>
        <w:t>)</w:t>
      </w:r>
      <w:r w:rsidRPr="00C61DB1">
        <w:rPr>
          <w:rFonts w:ascii="Times New Roman" w:hAnsi="Times New Roman" w:cs="Times New Roman"/>
          <w:sz w:val="16"/>
          <w:szCs w:val="16"/>
        </w:rPr>
        <w:t xml:space="preserve"> </w:t>
      </w:r>
    </w:p>
    <w:p w:rsidR="00EA10A3" w:rsidRPr="00D80AE2" w:rsidRDefault="00EA10A3" w:rsidP="00993449">
      <w:pPr>
        <w:spacing w:after="0"/>
        <w:rPr>
          <w:rFonts w:ascii="Times New Roman" w:hAnsi="Times New Roman" w:cs="Times New Roman"/>
          <w:b/>
          <w:sz w:val="24"/>
          <w:szCs w:val="24"/>
        </w:rPr>
      </w:pPr>
      <w:r w:rsidRPr="00D80AE2">
        <w:rPr>
          <w:rFonts w:ascii="Times New Roman" w:hAnsi="Times New Roman" w:cs="Times New Roman"/>
          <w:b/>
          <w:sz w:val="24"/>
          <w:szCs w:val="24"/>
        </w:rPr>
        <w:t xml:space="preserve">Map of Uganda showing the administrative units (districts) and map of </w:t>
      </w:r>
      <w:proofErr w:type="spellStart"/>
      <w:r w:rsidRPr="00D80AE2">
        <w:rPr>
          <w:rFonts w:ascii="Times New Roman" w:hAnsi="Times New Roman" w:cs="Times New Roman"/>
          <w:b/>
          <w:sz w:val="24"/>
          <w:szCs w:val="24"/>
        </w:rPr>
        <w:t>Gulu</w:t>
      </w:r>
      <w:proofErr w:type="spellEnd"/>
      <w:r w:rsidRPr="00D80AE2">
        <w:rPr>
          <w:rFonts w:ascii="Times New Roman" w:hAnsi="Times New Roman" w:cs="Times New Roman"/>
          <w:b/>
          <w:sz w:val="24"/>
          <w:szCs w:val="24"/>
        </w:rPr>
        <w:t xml:space="preserve"> District</w:t>
      </w:r>
    </w:p>
    <w:p w:rsidR="00EA10A3" w:rsidRDefault="002B3C26" w:rsidP="00AE4879">
      <w:pPr>
        <w:spacing w:after="0" w:line="24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0288" behindDoc="0" locked="0" layoutInCell="1" allowOverlap="1" wp14:anchorId="2082D053" wp14:editId="557EC490">
                <wp:simplePos x="0" y="0"/>
                <wp:positionH relativeFrom="column">
                  <wp:posOffset>1404518</wp:posOffset>
                </wp:positionH>
                <wp:positionV relativeFrom="paragraph">
                  <wp:posOffset>1112799</wp:posOffset>
                </wp:positionV>
                <wp:extent cx="1865376" cy="797357"/>
                <wp:effectExtent l="0" t="0" r="59055" b="79375"/>
                <wp:wrapNone/>
                <wp:docPr id="3" name="Straight Arrow Connector 3"/>
                <wp:cNvGraphicFramePr/>
                <a:graphic xmlns:a="http://schemas.openxmlformats.org/drawingml/2006/main">
                  <a:graphicData uri="http://schemas.microsoft.com/office/word/2010/wordprocessingShape">
                    <wps:wsp>
                      <wps:cNvCnPr/>
                      <wps:spPr>
                        <a:xfrm>
                          <a:off x="0" y="0"/>
                          <a:ext cx="1865376" cy="79735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110.6pt;margin-top:87.6pt;width:146.9pt;height:6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" strokecolor="#4579b8 [3044]">
                <v:stroke endarrow="open"/>
              </v:shape>
            </w:pict>
          </mc:Fallback>
        </mc:AlternateContent>
      </w:r>
      <w:r w:rsidR="00EA10A3">
        <w:rPr>
          <w:noProof/>
        </w:rPr>
        <w:drawing>
          <wp:inline distT="0" distB="0" distL="0" distR="0" wp14:anchorId="7B479BEE" wp14:editId="0535EE94">
            <wp:extent cx="3038475" cy="3524250"/>
            <wp:effectExtent l="0" t="0" r="9525" b="0"/>
            <wp:docPr id="4" name="Picture 4" descr="http://www.ugandamission.net/aboutug/image/ug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gandamission.net/aboutug/image/ugma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4" cy="3524249"/>
                    </a:xfrm>
                    <a:prstGeom prst="rect">
                      <a:avLst/>
                    </a:prstGeom>
                    <a:noFill/>
                    <a:ln>
                      <a:noFill/>
                    </a:ln>
                  </pic:spPr>
                </pic:pic>
              </a:graphicData>
            </a:graphic>
          </wp:inline>
        </w:drawing>
      </w:r>
      <w:r w:rsidR="00EA10A3">
        <w:rPr>
          <w:noProof/>
        </w:rPr>
        <w:drawing>
          <wp:inline distT="0" distB="0" distL="0" distR="0" wp14:anchorId="010E53A6" wp14:editId="1DABBD68">
            <wp:extent cx="2828859" cy="3518611"/>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830006" cy="3520038"/>
                    </a:xfrm>
                    <a:prstGeom prst="rect">
                      <a:avLst/>
                    </a:prstGeom>
                  </pic:spPr>
                </pic:pic>
              </a:graphicData>
            </a:graphic>
          </wp:inline>
        </w:drawing>
      </w:r>
    </w:p>
    <w:p w:rsidR="00AE4879" w:rsidRPr="00993449" w:rsidRDefault="00AE4879" w:rsidP="00993449">
      <w:pPr>
        <w:spacing w:after="0" w:line="240" w:lineRule="auto"/>
        <w:rPr>
          <w:rFonts w:ascii="Times New Roman" w:hAnsi="Times New Roman" w:cs="Times New Roman"/>
          <w:sz w:val="16"/>
          <w:szCs w:val="16"/>
        </w:rPr>
      </w:pPr>
      <w:r w:rsidRPr="00993449">
        <w:rPr>
          <w:rFonts w:ascii="Times New Roman" w:hAnsi="Times New Roman" w:cs="Times New Roman"/>
          <w:sz w:val="16"/>
          <w:szCs w:val="16"/>
        </w:rPr>
        <w:t xml:space="preserve">Source: </w:t>
      </w:r>
      <w:r w:rsidR="00993449" w:rsidRPr="00993449">
        <w:rPr>
          <w:rFonts w:ascii="Times New Roman" w:hAnsi="Times New Roman" w:cs="Times New Roman"/>
          <w:sz w:val="16"/>
          <w:szCs w:val="16"/>
        </w:rPr>
        <w:t>United Nations Map of Uganda by Districts (</w:t>
      </w:r>
      <w:hyperlink r:id="rId13" w:history="1">
        <w:r w:rsidR="00993449" w:rsidRPr="00993449">
          <w:rPr>
            <w:rStyle w:val="Hyperlink"/>
            <w:rFonts w:ascii="Times New Roman" w:hAnsi="Times New Roman" w:cs="Times New Roman"/>
            <w:sz w:val="16"/>
            <w:szCs w:val="16"/>
          </w:rPr>
          <w:t>http://www.ugandamission.net/aboutug/map1.html</w:t>
        </w:r>
      </w:hyperlink>
      <w:r w:rsidR="00993449" w:rsidRPr="00993449">
        <w:rPr>
          <w:rFonts w:ascii="Times New Roman" w:hAnsi="Times New Roman" w:cs="Times New Roman"/>
          <w:sz w:val="16"/>
          <w:szCs w:val="16"/>
        </w:rPr>
        <w:t xml:space="preserve">) and Map of </w:t>
      </w:r>
      <w:proofErr w:type="spellStart"/>
      <w:r w:rsidR="00993449" w:rsidRPr="00993449">
        <w:rPr>
          <w:rFonts w:ascii="Times New Roman" w:hAnsi="Times New Roman" w:cs="Times New Roman"/>
          <w:sz w:val="16"/>
          <w:szCs w:val="16"/>
        </w:rPr>
        <w:t>Gulu</w:t>
      </w:r>
      <w:proofErr w:type="spellEnd"/>
      <w:r w:rsidR="00993449" w:rsidRPr="00993449">
        <w:rPr>
          <w:rFonts w:ascii="Times New Roman" w:hAnsi="Times New Roman" w:cs="Times New Roman"/>
          <w:sz w:val="16"/>
          <w:szCs w:val="16"/>
        </w:rPr>
        <w:t xml:space="preserve"> (Ministry of Water &amp; Environment)</w:t>
      </w:r>
    </w:p>
    <w:p w:rsidR="00AE4879" w:rsidRDefault="00AE4879" w:rsidP="00AE4879">
      <w:pPr>
        <w:spacing w:after="0" w:line="240" w:lineRule="auto"/>
        <w:rPr>
          <w:rFonts w:ascii="Times New Roman" w:hAnsi="Times New Roman" w:cs="Times New Roman"/>
          <w:sz w:val="24"/>
          <w:szCs w:val="24"/>
        </w:rPr>
      </w:pPr>
    </w:p>
    <w:p w:rsidR="002C116D" w:rsidRPr="002C116D" w:rsidRDefault="002C116D" w:rsidP="002C116D">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Study </w:t>
      </w:r>
      <w:r w:rsidRPr="00F25CDD">
        <w:rPr>
          <w:rFonts w:ascii="Times New Roman" w:hAnsi="Times New Roman" w:cs="Times New Roman"/>
          <w:b/>
          <w:sz w:val="24"/>
          <w:szCs w:val="24"/>
        </w:rPr>
        <w:t>Participants</w:t>
      </w:r>
    </w:p>
    <w:p w:rsidR="005863BC" w:rsidRDefault="008D3ABC" w:rsidP="005863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Study participants were recruited from among non-governmental organizations (NGOs), local health providers and women. The NGOs included local, national and international organizations working in the domain of MSRH, be it at the level of policy support/ technical assistance, health system support and strengthening, delivery of health services, etc. The international NGOs included UN- and the non-UN-based organizations. The local health providers were drawn from clinics, health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and hospitals and included nurses, midwives and doctors working on MSRH issues in their institutions, mainly in the maternity, antenatal care, and obstetric and </w:t>
      </w:r>
      <w:proofErr w:type="spellStart"/>
      <w:r>
        <w:rPr>
          <w:rFonts w:ascii="Times New Roman" w:hAnsi="Times New Roman" w:cs="Times New Roman"/>
          <w:sz w:val="24"/>
          <w:szCs w:val="24"/>
        </w:rPr>
        <w:t>gynaecological</w:t>
      </w:r>
      <w:proofErr w:type="spellEnd"/>
      <w:r>
        <w:rPr>
          <w:rFonts w:ascii="Times New Roman" w:hAnsi="Times New Roman" w:cs="Times New Roman"/>
          <w:sz w:val="24"/>
          <w:szCs w:val="24"/>
        </w:rPr>
        <w:t xml:space="preserve"> units. Others also included senior administrators at ministries of health at the provincial, regional or district levels. The women were mainly in their reproductive age and settled in rural or semi-urban areas. In this regard, all interviews and FGDs with women were undertaken only in the communes of </w:t>
      </w:r>
      <w:proofErr w:type="spellStart"/>
      <w:r>
        <w:rPr>
          <w:rFonts w:ascii="Times New Roman" w:hAnsi="Times New Roman" w:cs="Times New Roman"/>
          <w:sz w:val="24"/>
          <w:szCs w:val="24"/>
        </w:rPr>
        <w:t>Rohororo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Kinama</w:t>
      </w:r>
      <w:proofErr w:type="spellEnd"/>
      <w:r>
        <w:rPr>
          <w:rFonts w:ascii="Times New Roman" w:hAnsi="Times New Roman" w:cs="Times New Roman"/>
          <w:sz w:val="24"/>
          <w:szCs w:val="24"/>
        </w:rPr>
        <w:t xml:space="preserve"> in Burundi, and in the sub-counties of Koro, </w:t>
      </w:r>
      <w:proofErr w:type="spellStart"/>
      <w:r>
        <w:rPr>
          <w:rFonts w:ascii="Times New Roman" w:hAnsi="Times New Roman" w:cs="Times New Roman"/>
          <w:sz w:val="24"/>
          <w:szCs w:val="24"/>
        </w:rPr>
        <w:t>Bobi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Bungatira</w:t>
      </w:r>
      <w:proofErr w:type="spellEnd"/>
      <w:r>
        <w:rPr>
          <w:rFonts w:ascii="Times New Roman" w:hAnsi="Times New Roman" w:cs="Times New Roman"/>
          <w:sz w:val="24"/>
          <w:szCs w:val="24"/>
        </w:rPr>
        <w:t xml:space="preserve"> in Northern Uganda. Since we were interested in also capturing the effect the conflict had on MSRHS, the NGOs and health providers invited to participate in the study had all developed, supported and/or provided MSRHS during the conflict or shortly after the conflict, while the women had sought or attempted to seek such services during such periods as well</w:t>
      </w:r>
      <w:r w:rsidR="005863BC" w:rsidRPr="002E7E6F">
        <w:rPr>
          <w:rFonts w:ascii="Times New Roman" w:hAnsi="Times New Roman" w:cs="Times New Roman"/>
          <w:sz w:val="24"/>
          <w:szCs w:val="24"/>
        </w:rPr>
        <w:t>.</w:t>
      </w:r>
    </w:p>
    <w:p w:rsidR="002C116D" w:rsidRDefault="002C116D" w:rsidP="005863BC">
      <w:pPr>
        <w:spacing w:after="0" w:line="240" w:lineRule="auto"/>
        <w:jc w:val="both"/>
        <w:rPr>
          <w:rFonts w:ascii="Times New Roman" w:hAnsi="Times New Roman" w:cs="Times New Roman"/>
          <w:sz w:val="24"/>
          <w:szCs w:val="24"/>
        </w:rPr>
      </w:pPr>
    </w:p>
    <w:p w:rsidR="008E6131" w:rsidRPr="005B3774" w:rsidRDefault="008E6131" w:rsidP="008E6131">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Data collection method</w:t>
      </w:r>
    </w:p>
    <w:p w:rsidR="008E6131" w:rsidRDefault="008D3ABC" w:rsidP="008E6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an exploratory qualitative study that used in-depth interviews (IDIs) and focus group discussions (FGDs) for data collection. Interviews and FGDs were conducted in the local languages, French or English (where applicable), by the principal investigator (PCC) or by trained local research assistants. A total of 63 IDIs and 8 FGDs involving 115 participants were conducted. The fieldwork took place from June – September 2013. During the interviews and </w:t>
      </w:r>
      <w:r>
        <w:rPr>
          <w:rFonts w:ascii="Times New Roman" w:hAnsi="Times New Roman" w:cs="Times New Roman"/>
          <w:sz w:val="24"/>
          <w:szCs w:val="24"/>
        </w:rPr>
        <w:lastRenderedPageBreak/>
        <w:t>FGDs, field notes were taken. These mainly captured observations such as the physical setting, the human and social environment, informal interactions and unplanned activities, nonverbal communication, formal interactions, and other information of interest. The field notes were used to better appreciate the context in which the interviews and FGDs were undertaken</w:t>
      </w:r>
      <w:r w:rsidR="004C0CBF">
        <w:rPr>
          <w:rFonts w:ascii="Times New Roman" w:hAnsi="Times New Roman" w:cs="Times New Roman"/>
          <w:sz w:val="24"/>
          <w:szCs w:val="24"/>
        </w:rPr>
        <w:t>.</w:t>
      </w:r>
    </w:p>
    <w:p w:rsidR="00CE2878" w:rsidRDefault="00CE2878" w:rsidP="008E6131">
      <w:pPr>
        <w:spacing w:after="0" w:line="240" w:lineRule="auto"/>
        <w:jc w:val="both"/>
        <w:rPr>
          <w:rFonts w:ascii="Times New Roman" w:hAnsi="Times New Roman" w:cs="Times New Roman"/>
          <w:sz w:val="24"/>
          <w:szCs w:val="24"/>
        </w:rPr>
      </w:pPr>
    </w:p>
    <w:p w:rsidR="00E14EB0" w:rsidRPr="005B3774" w:rsidRDefault="00E14EB0" w:rsidP="00E14EB0">
      <w:pPr>
        <w:spacing w:after="0" w:line="240" w:lineRule="auto"/>
        <w:jc w:val="both"/>
        <w:rPr>
          <w:rFonts w:ascii="Times New Roman" w:hAnsi="Times New Roman" w:cs="Times New Roman"/>
          <w:b/>
          <w:sz w:val="24"/>
          <w:szCs w:val="24"/>
        </w:rPr>
      </w:pPr>
      <w:r w:rsidRPr="005B3774">
        <w:rPr>
          <w:rFonts w:ascii="Times New Roman" w:hAnsi="Times New Roman" w:cs="Times New Roman"/>
          <w:b/>
          <w:sz w:val="24"/>
          <w:szCs w:val="24"/>
        </w:rPr>
        <w:t>Issues discussed</w:t>
      </w:r>
    </w:p>
    <w:p w:rsidR="00E14EB0" w:rsidRDefault="008D3ABC" w:rsidP="00E14E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interviews and FGDs focused specifically on the general state of MSRH in Burundi and Northern Uganda, aimed at describing the general state of maternal health and understanding the factors affecting women’s utilization of basic MSRHS, taking into consideration the possible effects of the recent conflict. The detailed guides for the interviews and FGDs for each of the participant categories can be found in Additional file 2. Box 1 shows a sample of some of the questions</w:t>
      </w:r>
      <w:r w:rsidR="00E14EB0">
        <w:rPr>
          <w:rFonts w:ascii="Times New Roman" w:hAnsi="Times New Roman" w:cs="Times New Roman"/>
          <w:sz w:val="24"/>
          <w:szCs w:val="24"/>
        </w:rPr>
        <w:t>.</w:t>
      </w:r>
    </w:p>
    <w:p w:rsidR="00E14EB0" w:rsidRDefault="00E14EB0" w:rsidP="00E14EB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7F0FCB1" wp14:editId="431AC3E7">
                <wp:simplePos x="0" y="0"/>
                <wp:positionH relativeFrom="column">
                  <wp:posOffset>190831</wp:posOffset>
                </wp:positionH>
                <wp:positionV relativeFrom="paragraph">
                  <wp:posOffset>86140</wp:posOffset>
                </wp:positionV>
                <wp:extent cx="3410585" cy="1916264"/>
                <wp:effectExtent l="0" t="0" r="18415" b="27305"/>
                <wp:wrapNone/>
                <wp:docPr id="1" name="Rectangle 1"/>
                <wp:cNvGraphicFramePr/>
                <a:graphic xmlns:a="http://schemas.openxmlformats.org/drawingml/2006/main">
                  <a:graphicData uri="http://schemas.microsoft.com/office/word/2010/wordprocessingShape">
                    <wps:wsp>
                      <wps:cNvSpPr/>
                      <wps:spPr>
                        <a:xfrm>
                          <a:off x="0" y="0"/>
                          <a:ext cx="3410585" cy="1916264"/>
                        </a:xfrm>
                        <a:prstGeom prst="rect">
                          <a:avLst/>
                        </a:prstGeom>
                      </wps:spPr>
                      <wps:style>
                        <a:lnRef idx="2">
                          <a:schemeClr val="accent6"/>
                        </a:lnRef>
                        <a:fillRef idx="1">
                          <a:schemeClr val="lt1"/>
                        </a:fillRef>
                        <a:effectRef idx="0">
                          <a:schemeClr val="accent6"/>
                        </a:effectRef>
                        <a:fontRef idx="minor">
                          <a:schemeClr val="dk1"/>
                        </a:fontRef>
                      </wps:style>
                      <wps:txbx>
                        <w:txbxContent>
                          <w:p w:rsidR="00E14EB0" w:rsidRPr="002E7E4F" w:rsidRDefault="00E14EB0" w:rsidP="00E14EB0">
                            <w:pPr>
                              <w:spacing w:after="0" w:line="240" w:lineRule="auto"/>
                              <w:rPr>
                                <w:rFonts w:ascii="Times New Roman" w:hAnsi="Times New Roman" w:cs="Times New Roman"/>
                                <w:b/>
                                <w:sz w:val="20"/>
                                <w:szCs w:val="20"/>
                              </w:rPr>
                            </w:pPr>
                            <w:r w:rsidRPr="002E7E4F">
                              <w:rPr>
                                <w:rFonts w:ascii="Times New Roman" w:hAnsi="Times New Roman" w:cs="Times New Roman"/>
                                <w:b/>
                                <w:sz w:val="20"/>
                                <w:szCs w:val="20"/>
                              </w:rPr>
                              <w:t>Box 1: Sample of questions posed to participants during IDIs and FGDs</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w:r w:rsidRPr="006C5A01">
                              <w:rPr>
                                <w:rFonts w:ascii="Times New Roman" w:hAnsi="Times New Roman" w:cs="Times New Roman"/>
                                <w:sz w:val="20"/>
                                <w:szCs w:val="20"/>
                              </w:rPr>
                              <w:t xml:space="preserve">What factors do you think affects women’s </w:t>
                            </w:r>
                            <w:proofErr w:type="spellStart"/>
                            <w:r w:rsidRPr="006C5A01">
                              <w:rPr>
                                <w:rFonts w:ascii="Times New Roman" w:hAnsi="Times New Roman" w:cs="Times New Roman"/>
                                <w:sz w:val="20"/>
                                <w:szCs w:val="20"/>
                              </w:rPr>
                              <w:t>utili</w:t>
                            </w:r>
                            <w:r w:rsidR="00993449">
                              <w:rPr>
                                <w:rFonts w:ascii="Times New Roman" w:hAnsi="Times New Roman" w:cs="Times New Roman"/>
                                <w:sz w:val="20"/>
                                <w:szCs w:val="20"/>
                              </w:rPr>
                              <w:t>s</w:t>
                            </w:r>
                            <w:r w:rsidRPr="006C5A01">
                              <w:rPr>
                                <w:rFonts w:ascii="Times New Roman" w:hAnsi="Times New Roman" w:cs="Times New Roman"/>
                                <w:sz w:val="20"/>
                                <w:szCs w:val="20"/>
                              </w:rPr>
                              <w:t>ation</w:t>
                            </w:r>
                            <w:proofErr w:type="spellEnd"/>
                            <w:r w:rsidRPr="006C5A01">
                              <w:rPr>
                                <w:rFonts w:ascii="Times New Roman" w:hAnsi="Times New Roman" w:cs="Times New Roman"/>
                                <w:sz w:val="20"/>
                                <w:szCs w:val="20"/>
                              </w:rPr>
                              <w:t xml:space="preserve"> of health services during pregnancy and childbirth?  (explore possible factors such</w:t>
                            </w:r>
                            <w:r>
                              <w:rPr>
                                <w:rFonts w:ascii="Times New Roman" w:hAnsi="Times New Roman" w:cs="Times New Roman"/>
                                <w:sz w:val="20"/>
                                <w:szCs w:val="20"/>
                              </w:rPr>
                              <w:t xml:space="preserve"> as</w:t>
                            </w:r>
                            <w:r w:rsidRPr="006C5A01">
                              <w:rPr>
                                <w:rFonts w:ascii="Times New Roman" w:hAnsi="Times New Roman" w:cs="Times New Roman"/>
                                <w:sz w:val="20"/>
                                <w:szCs w:val="20"/>
                              </w:rPr>
                              <w:t xml:space="preserve"> quality of care/treatment provided by health provider, costs for services, travel distance, lack of knowledge on when to seek care </w:t>
                            </w:r>
                            <w:proofErr w:type="spellStart"/>
                            <w:r w:rsidRPr="006C5A01">
                              <w:rPr>
                                <w:rFonts w:ascii="Times New Roman" w:hAnsi="Times New Roman" w:cs="Times New Roman"/>
                                <w:sz w:val="20"/>
                                <w:szCs w:val="20"/>
                              </w:rPr>
                              <w:t>etc</w:t>
                            </w:r>
                            <w:proofErr w:type="spellEnd"/>
                            <w:r w:rsidRPr="006C5A01">
                              <w:rPr>
                                <w:rFonts w:ascii="Times New Roman" w:hAnsi="Times New Roman" w:cs="Times New Roman"/>
                                <w:sz w:val="20"/>
                                <w:szCs w:val="20"/>
                              </w:rPr>
                              <w:t xml:space="preserve"> ).</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Pr="006C5A01">
                              <w:rPr>
                                <w:rFonts w:ascii="Times New Roman" w:hAnsi="Times New Roman" w:cs="Times New Roman"/>
                                <w:sz w:val="20"/>
                                <w:szCs w:val="20"/>
                              </w:rPr>
                              <w:t>Have these factors changed over time? (</w:t>
                            </w:r>
                            <w:proofErr w:type="gramStart"/>
                            <w:r w:rsidRPr="006C5A01">
                              <w:rPr>
                                <w:rFonts w:ascii="Times New Roman" w:hAnsi="Times New Roman" w:cs="Times New Roman"/>
                                <w:sz w:val="20"/>
                                <w:szCs w:val="20"/>
                              </w:rPr>
                              <w:t>probe</w:t>
                            </w:r>
                            <w:proofErr w:type="gramEnd"/>
                            <w:r w:rsidRPr="006C5A01">
                              <w:rPr>
                                <w:rFonts w:ascii="Times New Roman" w:hAnsi="Times New Roman" w:cs="Times New Roman"/>
                                <w:sz w:val="20"/>
                                <w:szCs w:val="20"/>
                              </w:rPr>
                              <w:t xml:space="preserve"> to inquire how?). </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3. Do you have a</w:t>
                            </w:r>
                            <w:r w:rsidRPr="006C5A01">
                              <w:rPr>
                                <w:rFonts w:ascii="Times New Roman" w:hAnsi="Times New Roman" w:cs="Times New Roman"/>
                                <w:sz w:val="20"/>
                                <w:szCs w:val="20"/>
                              </w:rPr>
                              <w:t>ny ideas how the past conflict might have affected this? (</w:t>
                            </w:r>
                            <w:proofErr w:type="gramStart"/>
                            <w:r w:rsidRPr="006C5A01">
                              <w:rPr>
                                <w:rFonts w:ascii="Times New Roman" w:hAnsi="Times New Roman" w:cs="Times New Roman"/>
                                <w:sz w:val="20"/>
                                <w:szCs w:val="20"/>
                              </w:rPr>
                              <w:t>probe</w:t>
                            </w:r>
                            <w:proofErr w:type="gramEnd"/>
                            <w:r w:rsidRPr="006C5A01">
                              <w:rPr>
                                <w:rFonts w:ascii="Times New Roman" w:hAnsi="Times New Roman" w:cs="Times New Roman"/>
                                <w:sz w:val="20"/>
                                <w:szCs w:val="20"/>
                              </w:rPr>
                              <w:t xml:space="preserve"> to inquire how was the use before and after </w:t>
                            </w:r>
                            <w:proofErr w:type="spellStart"/>
                            <w:r w:rsidRPr="006C5A01">
                              <w:rPr>
                                <w:rFonts w:ascii="Times New Roman" w:hAnsi="Times New Roman" w:cs="Times New Roman"/>
                                <w:sz w:val="20"/>
                                <w:szCs w:val="20"/>
                              </w:rPr>
                              <w:t>etc</w:t>
                            </w:r>
                            <w:proofErr w:type="spellEnd"/>
                            <w:r w:rsidRPr="006C5A01">
                              <w:rPr>
                                <w:rFonts w:ascii="Times New Roman" w:hAnsi="Times New Roman" w:cs="Times New Roman"/>
                                <w:sz w:val="20"/>
                                <w:szCs w:val="20"/>
                              </w:rPr>
                              <w:t xml:space="preserve">). </w:t>
                            </w:r>
                          </w:p>
                          <w:p w:rsidR="00E14EB0" w:rsidRDefault="00E14EB0" w:rsidP="00E14EB0">
                            <w:pPr>
                              <w:spacing w:after="0" w:line="240" w:lineRule="auto"/>
                              <w:rPr>
                                <w:rFonts w:ascii="Times New Roman" w:hAnsi="Times New Roman" w:cs="Times New Roman"/>
                                <w:sz w:val="24"/>
                                <w:szCs w:val="24"/>
                              </w:rPr>
                            </w:pPr>
                          </w:p>
                          <w:p w:rsidR="00E14EB0" w:rsidRDefault="00E14EB0" w:rsidP="00E14EB0">
                            <w:pPr>
                              <w:spacing w:after="0" w:line="240" w:lineRule="auto"/>
                              <w:rPr>
                                <w:rFonts w:ascii="Times New Roman" w:hAnsi="Times New Roman" w:cs="Times New Roman"/>
                                <w:sz w:val="24"/>
                                <w:szCs w:val="24"/>
                              </w:rPr>
                            </w:pPr>
                          </w:p>
                          <w:p w:rsidR="00E14EB0" w:rsidRDefault="00E14EB0" w:rsidP="00E14E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left:0;text-align:left;margin-left:15.05pt;margin-top:6.8pt;width:268.55pt;height:15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" fillcolor="white [3201]" strokecolor="#f79646 [3209]" strokeweight="2pt">
                <v:textbox>
                  <w:txbxContent>
                    <w:p w:rsidR="00E14EB0" w:rsidRPr="002E7E4F" w:rsidRDefault="00E14EB0" w:rsidP="00E14EB0">
                      <w:pPr>
                        <w:spacing w:after="0" w:line="240" w:lineRule="auto"/>
                        <w:rPr>
                          <w:rFonts w:ascii="Times New Roman" w:hAnsi="Times New Roman" w:cs="Times New Roman"/>
                          <w:b/>
                          <w:sz w:val="20"/>
                          <w:szCs w:val="20"/>
                        </w:rPr>
                      </w:pPr>
                      <w:r w:rsidRPr="002E7E4F">
                        <w:rPr>
                          <w:rFonts w:ascii="Times New Roman" w:hAnsi="Times New Roman" w:cs="Times New Roman"/>
                          <w:b/>
                          <w:sz w:val="20"/>
                          <w:szCs w:val="20"/>
                        </w:rPr>
                        <w:t>Box 1: Sample of questions posed to participants during IDIs and FGDs</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w:r w:rsidRPr="006C5A01">
                        <w:rPr>
                          <w:rFonts w:ascii="Times New Roman" w:hAnsi="Times New Roman" w:cs="Times New Roman"/>
                          <w:sz w:val="20"/>
                          <w:szCs w:val="20"/>
                        </w:rPr>
                        <w:t xml:space="preserve">What factors do you think affects women’s </w:t>
                      </w:r>
                      <w:proofErr w:type="spellStart"/>
                      <w:r w:rsidRPr="006C5A01">
                        <w:rPr>
                          <w:rFonts w:ascii="Times New Roman" w:hAnsi="Times New Roman" w:cs="Times New Roman"/>
                          <w:sz w:val="20"/>
                          <w:szCs w:val="20"/>
                        </w:rPr>
                        <w:t>utili</w:t>
                      </w:r>
                      <w:r w:rsidR="00993449">
                        <w:rPr>
                          <w:rFonts w:ascii="Times New Roman" w:hAnsi="Times New Roman" w:cs="Times New Roman"/>
                          <w:sz w:val="20"/>
                          <w:szCs w:val="20"/>
                        </w:rPr>
                        <w:t>s</w:t>
                      </w:r>
                      <w:r w:rsidRPr="006C5A01">
                        <w:rPr>
                          <w:rFonts w:ascii="Times New Roman" w:hAnsi="Times New Roman" w:cs="Times New Roman"/>
                          <w:sz w:val="20"/>
                          <w:szCs w:val="20"/>
                        </w:rPr>
                        <w:t>ation</w:t>
                      </w:r>
                      <w:proofErr w:type="spellEnd"/>
                      <w:r w:rsidRPr="006C5A01">
                        <w:rPr>
                          <w:rFonts w:ascii="Times New Roman" w:hAnsi="Times New Roman" w:cs="Times New Roman"/>
                          <w:sz w:val="20"/>
                          <w:szCs w:val="20"/>
                        </w:rPr>
                        <w:t xml:space="preserve"> of health services during pregnancy and childbirth?  (explore possible factors such</w:t>
                      </w:r>
                      <w:r>
                        <w:rPr>
                          <w:rFonts w:ascii="Times New Roman" w:hAnsi="Times New Roman" w:cs="Times New Roman"/>
                          <w:sz w:val="20"/>
                          <w:szCs w:val="20"/>
                        </w:rPr>
                        <w:t xml:space="preserve"> as</w:t>
                      </w:r>
                      <w:r w:rsidRPr="006C5A01">
                        <w:rPr>
                          <w:rFonts w:ascii="Times New Roman" w:hAnsi="Times New Roman" w:cs="Times New Roman"/>
                          <w:sz w:val="20"/>
                          <w:szCs w:val="20"/>
                        </w:rPr>
                        <w:t xml:space="preserve"> quality of care/treatment provided by health provider, costs for services, travel distance, lack of knowledge on when to seek care </w:t>
                      </w:r>
                      <w:proofErr w:type="spellStart"/>
                      <w:r w:rsidRPr="006C5A01">
                        <w:rPr>
                          <w:rFonts w:ascii="Times New Roman" w:hAnsi="Times New Roman" w:cs="Times New Roman"/>
                          <w:sz w:val="20"/>
                          <w:szCs w:val="20"/>
                        </w:rPr>
                        <w:t>etc</w:t>
                      </w:r>
                      <w:proofErr w:type="spellEnd"/>
                      <w:r w:rsidRPr="006C5A01">
                        <w:rPr>
                          <w:rFonts w:ascii="Times New Roman" w:hAnsi="Times New Roman" w:cs="Times New Roman"/>
                          <w:sz w:val="20"/>
                          <w:szCs w:val="20"/>
                        </w:rPr>
                        <w:t xml:space="preserve"> ).</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Pr="006C5A01">
                        <w:rPr>
                          <w:rFonts w:ascii="Times New Roman" w:hAnsi="Times New Roman" w:cs="Times New Roman"/>
                          <w:sz w:val="20"/>
                          <w:szCs w:val="20"/>
                        </w:rPr>
                        <w:t>Have these factors changed over time? (</w:t>
                      </w:r>
                      <w:proofErr w:type="gramStart"/>
                      <w:r w:rsidRPr="006C5A01">
                        <w:rPr>
                          <w:rFonts w:ascii="Times New Roman" w:hAnsi="Times New Roman" w:cs="Times New Roman"/>
                          <w:sz w:val="20"/>
                          <w:szCs w:val="20"/>
                        </w:rPr>
                        <w:t>probe</w:t>
                      </w:r>
                      <w:proofErr w:type="gramEnd"/>
                      <w:r w:rsidRPr="006C5A01">
                        <w:rPr>
                          <w:rFonts w:ascii="Times New Roman" w:hAnsi="Times New Roman" w:cs="Times New Roman"/>
                          <w:sz w:val="20"/>
                          <w:szCs w:val="20"/>
                        </w:rPr>
                        <w:t xml:space="preserve"> to inquire how?). </w:t>
                      </w:r>
                    </w:p>
                    <w:p w:rsidR="00E14EB0" w:rsidRPr="006C5A01" w:rsidRDefault="00E14EB0" w:rsidP="00E14EB0">
                      <w:pPr>
                        <w:spacing w:after="0" w:line="240" w:lineRule="auto"/>
                        <w:rPr>
                          <w:rFonts w:ascii="Times New Roman" w:hAnsi="Times New Roman" w:cs="Times New Roman"/>
                          <w:sz w:val="20"/>
                          <w:szCs w:val="20"/>
                        </w:rPr>
                      </w:pPr>
                      <w:r>
                        <w:rPr>
                          <w:rFonts w:ascii="Times New Roman" w:hAnsi="Times New Roman" w:cs="Times New Roman"/>
                          <w:sz w:val="20"/>
                          <w:szCs w:val="20"/>
                        </w:rPr>
                        <w:t>3. Do you have a</w:t>
                      </w:r>
                      <w:r w:rsidRPr="006C5A01">
                        <w:rPr>
                          <w:rFonts w:ascii="Times New Roman" w:hAnsi="Times New Roman" w:cs="Times New Roman"/>
                          <w:sz w:val="20"/>
                          <w:szCs w:val="20"/>
                        </w:rPr>
                        <w:t>ny ideas how the past conflict might have affected this? (</w:t>
                      </w:r>
                      <w:proofErr w:type="gramStart"/>
                      <w:r w:rsidRPr="006C5A01">
                        <w:rPr>
                          <w:rFonts w:ascii="Times New Roman" w:hAnsi="Times New Roman" w:cs="Times New Roman"/>
                          <w:sz w:val="20"/>
                          <w:szCs w:val="20"/>
                        </w:rPr>
                        <w:t>probe</w:t>
                      </w:r>
                      <w:proofErr w:type="gramEnd"/>
                      <w:r w:rsidRPr="006C5A01">
                        <w:rPr>
                          <w:rFonts w:ascii="Times New Roman" w:hAnsi="Times New Roman" w:cs="Times New Roman"/>
                          <w:sz w:val="20"/>
                          <w:szCs w:val="20"/>
                        </w:rPr>
                        <w:t xml:space="preserve"> to inquire how was the use before and after </w:t>
                      </w:r>
                      <w:proofErr w:type="spellStart"/>
                      <w:r w:rsidRPr="006C5A01">
                        <w:rPr>
                          <w:rFonts w:ascii="Times New Roman" w:hAnsi="Times New Roman" w:cs="Times New Roman"/>
                          <w:sz w:val="20"/>
                          <w:szCs w:val="20"/>
                        </w:rPr>
                        <w:t>etc</w:t>
                      </w:r>
                      <w:proofErr w:type="spellEnd"/>
                      <w:r w:rsidRPr="006C5A01">
                        <w:rPr>
                          <w:rFonts w:ascii="Times New Roman" w:hAnsi="Times New Roman" w:cs="Times New Roman"/>
                          <w:sz w:val="20"/>
                          <w:szCs w:val="20"/>
                        </w:rPr>
                        <w:t xml:space="preserve">). </w:t>
                      </w:r>
                    </w:p>
                    <w:p w:rsidR="00E14EB0" w:rsidRDefault="00E14EB0" w:rsidP="00E14EB0">
                      <w:pPr>
                        <w:spacing w:after="0" w:line="240" w:lineRule="auto"/>
                        <w:rPr>
                          <w:rFonts w:ascii="Times New Roman" w:hAnsi="Times New Roman" w:cs="Times New Roman"/>
                          <w:sz w:val="24"/>
                          <w:szCs w:val="24"/>
                        </w:rPr>
                      </w:pPr>
                    </w:p>
                    <w:p w:rsidR="00E14EB0" w:rsidRDefault="00E14EB0" w:rsidP="00E14EB0">
                      <w:pPr>
                        <w:spacing w:after="0" w:line="240" w:lineRule="auto"/>
                        <w:rPr>
                          <w:rFonts w:ascii="Times New Roman" w:hAnsi="Times New Roman" w:cs="Times New Roman"/>
                          <w:sz w:val="24"/>
                          <w:szCs w:val="24"/>
                        </w:rPr>
                      </w:pPr>
                    </w:p>
                    <w:p w:rsidR="00E14EB0" w:rsidRDefault="00E14EB0" w:rsidP="00E14EB0">
                      <w:pPr>
                        <w:jc w:val="center"/>
                      </w:pPr>
                    </w:p>
                  </w:txbxContent>
                </v:textbox>
              </v:rect>
            </w:pict>
          </mc:Fallback>
        </mc:AlternateContent>
      </w:r>
    </w:p>
    <w:p w:rsidR="00E14EB0" w:rsidRDefault="00E14EB0" w:rsidP="00E14EB0">
      <w:pPr>
        <w:spacing w:after="0" w:line="240" w:lineRule="auto"/>
        <w:jc w:val="both"/>
        <w:rPr>
          <w:rFonts w:ascii="Times New Roman" w:hAnsi="Times New Roman" w:cs="Times New Roman"/>
          <w:sz w:val="24"/>
          <w:szCs w:val="24"/>
        </w:rPr>
      </w:pPr>
    </w:p>
    <w:p w:rsidR="005863BC" w:rsidRDefault="005863BC"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Default="00E14EB0" w:rsidP="005863BC">
      <w:pPr>
        <w:spacing w:after="0" w:line="240" w:lineRule="auto"/>
        <w:jc w:val="both"/>
        <w:rPr>
          <w:rFonts w:ascii="Times New Roman" w:hAnsi="Times New Roman" w:cs="Times New Roman"/>
          <w:sz w:val="24"/>
          <w:szCs w:val="24"/>
          <w:highlight w:val="yellow"/>
        </w:rPr>
      </w:pPr>
    </w:p>
    <w:p w:rsidR="00E14EB0" w:rsidRPr="00874934" w:rsidRDefault="00E14EB0" w:rsidP="005863BC">
      <w:pPr>
        <w:spacing w:after="0" w:line="240" w:lineRule="auto"/>
        <w:jc w:val="both"/>
        <w:rPr>
          <w:rFonts w:ascii="Times New Roman" w:hAnsi="Times New Roman" w:cs="Times New Roman"/>
          <w:sz w:val="24"/>
          <w:szCs w:val="24"/>
          <w:highlight w:val="yellow"/>
        </w:rPr>
      </w:pPr>
    </w:p>
    <w:p w:rsidR="002C116D"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b/>
          <w:color w:val="000000" w:themeColor="text1"/>
          <w:sz w:val="24"/>
          <w:szCs w:val="24"/>
          <w:lang w:eastAsia="nb-NO"/>
        </w:rPr>
        <w:t>Collaborative partnership</w:t>
      </w:r>
    </w:p>
    <w:p w:rsidR="005863BC" w:rsidRPr="002E7E6F" w:rsidRDefault="005863BC" w:rsidP="005863BC">
      <w:pPr>
        <w:spacing w:after="0" w:line="240" w:lineRule="auto"/>
        <w:jc w:val="both"/>
        <w:rPr>
          <w:rFonts w:ascii="Times New Roman" w:hAnsi="Times New Roman" w:cs="Times New Roman"/>
          <w:color w:val="000000" w:themeColor="text1"/>
          <w:sz w:val="24"/>
          <w:szCs w:val="24"/>
        </w:rPr>
      </w:pPr>
      <w:r w:rsidRPr="002E7E6F">
        <w:rPr>
          <w:rFonts w:ascii="Times New Roman" w:eastAsia="Times New Roman" w:hAnsi="Times New Roman" w:cs="Times New Roman"/>
          <w:color w:val="000000" w:themeColor="text1"/>
          <w:sz w:val="24"/>
          <w:szCs w:val="24"/>
          <w:lang w:eastAsia="nb-NO"/>
        </w:rPr>
        <w:t xml:space="preserve">Prior to arrival in the study area, we undertook an internet search of potential NGOs working in the domain of MSRH in the area. We also approached prominent organizations/institutions working in the domain of MSRH in the area for a list of existing organizations/ institutions working on the ground in that domain. In Burundi, our local partners were UNFPA-Burundi and </w:t>
      </w:r>
      <w:r w:rsidRPr="002E7E6F">
        <w:rPr>
          <w:rFonts w:ascii="Times New Roman" w:hAnsi="Times New Roman" w:cs="Times New Roman"/>
          <w:color w:val="000000" w:themeColor="text1"/>
          <w:sz w:val="24"/>
          <w:szCs w:val="24"/>
        </w:rPr>
        <w:t xml:space="preserve">the Burundi University Research Centre for Economic and Social Development (CURDES) </w:t>
      </w:r>
      <w:r w:rsidRPr="002E7E6F">
        <w:rPr>
          <w:rFonts w:ascii="Times New Roman" w:eastAsia="Times New Roman" w:hAnsi="Times New Roman" w:cs="Times New Roman"/>
          <w:color w:val="000000" w:themeColor="text1"/>
          <w:sz w:val="24"/>
          <w:szCs w:val="24"/>
          <w:lang w:eastAsia="nb-NO"/>
        </w:rPr>
        <w:t>while in Uganda we worked closely with Reproductive Health Uganda</w:t>
      </w:r>
      <w:r w:rsidR="004514D2">
        <w:rPr>
          <w:rFonts w:ascii="Times New Roman" w:eastAsia="Times New Roman" w:hAnsi="Times New Roman" w:cs="Times New Roman"/>
          <w:color w:val="000000" w:themeColor="text1"/>
          <w:sz w:val="24"/>
          <w:szCs w:val="24"/>
          <w:lang w:eastAsia="nb-NO"/>
        </w:rPr>
        <w:t xml:space="preserve"> (RHU)</w:t>
      </w:r>
      <w:r w:rsidRPr="002E7E6F">
        <w:rPr>
          <w:rFonts w:ascii="Times New Roman" w:eastAsia="Times New Roman" w:hAnsi="Times New Roman" w:cs="Times New Roman"/>
          <w:color w:val="000000" w:themeColor="text1"/>
          <w:sz w:val="24"/>
          <w:szCs w:val="24"/>
          <w:lang w:eastAsia="nb-NO"/>
        </w:rPr>
        <w:t xml:space="preserve">. </w:t>
      </w:r>
      <w:r w:rsidRPr="002E7E6F">
        <w:rPr>
          <w:rFonts w:ascii="Times New Roman" w:hAnsi="Times New Roman" w:cs="Times New Roman"/>
          <w:color w:val="000000" w:themeColor="text1"/>
          <w:sz w:val="24"/>
          <w:szCs w:val="24"/>
        </w:rPr>
        <w:t xml:space="preserve">These partner organizations are involved in health systems strengthening and support in the various settings and will serve as veritable platforms for dissemination of study findings. In each of the settings, research assistants (RAs) were locally recruited. </w:t>
      </w:r>
    </w:p>
    <w:p w:rsidR="005863BC" w:rsidRPr="002E7E6F" w:rsidRDefault="005863BC" w:rsidP="005863BC">
      <w:pPr>
        <w:spacing w:after="0" w:line="240" w:lineRule="auto"/>
        <w:jc w:val="both"/>
        <w:rPr>
          <w:rFonts w:ascii="Times New Roman" w:hAnsi="Times New Roman" w:cs="Times New Roman"/>
          <w:color w:val="000000" w:themeColor="text1"/>
          <w:sz w:val="24"/>
          <w:szCs w:val="24"/>
        </w:rPr>
      </w:pPr>
    </w:p>
    <w:p w:rsidR="00F30E55"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b/>
          <w:color w:val="000000" w:themeColor="text1"/>
          <w:sz w:val="24"/>
          <w:szCs w:val="24"/>
          <w:lang w:eastAsia="nb-NO"/>
        </w:rPr>
        <w:t>Recruitment</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 xml:space="preserve">Purposive sampling was the main sampling method employed. For the women, we mainly approached those who had had some experience of the conflict or the period immediately after the conflict. We were particularly interested in those </w:t>
      </w:r>
      <w:r>
        <w:rPr>
          <w:rFonts w:ascii="Times New Roman" w:eastAsia="Times New Roman" w:hAnsi="Times New Roman" w:cs="Times New Roman"/>
          <w:color w:val="000000" w:themeColor="text1"/>
          <w:sz w:val="24"/>
          <w:szCs w:val="24"/>
          <w:lang w:eastAsia="nb-NO"/>
        </w:rPr>
        <w:t>who</w:t>
      </w:r>
      <w:r w:rsidRPr="002E7E6F">
        <w:rPr>
          <w:rFonts w:ascii="Times New Roman" w:eastAsia="Times New Roman" w:hAnsi="Times New Roman" w:cs="Times New Roman"/>
          <w:color w:val="000000" w:themeColor="text1"/>
          <w:sz w:val="24"/>
          <w:szCs w:val="24"/>
          <w:lang w:eastAsia="nb-NO"/>
        </w:rPr>
        <w:t xml:space="preserve"> had given birth during any of those periods in order to capture the challenges they experienced in order to seek health care. For the NGOs and local health personnel, we were also keen to recruit those working in the domain of MSRH and whose interventions/activities are designed with the conflict or post-conflict challenges in mind.</w:t>
      </w:r>
      <w:r w:rsidR="008B6BB8">
        <w:rPr>
          <w:rFonts w:ascii="Times New Roman" w:eastAsia="Times New Roman" w:hAnsi="Times New Roman" w:cs="Times New Roman"/>
          <w:color w:val="000000" w:themeColor="text1"/>
          <w:sz w:val="24"/>
          <w:szCs w:val="24"/>
          <w:lang w:eastAsia="nb-NO"/>
        </w:rPr>
        <w:t xml:space="preserve"> </w:t>
      </w:r>
      <w:r w:rsidR="008B6BB8" w:rsidRPr="00993449">
        <w:rPr>
          <w:rFonts w:ascii="Times New Roman" w:eastAsia="Times New Roman" w:hAnsi="Times New Roman" w:cs="Times New Roman"/>
          <w:color w:val="000000" w:themeColor="text1"/>
          <w:sz w:val="24"/>
          <w:szCs w:val="24"/>
          <w:lang w:eastAsia="nb-NO"/>
        </w:rPr>
        <w:t>The NGO and local health provider</w:t>
      </w:r>
      <w:r w:rsidR="00965195" w:rsidRPr="00993449">
        <w:rPr>
          <w:rFonts w:ascii="Times New Roman" w:eastAsia="Times New Roman" w:hAnsi="Times New Roman" w:cs="Times New Roman"/>
          <w:color w:val="000000" w:themeColor="text1"/>
          <w:sz w:val="24"/>
          <w:szCs w:val="24"/>
          <w:lang w:eastAsia="nb-NO"/>
        </w:rPr>
        <w:t xml:space="preserve"> personnel </w:t>
      </w:r>
      <w:r w:rsidR="008B6BB8" w:rsidRPr="00993449">
        <w:rPr>
          <w:rFonts w:ascii="Times New Roman" w:eastAsia="Times New Roman" w:hAnsi="Times New Roman" w:cs="Times New Roman"/>
          <w:color w:val="000000" w:themeColor="text1"/>
          <w:sz w:val="24"/>
          <w:szCs w:val="24"/>
          <w:lang w:eastAsia="nb-NO"/>
        </w:rPr>
        <w:t xml:space="preserve">were recruited specifically for the role as health professionals involved in the support and delivery of health services to women. As such, their responses were based on what factors they </w:t>
      </w:r>
      <w:r w:rsidR="00965195" w:rsidRPr="00993449">
        <w:rPr>
          <w:rFonts w:ascii="Times New Roman" w:eastAsia="Times New Roman" w:hAnsi="Times New Roman" w:cs="Times New Roman"/>
          <w:color w:val="000000" w:themeColor="text1"/>
          <w:sz w:val="24"/>
          <w:szCs w:val="24"/>
          <w:lang w:eastAsia="nb-NO"/>
        </w:rPr>
        <w:t xml:space="preserve">considered </w:t>
      </w:r>
      <w:r w:rsidR="008B6BB8" w:rsidRPr="00993449">
        <w:rPr>
          <w:rFonts w:ascii="Times New Roman" w:eastAsia="Times New Roman" w:hAnsi="Times New Roman" w:cs="Times New Roman"/>
          <w:color w:val="000000" w:themeColor="text1"/>
          <w:sz w:val="24"/>
          <w:szCs w:val="24"/>
          <w:lang w:eastAsia="nb-NO"/>
        </w:rPr>
        <w:t xml:space="preserve">affected women’s uptake of the MSRHS they </w:t>
      </w:r>
      <w:r w:rsidR="00E67726" w:rsidRPr="00993449">
        <w:rPr>
          <w:rFonts w:ascii="Times New Roman" w:eastAsia="Times New Roman" w:hAnsi="Times New Roman" w:cs="Times New Roman"/>
          <w:color w:val="000000" w:themeColor="text1"/>
          <w:sz w:val="24"/>
          <w:szCs w:val="24"/>
          <w:lang w:eastAsia="nb-NO"/>
        </w:rPr>
        <w:t>provided or</w:t>
      </w:r>
      <w:r w:rsidR="000732B6" w:rsidRPr="00993449">
        <w:rPr>
          <w:rFonts w:ascii="Times New Roman" w:eastAsia="Times New Roman" w:hAnsi="Times New Roman" w:cs="Times New Roman"/>
          <w:color w:val="000000" w:themeColor="text1"/>
          <w:sz w:val="24"/>
          <w:szCs w:val="24"/>
          <w:lang w:eastAsia="nb-NO"/>
        </w:rPr>
        <w:t xml:space="preserve"> supported</w:t>
      </w:r>
      <w:r w:rsidR="008B6BB8" w:rsidRPr="00993449">
        <w:rPr>
          <w:rFonts w:ascii="Times New Roman" w:eastAsia="Times New Roman" w:hAnsi="Times New Roman" w:cs="Times New Roman"/>
          <w:color w:val="000000" w:themeColor="text1"/>
          <w:sz w:val="24"/>
          <w:szCs w:val="24"/>
          <w:lang w:eastAsia="nb-NO"/>
        </w:rPr>
        <w:t>.</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 xml:space="preserve">Upon arrival at a local health institution (hospital, health </w:t>
      </w:r>
      <w:proofErr w:type="spellStart"/>
      <w:r w:rsidRPr="002E7E6F">
        <w:rPr>
          <w:rFonts w:ascii="Times New Roman" w:eastAsia="Times New Roman" w:hAnsi="Times New Roman" w:cs="Times New Roman"/>
          <w:color w:val="000000" w:themeColor="text1"/>
          <w:sz w:val="24"/>
          <w:szCs w:val="24"/>
          <w:lang w:eastAsia="nb-NO"/>
        </w:rPr>
        <w:t>centre</w:t>
      </w:r>
      <w:proofErr w:type="spellEnd"/>
      <w:r w:rsidRPr="002E7E6F">
        <w:rPr>
          <w:rFonts w:ascii="Times New Roman" w:eastAsia="Times New Roman" w:hAnsi="Times New Roman" w:cs="Times New Roman"/>
          <w:color w:val="000000" w:themeColor="text1"/>
          <w:sz w:val="24"/>
          <w:szCs w:val="24"/>
          <w:lang w:eastAsia="nb-NO"/>
        </w:rPr>
        <w:t xml:space="preserve"> or clinic) and NGO office with a letter of support from the local administrative and/or health office, permission was further obtained from the institutional head to approach an appropriate staff to participate in the study. Most often, the institutional heads choose the most appropriate staff to approach based on the criteria we provided. At health institutions, our participants were mainly drawn from the maternity, antenatal care, and obstetric and gynecological units while at NGOs our participants were mainly maternal and/or reproductive health </w:t>
      </w:r>
      <w:proofErr w:type="spellStart"/>
      <w:r w:rsidRPr="002E7E6F">
        <w:rPr>
          <w:rFonts w:ascii="Times New Roman" w:eastAsia="Times New Roman" w:hAnsi="Times New Roman" w:cs="Times New Roman"/>
          <w:color w:val="000000" w:themeColor="text1"/>
          <w:sz w:val="24"/>
          <w:szCs w:val="24"/>
          <w:lang w:eastAsia="nb-NO"/>
        </w:rPr>
        <w:t>programme</w:t>
      </w:r>
      <w:proofErr w:type="spellEnd"/>
      <w:r w:rsidRPr="002E7E6F">
        <w:rPr>
          <w:rFonts w:ascii="Times New Roman" w:eastAsia="Times New Roman" w:hAnsi="Times New Roman" w:cs="Times New Roman"/>
          <w:color w:val="000000" w:themeColor="text1"/>
          <w:sz w:val="24"/>
          <w:szCs w:val="24"/>
          <w:lang w:eastAsia="nb-NO"/>
        </w:rPr>
        <w:t>/ project coordinators/ advisors.</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Recruitment of women participants was mainly within communities in rural and semi-urban areas. Upon arrival in each community, the research team presented themselves to the local council office or community head, usually with a letter(s) of support from the district or provincial health office and/or local collaborating partner. The council or community then approved our entrance into the community, where we could approach local households and invite local women to participant in our study. Participants were informed about the study goal and procedure in the local language and were requested to ask questions for clarity. Only those that provided their consent following the information session participated in the study. At any point in time, we made an effort to clarify that we were independent researchers and not an NGO and as such were not involved in any way to provision of MSRH</w:t>
      </w:r>
      <w:r w:rsidR="000F1A44">
        <w:rPr>
          <w:rFonts w:ascii="Times New Roman" w:eastAsia="Times New Roman" w:hAnsi="Times New Roman" w:cs="Times New Roman"/>
          <w:color w:val="000000" w:themeColor="text1"/>
          <w:sz w:val="24"/>
          <w:szCs w:val="24"/>
          <w:lang w:eastAsia="nb-NO"/>
        </w:rPr>
        <w:t>S</w:t>
      </w:r>
      <w:r w:rsidRPr="002E7E6F">
        <w:rPr>
          <w:rFonts w:ascii="Times New Roman" w:eastAsia="Times New Roman" w:hAnsi="Times New Roman" w:cs="Times New Roman"/>
          <w:color w:val="000000" w:themeColor="text1"/>
          <w:sz w:val="24"/>
          <w:szCs w:val="24"/>
          <w:lang w:eastAsia="nb-NO"/>
        </w:rPr>
        <w:t xml:space="preserve"> in the area.</w:t>
      </w:r>
    </w:p>
    <w:p w:rsidR="005863BC" w:rsidRPr="002E7E6F"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p>
    <w:p w:rsidR="00F30E55" w:rsidRDefault="00F30E55" w:rsidP="005863BC">
      <w:pPr>
        <w:spacing w:after="0" w:line="240" w:lineRule="auto"/>
        <w:jc w:val="both"/>
        <w:rPr>
          <w:rFonts w:ascii="Times New Roman" w:eastAsia="Times New Roman" w:hAnsi="Times New Roman" w:cs="Times New Roman"/>
          <w:b/>
          <w:color w:val="000000" w:themeColor="text1"/>
          <w:sz w:val="24"/>
          <w:szCs w:val="24"/>
          <w:lang w:eastAsia="nb-NO"/>
        </w:rPr>
      </w:pPr>
      <w:r>
        <w:rPr>
          <w:rFonts w:ascii="Times New Roman" w:eastAsia="Times New Roman" w:hAnsi="Times New Roman" w:cs="Times New Roman"/>
          <w:b/>
          <w:color w:val="000000" w:themeColor="text1"/>
          <w:sz w:val="24"/>
          <w:szCs w:val="24"/>
          <w:lang w:eastAsia="nb-NO"/>
        </w:rPr>
        <w:t>Conducting interviews and FGDs</w:t>
      </w:r>
    </w:p>
    <w:p w:rsidR="005863BC" w:rsidRDefault="005863BC" w:rsidP="005863BC">
      <w:pPr>
        <w:spacing w:after="0" w:line="240" w:lineRule="auto"/>
        <w:jc w:val="both"/>
        <w:rPr>
          <w:rFonts w:ascii="Times New Roman" w:eastAsia="Times New Roman" w:hAnsi="Times New Roman" w:cs="Times New Roman"/>
          <w:color w:val="000000" w:themeColor="text1"/>
          <w:sz w:val="24"/>
          <w:szCs w:val="24"/>
          <w:lang w:eastAsia="nb-NO"/>
        </w:rPr>
      </w:pPr>
      <w:r w:rsidRPr="002E7E6F">
        <w:rPr>
          <w:rFonts w:ascii="Times New Roman" w:eastAsia="Times New Roman" w:hAnsi="Times New Roman" w:cs="Times New Roman"/>
          <w:color w:val="000000" w:themeColor="text1"/>
          <w:sz w:val="24"/>
          <w:szCs w:val="24"/>
          <w:lang w:eastAsia="nb-NO"/>
        </w:rPr>
        <w:t>All individual interviews and FGDs with women were held within the community, mainly in their homes or nearby in some community space. Interviews and FGDs for NGO staff and local health personnel were held mainly at their places of work, and lawn of a local hotel</w:t>
      </w:r>
      <w:r w:rsidR="008B6BB8">
        <w:rPr>
          <w:rFonts w:ascii="Times New Roman" w:eastAsia="Times New Roman" w:hAnsi="Times New Roman" w:cs="Times New Roman"/>
          <w:color w:val="000000" w:themeColor="text1"/>
          <w:sz w:val="24"/>
          <w:szCs w:val="24"/>
          <w:lang w:eastAsia="nb-NO"/>
        </w:rPr>
        <w:t xml:space="preserve">. </w:t>
      </w:r>
      <w:r w:rsidRPr="002E7E6F">
        <w:rPr>
          <w:rFonts w:ascii="Times New Roman" w:eastAsia="Times New Roman" w:hAnsi="Times New Roman" w:cs="Times New Roman"/>
          <w:color w:val="000000" w:themeColor="text1"/>
          <w:sz w:val="24"/>
          <w:szCs w:val="24"/>
          <w:lang w:eastAsia="nb-NO"/>
        </w:rPr>
        <w:t xml:space="preserve">All interviews in French and the local languages were undertaken by the trained local RAs while all the English interviews were undertaken by </w:t>
      </w:r>
      <w:r w:rsidR="00F30E55">
        <w:rPr>
          <w:rFonts w:ascii="Times New Roman" w:eastAsia="Times New Roman" w:hAnsi="Times New Roman" w:cs="Times New Roman"/>
          <w:color w:val="000000" w:themeColor="text1"/>
          <w:sz w:val="24"/>
          <w:szCs w:val="24"/>
          <w:lang w:eastAsia="nb-NO"/>
        </w:rPr>
        <w:t>the principal investigator (PCC)</w:t>
      </w:r>
      <w:r w:rsidRPr="002E7E6F">
        <w:rPr>
          <w:rFonts w:ascii="Times New Roman" w:eastAsia="Times New Roman" w:hAnsi="Times New Roman" w:cs="Times New Roman"/>
          <w:color w:val="000000" w:themeColor="text1"/>
          <w:sz w:val="24"/>
          <w:szCs w:val="24"/>
          <w:lang w:eastAsia="nb-NO"/>
        </w:rPr>
        <w:t>. Soft drinks, tea or coffee was provided to FGD Participants during the discussion. We also provided transport reimbursement to FGD participants.</w:t>
      </w:r>
    </w:p>
    <w:p w:rsidR="00D41A14" w:rsidRPr="002E7E6F" w:rsidRDefault="00D41A14" w:rsidP="005863BC">
      <w:pPr>
        <w:spacing w:after="0" w:line="240" w:lineRule="auto"/>
        <w:jc w:val="both"/>
        <w:rPr>
          <w:rFonts w:ascii="Times New Roman" w:eastAsia="Times New Roman" w:hAnsi="Times New Roman" w:cs="Times New Roman"/>
          <w:color w:val="000000" w:themeColor="text1"/>
          <w:sz w:val="24"/>
          <w:szCs w:val="24"/>
          <w:lang w:eastAsia="nb-NO"/>
        </w:rPr>
      </w:pPr>
    </w:p>
    <w:p w:rsidR="00F30E55" w:rsidRDefault="00F30E55" w:rsidP="00F30E55">
      <w:pPr>
        <w:spacing w:after="0" w:line="240" w:lineRule="auto"/>
        <w:jc w:val="both"/>
        <w:rPr>
          <w:rFonts w:ascii="Times New Roman" w:eastAsia="Times New Roman" w:hAnsi="Times New Roman" w:cs="Times New Roman"/>
          <w:b/>
          <w:color w:val="000000"/>
          <w:sz w:val="24"/>
          <w:szCs w:val="24"/>
          <w:lang w:eastAsia="nb-NO"/>
        </w:rPr>
      </w:pPr>
      <w:r w:rsidRPr="009A61C8">
        <w:rPr>
          <w:rFonts w:ascii="Times New Roman" w:eastAsia="Times New Roman" w:hAnsi="Times New Roman" w:cs="Times New Roman"/>
          <w:b/>
          <w:color w:val="000000"/>
          <w:sz w:val="24"/>
          <w:szCs w:val="24"/>
          <w:lang w:eastAsia="nb-NO"/>
        </w:rPr>
        <w:t>Research Assistants and guides</w:t>
      </w:r>
    </w:p>
    <w:p w:rsidR="00F30E55" w:rsidRPr="00D65075" w:rsidRDefault="00F30E55" w:rsidP="00F30E55">
      <w:pPr>
        <w:spacing w:after="0" w:line="240" w:lineRule="auto"/>
        <w:jc w:val="both"/>
        <w:rPr>
          <w:rFonts w:ascii="Times New Roman" w:eastAsia="Times New Roman" w:hAnsi="Times New Roman" w:cs="Times New Roman"/>
          <w:b/>
          <w:color w:val="000000"/>
          <w:sz w:val="24"/>
          <w:szCs w:val="24"/>
          <w:lang w:eastAsia="nb-NO"/>
        </w:rPr>
      </w:pPr>
      <w:r>
        <w:rPr>
          <w:rFonts w:ascii="Times New Roman" w:hAnsi="Times New Roman" w:cs="Times New Roman"/>
          <w:sz w:val="24"/>
          <w:szCs w:val="24"/>
        </w:rPr>
        <w:t xml:space="preserve">In each of the settings, RAs and guides were recruited locally. A total of 6 RAs and guides were recruited and trained across the study sites. All RAs understood the local language(s) plus English and/or French and were educated up to the university level. In Burundi interviews and FGDs were mainly held in </w:t>
      </w:r>
      <w:r w:rsidR="00D41A14">
        <w:rPr>
          <w:rFonts w:ascii="Times New Roman" w:hAnsi="Times New Roman" w:cs="Times New Roman"/>
          <w:sz w:val="24"/>
          <w:szCs w:val="24"/>
        </w:rPr>
        <w:t>the French or</w:t>
      </w:r>
      <w:r>
        <w:rPr>
          <w:rFonts w:ascii="Times New Roman" w:hAnsi="Times New Roman" w:cs="Times New Roman"/>
          <w:sz w:val="24"/>
          <w:szCs w:val="24"/>
        </w:rPr>
        <w:t xml:space="preserve"> Kirundi</w:t>
      </w:r>
      <w:r w:rsidR="00D41A14">
        <w:rPr>
          <w:rFonts w:ascii="Times New Roman" w:hAnsi="Times New Roman" w:cs="Times New Roman"/>
          <w:sz w:val="24"/>
          <w:szCs w:val="24"/>
        </w:rPr>
        <w:t xml:space="preserve"> language</w:t>
      </w:r>
      <w:r>
        <w:rPr>
          <w:rFonts w:ascii="Times New Roman" w:hAnsi="Times New Roman" w:cs="Times New Roman"/>
          <w:sz w:val="24"/>
          <w:szCs w:val="24"/>
        </w:rPr>
        <w:t xml:space="preserve">, while </w:t>
      </w:r>
      <w:r w:rsidR="00D41A14">
        <w:rPr>
          <w:rFonts w:ascii="Times New Roman" w:hAnsi="Times New Roman" w:cs="Times New Roman"/>
          <w:sz w:val="24"/>
          <w:szCs w:val="24"/>
        </w:rPr>
        <w:t>in Northern Uganda they were held in the English or Luo language.</w:t>
      </w:r>
    </w:p>
    <w:p w:rsidR="005863BC" w:rsidRPr="002E7E6F" w:rsidRDefault="005863BC" w:rsidP="0058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D41A14" w:rsidRPr="002E7E6F" w:rsidRDefault="00D41A14" w:rsidP="00D41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2E7E6F">
        <w:rPr>
          <w:rFonts w:ascii="Times New Roman" w:hAnsi="Times New Roman" w:cs="Times New Roman"/>
          <w:b/>
          <w:sz w:val="24"/>
          <w:szCs w:val="24"/>
        </w:rPr>
        <w:t>Data Management and Analysis</w:t>
      </w:r>
    </w:p>
    <w:p w:rsidR="00F33F58" w:rsidRPr="00DA5C19" w:rsidRDefault="00F33F58" w:rsidP="00F33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eastAsia="Times New Roman" w:hAnsi="Times New Roman" w:cs="Times New Roman"/>
          <w:color w:val="000000" w:themeColor="text1"/>
          <w:sz w:val="24"/>
          <w:szCs w:val="24"/>
          <w:lang w:eastAsia="nb-NO"/>
        </w:rPr>
        <w:t>All interviews and FGDs were audio-recorded and later transcribed and translated into English (</w:t>
      </w:r>
      <w:r>
        <w:rPr>
          <w:rFonts w:ascii="Times New Roman" w:hAnsi="Times New Roman" w:cs="Times New Roman"/>
          <w:sz w:val="24"/>
          <w:szCs w:val="24"/>
        </w:rPr>
        <w:t>where applicable</w:t>
      </w:r>
      <w:r>
        <w:rPr>
          <w:rFonts w:ascii="Times New Roman" w:eastAsia="Times New Roman" w:hAnsi="Times New Roman" w:cs="Times New Roman"/>
          <w:color w:val="000000" w:themeColor="text1"/>
          <w:sz w:val="24"/>
          <w:szCs w:val="24"/>
          <w:lang w:eastAsia="nb-NO"/>
        </w:rPr>
        <w:t xml:space="preserve">). </w:t>
      </w:r>
      <w:r>
        <w:rPr>
          <w:rFonts w:ascii="Times New Roman" w:hAnsi="Times New Roman" w:cs="Times New Roman"/>
          <w:sz w:val="24"/>
          <w:szCs w:val="24"/>
        </w:rPr>
        <w:t xml:space="preserve">The English transcripts were the imported into the QRS </w:t>
      </w:r>
      <w:proofErr w:type="spellStart"/>
      <w:r>
        <w:rPr>
          <w:rFonts w:ascii="Times New Roman" w:hAnsi="Times New Roman" w:cs="Times New Roman"/>
          <w:sz w:val="24"/>
          <w:szCs w:val="24"/>
        </w:rPr>
        <w:t>Nvivo</w:t>
      </w:r>
      <w:proofErr w:type="spellEnd"/>
      <w:r>
        <w:rPr>
          <w:rFonts w:ascii="Times New Roman" w:hAnsi="Times New Roman" w:cs="Times New Roman"/>
          <w:sz w:val="24"/>
          <w:szCs w:val="24"/>
        </w:rPr>
        <w:t xml:space="preserve"> (QSR International, 2012).</w:t>
      </w:r>
      <w:r w:rsidDel="00C84576">
        <w:rPr>
          <w:rFonts w:ascii="Times New Roman" w:hAnsi="Times New Roman" w:cs="Times New Roman"/>
          <w:sz w:val="24"/>
          <w:szCs w:val="24"/>
        </w:rPr>
        <w:t xml:space="preserve"> </w:t>
      </w:r>
      <w:r w:rsidR="004D38E8" w:rsidRPr="00993449">
        <w:rPr>
          <w:rFonts w:ascii="Times New Roman" w:hAnsi="Times New Roman" w:cs="Times New Roman"/>
          <w:sz w:val="24"/>
          <w:szCs w:val="24"/>
        </w:rPr>
        <w:t>Considering the multidisciplinary nature of the research team and</w:t>
      </w:r>
      <w:r w:rsidR="00965195" w:rsidRPr="00993449">
        <w:rPr>
          <w:rFonts w:ascii="Times New Roman" w:hAnsi="Times New Roman" w:cs="Times New Roman"/>
          <w:sz w:val="24"/>
          <w:szCs w:val="24"/>
        </w:rPr>
        <w:t xml:space="preserve"> given that</w:t>
      </w:r>
      <w:r w:rsidR="004D38E8" w:rsidRPr="00993449">
        <w:rPr>
          <w:rFonts w:ascii="Times New Roman" w:hAnsi="Times New Roman" w:cs="Times New Roman"/>
          <w:sz w:val="24"/>
          <w:szCs w:val="24"/>
        </w:rPr>
        <w:t xml:space="preserve"> the data </w:t>
      </w:r>
      <w:r w:rsidR="00965195" w:rsidRPr="00993449">
        <w:rPr>
          <w:rFonts w:ascii="Times New Roman" w:hAnsi="Times New Roman" w:cs="Times New Roman"/>
          <w:sz w:val="24"/>
          <w:szCs w:val="24"/>
        </w:rPr>
        <w:t xml:space="preserve">are </w:t>
      </w:r>
      <w:r w:rsidR="004D38E8" w:rsidRPr="00993449">
        <w:rPr>
          <w:rFonts w:ascii="Times New Roman" w:hAnsi="Times New Roman" w:cs="Times New Roman"/>
          <w:sz w:val="24"/>
          <w:szCs w:val="24"/>
        </w:rPr>
        <w:t>mainly made up of semi-structured interview transcripts, the framework method [</w:t>
      </w:r>
      <w:r w:rsidR="000732B6" w:rsidRPr="00993449">
        <w:rPr>
          <w:rFonts w:ascii="Times New Roman" w:hAnsi="Times New Roman" w:cs="Times New Roman"/>
          <w:sz w:val="24"/>
          <w:szCs w:val="24"/>
        </w:rPr>
        <w:t>28</w:t>
      </w:r>
      <w:r w:rsidR="004D38E8" w:rsidRPr="00993449">
        <w:rPr>
          <w:rFonts w:ascii="Times New Roman" w:hAnsi="Times New Roman" w:cs="Times New Roman"/>
          <w:sz w:val="24"/>
          <w:szCs w:val="24"/>
        </w:rPr>
        <w:t xml:space="preserve">] was used to manage and analyze the data. </w:t>
      </w:r>
      <w:r w:rsidRPr="00993449">
        <w:rPr>
          <w:rFonts w:ascii="Times New Roman" w:hAnsi="Times New Roman" w:cs="Times New Roman"/>
          <w:color w:val="000000"/>
          <w:sz w:val="24"/>
          <w:szCs w:val="24"/>
          <w:shd w:val="clear" w:color="auto" w:fill="FFFFFF"/>
        </w:rPr>
        <w:t xml:space="preserve">Three team </w:t>
      </w:r>
      <w:r w:rsidR="001F4FB5" w:rsidRPr="00993449">
        <w:rPr>
          <w:rFonts w:ascii="Times New Roman" w:hAnsi="Times New Roman" w:cs="Times New Roman"/>
          <w:color w:val="000000"/>
          <w:sz w:val="24"/>
          <w:szCs w:val="24"/>
          <w:shd w:val="clear" w:color="auto" w:fill="FFFFFF"/>
        </w:rPr>
        <w:t xml:space="preserve">members </w:t>
      </w:r>
      <w:r w:rsidRPr="00993449">
        <w:rPr>
          <w:rFonts w:ascii="Times New Roman" w:hAnsi="Times New Roman" w:cs="Times New Roman"/>
          <w:color w:val="000000"/>
          <w:sz w:val="24"/>
          <w:szCs w:val="24"/>
          <w:shd w:val="clear" w:color="auto" w:fill="FFFFFF"/>
        </w:rPr>
        <w:t xml:space="preserve">open-coded the transcripts on </w:t>
      </w:r>
      <w:proofErr w:type="spellStart"/>
      <w:r w:rsidRPr="00993449">
        <w:rPr>
          <w:rFonts w:ascii="Times New Roman" w:hAnsi="Times New Roman" w:cs="Times New Roman"/>
          <w:color w:val="000000"/>
          <w:sz w:val="24"/>
          <w:szCs w:val="24"/>
          <w:shd w:val="clear" w:color="auto" w:fill="FFFFFF"/>
        </w:rPr>
        <w:t>Nvivo</w:t>
      </w:r>
      <w:proofErr w:type="spellEnd"/>
      <w:r w:rsidRPr="00993449">
        <w:rPr>
          <w:rFonts w:ascii="Times New Roman" w:hAnsi="Times New Roman" w:cs="Times New Roman"/>
          <w:color w:val="000000"/>
          <w:sz w:val="24"/>
          <w:szCs w:val="24"/>
          <w:shd w:val="clear" w:color="auto" w:fill="FFFFFF"/>
        </w:rPr>
        <w:t xml:space="preserve"> and Microsoft</w:t>
      </w:r>
      <w:r w:rsidRPr="00993449">
        <w:rPr>
          <w:rFonts w:ascii="Times New Roman" w:eastAsia="Arial Unicode MS" w:hAnsi="Times New Roman" w:cs="Times New Roman"/>
          <w:color w:val="2E2E2E"/>
          <w:sz w:val="24"/>
          <w:szCs w:val="24"/>
          <w:shd w:val="clear" w:color="auto" w:fill="FFFFFF"/>
        </w:rPr>
        <w:t xml:space="preserve">® </w:t>
      </w:r>
      <w:r w:rsidRPr="00993449">
        <w:rPr>
          <w:rFonts w:ascii="Times New Roman" w:hAnsi="Times New Roman" w:cs="Times New Roman"/>
          <w:color w:val="000000"/>
          <w:sz w:val="24"/>
          <w:szCs w:val="24"/>
          <w:shd w:val="clear" w:color="auto" w:fill="FFFFFF"/>
        </w:rPr>
        <w:t>Word (where the texts of interest are highlight and the code first labeled using the ‘</w:t>
      </w:r>
      <w:r w:rsidRPr="00993449">
        <w:rPr>
          <w:rFonts w:ascii="Times New Roman" w:hAnsi="Times New Roman" w:cs="Times New Roman"/>
          <w:i/>
          <w:color w:val="000000"/>
          <w:sz w:val="24"/>
          <w:szCs w:val="24"/>
          <w:shd w:val="clear" w:color="auto" w:fill="FFFFFF"/>
        </w:rPr>
        <w:t>New Commen</w:t>
      </w:r>
      <w:r w:rsidRPr="00993449">
        <w:rPr>
          <w:rFonts w:ascii="Times New Roman" w:hAnsi="Times New Roman" w:cs="Times New Roman"/>
          <w:color w:val="000000"/>
          <w:sz w:val="24"/>
          <w:szCs w:val="24"/>
          <w:shd w:val="clear" w:color="auto" w:fill="FFFFFF"/>
        </w:rPr>
        <w:t>t’ sub-menu under the ‘</w:t>
      </w:r>
      <w:r w:rsidRPr="00993449">
        <w:rPr>
          <w:rFonts w:ascii="Times New Roman" w:hAnsi="Times New Roman" w:cs="Times New Roman"/>
          <w:i/>
          <w:color w:val="000000"/>
          <w:sz w:val="24"/>
          <w:szCs w:val="24"/>
          <w:shd w:val="clear" w:color="auto" w:fill="FFFFFF"/>
        </w:rPr>
        <w:t>Review</w:t>
      </w:r>
      <w:r w:rsidRPr="00993449">
        <w:rPr>
          <w:rFonts w:ascii="Times New Roman" w:hAnsi="Times New Roman" w:cs="Times New Roman"/>
          <w:color w:val="000000"/>
          <w:sz w:val="24"/>
          <w:szCs w:val="24"/>
          <w:shd w:val="clear" w:color="auto" w:fill="FFFFFF"/>
        </w:rPr>
        <w:t>’ menu). Microsoft</w:t>
      </w:r>
      <w:r w:rsidRPr="00993449">
        <w:rPr>
          <w:rFonts w:ascii="Times New Roman" w:eastAsia="Arial Unicode MS" w:hAnsi="Times New Roman" w:cs="Times New Roman"/>
          <w:color w:val="2E2E2E"/>
          <w:sz w:val="24"/>
          <w:szCs w:val="24"/>
          <w:shd w:val="clear" w:color="auto" w:fill="FFFFFF"/>
        </w:rPr>
        <w:t xml:space="preserve">® </w:t>
      </w:r>
      <w:r w:rsidRPr="00993449">
        <w:rPr>
          <w:rFonts w:ascii="Times New Roman" w:hAnsi="Times New Roman" w:cs="Times New Roman"/>
          <w:color w:val="000000"/>
          <w:sz w:val="24"/>
          <w:szCs w:val="24"/>
          <w:shd w:val="clear" w:color="auto" w:fill="FFFFFF"/>
        </w:rPr>
        <w:t xml:space="preserve">Word was used for coding and analysis by one of the co-authors who did not have access to </w:t>
      </w:r>
      <w:proofErr w:type="spellStart"/>
      <w:r w:rsidRPr="00993449">
        <w:rPr>
          <w:rFonts w:ascii="Times New Roman" w:hAnsi="Times New Roman" w:cs="Times New Roman"/>
          <w:color w:val="000000"/>
          <w:sz w:val="24"/>
          <w:szCs w:val="24"/>
          <w:shd w:val="clear" w:color="auto" w:fill="FFFFFF"/>
        </w:rPr>
        <w:t>Nvivo</w:t>
      </w:r>
      <w:proofErr w:type="spellEnd"/>
      <w:r w:rsidRPr="00993449">
        <w:rPr>
          <w:rFonts w:ascii="Times New Roman" w:hAnsi="Times New Roman" w:cs="Times New Roman"/>
          <w:color w:val="000000"/>
          <w:sz w:val="24"/>
          <w:szCs w:val="24"/>
          <w:shd w:val="clear" w:color="auto" w:fill="FFFFFF"/>
        </w:rPr>
        <w:t xml:space="preserve">. </w:t>
      </w:r>
      <w:r w:rsidR="004D38E8" w:rsidRPr="00993449">
        <w:rPr>
          <w:rFonts w:ascii="Times New Roman" w:hAnsi="Times New Roman" w:cs="Times New Roman"/>
          <w:color w:val="000000"/>
          <w:sz w:val="24"/>
          <w:szCs w:val="24"/>
          <w:shd w:val="clear" w:color="auto" w:fill="FFFFFF"/>
        </w:rPr>
        <w:t>The codes were descriptions or labels of specific ideas</w:t>
      </w:r>
      <w:r w:rsidR="004D38E8" w:rsidRPr="00E22ADC">
        <w:rPr>
          <w:rFonts w:ascii="Times New Roman" w:hAnsi="Times New Roman" w:cs="Times New Roman"/>
          <w:color w:val="000000"/>
          <w:sz w:val="24"/>
          <w:szCs w:val="24"/>
          <w:shd w:val="clear" w:color="auto" w:fill="FFFFFF"/>
        </w:rPr>
        <w:t xml:space="preserve"> as the transcripts were read. </w:t>
      </w:r>
      <w:r w:rsidR="004D38E8">
        <w:rPr>
          <w:rFonts w:ascii="Times New Roman" w:hAnsi="Times New Roman" w:cs="Times New Roman"/>
          <w:color w:val="000000"/>
          <w:sz w:val="24"/>
          <w:szCs w:val="24"/>
          <w:shd w:val="clear" w:color="auto" w:fill="FFFFFF"/>
        </w:rPr>
        <w:t xml:space="preserve">Two team members reviewed </w:t>
      </w:r>
      <w:r w:rsidR="004D38E8">
        <w:rPr>
          <w:rFonts w:ascii="Times New Roman" w:hAnsi="Times New Roman" w:cs="Times New Roman"/>
          <w:color w:val="000000"/>
          <w:sz w:val="24"/>
          <w:szCs w:val="24"/>
          <w:shd w:val="clear" w:color="auto" w:fill="FFFFFF"/>
        </w:rPr>
        <w:lastRenderedPageBreak/>
        <w:t>the codes that were developed and the inter-coder reliability was high. Inter-r</w:t>
      </w:r>
      <w:r w:rsidR="004D38E8" w:rsidRPr="00E22ADC">
        <w:rPr>
          <w:rFonts w:ascii="Times New Roman" w:hAnsi="Times New Roman" w:cs="Times New Roman"/>
          <w:color w:val="000000"/>
          <w:sz w:val="24"/>
          <w:szCs w:val="24"/>
          <w:shd w:val="clear" w:color="auto" w:fill="FFFFFF"/>
        </w:rPr>
        <w:t>elated</w:t>
      </w:r>
      <w:r w:rsidR="004D38E8">
        <w:rPr>
          <w:rFonts w:ascii="Times New Roman" w:hAnsi="Times New Roman" w:cs="Times New Roman"/>
          <w:color w:val="000000"/>
          <w:sz w:val="24"/>
          <w:szCs w:val="24"/>
          <w:shd w:val="clear" w:color="auto" w:fill="FFFFFF"/>
        </w:rPr>
        <w:t xml:space="preserve"> or similar</w:t>
      </w:r>
      <w:r w:rsidR="004D38E8" w:rsidRPr="00E22ADC">
        <w:rPr>
          <w:rFonts w:ascii="Times New Roman" w:hAnsi="Times New Roman" w:cs="Times New Roman"/>
          <w:color w:val="000000"/>
          <w:sz w:val="24"/>
          <w:szCs w:val="24"/>
          <w:shd w:val="clear" w:color="auto" w:fill="FFFFFF"/>
        </w:rPr>
        <w:t xml:space="preserve"> codes were then </w:t>
      </w:r>
      <w:r w:rsidR="004D38E8">
        <w:rPr>
          <w:rFonts w:ascii="Times New Roman" w:hAnsi="Times New Roman" w:cs="Times New Roman"/>
          <w:color w:val="000000"/>
          <w:sz w:val="24"/>
          <w:szCs w:val="24"/>
          <w:shd w:val="clear" w:color="auto" w:fill="FFFFFF"/>
        </w:rPr>
        <w:t>clustered</w:t>
      </w:r>
      <w:r w:rsidR="004D38E8" w:rsidRPr="00E22ADC">
        <w:rPr>
          <w:rFonts w:ascii="Times New Roman" w:hAnsi="Times New Roman" w:cs="Times New Roman"/>
          <w:color w:val="000000"/>
          <w:sz w:val="24"/>
          <w:szCs w:val="24"/>
          <w:shd w:val="clear" w:color="auto" w:fill="FFFFFF"/>
        </w:rPr>
        <w:t xml:space="preserve"> </w:t>
      </w:r>
      <w:r w:rsidR="004D38E8">
        <w:rPr>
          <w:rFonts w:ascii="Times New Roman" w:hAnsi="Times New Roman" w:cs="Times New Roman"/>
          <w:color w:val="000000"/>
          <w:sz w:val="24"/>
          <w:szCs w:val="24"/>
          <w:shd w:val="clear" w:color="auto" w:fill="FFFFFF"/>
        </w:rPr>
        <w:t>into different categories, and t</w:t>
      </w:r>
      <w:r w:rsidR="004D38E8" w:rsidRPr="00E22ADC">
        <w:rPr>
          <w:rFonts w:ascii="Times New Roman" w:hAnsi="Times New Roman" w:cs="Times New Roman"/>
          <w:color w:val="000000"/>
          <w:sz w:val="24"/>
          <w:szCs w:val="24"/>
          <w:shd w:val="clear" w:color="auto" w:fill="FFFFFF"/>
        </w:rPr>
        <w:t xml:space="preserve">he categories were subsequently </w:t>
      </w:r>
      <w:r w:rsidR="004D38E8">
        <w:rPr>
          <w:rFonts w:ascii="Times New Roman" w:hAnsi="Times New Roman" w:cs="Times New Roman"/>
          <w:color w:val="000000"/>
          <w:sz w:val="24"/>
          <w:szCs w:val="24"/>
          <w:shd w:val="clear" w:color="auto" w:fill="FFFFFF"/>
        </w:rPr>
        <w:t>group</w:t>
      </w:r>
      <w:r w:rsidR="004D38E8" w:rsidRPr="00E22ADC">
        <w:rPr>
          <w:rFonts w:ascii="Times New Roman" w:hAnsi="Times New Roman" w:cs="Times New Roman"/>
          <w:color w:val="000000"/>
          <w:sz w:val="24"/>
          <w:szCs w:val="24"/>
          <w:shd w:val="clear" w:color="auto" w:fill="FFFFFF"/>
        </w:rPr>
        <w:t>ed into specific themes.  The themes were inductively and deductively developed</w:t>
      </w:r>
      <w:r w:rsidR="003976AD">
        <w:rPr>
          <w:rFonts w:ascii="Times New Roman" w:hAnsi="Times New Roman" w:cs="Times New Roman"/>
          <w:color w:val="000000"/>
          <w:sz w:val="24"/>
          <w:szCs w:val="24"/>
          <w:shd w:val="clear" w:color="auto" w:fill="FFFFFF"/>
        </w:rPr>
        <w:t>.</w:t>
      </w:r>
      <w:r w:rsidR="004D38E8" w:rsidRPr="00E22ADC">
        <w:rPr>
          <w:rFonts w:ascii="Times New Roman" w:hAnsi="Times New Roman" w:cs="Times New Roman"/>
          <w:color w:val="000000"/>
          <w:sz w:val="24"/>
          <w:szCs w:val="24"/>
          <w:shd w:val="clear" w:color="auto" w:fill="FFFFFF"/>
        </w:rPr>
        <w:t xml:space="preserve"> </w:t>
      </w:r>
      <w:r w:rsidR="003976AD" w:rsidRPr="003976AD">
        <w:rPr>
          <w:rFonts w:ascii="Times New Roman" w:hAnsi="Times New Roman" w:cs="Times New Roman"/>
          <w:sz w:val="24"/>
          <w:szCs w:val="24"/>
        </w:rPr>
        <w:t>Inductive means that they were anticipated from the design of the interview and FGD guides and consciously explored in the interviews and FGDs. Deductive means that they were not anticipated during the design and identified during the review of the transcripts.</w:t>
      </w:r>
      <w:r w:rsidR="003976AD">
        <w:rPr>
          <w:rFonts w:ascii="Times New Roman" w:hAnsi="Times New Roman" w:cs="Times New Roman"/>
          <w:color w:val="000000"/>
          <w:sz w:val="24"/>
          <w:szCs w:val="24"/>
          <w:shd w:val="clear" w:color="auto" w:fill="FFFFFF"/>
        </w:rPr>
        <w:t xml:space="preserve"> </w:t>
      </w:r>
      <w:r w:rsidR="004D38E8" w:rsidRPr="00E22ADC">
        <w:rPr>
          <w:rFonts w:ascii="Times New Roman" w:hAnsi="Times New Roman" w:cs="Times New Roman"/>
          <w:sz w:val="24"/>
          <w:szCs w:val="24"/>
        </w:rPr>
        <w:t xml:space="preserve">There was therefore a constant interplay between data collection, analysis and theme development, with </w:t>
      </w:r>
      <w:r w:rsidR="00520EFF" w:rsidRPr="003976AD">
        <w:rPr>
          <w:rFonts w:ascii="Times New Roman" w:hAnsi="Times New Roman" w:cs="Times New Roman"/>
          <w:sz w:val="24"/>
          <w:szCs w:val="24"/>
        </w:rPr>
        <w:t xml:space="preserve">new and dominant ideas </w:t>
      </w:r>
      <w:r w:rsidR="004D38E8" w:rsidRPr="003976AD">
        <w:rPr>
          <w:rFonts w:ascii="Times New Roman" w:hAnsi="Times New Roman" w:cs="Times New Roman"/>
          <w:sz w:val="24"/>
          <w:szCs w:val="24"/>
        </w:rPr>
        <w:t>that</w:t>
      </w:r>
      <w:r w:rsidR="004D38E8" w:rsidRPr="00E22ADC">
        <w:rPr>
          <w:rFonts w:ascii="Times New Roman" w:hAnsi="Times New Roman" w:cs="Times New Roman"/>
          <w:sz w:val="24"/>
          <w:szCs w:val="24"/>
        </w:rPr>
        <w:t xml:space="preserve"> emerged in earlier interviews and FGDs being explored deeper in subsequent and later interviews and discussions. </w:t>
      </w:r>
      <w:r w:rsidR="004D38E8" w:rsidRPr="00E22ADC">
        <w:rPr>
          <w:rFonts w:ascii="Times New Roman" w:hAnsi="Times New Roman" w:cs="Times New Roman"/>
          <w:color w:val="000000"/>
          <w:sz w:val="24"/>
          <w:szCs w:val="24"/>
          <w:shd w:val="clear" w:color="auto" w:fill="FFFFFF"/>
        </w:rPr>
        <w:t xml:space="preserve">The </w:t>
      </w:r>
      <w:r w:rsidR="004D38E8">
        <w:rPr>
          <w:rFonts w:ascii="Times New Roman" w:hAnsi="Times New Roman" w:cs="Times New Roman"/>
          <w:color w:val="000000"/>
          <w:sz w:val="24"/>
          <w:szCs w:val="24"/>
          <w:shd w:val="clear" w:color="auto" w:fill="FFFFFF"/>
        </w:rPr>
        <w:t>themes were also developed</w:t>
      </w:r>
      <w:r w:rsidR="004D38E8" w:rsidRPr="00E22ADC">
        <w:rPr>
          <w:rFonts w:ascii="Times New Roman" w:hAnsi="Times New Roman" w:cs="Times New Roman"/>
          <w:color w:val="000000"/>
          <w:sz w:val="24"/>
          <w:szCs w:val="24"/>
          <w:shd w:val="clear" w:color="auto" w:fill="FFFFFF"/>
        </w:rPr>
        <w:t xml:space="preserve"> taking into consideration the main factors </w:t>
      </w:r>
      <w:r w:rsidR="004D38E8">
        <w:rPr>
          <w:rFonts w:ascii="Times New Roman" w:hAnsi="Times New Roman" w:cs="Times New Roman"/>
          <w:color w:val="000000"/>
          <w:sz w:val="24"/>
          <w:szCs w:val="24"/>
          <w:shd w:val="clear" w:color="auto" w:fill="FFFFFF"/>
        </w:rPr>
        <w:t>affecting women’s utilization of maternal health services propos</w:t>
      </w:r>
      <w:r w:rsidR="004D38E8" w:rsidRPr="00E22ADC">
        <w:rPr>
          <w:rFonts w:ascii="Times New Roman" w:hAnsi="Times New Roman" w:cs="Times New Roman"/>
          <w:color w:val="000000"/>
          <w:sz w:val="24"/>
          <w:szCs w:val="24"/>
          <w:shd w:val="clear" w:color="auto" w:fill="FFFFFF"/>
        </w:rPr>
        <w:t xml:space="preserve">ed </w:t>
      </w:r>
      <w:r w:rsidR="004D38E8">
        <w:rPr>
          <w:rFonts w:ascii="Times New Roman" w:hAnsi="Times New Roman" w:cs="Times New Roman"/>
          <w:color w:val="000000"/>
          <w:sz w:val="24"/>
          <w:szCs w:val="24"/>
          <w:shd w:val="clear" w:color="auto" w:fill="FFFFFF"/>
        </w:rPr>
        <w:t>by</w:t>
      </w:r>
      <w:r w:rsidR="004D38E8" w:rsidRPr="00E22ADC">
        <w:rPr>
          <w:rFonts w:ascii="Times New Roman" w:hAnsi="Times New Roman" w:cs="Times New Roman"/>
          <w:color w:val="000000"/>
          <w:sz w:val="24"/>
          <w:szCs w:val="24"/>
          <w:shd w:val="clear" w:color="auto" w:fill="FFFFFF"/>
        </w:rPr>
        <w:t xml:space="preserve"> Wild et al.</w:t>
      </w:r>
      <w:r w:rsidR="004D38E8">
        <w:rPr>
          <w:rFonts w:ascii="Times New Roman" w:hAnsi="Times New Roman" w:cs="Times New Roman"/>
          <w:color w:val="000000"/>
          <w:sz w:val="24"/>
          <w:szCs w:val="24"/>
          <w:shd w:val="clear" w:color="auto" w:fill="FFFFFF"/>
        </w:rPr>
        <w:t>’s</w:t>
      </w:r>
      <w:r w:rsidR="004D38E8" w:rsidRPr="00E22ADC">
        <w:rPr>
          <w:rFonts w:ascii="Times New Roman" w:hAnsi="Times New Roman" w:cs="Times New Roman"/>
          <w:color w:val="000000"/>
          <w:sz w:val="24"/>
          <w:szCs w:val="24"/>
          <w:shd w:val="clear" w:color="auto" w:fill="FFFFFF"/>
        </w:rPr>
        <w:t xml:space="preserve"> [</w:t>
      </w:r>
      <w:r w:rsidR="000732B6">
        <w:rPr>
          <w:rFonts w:ascii="Times New Roman" w:hAnsi="Times New Roman" w:cs="Times New Roman"/>
          <w:color w:val="000000"/>
          <w:sz w:val="24"/>
          <w:szCs w:val="24"/>
          <w:shd w:val="clear" w:color="auto" w:fill="FFFFFF"/>
        </w:rPr>
        <w:t>29</w:t>
      </w:r>
      <w:r w:rsidR="004D38E8" w:rsidRPr="00E22ADC">
        <w:rPr>
          <w:rFonts w:ascii="Times New Roman" w:hAnsi="Times New Roman" w:cs="Times New Roman"/>
          <w:color w:val="000000"/>
          <w:sz w:val="24"/>
          <w:szCs w:val="24"/>
          <w:shd w:val="clear" w:color="auto" w:fill="FFFFFF"/>
        </w:rPr>
        <w:t xml:space="preserve">] </w:t>
      </w:r>
      <w:r w:rsidR="00A13931">
        <w:rPr>
          <w:rFonts w:ascii="Times New Roman" w:hAnsi="Times New Roman" w:cs="Times New Roman"/>
          <w:sz w:val="24"/>
          <w:szCs w:val="24"/>
        </w:rPr>
        <w:t>multilayered explanatory model.</w:t>
      </w:r>
      <w:r w:rsidR="004D38E8">
        <w:rPr>
          <w:rFonts w:ascii="Times New Roman" w:hAnsi="Times New Roman" w:cs="Times New Roman"/>
          <w:sz w:val="24"/>
          <w:szCs w:val="24"/>
        </w:rPr>
        <w:t xml:space="preserve"> </w:t>
      </w:r>
      <w:r w:rsidR="00A13931" w:rsidRPr="003976AD">
        <w:rPr>
          <w:rFonts w:ascii="Times New Roman" w:hAnsi="Times New Roman" w:cs="Times New Roman"/>
          <w:sz w:val="24"/>
          <w:szCs w:val="24"/>
        </w:rPr>
        <w:t xml:space="preserve">According to the model, the utilization of maternal health services is affected by different layers of influences ranging from individual, social, cultural, political to health system spheres. </w:t>
      </w:r>
      <w:r w:rsidRPr="003976AD">
        <w:rPr>
          <w:rFonts w:ascii="Times New Roman" w:hAnsi="Times New Roman" w:cs="Times New Roman"/>
          <w:sz w:val="24"/>
          <w:szCs w:val="24"/>
        </w:rPr>
        <w:t>T</w:t>
      </w:r>
      <w:r>
        <w:rPr>
          <w:rFonts w:ascii="Times New Roman" w:hAnsi="Times New Roman" w:cs="Times New Roman"/>
          <w:sz w:val="24"/>
          <w:szCs w:val="24"/>
        </w:rPr>
        <w:t xml:space="preserve">he theme development was jointly undertaken by </w:t>
      </w:r>
      <w:r w:rsidR="00EC673F">
        <w:rPr>
          <w:rFonts w:ascii="Times New Roman" w:hAnsi="Times New Roman" w:cs="Times New Roman"/>
          <w:sz w:val="24"/>
          <w:szCs w:val="24"/>
        </w:rPr>
        <w:t>three team members</w:t>
      </w:r>
      <w:r>
        <w:rPr>
          <w:rFonts w:ascii="Times New Roman" w:hAnsi="Times New Roman" w:cs="Times New Roman"/>
          <w:sz w:val="24"/>
          <w:szCs w:val="24"/>
        </w:rPr>
        <w:t>.</w:t>
      </w:r>
      <w:r w:rsidR="00EC673F">
        <w:rPr>
          <w:rFonts w:ascii="Times New Roman" w:hAnsi="Times New Roman" w:cs="Times New Roman"/>
          <w:sz w:val="24"/>
          <w:szCs w:val="24"/>
        </w:rPr>
        <w:t xml:space="preserve"> </w:t>
      </w:r>
    </w:p>
    <w:p w:rsidR="00D41A14" w:rsidRPr="00D41A14" w:rsidRDefault="00D41A14" w:rsidP="00D41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8D3ABC" w:rsidRDefault="00D41A14" w:rsidP="00D34674">
      <w:pPr>
        <w:spacing w:after="0" w:line="240" w:lineRule="auto"/>
        <w:jc w:val="both"/>
        <w:rPr>
          <w:rFonts w:ascii="Times New Roman" w:eastAsia="Times New Roman" w:hAnsi="Times New Roman" w:cs="Times New Roman"/>
          <w:color w:val="000000"/>
          <w:sz w:val="24"/>
          <w:szCs w:val="24"/>
          <w:lang w:eastAsia="nb-NO"/>
        </w:rPr>
      </w:pPr>
      <w:r w:rsidRPr="002E7E6F">
        <w:rPr>
          <w:rFonts w:ascii="Times New Roman" w:eastAsia="Times New Roman" w:hAnsi="Times New Roman" w:cs="Times New Roman"/>
          <w:b/>
          <w:color w:val="000000"/>
          <w:sz w:val="24"/>
          <w:szCs w:val="24"/>
          <w:lang w:eastAsia="nb-NO"/>
        </w:rPr>
        <w:t>Ethics and administrative approval</w:t>
      </w:r>
      <w:r w:rsidR="008D3ABC">
        <w:rPr>
          <w:rFonts w:ascii="Times New Roman" w:eastAsia="Times New Roman" w:hAnsi="Times New Roman" w:cs="Times New Roman"/>
          <w:color w:val="000000"/>
          <w:sz w:val="24"/>
          <w:szCs w:val="24"/>
          <w:lang w:eastAsia="nb-NO"/>
        </w:rPr>
        <w:t>s</w:t>
      </w:r>
    </w:p>
    <w:p w:rsidR="002B3C26" w:rsidRDefault="00D41A14" w:rsidP="00D34674">
      <w:pPr>
        <w:spacing w:after="0" w:line="240" w:lineRule="auto"/>
        <w:jc w:val="both"/>
      </w:pPr>
      <w:bookmarkStart w:id="0" w:name="_GoBack"/>
      <w:bookmarkEnd w:id="0"/>
      <w:r w:rsidRPr="002E7E6F">
        <w:rPr>
          <w:rFonts w:ascii="Times New Roman" w:eastAsia="Times New Roman" w:hAnsi="Times New Roman" w:cs="Times New Roman"/>
          <w:color w:val="000000"/>
          <w:sz w:val="24"/>
          <w:szCs w:val="24"/>
          <w:lang w:eastAsia="nb-NO"/>
        </w:rPr>
        <w:t xml:space="preserve">Ethics approval for the study was obtained from the Regional Committee for Medical and Health Research Ethics, South-East (Norway); le </w:t>
      </w:r>
      <w:proofErr w:type="spellStart"/>
      <w:r w:rsidRPr="002E7E6F">
        <w:rPr>
          <w:rFonts w:ascii="Times New Roman" w:eastAsia="Times New Roman" w:hAnsi="Times New Roman" w:cs="Times New Roman"/>
          <w:color w:val="000000"/>
          <w:sz w:val="24"/>
          <w:szCs w:val="24"/>
          <w:lang w:eastAsia="nb-NO"/>
        </w:rPr>
        <w:t>Comité</w:t>
      </w:r>
      <w:proofErr w:type="spellEnd"/>
      <w:r w:rsidRPr="002E7E6F">
        <w:rPr>
          <w:rFonts w:ascii="Times New Roman" w:eastAsia="Times New Roman" w:hAnsi="Times New Roman" w:cs="Times New Roman"/>
          <w:color w:val="000000"/>
          <w:sz w:val="24"/>
          <w:szCs w:val="24"/>
          <w:lang w:eastAsia="nb-NO"/>
        </w:rPr>
        <w:t xml:space="preserve"> National </w:t>
      </w:r>
      <w:proofErr w:type="spellStart"/>
      <w:r w:rsidRPr="002E7E6F">
        <w:rPr>
          <w:rFonts w:ascii="Times New Roman" w:eastAsia="Times New Roman" w:hAnsi="Times New Roman" w:cs="Times New Roman"/>
          <w:color w:val="000000"/>
          <w:sz w:val="24"/>
          <w:szCs w:val="24"/>
          <w:lang w:eastAsia="nb-NO"/>
        </w:rPr>
        <w:t>d’Ethique</w:t>
      </w:r>
      <w:proofErr w:type="spellEnd"/>
      <w:r w:rsidRPr="002E7E6F">
        <w:rPr>
          <w:rFonts w:ascii="Times New Roman" w:eastAsia="Times New Roman" w:hAnsi="Times New Roman" w:cs="Times New Roman"/>
          <w:color w:val="000000"/>
          <w:sz w:val="24"/>
          <w:szCs w:val="24"/>
          <w:lang w:eastAsia="nb-NO"/>
        </w:rPr>
        <w:t xml:space="preserve"> pour la Protection des </w:t>
      </w:r>
      <w:proofErr w:type="spellStart"/>
      <w:r w:rsidRPr="002E7E6F">
        <w:rPr>
          <w:rFonts w:ascii="Times New Roman" w:eastAsia="Times New Roman" w:hAnsi="Times New Roman" w:cs="Times New Roman"/>
          <w:color w:val="000000"/>
          <w:sz w:val="24"/>
          <w:szCs w:val="24"/>
          <w:lang w:eastAsia="nb-NO"/>
        </w:rPr>
        <w:t>êtres</w:t>
      </w:r>
      <w:proofErr w:type="spellEnd"/>
      <w:r w:rsidRPr="002E7E6F">
        <w:rPr>
          <w:rFonts w:ascii="Times New Roman" w:eastAsia="Times New Roman" w:hAnsi="Times New Roman" w:cs="Times New Roman"/>
          <w:color w:val="000000"/>
          <w:sz w:val="24"/>
          <w:szCs w:val="24"/>
          <w:lang w:eastAsia="nb-NO"/>
        </w:rPr>
        <w:t xml:space="preserve"> </w:t>
      </w:r>
      <w:proofErr w:type="spellStart"/>
      <w:r w:rsidRPr="002E7E6F">
        <w:rPr>
          <w:rFonts w:ascii="Times New Roman" w:eastAsia="Times New Roman" w:hAnsi="Times New Roman" w:cs="Times New Roman"/>
          <w:color w:val="000000"/>
          <w:sz w:val="24"/>
          <w:szCs w:val="24"/>
          <w:lang w:eastAsia="nb-NO"/>
        </w:rPr>
        <w:t>Humains</w:t>
      </w:r>
      <w:proofErr w:type="spellEnd"/>
      <w:r w:rsidRPr="002E7E6F">
        <w:rPr>
          <w:rFonts w:ascii="Times New Roman" w:eastAsia="Times New Roman" w:hAnsi="Times New Roman" w:cs="Times New Roman"/>
          <w:color w:val="000000"/>
          <w:sz w:val="24"/>
          <w:szCs w:val="24"/>
          <w:lang w:eastAsia="nb-NO"/>
        </w:rPr>
        <w:t xml:space="preserve"> Participant à la </w:t>
      </w:r>
      <w:proofErr w:type="spellStart"/>
      <w:r w:rsidRPr="002E7E6F">
        <w:rPr>
          <w:rFonts w:ascii="Times New Roman" w:eastAsia="Times New Roman" w:hAnsi="Times New Roman" w:cs="Times New Roman"/>
          <w:color w:val="000000"/>
          <w:sz w:val="24"/>
          <w:szCs w:val="24"/>
          <w:lang w:eastAsia="nb-NO"/>
        </w:rPr>
        <w:t>Recherche</w:t>
      </w:r>
      <w:proofErr w:type="spellEnd"/>
      <w:r w:rsidRPr="002E7E6F">
        <w:rPr>
          <w:rFonts w:ascii="Times New Roman" w:eastAsia="Times New Roman" w:hAnsi="Times New Roman" w:cs="Times New Roman"/>
          <w:color w:val="000000"/>
          <w:sz w:val="24"/>
          <w:szCs w:val="24"/>
          <w:lang w:eastAsia="nb-NO"/>
        </w:rPr>
        <w:t xml:space="preserve"> </w:t>
      </w:r>
      <w:proofErr w:type="spellStart"/>
      <w:r w:rsidRPr="002E7E6F">
        <w:rPr>
          <w:rFonts w:ascii="Times New Roman" w:eastAsia="Times New Roman" w:hAnsi="Times New Roman" w:cs="Times New Roman"/>
          <w:color w:val="000000"/>
          <w:sz w:val="24"/>
          <w:szCs w:val="24"/>
          <w:lang w:eastAsia="nb-NO"/>
        </w:rPr>
        <w:t>Biomédicale</w:t>
      </w:r>
      <w:proofErr w:type="spellEnd"/>
      <w:r w:rsidRPr="002E7E6F">
        <w:rPr>
          <w:rFonts w:ascii="Times New Roman" w:eastAsia="Times New Roman" w:hAnsi="Times New Roman" w:cs="Times New Roman"/>
          <w:color w:val="000000"/>
          <w:sz w:val="24"/>
          <w:szCs w:val="24"/>
          <w:lang w:eastAsia="nb-NO"/>
        </w:rPr>
        <w:t xml:space="preserve"> et </w:t>
      </w:r>
      <w:proofErr w:type="spellStart"/>
      <w:r w:rsidRPr="002E7E6F">
        <w:rPr>
          <w:rFonts w:ascii="Times New Roman" w:eastAsia="Times New Roman" w:hAnsi="Times New Roman" w:cs="Times New Roman"/>
          <w:color w:val="000000"/>
          <w:sz w:val="24"/>
          <w:szCs w:val="24"/>
          <w:lang w:eastAsia="nb-NO"/>
        </w:rPr>
        <w:t>Comportementale</w:t>
      </w:r>
      <w:proofErr w:type="spellEnd"/>
      <w:r w:rsidRPr="002E7E6F">
        <w:rPr>
          <w:rFonts w:ascii="Times New Roman" w:eastAsia="Times New Roman" w:hAnsi="Times New Roman" w:cs="Times New Roman"/>
          <w:color w:val="000000"/>
          <w:sz w:val="24"/>
          <w:szCs w:val="24"/>
          <w:lang w:eastAsia="nb-NO"/>
        </w:rPr>
        <w:t xml:space="preserve"> (Burundi); and </w:t>
      </w:r>
      <w:proofErr w:type="spellStart"/>
      <w:r w:rsidRPr="002E7E6F">
        <w:rPr>
          <w:rFonts w:ascii="Times New Roman" w:eastAsia="Times New Roman" w:hAnsi="Times New Roman" w:cs="Times New Roman"/>
          <w:color w:val="000000"/>
          <w:sz w:val="24"/>
          <w:szCs w:val="24"/>
          <w:lang w:eastAsia="nb-NO"/>
        </w:rPr>
        <w:t>Gulu</w:t>
      </w:r>
      <w:proofErr w:type="spellEnd"/>
      <w:r w:rsidRPr="002E7E6F">
        <w:rPr>
          <w:rFonts w:ascii="Times New Roman" w:eastAsia="Times New Roman" w:hAnsi="Times New Roman" w:cs="Times New Roman"/>
          <w:color w:val="000000"/>
          <w:sz w:val="24"/>
          <w:szCs w:val="24"/>
          <w:lang w:eastAsia="nb-NO"/>
        </w:rPr>
        <w:t xml:space="preserve"> University Institutional Review Committee (Uganda). We also received permission from local administrative and health authorities. </w:t>
      </w:r>
      <w:r w:rsidRPr="002E7E6F">
        <w:rPr>
          <w:rFonts w:ascii="Times New Roman" w:hAnsi="Times New Roman" w:cs="Times New Roman"/>
          <w:sz w:val="24"/>
          <w:szCs w:val="24"/>
        </w:rPr>
        <w:t>All participants/informants gave their informed consent before participating in the study and their anonymity, privacy and</w:t>
      </w:r>
      <w:r w:rsidR="00D34674">
        <w:rPr>
          <w:rFonts w:ascii="Times New Roman" w:hAnsi="Times New Roman" w:cs="Times New Roman"/>
          <w:sz w:val="24"/>
          <w:szCs w:val="24"/>
        </w:rPr>
        <w:t xml:space="preserve"> confidentiality was respected.</w:t>
      </w:r>
      <w:r w:rsidR="00133203">
        <w:rPr>
          <w:rFonts w:ascii="Times New Roman" w:hAnsi="Times New Roman" w:cs="Times New Roman"/>
          <w:sz w:val="24"/>
          <w:szCs w:val="24"/>
        </w:rPr>
        <w:t xml:space="preserve"> Written or oral consent were appropriate and acceptable for our settings and approved by the relevant ethics committees. All oral consents were audio-recorded. </w:t>
      </w:r>
    </w:p>
    <w:p w:rsidR="002B3C26" w:rsidRDefault="002B3C26"/>
    <w:p w:rsidR="009B3FC3" w:rsidRPr="005863BC" w:rsidRDefault="009B3FC3"/>
    <w:sectPr w:rsidR="009B3FC3" w:rsidRPr="005863BC">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7F7" w:rsidRDefault="00B577F7" w:rsidP="00D41A14">
      <w:pPr>
        <w:spacing w:after="0" w:line="240" w:lineRule="auto"/>
      </w:pPr>
      <w:r>
        <w:separator/>
      </w:r>
    </w:p>
  </w:endnote>
  <w:endnote w:type="continuationSeparator" w:id="0">
    <w:p w:rsidR="00B577F7" w:rsidRDefault="00B577F7" w:rsidP="00D4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5935013"/>
      <w:docPartObj>
        <w:docPartGallery w:val="Page Numbers (Bottom of Page)"/>
        <w:docPartUnique/>
      </w:docPartObj>
    </w:sdtPr>
    <w:sdtEndPr>
      <w:rPr>
        <w:noProof/>
      </w:rPr>
    </w:sdtEndPr>
    <w:sdtContent>
      <w:p w:rsidR="00D41A14" w:rsidRDefault="00D41A14">
        <w:pPr>
          <w:pStyle w:val="Footer"/>
          <w:jc w:val="right"/>
        </w:pPr>
        <w:r>
          <w:fldChar w:fldCharType="begin"/>
        </w:r>
        <w:r>
          <w:instrText xml:space="preserve"> PAGE   \* MERGEFORMAT </w:instrText>
        </w:r>
        <w:r>
          <w:fldChar w:fldCharType="separate"/>
        </w:r>
        <w:r w:rsidR="008D3ABC">
          <w:rPr>
            <w:noProof/>
          </w:rPr>
          <w:t>1</w:t>
        </w:r>
        <w:r>
          <w:rPr>
            <w:noProof/>
          </w:rPr>
          <w:fldChar w:fldCharType="end"/>
        </w:r>
      </w:p>
    </w:sdtContent>
  </w:sdt>
  <w:p w:rsidR="00D41A14" w:rsidRDefault="00D41A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7F7" w:rsidRDefault="00B577F7" w:rsidP="00D41A14">
      <w:pPr>
        <w:spacing w:after="0" w:line="240" w:lineRule="auto"/>
      </w:pPr>
      <w:r>
        <w:separator/>
      </w:r>
    </w:p>
  </w:footnote>
  <w:footnote w:type="continuationSeparator" w:id="0">
    <w:p w:rsidR="00B577F7" w:rsidRDefault="00B577F7" w:rsidP="00D41A14">
      <w:pPr>
        <w:spacing w:after="0" w:line="240" w:lineRule="auto"/>
      </w:pPr>
      <w:r>
        <w:continuationSeparator/>
      </w:r>
    </w:p>
  </w:footnote>
  <w:footnote w:id="1">
    <w:p w:rsidR="00AE4879" w:rsidRPr="00AE4879" w:rsidRDefault="00AE4879" w:rsidP="00AE4879">
      <w:pPr>
        <w:pStyle w:val="FootnoteText"/>
        <w:rPr>
          <w:rFonts w:ascii="Times New Roman" w:hAnsi="Times New Roman" w:cs="Times New Roman"/>
          <w:sz w:val="16"/>
          <w:szCs w:val="16"/>
          <w:lang w:val="nb-NO"/>
        </w:rPr>
      </w:pPr>
      <w:r w:rsidRPr="00AE4879">
        <w:rPr>
          <w:rStyle w:val="FootnoteReference"/>
          <w:rFonts w:ascii="Times New Roman" w:hAnsi="Times New Roman" w:cs="Times New Roman"/>
          <w:sz w:val="16"/>
          <w:szCs w:val="16"/>
        </w:rPr>
        <w:footnoteRef/>
      </w:r>
      <w:r w:rsidRPr="00AE4879">
        <w:rPr>
          <w:rFonts w:ascii="Times New Roman" w:hAnsi="Times New Roman" w:cs="Times New Roman"/>
          <w:sz w:val="16"/>
          <w:szCs w:val="16"/>
        </w:rPr>
        <w:t xml:space="preserve"> </w:t>
      </w:r>
      <w:proofErr w:type="spellStart"/>
      <w:r w:rsidRPr="00AE4879">
        <w:rPr>
          <w:rFonts w:ascii="Times New Roman" w:eastAsia="Batang" w:hAnsi="Times New Roman" w:cs="Times New Roman"/>
          <w:sz w:val="16"/>
          <w:szCs w:val="16"/>
        </w:rPr>
        <w:t>Projet</w:t>
      </w:r>
      <w:proofErr w:type="spellEnd"/>
      <w:r w:rsidRPr="00AE4879">
        <w:rPr>
          <w:rFonts w:ascii="Times New Roman" w:eastAsia="Batang" w:hAnsi="Times New Roman" w:cs="Times New Roman"/>
          <w:sz w:val="16"/>
          <w:szCs w:val="16"/>
        </w:rPr>
        <w:t xml:space="preserve"> </w:t>
      </w:r>
      <w:proofErr w:type="spellStart"/>
      <w:r w:rsidRPr="00AE4879">
        <w:rPr>
          <w:rFonts w:ascii="Times New Roman" w:eastAsia="Batang" w:hAnsi="Times New Roman" w:cs="Times New Roman"/>
          <w:sz w:val="16"/>
          <w:szCs w:val="16"/>
        </w:rPr>
        <w:t>Appui</w:t>
      </w:r>
      <w:proofErr w:type="spellEnd"/>
      <w:r w:rsidRPr="00AE4879">
        <w:rPr>
          <w:rFonts w:ascii="Times New Roman" w:eastAsia="Batang" w:hAnsi="Times New Roman" w:cs="Times New Roman"/>
          <w:sz w:val="16"/>
          <w:szCs w:val="16"/>
        </w:rPr>
        <w:t xml:space="preserve"> aux </w:t>
      </w:r>
      <w:proofErr w:type="spellStart"/>
      <w:r w:rsidRPr="00AE4879">
        <w:rPr>
          <w:rFonts w:ascii="Times New Roman" w:eastAsia="Batang" w:hAnsi="Times New Roman" w:cs="Times New Roman"/>
          <w:sz w:val="16"/>
          <w:szCs w:val="16"/>
        </w:rPr>
        <w:t>Programme</w:t>
      </w:r>
      <w:proofErr w:type="spellEnd"/>
      <w:r w:rsidRPr="00AE4879">
        <w:rPr>
          <w:rFonts w:ascii="Times New Roman" w:eastAsia="Batang" w:hAnsi="Times New Roman" w:cs="Times New Roman"/>
          <w:sz w:val="16"/>
          <w:szCs w:val="16"/>
        </w:rPr>
        <w:t xml:space="preserve"> de la Population, APP. </w:t>
      </w:r>
      <w:r w:rsidRPr="00AE4879">
        <w:rPr>
          <w:rFonts w:ascii="Times New Roman" w:hAnsi="Times New Roman" w:cs="Times New Roman"/>
          <w:sz w:val="16"/>
          <w:szCs w:val="16"/>
        </w:rPr>
        <w:t xml:space="preserve">Burundi: Population Statistics. </w:t>
      </w:r>
      <w:hyperlink r:id="rId1" w:history="1">
        <w:r w:rsidRPr="00AE4879">
          <w:rPr>
            <w:rStyle w:val="Hyperlink"/>
            <w:rFonts w:ascii="Times New Roman" w:hAnsi="Times New Roman" w:cs="Times New Roman"/>
            <w:sz w:val="16"/>
            <w:szCs w:val="16"/>
          </w:rPr>
          <w:t>http://www.humanitarianresponse.info/operations/burundi/dataset/burundi-population-statistics</w:t>
        </w:r>
      </w:hyperlink>
    </w:p>
  </w:footnote>
  <w:footnote w:id="2">
    <w:p w:rsidR="00AE4879" w:rsidRPr="00AE4879" w:rsidRDefault="00AE4879" w:rsidP="00C61DB1">
      <w:pPr>
        <w:spacing w:after="0" w:line="240" w:lineRule="auto"/>
        <w:rPr>
          <w:rFonts w:ascii="Times New Roman" w:hAnsi="Times New Roman" w:cs="Times New Roman"/>
          <w:sz w:val="16"/>
          <w:szCs w:val="16"/>
        </w:rPr>
      </w:pPr>
      <w:r w:rsidRPr="00AE4879">
        <w:rPr>
          <w:rStyle w:val="FootnoteReference"/>
          <w:rFonts w:ascii="Times New Roman" w:hAnsi="Times New Roman" w:cs="Times New Roman"/>
          <w:sz w:val="16"/>
          <w:szCs w:val="16"/>
        </w:rPr>
        <w:footnoteRef/>
      </w:r>
      <w:r w:rsidRPr="00AE4879">
        <w:rPr>
          <w:rFonts w:ascii="Times New Roman" w:hAnsi="Times New Roman" w:cs="Times New Roman"/>
          <w:sz w:val="16"/>
          <w:szCs w:val="16"/>
        </w:rPr>
        <w:t xml:space="preserve"> Population Division, UN Department of Economic and Social Affairs. </w:t>
      </w:r>
      <w:proofErr w:type="gramStart"/>
      <w:r w:rsidRPr="00AE4879">
        <w:rPr>
          <w:rFonts w:ascii="Times New Roman" w:hAnsi="Times New Roman" w:cs="Times New Roman"/>
          <w:sz w:val="16"/>
          <w:szCs w:val="16"/>
        </w:rPr>
        <w:t>World Population 2012.</w:t>
      </w:r>
      <w:proofErr w:type="gramEnd"/>
      <w:r w:rsidRPr="00AE4879">
        <w:rPr>
          <w:rFonts w:ascii="Times New Roman" w:hAnsi="Times New Roman" w:cs="Times New Roman"/>
          <w:sz w:val="16"/>
          <w:szCs w:val="16"/>
        </w:rPr>
        <w:t xml:space="preserve"> </w:t>
      </w:r>
      <w:hyperlink r:id="rId2" w:history="1">
        <w:r w:rsidRPr="00AE4879">
          <w:rPr>
            <w:rStyle w:val="Hyperlink"/>
            <w:rFonts w:ascii="Times New Roman" w:hAnsi="Times New Roman" w:cs="Times New Roman"/>
            <w:sz w:val="16"/>
            <w:szCs w:val="16"/>
          </w:rPr>
          <w:t>http://www.un.org/en/development/desa/population/publications/pdf/trends/WPP2012_Wallchart.pdf</w:t>
        </w:r>
      </w:hyperlink>
    </w:p>
  </w:footnote>
  <w:footnote w:id="3">
    <w:p w:rsidR="00C61DB1" w:rsidRPr="00676681" w:rsidRDefault="00AE4879" w:rsidP="00C61DB1">
      <w:pPr>
        <w:spacing w:after="0" w:line="240" w:lineRule="auto"/>
        <w:rPr>
          <w:rFonts w:ascii="Times New Roman" w:hAnsi="Times New Roman" w:cs="Times New Roman"/>
          <w:sz w:val="16"/>
          <w:szCs w:val="16"/>
        </w:rPr>
      </w:pPr>
      <w:r>
        <w:rPr>
          <w:rStyle w:val="FootnoteReference"/>
        </w:rPr>
        <w:footnoteRef/>
      </w:r>
      <w:r>
        <w:t xml:space="preserve"> </w:t>
      </w:r>
      <w:proofErr w:type="gramStart"/>
      <w:r w:rsidR="00C61DB1" w:rsidRPr="00676681">
        <w:rPr>
          <w:rFonts w:ascii="Times New Roman" w:hAnsi="Times New Roman" w:cs="Times New Roman"/>
          <w:sz w:val="16"/>
          <w:szCs w:val="16"/>
        </w:rPr>
        <w:t>Directorate of Water Development, Ministry of Water &amp; Environment, Uganda, 2010.</w:t>
      </w:r>
      <w:proofErr w:type="gramEnd"/>
      <w:r w:rsidR="00C61DB1" w:rsidRPr="00676681">
        <w:rPr>
          <w:rFonts w:ascii="Times New Roman" w:hAnsi="Times New Roman" w:cs="Times New Roman"/>
          <w:sz w:val="16"/>
          <w:szCs w:val="16"/>
        </w:rPr>
        <w:t xml:space="preserve"> </w:t>
      </w:r>
      <w:proofErr w:type="spellStart"/>
      <w:proofErr w:type="gramStart"/>
      <w:r w:rsidR="00C61DB1" w:rsidRPr="00676681">
        <w:rPr>
          <w:rFonts w:ascii="Times New Roman" w:hAnsi="Times New Roman" w:cs="Times New Roman"/>
          <w:sz w:val="16"/>
          <w:szCs w:val="16"/>
        </w:rPr>
        <w:t>Gulu</w:t>
      </w:r>
      <w:proofErr w:type="spellEnd"/>
      <w:r w:rsidR="00C61DB1" w:rsidRPr="00676681">
        <w:rPr>
          <w:rFonts w:ascii="Times New Roman" w:hAnsi="Times New Roman" w:cs="Times New Roman"/>
          <w:sz w:val="16"/>
          <w:szCs w:val="16"/>
        </w:rPr>
        <w:t>.</w:t>
      </w:r>
      <w:proofErr w:type="gramEnd"/>
      <w:r w:rsidR="00C61DB1" w:rsidRPr="00676681">
        <w:rPr>
          <w:rFonts w:ascii="Times New Roman" w:hAnsi="Times New Roman" w:cs="Times New Roman"/>
          <w:sz w:val="16"/>
          <w:szCs w:val="16"/>
        </w:rPr>
        <w:t xml:space="preserve"> </w:t>
      </w:r>
      <w:hyperlink r:id="rId3" w:history="1">
        <w:r w:rsidR="00C61DB1" w:rsidRPr="00676681">
          <w:rPr>
            <w:rStyle w:val="Hyperlink"/>
            <w:rFonts w:ascii="Times New Roman" w:hAnsi="Times New Roman" w:cs="Times New Roman"/>
            <w:sz w:val="16"/>
            <w:szCs w:val="16"/>
          </w:rPr>
          <w:t>http://www.mwe.go.ug/index.php?option=com_docman&amp;task=doc_download&amp;gid=38&amp;Itemid=223</w:t>
        </w:r>
      </w:hyperlink>
    </w:p>
    <w:p w:rsidR="00AE4879" w:rsidRPr="00AE4879" w:rsidRDefault="00AE4879">
      <w:pPr>
        <w:pStyle w:val="FootnoteText"/>
        <w:rPr>
          <w:lang w:val="nb-N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2353A"/>
    <w:multiLevelType w:val="hybridMultilevel"/>
    <w:tmpl w:val="48B0D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F269D9"/>
    <w:multiLevelType w:val="hybridMultilevel"/>
    <w:tmpl w:val="BA9E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638408F"/>
    <w:multiLevelType w:val="hybridMultilevel"/>
    <w:tmpl w:val="C6DC7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3BC"/>
    <w:rsid w:val="000131BC"/>
    <w:rsid w:val="000732B6"/>
    <w:rsid w:val="00081199"/>
    <w:rsid w:val="000F1A44"/>
    <w:rsid w:val="00133203"/>
    <w:rsid w:val="001945EA"/>
    <w:rsid w:val="001D75D4"/>
    <w:rsid w:val="001F4FB5"/>
    <w:rsid w:val="002726F7"/>
    <w:rsid w:val="002B3C26"/>
    <w:rsid w:val="002C116D"/>
    <w:rsid w:val="003976AD"/>
    <w:rsid w:val="00427BC9"/>
    <w:rsid w:val="004514D2"/>
    <w:rsid w:val="00491BF0"/>
    <w:rsid w:val="004C0CBF"/>
    <w:rsid w:val="004C6007"/>
    <w:rsid w:val="004D38E8"/>
    <w:rsid w:val="00520EFF"/>
    <w:rsid w:val="00541727"/>
    <w:rsid w:val="005863BC"/>
    <w:rsid w:val="005B551B"/>
    <w:rsid w:val="005D765F"/>
    <w:rsid w:val="00780CF0"/>
    <w:rsid w:val="007A1232"/>
    <w:rsid w:val="007E23C1"/>
    <w:rsid w:val="007F6054"/>
    <w:rsid w:val="00815B9B"/>
    <w:rsid w:val="008B6BB8"/>
    <w:rsid w:val="008D3ABC"/>
    <w:rsid w:val="008E6131"/>
    <w:rsid w:val="00965195"/>
    <w:rsid w:val="00993449"/>
    <w:rsid w:val="009B0DDF"/>
    <w:rsid w:val="009B3FC3"/>
    <w:rsid w:val="00A13931"/>
    <w:rsid w:val="00AE4879"/>
    <w:rsid w:val="00B577F7"/>
    <w:rsid w:val="00BA057E"/>
    <w:rsid w:val="00BB3E44"/>
    <w:rsid w:val="00BD0002"/>
    <w:rsid w:val="00C07D9D"/>
    <w:rsid w:val="00C338FA"/>
    <w:rsid w:val="00C61DB1"/>
    <w:rsid w:val="00CA18A7"/>
    <w:rsid w:val="00CE2878"/>
    <w:rsid w:val="00D34674"/>
    <w:rsid w:val="00D41A14"/>
    <w:rsid w:val="00DE3011"/>
    <w:rsid w:val="00E14EB0"/>
    <w:rsid w:val="00E5609D"/>
    <w:rsid w:val="00E64D33"/>
    <w:rsid w:val="00E67726"/>
    <w:rsid w:val="00EA10A3"/>
    <w:rsid w:val="00EC5461"/>
    <w:rsid w:val="00EC673F"/>
    <w:rsid w:val="00F30E55"/>
    <w:rsid w:val="00F3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3BC"/>
    <w:pPr>
      <w:ind w:left="720"/>
      <w:contextualSpacing/>
    </w:pPr>
    <w:rPr>
      <w:rFonts w:eastAsiaTheme="minorEastAsia"/>
      <w:lang w:val="nb-NO" w:eastAsia="nb-NO"/>
    </w:rPr>
  </w:style>
  <w:style w:type="paragraph" w:styleId="Header">
    <w:name w:val="header"/>
    <w:basedOn w:val="Normal"/>
    <w:link w:val="HeaderChar"/>
    <w:uiPriority w:val="99"/>
    <w:unhideWhenUsed/>
    <w:rsid w:val="00D4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A14"/>
  </w:style>
  <w:style w:type="paragraph" w:styleId="Footer">
    <w:name w:val="footer"/>
    <w:basedOn w:val="Normal"/>
    <w:link w:val="FooterChar"/>
    <w:uiPriority w:val="99"/>
    <w:unhideWhenUsed/>
    <w:rsid w:val="00D4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A14"/>
  </w:style>
  <w:style w:type="paragraph" w:styleId="BalloonText">
    <w:name w:val="Balloon Text"/>
    <w:basedOn w:val="Normal"/>
    <w:link w:val="BalloonTextChar"/>
    <w:uiPriority w:val="99"/>
    <w:semiHidden/>
    <w:unhideWhenUsed/>
    <w:rsid w:val="00EA1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0A3"/>
    <w:rPr>
      <w:rFonts w:ascii="Tahoma" w:hAnsi="Tahoma" w:cs="Tahoma"/>
      <w:sz w:val="16"/>
      <w:szCs w:val="16"/>
    </w:rPr>
  </w:style>
  <w:style w:type="character" w:styleId="CommentReference">
    <w:name w:val="annotation reference"/>
    <w:basedOn w:val="DefaultParagraphFont"/>
    <w:uiPriority w:val="99"/>
    <w:semiHidden/>
    <w:unhideWhenUsed/>
    <w:rsid w:val="00965195"/>
    <w:rPr>
      <w:sz w:val="16"/>
      <w:szCs w:val="16"/>
    </w:rPr>
  </w:style>
  <w:style w:type="paragraph" w:styleId="CommentText">
    <w:name w:val="annotation text"/>
    <w:basedOn w:val="Normal"/>
    <w:link w:val="CommentTextChar"/>
    <w:uiPriority w:val="99"/>
    <w:semiHidden/>
    <w:unhideWhenUsed/>
    <w:rsid w:val="00965195"/>
    <w:pPr>
      <w:spacing w:line="240" w:lineRule="auto"/>
    </w:pPr>
    <w:rPr>
      <w:sz w:val="20"/>
      <w:szCs w:val="20"/>
    </w:rPr>
  </w:style>
  <w:style w:type="character" w:customStyle="1" w:styleId="CommentTextChar">
    <w:name w:val="Comment Text Char"/>
    <w:basedOn w:val="DefaultParagraphFont"/>
    <w:link w:val="CommentText"/>
    <w:uiPriority w:val="99"/>
    <w:semiHidden/>
    <w:rsid w:val="00965195"/>
    <w:rPr>
      <w:sz w:val="20"/>
      <w:szCs w:val="20"/>
    </w:rPr>
  </w:style>
  <w:style w:type="paragraph" w:styleId="CommentSubject">
    <w:name w:val="annotation subject"/>
    <w:basedOn w:val="CommentText"/>
    <w:next w:val="CommentText"/>
    <w:link w:val="CommentSubjectChar"/>
    <w:uiPriority w:val="99"/>
    <w:semiHidden/>
    <w:unhideWhenUsed/>
    <w:rsid w:val="00965195"/>
    <w:rPr>
      <w:b/>
      <w:bCs/>
    </w:rPr>
  </w:style>
  <w:style w:type="character" w:customStyle="1" w:styleId="CommentSubjectChar">
    <w:name w:val="Comment Subject Char"/>
    <w:basedOn w:val="CommentTextChar"/>
    <w:link w:val="CommentSubject"/>
    <w:uiPriority w:val="99"/>
    <w:semiHidden/>
    <w:rsid w:val="00965195"/>
    <w:rPr>
      <w:b/>
      <w:bCs/>
      <w:sz w:val="20"/>
      <w:szCs w:val="20"/>
    </w:rPr>
  </w:style>
  <w:style w:type="paragraph" w:styleId="FootnoteText">
    <w:name w:val="footnote text"/>
    <w:basedOn w:val="Normal"/>
    <w:link w:val="FootnoteTextChar"/>
    <w:uiPriority w:val="99"/>
    <w:semiHidden/>
    <w:unhideWhenUsed/>
    <w:rsid w:val="00AE48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4879"/>
    <w:rPr>
      <w:sz w:val="20"/>
      <w:szCs w:val="20"/>
    </w:rPr>
  </w:style>
  <w:style w:type="character" w:styleId="FootnoteReference">
    <w:name w:val="footnote reference"/>
    <w:basedOn w:val="DefaultParagraphFont"/>
    <w:uiPriority w:val="99"/>
    <w:semiHidden/>
    <w:unhideWhenUsed/>
    <w:rsid w:val="00AE4879"/>
    <w:rPr>
      <w:vertAlign w:val="superscript"/>
    </w:rPr>
  </w:style>
  <w:style w:type="character" w:styleId="Hyperlink">
    <w:name w:val="Hyperlink"/>
    <w:basedOn w:val="DefaultParagraphFont"/>
    <w:uiPriority w:val="99"/>
    <w:unhideWhenUsed/>
    <w:rsid w:val="00AE48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3BC"/>
    <w:pPr>
      <w:ind w:left="720"/>
      <w:contextualSpacing/>
    </w:pPr>
    <w:rPr>
      <w:rFonts w:eastAsiaTheme="minorEastAsia"/>
      <w:lang w:val="nb-NO" w:eastAsia="nb-NO"/>
    </w:rPr>
  </w:style>
  <w:style w:type="paragraph" w:styleId="Header">
    <w:name w:val="header"/>
    <w:basedOn w:val="Normal"/>
    <w:link w:val="HeaderChar"/>
    <w:uiPriority w:val="99"/>
    <w:unhideWhenUsed/>
    <w:rsid w:val="00D4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A14"/>
  </w:style>
  <w:style w:type="paragraph" w:styleId="Footer">
    <w:name w:val="footer"/>
    <w:basedOn w:val="Normal"/>
    <w:link w:val="FooterChar"/>
    <w:uiPriority w:val="99"/>
    <w:unhideWhenUsed/>
    <w:rsid w:val="00D4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A14"/>
  </w:style>
  <w:style w:type="paragraph" w:styleId="BalloonText">
    <w:name w:val="Balloon Text"/>
    <w:basedOn w:val="Normal"/>
    <w:link w:val="BalloonTextChar"/>
    <w:uiPriority w:val="99"/>
    <w:semiHidden/>
    <w:unhideWhenUsed/>
    <w:rsid w:val="00EA1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0A3"/>
    <w:rPr>
      <w:rFonts w:ascii="Tahoma" w:hAnsi="Tahoma" w:cs="Tahoma"/>
      <w:sz w:val="16"/>
      <w:szCs w:val="16"/>
    </w:rPr>
  </w:style>
  <w:style w:type="character" w:styleId="CommentReference">
    <w:name w:val="annotation reference"/>
    <w:basedOn w:val="DefaultParagraphFont"/>
    <w:uiPriority w:val="99"/>
    <w:semiHidden/>
    <w:unhideWhenUsed/>
    <w:rsid w:val="00965195"/>
    <w:rPr>
      <w:sz w:val="16"/>
      <w:szCs w:val="16"/>
    </w:rPr>
  </w:style>
  <w:style w:type="paragraph" w:styleId="CommentText">
    <w:name w:val="annotation text"/>
    <w:basedOn w:val="Normal"/>
    <w:link w:val="CommentTextChar"/>
    <w:uiPriority w:val="99"/>
    <w:semiHidden/>
    <w:unhideWhenUsed/>
    <w:rsid w:val="00965195"/>
    <w:pPr>
      <w:spacing w:line="240" w:lineRule="auto"/>
    </w:pPr>
    <w:rPr>
      <w:sz w:val="20"/>
      <w:szCs w:val="20"/>
    </w:rPr>
  </w:style>
  <w:style w:type="character" w:customStyle="1" w:styleId="CommentTextChar">
    <w:name w:val="Comment Text Char"/>
    <w:basedOn w:val="DefaultParagraphFont"/>
    <w:link w:val="CommentText"/>
    <w:uiPriority w:val="99"/>
    <w:semiHidden/>
    <w:rsid w:val="00965195"/>
    <w:rPr>
      <w:sz w:val="20"/>
      <w:szCs w:val="20"/>
    </w:rPr>
  </w:style>
  <w:style w:type="paragraph" w:styleId="CommentSubject">
    <w:name w:val="annotation subject"/>
    <w:basedOn w:val="CommentText"/>
    <w:next w:val="CommentText"/>
    <w:link w:val="CommentSubjectChar"/>
    <w:uiPriority w:val="99"/>
    <w:semiHidden/>
    <w:unhideWhenUsed/>
    <w:rsid w:val="00965195"/>
    <w:rPr>
      <w:b/>
      <w:bCs/>
    </w:rPr>
  </w:style>
  <w:style w:type="character" w:customStyle="1" w:styleId="CommentSubjectChar">
    <w:name w:val="Comment Subject Char"/>
    <w:basedOn w:val="CommentTextChar"/>
    <w:link w:val="CommentSubject"/>
    <w:uiPriority w:val="99"/>
    <w:semiHidden/>
    <w:rsid w:val="00965195"/>
    <w:rPr>
      <w:b/>
      <w:bCs/>
      <w:sz w:val="20"/>
      <w:szCs w:val="20"/>
    </w:rPr>
  </w:style>
  <w:style w:type="paragraph" w:styleId="FootnoteText">
    <w:name w:val="footnote text"/>
    <w:basedOn w:val="Normal"/>
    <w:link w:val="FootnoteTextChar"/>
    <w:uiPriority w:val="99"/>
    <w:semiHidden/>
    <w:unhideWhenUsed/>
    <w:rsid w:val="00AE48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4879"/>
    <w:rPr>
      <w:sz w:val="20"/>
      <w:szCs w:val="20"/>
    </w:rPr>
  </w:style>
  <w:style w:type="character" w:styleId="FootnoteReference">
    <w:name w:val="footnote reference"/>
    <w:basedOn w:val="DefaultParagraphFont"/>
    <w:uiPriority w:val="99"/>
    <w:semiHidden/>
    <w:unhideWhenUsed/>
    <w:rsid w:val="00AE4879"/>
    <w:rPr>
      <w:vertAlign w:val="superscript"/>
    </w:rPr>
  </w:style>
  <w:style w:type="character" w:styleId="Hyperlink">
    <w:name w:val="Hyperlink"/>
    <w:basedOn w:val="DefaultParagraphFont"/>
    <w:uiPriority w:val="99"/>
    <w:unhideWhenUsed/>
    <w:rsid w:val="00AE48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gandamission.net/aboutug/map1.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zilon.com/maps/africa/burundi-maps.html"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mwe.go.ug/index.php?option=com_docman&amp;task=doc_download&amp;gid=38&amp;Itemid=223" TargetMode="External"/><Relationship Id="rId2" Type="http://schemas.openxmlformats.org/officeDocument/2006/relationships/hyperlink" Target="http://www.un.org/en/development/desa/population/publications/pdf/trends/WPP2012_Wallchart.pdf" TargetMode="External"/><Relationship Id="rId1" Type="http://schemas.openxmlformats.org/officeDocument/2006/relationships/hyperlink" Target="http://www.humanitarianresponse.info/operations/burundi/dataset/burundi-population-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15F0B-B809-4424-A1C0-CC919AFF9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PRIO</Company>
  <LinksUpToDate>false</LinksUpToDate>
  <CharactersWithSpaces>11639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Primus Che Chi</dc:creator>
  <cp:lastModifiedBy>Primus Che Chi</cp:lastModifiedBy>
  <cp:revision>2</cp:revision>
  <cp:lastPrinted>2014-12-12T09:45:00Z</cp:lastPrinted>
  <dcterms:created xsi:type="dcterms:W3CDTF">2015-01-14T09:13:00Z</dcterms:created>
  <dcterms:modified xsi:type="dcterms:W3CDTF">2015-01-14T09:13:00Z</dcterms:modified>
</cp:coreProperties>
</file>