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A8D" w:rsidRPr="004700B7" w:rsidRDefault="009E77B9" w:rsidP="009E77B9">
      <w:pPr>
        <w:jc w:val="center"/>
        <w:rPr>
          <w:rFonts w:ascii="Times New Roman" w:hAnsi="Times New Roman" w:cs="Times New Roman"/>
          <w:b/>
          <w:sz w:val="24"/>
          <w:szCs w:val="24"/>
        </w:rPr>
      </w:pPr>
      <w:r w:rsidRPr="004700B7">
        <w:rPr>
          <w:rFonts w:ascii="Times New Roman" w:hAnsi="Times New Roman" w:cs="Times New Roman"/>
          <w:b/>
          <w:sz w:val="24"/>
          <w:szCs w:val="24"/>
        </w:rPr>
        <w:t>Additional File 1:</w:t>
      </w:r>
    </w:p>
    <w:p w:rsidR="009E77B9" w:rsidRPr="004700B7" w:rsidRDefault="009E77B9" w:rsidP="009E77B9">
      <w:pPr>
        <w:jc w:val="center"/>
        <w:rPr>
          <w:rFonts w:ascii="Times New Roman" w:hAnsi="Times New Roman" w:cs="Times New Roman"/>
          <w:b/>
          <w:sz w:val="24"/>
          <w:szCs w:val="24"/>
        </w:rPr>
      </w:pPr>
      <w:r w:rsidRPr="004700B7">
        <w:rPr>
          <w:rFonts w:ascii="Times New Roman" w:hAnsi="Times New Roman" w:cs="Times New Roman"/>
          <w:b/>
          <w:sz w:val="24"/>
          <w:szCs w:val="24"/>
        </w:rPr>
        <w:t>Recommendations for Best Practice</w:t>
      </w:r>
    </w:p>
    <w:p w:rsidR="009E77B9" w:rsidRDefault="009E77B9" w:rsidP="009E77B9">
      <w:pPr>
        <w:jc w:val="center"/>
        <w:rPr>
          <w:b/>
          <w:sz w:val="24"/>
          <w:szCs w:val="24"/>
        </w:rPr>
      </w:pPr>
    </w:p>
    <w:p w:rsidR="009E77B9" w:rsidRPr="009E77B9" w:rsidRDefault="009E77B9" w:rsidP="009E77B9">
      <w:pPr>
        <w:jc w:val="center"/>
        <w:rPr>
          <w:b/>
          <w:sz w:val="24"/>
          <w:szCs w:val="24"/>
        </w:rPr>
      </w:pPr>
    </w:p>
    <w:p w:rsidR="009E77B9" w:rsidRDefault="009E77B9" w:rsidP="008B0A05">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p>
    <w:p w:rsidR="009E77B9" w:rsidRPr="00C9597B" w:rsidRDefault="009E77B9" w:rsidP="009E77B9">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C9597B">
        <w:rPr>
          <w:rFonts w:ascii="Times New Roman" w:hAnsi="Times New Roman" w:cs="Times New Roman"/>
          <w:b/>
          <w:sz w:val="24"/>
          <w:szCs w:val="24"/>
        </w:rPr>
        <w:t>Acknowledging Bereavement</w:t>
      </w:r>
    </w:p>
    <w:p w:rsidR="009E77B9" w:rsidRPr="00F75FBB" w:rsidRDefault="009E77B9" w:rsidP="009E77B9">
      <w:pPr>
        <w:pStyle w:val="ListParagraph"/>
        <w:numPr>
          <w:ilvl w:val="0"/>
          <w:numId w:val="1"/>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It is important</w:t>
      </w:r>
      <w:r>
        <w:rPr>
          <w:rFonts w:ascii="Times New Roman" w:hAnsi="Times New Roman" w:cs="Times New Roman"/>
          <w:sz w:val="24"/>
          <w:szCs w:val="24"/>
        </w:rPr>
        <w:t xml:space="preserve"> to mothers that health professionals fully</w:t>
      </w:r>
      <w:r w:rsidRPr="00F75FBB">
        <w:rPr>
          <w:rFonts w:ascii="Times New Roman" w:hAnsi="Times New Roman" w:cs="Times New Roman"/>
          <w:sz w:val="24"/>
          <w:szCs w:val="24"/>
        </w:rPr>
        <w:t xml:space="preserve"> acknowledge parental grief at the loss of a twin whilst simultaneously focussing upon the care of the survivor.</w:t>
      </w:r>
    </w:p>
    <w:p w:rsidR="009E77B9" w:rsidRPr="00F75FBB" w:rsidRDefault="009E77B9" w:rsidP="009E77B9">
      <w:pPr>
        <w:pStyle w:val="ListParagraph"/>
        <w:numPr>
          <w:ilvl w:val="0"/>
          <w:numId w:val="1"/>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Mothers value very highly health professionals who allow them time to talk about their loss and refer to the names of both their surviving and deceased twin.</w:t>
      </w:r>
    </w:p>
    <w:p w:rsidR="009E77B9" w:rsidRPr="00BF7A0A" w:rsidRDefault="009E77B9" w:rsidP="009E77B9">
      <w:pPr>
        <w:pStyle w:val="ListParagraph"/>
        <w:numPr>
          <w:ilvl w:val="0"/>
          <w:numId w:val="1"/>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BF7A0A">
        <w:rPr>
          <w:rFonts w:ascii="Times New Roman" w:hAnsi="Times New Roman" w:cs="Times New Roman"/>
          <w:sz w:val="24"/>
          <w:szCs w:val="24"/>
        </w:rPr>
        <w:t>Flexibility is needed when caring for bereaved mothers as each individual copes with loss in a different way.</w:t>
      </w:r>
    </w:p>
    <w:p w:rsidR="009E77B9" w:rsidRDefault="009E77B9" w:rsidP="009E77B9">
      <w:pPr>
        <w:pStyle w:val="ListParagraph"/>
        <w:numPr>
          <w:ilvl w:val="0"/>
          <w:numId w:val="1"/>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Health professionals should endeavour to preserve</w:t>
      </w:r>
      <w:r>
        <w:rPr>
          <w:rFonts w:ascii="Times New Roman" w:hAnsi="Times New Roman" w:cs="Times New Roman"/>
          <w:sz w:val="24"/>
          <w:szCs w:val="24"/>
        </w:rPr>
        <w:t xml:space="preserve"> the twin identity of a surviving twin,</w:t>
      </w:r>
      <w:r w:rsidRPr="00F75FBB">
        <w:rPr>
          <w:rFonts w:ascii="Times New Roman" w:hAnsi="Times New Roman" w:cs="Times New Roman"/>
          <w:sz w:val="24"/>
          <w:szCs w:val="24"/>
        </w:rPr>
        <w:t xml:space="preserve"> if the parents so wish.</w:t>
      </w:r>
    </w:p>
    <w:p w:rsidR="009E77B9" w:rsidRPr="00A628D2" w:rsidRDefault="009E77B9" w:rsidP="009E77B9">
      <w:pPr>
        <w:pStyle w:val="ListParagraph"/>
        <w:numPr>
          <w:ilvl w:val="0"/>
          <w:numId w:val="1"/>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b/>
          <w:sz w:val="24"/>
          <w:szCs w:val="24"/>
        </w:rPr>
      </w:pPr>
      <w:r w:rsidRPr="00A628D2">
        <w:rPr>
          <w:rFonts w:ascii="Times New Roman" w:hAnsi="Times New Roman" w:cs="Times New Roman"/>
          <w:sz w:val="24"/>
          <w:szCs w:val="24"/>
        </w:rPr>
        <w:t>An emblem, such as a butterfly, could be placed on the surviving twin’s cot which signifies to other health professionals that the baby has a twin which has died.</w:t>
      </w:r>
    </w:p>
    <w:p w:rsidR="009E77B9" w:rsidRPr="00C717A5" w:rsidRDefault="009E77B9" w:rsidP="009E77B9">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sidRPr="00C717A5">
        <w:rPr>
          <w:rFonts w:ascii="Times New Roman" w:hAnsi="Times New Roman" w:cs="Times New Roman"/>
          <w:b/>
          <w:sz w:val="24"/>
          <w:szCs w:val="24"/>
        </w:rPr>
        <w:t>Trauma and Grief</w:t>
      </w:r>
      <w:r w:rsidRPr="00C717A5">
        <w:rPr>
          <w:rFonts w:ascii="Times New Roman" w:hAnsi="Times New Roman" w:cs="Times New Roman"/>
          <w:sz w:val="24"/>
          <w:szCs w:val="24"/>
        </w:rPr>
        <w:t xml:space="preserve"> </w:t>
      </w:r>
    </w:p>
    <w:p w:rsidR="009E77B9" w:rsidRPr="009F078E" w:rsidRDefault="009E77B9" w:rsidP="009E77B9">
      <w:pPr>
        <w:pStyle w:val="ListParagraph"/>
        <w:numPr>
          <w:ilvl w:val="0"/>
          <w:numId w:val="4"/>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9F078E">
        <w:rPr>
          <w:rFonts w:ascii="Times New Roman" w:hAnsi="Times New Roman" w:cs="Times New Roman"/>
          <w:sz w:val="24"/>
          <w:szCs w:val="24"/>
        </w:rPr>
        <w:t>Health professionals should recognise that the traumatic nature of their loss can impact upon mother’s ability to process information or make decisions in respect of the surviving baby.</w:t>
      </w:r>
    </w:p>
    <w:p w:rsidR="009E77B9" w:rsidRPr="00F75FBB" w:rsidRDefault="009E77B9" w:rsidP="009E77B9">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Information given to parents regarding their surviving twin should be revisited at a later time to make sure that the information has been fully understood</w:t>
      </w:r>
      <w:r>
        <w:rPr>
          <w:rFonts w:ascii="Times New Roman" w:hAnsi="Times New Roman" w:cs="Times New Roman"/>
          <w:sz w:val="24"/>
          <w:szCs w:val="24"/>
        </w:rPr>
        <w:t>.</w:t>
      </w:r>
    </w:p>
    <w:p w:rsidR="009E77B9" w:rsidRPr="00F75FBB" w:rsidRDefault="009E77B9" w:rsidP="009E77B9">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Mothers should be carefully guided through options for the funeral of their deceased twin and given ti</w:t>
      </w:r>
      <w:r>
        <w:rPr>
          <w:rFonts w:ascii="Times New Roman" w:hAnsi="Times New Roman" w:cs="Times New Roman"/>
          <w:sz w:val="24"/>
          <w:szCs w:val="24"/>
        </w:rPr>
        <w:t>me to make decisions. This could</w:t>
      </w:r>
      <w:r w:rsidRPr="00F75FBB">
        <w:rPr>
          <w:rFonts w:ascii="Times New Roman" w:hAnsi="Times New Roman" w:cs="Times New Roman"/>
          <w:sz w:val="24"/>
          <w:szCs w:val="24"/>
        </w:rPr>
        <w:t xml:space="preserve"> avoid lasting feelings of regret.</w:t>
      </w:r>
    </w:p>
    <w:p w:rsidR="009E77B9"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bookmarkStart w:id="0" w:name="_GoBack"/>
      <w:bookmarkEnd w:id="0"/>
      <w:r w:rsidRPr="00F75FBB">
        <w:rPr>
          <w:rFonts w:ascii="Times New Roman" w:hAnsi="Times New Roman" w:cs="Times New Roman"/>
          <w:sz w:val="24"/>
          <w:szCs w:val="24"/>
        </w:rPr>
        <w:lastRenderedPageBreak/>
        <w:t>The complex nature of grieving when one baby dies and another survives sh</w:t>
      </w:r>
      <w:r>
        <w:rPr>
          <w:rFonts w:ascii="Times New Roman" w:hAnsi="Times New Roman" w:cs="Times New Roman"/>
          <w:sz w:val="24"/>
          <w:szCs w:val="24"/>
        </w:rPr>
        <w:t xml:space="preserve">ould be acknowledged when </w:t>
      </w:r>
      <w:r w:rsidRPr="00F75FBB">
        <w:rPr>
          <w:rFonts w:ascii="Times New Roman" w:hAnsi="Times New Roman" w:cs="Times New Roman"/>
          <w:sz w:val="24"/>
          <w:szCs w:val="24"/>
        </w:rPr>
        <w:t>consideration of the relevance of pr</w:t>
      </w:r>
      <w:r>
        <w:rPr>
          <w:rFonts w:ascii="Times New Roman" w:hAnsi="Times New Roman" w:cs="Times New Roman"/>
          <w:sz w:val="24"/>
          <w:szCs w:val="24"/>
        </w:rPr>
        <w:t>ofessional bereavement services to mothers.</w:t>
      </w:r>
    </w:p>
    <w:p w:rsidR="009E77B9"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Pr>
          <w:rFonts w:ascii="Times New Roman" w:hAnsi="Times New Roman" w:cs="Times New Roman"/>
          <w:sz w:val="24"/>
          <w:szCs w:val="24"/>
        </w:rPr>
        <w:t>Mothers often declined to return to the hospital for follow-up meetings as they did not wish to return to the place where they had lost their baby. Appointments after discharge should be held away from the neonatal ward.</w:t>
      </w:r>
    </w:p>
    <w:p w:rsidR="009E77B9" w:rsidRPr="00BF7A0A"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BF7A0A">
        <w:rPr>
          <w:rFonts w:ascii="Times New Roman" w:hAnsi="Times New Roman" w:cs="Times New Roman"/>
          <w:sz w:val="24"/>
          <w:szCs w:val="24"/>
        </w:rPr>
        <w:t>The offer of counselling should be kept open to mothers after discharge as a grief response can be delayed by months or even years</w:t>
      </w:r>
      <w:r>
        <w:rPr>
          <w:rFonts w:ascii="Times New Roman" w:hAnsi="Times New Roman" w:cs="Times New Roman"/>
          <w:sz w:val="24"/>
          <w:szCs w:val="24"/>
        </w:rPr>
        <w:t>.</w:t>
      </w:r>
    </w:p>
    <w:p w:rsidR="009E77B9" w:rsidRPr="00F20463" w:rsidRDefault="009E77B9" w:rsidP="004700B7">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F20463">
        <w:rPr>
          <w:rFonts w:ascii="Times New Roman" w:hAnsi="Times New Roman" w:cs="Times New Roman"/>
          <w:b/>
          <w:sz w:val="24"/>
          <w:szCs w:val="24"/>
        </w:rPr>
        <w:t>Information</w:t>
      </w:r>
    </w:p>
    <w:p w:rsidR="009E77B9" w:rsidRPr="00F75FBB"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Any changes to the surviving baby’s care plan should be fully explained to parents before those changes take place</w:t>
      </w:r>
      <w:r>
        <w:rPr>
          <w:rFonts w:ascii="Times New Roman" w:hAnsi="Times New Roman" w:cs="Times New Roman"/>
          <w:sz w:val="24"/>
          <w:szCs w:val="24"/>
        </w:rPr>
        <w:t>.</w:t>
      </w:r>
    </w:p>
    <w:p w:rsidR="009E77B9" w:rsidRPr="00F75FBB"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 xml:space="preserve">Wherever possible, continuity of the care team is important for bereaved mothers. This provides ‘familiar faces’ for mothers with whom </w:t>
      </w:r>
      <w:r>
        <w:rPr>
          <w:rFonts w:ascii="Times New Roman" w:hAnsi="Times New Roman" w:cs="Times New Roman"/>
          <w:sz w:val="24"/>
          <w:szCs w:val="24"/>
        </w:rPr>
        <w:t xml:space="preserve">they </w:t>
      </w:r>
      <w:r w:rsidRPr="00F75FBB">
        <w:rPr>
          <w:rFonts w:ascii="Times New Roman" w:hAnsi="Times New Roman" w:cs="Times New Roman"/>
          <w:sz w:val="24"/>
          <w:szCs w:val="24"/>
        </w:rPr>
        <w:t>build up relationships of trust during their time in hospital</w:t>
      </w:r>
      <w:r>
        <w:rPr>
          <w:rFonts w:ascii="Times New Roman" w:hAnsi="Times New Roman" w:cs="Times New Roman"/>
          <w:sz w:val="24"/>
          <w:szCs w:val="24"/>
        </w:rPr>
        <w:t>.</w:t>
      </w:r>
    </w:p>
    <w:p w:rsidR="009E77B9"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Mothers expecting twins are at a bigger risk of premature birth. This means that birthing and parenting classes can be</w:t>
      </w:r>
      <w:r>
        <w:rPr>
          <w:rFonts w:ascii="Times New Roman" w:hAnsi="Times New Roman" w:cs="Times New Roman"/>
          <w:sz w:val="24"/>
          <w:szCs w:val="24"/>
        </w:rPr>
        <w:t xml:space="preserve"> missed. Bedside training could</w:t>
      </w:r>
      <w:r w:rsidRPr="00F75FBB">
        <w:rPr>
          <w:rFonts w:ascii="Times New Roman" w:hAnsi="Times New Roman" w:cs="Times New Roman"/>
          <w:sz w:val="24"/>
          <w:szCs w:val="24"/>
        </w:rPr>
        <w:t xml:space="preserve"> be sought for mothers if possible before birth occurs.</w:t>
      </w:r>
    </w:p>
    <w:p w:rsidR="009E77B9" w:rsidRPr="00F75FBB"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Pr>
          <w:rFonts w:ascii="Times New Roman" w:hAnsi="Times New Roman" w:cs="Times New Roman"/>
          <w:sz w:val="24"/>
          <w:szCs w:val="24"/>
        </w:rPr>
        <w:t>Decisions regarding the birth of a deceased twin can be discussed with a mother before the birth actually happens. These decisions can be recorded clearly in the mother’s notes.</w:t>
      </w:r>
    </w:p>
    <w:p w:rsidR="009E77B9" w:rsidRDefault="009E77B9" w:rsidP="004700B7">
      <w:pPr>
        <w:pStyle w:val="ListParagraph"/>
        <w:numPr>
          <w:ilvl w:val="0"/>
          <w:numId w:val="2"/>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 xml:space="preserve">Health professionals should ensure that the loss of a twin is recorded in hospital notes and similarly, that notes are fully read. </w:t>
      </w:r>
    </w:p>
    <w:p w:rsidR="00D811A0" w:rsidRDefault="00D811A0" w:rsidP="004700B7">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p>
    <w:p w:rsidR="00D811A0" w:rsidRDefault="00D811A0" w:rsidP="004700B7">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p>
    <w:p w:rsidR="009E77B9" w:rsidRPr="00AB29F3" w:rsidRDefault="009E77B9" w:rsidP="004700B7">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AB29F3">
        <w:rPr>
          <w:rFonts w:ascii="Times New Roman" w:hAnsi="Times New Roman" w:cs="Times New Roman"/>
          <w:b/>
          <w:sz w:val="24"/>
          <w:szCs w:val="24"/>
        </w:rPr>
        <w:lastRenderedPageBreak/>
        <w:t>Hospital locations</w:t>
      </w:r>
    </w:p>
    <w:p w:rsidR="009E77B9" w:rsidRDefault="009E77B9" w:rsidP="004700B7">
      <w:pPr>
        <w:pStyle w:val="ListParagraph"/>
        <w:numPr>
          <w:ilvl w:val="0"/>
          <w:numId w:val="3"/>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DA7D1B">
        <w:rPr>
          <w:rFonts w:ascii="Times New Roman" w:hAnsi="Times New Roman" w:cs="Times New Roman"/>
          <w:sz w:val="24"/>
          <w:szCs w:val="24"/>
        </w:rPr>
        <w:t>Mothers who have twins placed in different hospitals should be supported emotionally</w:t>
      </w:r>
      <w:r>
        <w:rPr>
          <w:rFonts w:ascii="Times New Roman" w:hAnsi="Times New Roman" w:cs="Times New Roman"/>
          <w:sz w:val="24"/>
          <w:szCs w:val="24"/>
        </w:rPr>
        <w:t xml:space="preserve"> and</w:t>
      </w:r>
      <w:r w:rsidRPr="00F75FBB">
        <w:rPr>
          <w:rFonts w:ascii="Times New Roman" w:hAnsi="Times New Roman" w:cs="Times New Roman"/>
          <w:sz w:val="24"/>
          <w:szCs w:val="24"/>
        </w:rPr>
        <w:t xml:space="preserve"> practically by a social worker</w:t>
      </w:r>
      <w:r>
        <w:rPr>
          <w:rFonts w:ascii="Times New Roman" w:hAnsi="Times New Roman" w:cs="Times New Roman"/>
          <w:sz w:val="24"/>
          <w:szCs w:val="24"/>
        </w:rPr>
        <w:t xml:space="preserve"> or other allied health professional</w:t>
      </w:r>
      <w:r w:rsidRPr="00F75FBB">
        <w:rPr>
          <w:rFonts w:ascii="Times New Roman" w:hAnsi="Times New Roman" w:cs="Times New Roman"/>
          <w:sz w:val="24"/>
          <w:szCs w:val="24"/>
        </w:rPr>
        <w:t>. Continuity of communication is vital between the hospitals for keeping mother up to date with the care of both her sick babies.</w:t>
      </w:r>
    </w:p>
    <w:p w:rsidR="009E77B9" w:rsidRPr="00F75FBB" w:rsidRDefault="009E77B9" w:rsidP="009E77B9">
      <w:pPr>
        <w:pStyle w:val="ListParagraph"/>
        <w:numPr>
          <w:ilvl w:val="0"/>
          <w:numId w:val="3"/>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75FBB">
        <w:rPr>
          <w:rFonts w:ascii="Times New Roman" w:hAnsi="Times New Roman" w:cs="Times New Roman"/>
          <w:sz w:val="24"/>
          <w:szCs w:val="24"/>
        </w:rPr>
        <w:t>Placing</w:t>
      </w:r>
      <w:r>
        <w:rPr>
          <w:rFonts w:ascii="Times New Roman" w:hAnsi="Times New Roman" w:cs="Times New Roman"/>
          <w:sz w:val="24"/>
          <w:szCs w:val="24"/>
        </w:rPr>
        <w:t xml:space="preserve"> a</w:t>
      </w:r>
      <w:r w:rsidRPr="00F75FBB">
        <w:rPr>
          <w:rFonts w:ascii="Times New Roman" w:hAnsi="Times New Roman" w:cs="Times New Roman"/>
          <w:sz w:val="24"/>
          <w:szCs w:val="24"/>
        </w:rPr>
        <w:t xml:space="preserve"> bereaved mother and her surviving twin next to parents with healthy twins should be avoided if possible. </w:t>
      </w:r>
    </w:p>
    <w:p w:rsidR="009E77B9" w:rsidRPr="00F94E34" w:rsidRDefault="009E77B9" w:rsidP="009E77B9">
      <w:pPr>
        <w:pStyle w:val="ListParagraph"/>
        <w:numPr>
          <w:ilvl w:val="0"/>
          <w:numId w:val="3"/>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94E34">
        <w:rPr>
          <w:rFonts w:ascii="Times New Roman" w:hAnsi="Times New Roman" w:cs="Times New Roman"/>
          <w:sz w:val="24"/>
          <w:szCs w:val="24"/>
        </w:rPr>
        <w:t>Bereaved mothers who are given a side room on a ward should be checked upon regularly by medical staff to avoid mothers feeling ‘abandoned’.</w:t>
      </w:r>
    </w:p>
    <w:p w:rsidR="009E77B9" w:rsidRPr="00F94E34" w:rsidRDefault="009E77B9" w:rsidP="009E77B9">
      <w:pPr>
        <w:pStyle w:val="ListParagraph"/>
        <w:numPr>
          <w:ilvl w:val="0"/>
          <w:numId w:val="3"/>
        </w:numPr>
        <w:pBdr>
          <w:top w:val="single" w:sz="4" w:space="1" w:color="auto"/>
          <w:left w:val="single" w:sz="4" w:space="4" w:color="auto"/>
          <w:bottom w:val="single" w:sz="4" w:space="1" w:color="auto"/>
          <w:right w:val="single" w:sz="4" w:space="4" w:color="auto"/>
        </w:pBdr>
        <w:spacing w:after="160" w:line="480" w:lineRule="auto"/>
        <w:rPr>
          <w:rFonts w:ascii="Times New Roman" w:hAnsi="Times New Roman" w:cs="Times New Roman"/>
          <w:sz w:val="24"/>
          <w:szCs w:val="24"/>
        </w:rPr>
      </w:pPr>
      <w:r w:rsidRPr="00F94E34">
        <w:rPr>
          <w:rFonts w:ascii="Times New Roman" w:hAnsi="Times New Roman" w:cs="Times New Roman"/>
          <w:sz w:val="24"/>
          <w:szCs w:val="24"/>
        </w:rPr>
        <w:t>A dedicated healthcare professional for twin and multiple births is recommended to provide continuity of care for mothers from conception through to neonatal care and beyond discharge. This role provides mothers with access to specialised information from practical to medical and importantly a sense of continuity, trust and emotional support.</w:t>
      </w:r>
    </w:p>
    <w:p w:rsidR="009E77B9" w:rsidRDefault="009E77B9"/>
    <w:sectPr w:rsidR="009E77B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D3B" w:rsidRDefault="00A91D3B" w:rsidP="00A91D3B">
      <w:pPr>
        <w:spacing w:after="0" w:line="240" w:lineRule="auto"/>
      </w:pPr>
      <w:r>
        <w:separator/>
      </w:r>
    </w:p>
  </w:endnote>
  <w:endnote w:type="continuationSeparator" w:id="0">
    <w:p w:rsidR="00A91D3B" w:rsidRDefault="00A91D3B" w:rsidP="00A91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623680"/>
      <w:docPartObj>
        <w:docPartGallery w:val="Page Numbers (Bottom of Page)"/>
        <w:docPartUnique/>
      </w:docPartObj>
    </w:sdtPr>
    <w:sdtEndPr>
      <w:rPr>
        <w:noProof/>
      </w:rPr>
    </w:sdtEndPr>
    <w:sdtContent>
      <w:p w:rsidR="00A91D3B" w:rsidRDefault="00A91D3B">
        <w:pPr>
          <w:pStyle w:val="Footer"/>
          <w:jc w:val="center"/>
        </w:pPr>
        <w:r>
          <w:fldChar w:fldCharType="begin"/>
        </w:r>
        <w:r>
          <w:instrText xml:space="preserve"> PAGE   \* MERGEFORMAT </w:instrText>
        </w:r>
        <w:r>
          <w:fldChar w:fldCharType="separate"/>
        </w:r>
        <w:r w:rsidR="00D811A0">
          <w:rPr>
            <w:noProof/>
          </w:rPr>
          <w:t>2</w:t>
        </w:r>
        <w:r>
          <w:rPr>
            <w:noProof/>
          </w:rPr>
          <w:fldChar w:fldCharType="end"/>
        </w:r>
      </w:p>
    </w:sdtContent>
  </w:sdt>
  <w:p w:rsidR="00A91D3B" w:rsidRDefault="00A91D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D3B" w:rsidRDefault="00A91D3B" w:rsidP="00A91D3B">
      <w:pPr>
        <w:spacing w:after="0" w:line="240" w:lineRule="auto"/>
      </w:pPr>
      <w:r>
        <w:separator/>
      </w:r>
    </w:p>
  </w:footnote>
  <w:footnote w:type="continuationSeparator" w:id="0">
    <w:p w:rsidR="00A91D3B" w:rsidRDefault="00A91D3B" w:rsidP="00A91D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F5EAC"/>
    <w:multiLevelType w:val="hybridMultilevel"/>
    <w:tmpl w:val="1C682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CE831D2"/>
    <w:multiLevelType w:val="hybridMultilevel"/>
    <w:tmpl w:val="2D64D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4321D5E"/>
    <w:multiLevelType w:val="hybridMultilevel"/>
    <w:tmpl w:val="97229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5EB366F"/>
    <w:multiLevelType w:val="hybridMultilevel"/>
    <w:tmpl w:val="ACAA7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7B9"/>
    <w:rsid w:val="002B3137"/>
    <w:rsid w:val="004700B7"/>
    <w:rsid w:val="0064378E"/>
    <w:rsid w:val="008B0A05"/>
    <w:rsid w:val="009E77B9"/>
    <w:rsid w:val="00A91D3B"/>
    <w:rsid w:val="00D81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79EC30-70AD-4B81-8B81-5B6ECA3A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7B9"/>
    <w:pPr>
      <w:spacing w:after="200" w:line="276" w:lineRule="auto"/>
      <w:ind w:left="720"/>
      <w:contextualSpacing/>
    </w:pPr>
  </w:style>
  <w:style w:type="paragraph" w:styleId="Header">
    <w:name w:val="header"/>
    <w:basedOn w:val="Normal"/>
    <w:link w:val="HeaderChar"/>
    <w:uiPriority w:val="99"/>
    <w:unhideWhenUsed/>
    <w:rsid w:val="00A91D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D3B"/>
  </w:style>
  <w:style w:type="paragraph" w:styleId="Footer">
    <w:name w:val="footer"/>
    <w:basedOn w:val="Normal"/>
    <w:link w:val="FooterChar"/>
    <w:uiPriority w:val="99"/>
    <w:unhideWhenUsed/>
    <w:rsid w:val="00A91D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Richards</dc:creator>
  <cp:keywords/>
  <dc:description/>
  <cp:lastModifiedBy>Judy Richards</cp:lastModifiedBy>
  <cp:revision>5</cp:revision>
  <dcterms:created xsi:type="dcterms:W3CDTF">2015-05-26T08:08:00Z</dcterms:created>
  <dcterms:modified xsi:type="dcterms:W3CDTF">2015-05-26T12:36:00Z</dcterms:modified>
</cp:coreProperties>
</file>