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F93" w:rsidRDefault="000745A0" w:rsidP="003A3F93">
      <w:pPr>
        <w:rPr>
          <w:b/>
        </w:rPr>
      </w:pPr>
      <w:r>
        <w:rPr>
          <w:b/>
        </w:rPr>
        <w:t>Additional file</w:t>
      </w:r>
      <w:r w:rsidR="005D4679">
        <w:rPr>
          <w:b/>
        </w:rPr>
        <w:t xml:space="preserve"> 2: </w:t>
      </w:r>
      <w:r w:rsidR="005D4679">
        <w:rPr>
          <w:rFonts w:cs="Times New Roman"/>
          <w:b/>
          <w:bCs/>
          <w:color w:val="000000" w:themeColor="text1"/>
          <w:shd w:val="clear" w:color="auto" w:fill="FFFFFF"/>
        </w:rPr>
        <w:t>Details of Principle Component Analysis for computing Socio-economic scores.</w:t>
      </w:r>
    </w:p>
    <w:p w:rsidR="003A3F93" w:rsidRDefault="003A3F93" w:rsidP="003A3F93">
      <w:pPr>
        <w:spacing w:line="360" w:lineRule="auto"/>
      </w:pPr>
      <w:r>
        <w:t>Computing the Socio-Economic Position (SEP):  This was derived from dwelling characteristics and household assets using principal component analysis (PCA).</w:t>
      </w:r>
      <w:r w:rsidR="00B046CF">
        <w:fldChar w:fldCharType="begin"/>
      </w:r>
      <w:r>
        <w:instrText xml:space="preserve"> ADDIN EN.CITE &lt;EndNote&gt;&lt;Cite&gt;&lt;Author&gt;Vyas&lt;/Author&gt;&lt;Year&gt;2006&lt;/Year&gt;&lt;RecNum&gt;1014&lt;/RecNum&gt;&lt;DisplayText&gt;(12)&lt;/DisplayText&gt;&lt;record&gt;&lt;rec-number&gt;1014&lt;/rec-number&gt;&lt;foreign-keys&gt;&lt;key app="EN" db-id="e9pzpzpxt5s9shefza75xpef99s5spsfvtwf" timestamp="1371971459"&gt;1014&lt;/key&gt;&lt;/foreign-keys&gt;&lt;ref-type name="Journal Article"&gt;17&lt;/ref-type&gt;&lt;contributors&gt;&lt;authors&gt;&lt;author&gt;Vyas, S.&lt;/author&gt;&lt;author&gt;Kumaranayake, L.&lt;/author&gt;&lt;/authors&gt;&lt;/contributors&gt;&lt;auth-address&gt;HIVTools Research Group, Health Policy Unit, Department of Public Health and Policy, London School of Hygiene and Tropical Medicine, London, UK. seema.vyas@lshtm.ac.uk&lt;/auth-address&gt;&lt;titles&gt;&lt;title&gt;Constructing socio-economic status indices: how to use principal components analysis&lt;/title&gt;&lt;secondary-title&gt;Health Policy Plan&lt;/secondary-title&gt;&lt;alt-title&gt;Health policy and planning&lt;/alt-title&gt;&lt;/titles&gt;&lt;periodical&gt;&lt;full-title&gt;Health Policy Plan&lt;/full-title&gt;&lt;abbr-1&gt;Health policy and planning&lt;/abbr-1&gt;&lt;/periodical&gt;&lt;alt-periodical&gt;&lt;full-title&gt;Health Policy Plan&lt;/full-title&gt;&lt;abbr-1&gt;Health policy and planning&lt;/abbr-1&gt;&lt;/alt-periodical&gt;&lt;pages&gt;459-68&lt;/pages&gt;&lt;volume&gt;21&lt;/volume&gt;&lt;number&gt;6&lt;/number&gt;&lt;keywords&gt;&lt;keyword&gt;Data Collection&lt;/keyword&gt;&lt;keyword&gt;Great Britain&lt;/keyword&gt;&lt;keyword&gt;Humans&lt;/keyword&gt;&lt;keyword&gt;Principal Component Analysis/*methods&lt;/keyword&gt;&lt;keyword&gt;*Social Class&lt;/keyword&gt;&lt;/keywords&gt;&lt;dates&gt;&lt;year&gt;2006&lt;/year&gt;&lt;pub-dates&gt;&lt;date&gt;Nov&lt;/date&gt;&lt;/pub-dates&gt;&lt;/dates&gt;&lt;isbn&gt;0268-1080 (Print)&amp;#xD;0268-1080 (Linking)&lt;/isbn&gt;&lt;accession-num&gt;17030551&lt;/accession-num&gt;&lt;urls&gt;&lt;related-urls&gt;&lt;url&gt;http://www.ncbi.nlm.nih.gov/pubmed/17030551&lt;/url&gt;&lt;/related-urls&gt;&lt;/urls&gt;&lt;electronic-resource-num&gt;10.1093/heapol/czl029&lt;/electronic-resource-num&gt;&lt;/record&gt;&lt;/Cite&gt;&lt;/EndNote&gt;</w:instrText>
      </w:r>
      <w:r w:rsidR="00B046CF">
        <w:fldChar w:fldCharType="separate"/>
      </w:r>
      <w:r>
        <w:rPr>
          <w:noProof/>
        </w:rPr>
        <w:t>(</w:t>
      </w:r>
      <w:hyperlink r:id="rId4" w:anchor="_ENREF_12" w:tooltip="Vyas, 2006 #1014" w:history="1">
        <w:r>
          <w:rPr>
            <w:rStyle w:val="Hyperlink"/>
            <w:noProof/>
            <w:color w:val="auto"/>
            <w:u w:val="none"/>
          </w:rPr>
          <w:t>12</w:t>
        </w:r>
      </w:hyperlink>
      <w:r>
        <w:rPr>
          <w:noProof/>
        </w:rPr>
        <w:t>)</w:t>
      </w:r>
      <w:r w:rsidR="00B046CF">
        <w:fldChar w:fldCharType="end"/>
      </w:r>
      <w:r>
        <w:t xml:space="preserve"> A total of 32 items were initially considered for inclusion of which nine were of dwelling characteristics, 19 items on durable assets and four other variables viz. religion, caste, possession of ration card and below poverty line card. Of these, only the items that had a correlation of |&gt;0.25| with at least three other items were included. Items that showed very high correlation |&gt;0.80| and those that were absent or found in the majority of households were excluded (Table 1, Appendix 1). Using these criteria 18 items were included for deriving the </w:t>
      </w:r>
      <w:r>
        <w:rPr>
          <w:rFonts w:cs="AdvTTf1279dcd"/>
          <w:color w:val="131313"/>
        </w:rPr>
        <w:t xml:space="preserve">eigenvalue. </w:t>
      </w:r>
      <w:r>
        <w:t xml:space="preserve">The predicted SEP score was obtained using only the first component which explained 37% of the variation. The distribution of the score was examined for any obvious clumping or truncation (Figure 1, Appendix 1). This score was divided into quintiles, the lowest representing the poorest and the highest representing the least poor of the study population (reference category). The internal consistency of this scale was checked by tabulating each of the items with the SEP categories (Table 2, Appendix 1). </w:t>
      </w:r>
    </w:p>
    <w:p w:rsidR="003A3F93" w:rsidRDefault="003A3F93" w:rsidP="003A3F93">
      <w:pPr>
        <w:rPr>
          <w:b/>
        </w:rPr>
      </w:pPr>
      <w:r>
        <w:rPr>
          <w:b/>
        </w:rPr>
        <w:t xml:space="preserve">Table 1: Variable list and reasons for exclusion for </w:t>
      </w:r>
      <w:r>
        <w:rPr>
          <w:rFonts w:cs="AGaramond-Regular"/>
          <w:b/>
        </w:rPr>
        <w:t>Socio-Economic-Position</w:t>
      </w:r>
      <w:r>
        <w:rPr>
          <w:b/>
        </w:rPr>
        <w:t xml:space="preserve"> (SEP)</w:t>
      </w:r>
      <w:r w:rsidR="00487692">
        <w:rPr>
          <w:b/>
        </w:rPr>
        <w:t xml:space="preserve"> </w:t>
      </w:r>
      <w:r>
        <w:rPr>
          <w:b/>
        </w:rPr>
        <w:t>indices using Principal Component Analysis</w:t>
      </w:r>
      <w:r w:rsidR="00381D15">
        <w:rPr>
          <w:b/>
        </w:rPr>
        <w:t xml:space="preserve"> </w:t>
      </w:r>
      <w:bookmarkStart w:id="0" w:name="_GoBack"/>
      <w:bookmarkEnd w:id="0"/>
      <w:r>
        <w:rPr>
          <w:b/>
        </w:rPr>
        <w:t>(PCA)</w:t>
      </w:r>
    </w:p>
    <w:tbl>
      <w:tblPr>
        <w:tblW w:w="9819" w:type="dxa"/>
        <w:tblInd w:w="-5" w:type="dxa"/>
        <w:tblLook w:val="04A0"/>
      </w:tblPr>
      <w:tblGrid>
        <w:gridCol w:w="605"/>
        <w:gridCol w:w="1862"/>
        <w:gridCol w:w="2300"/>
        <w:gridCol w:w="1804"/>
        <w:gridCol w:w="1260"/>
        <w:gridCol w:w="2080"/>
      </w:tblGrid>
      <w:tr w:rsidR="003A3F93" w:rsidTr="003A3F93">
        <w:trPr>
          <w:trHeight w:val="300"/>
        </w:trPr>
        <w:tc>
          <w:tcPr>
            <w:tcW w:w="549" w:type="dxa"/>
            <w:tcBorders>
              <w:top w:val="single" w:sz="4" w:space="0" w:color="auto"/>
              <w:left w:val="single" w:sz="4" w:space="0" w:color="auto"/>
              <w:bottom w:val="single" w:sz="4" w:space="0" w:color="auto"/>
              <w:right w:val="single" w:sz="4" w:space="0" w:color="auto"/>
            </w:tcBorders>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S.no</w:t>
            </w:r>
          </w:p>
        </w:tc>
        <w:tc>
          <w:tcPr>
            <w:tcW w:w="1862" w:type="dxa"/>
            <w:tcBorders>
              <w:top w:val="single" w:sz="4" w:space="0" w:color="auto"/>
              <w:left w:val="nil"/>
              <w:bottom w:val="single" w:sz="4" w:space="0" w:color="auto"/>
              <w:right w:val="single" w:sz="4" w:space="0" w:color="auto"/>
            </w:tcBorders>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Variable</w:t>
            </w:r>
          </w:p>
        </w:tc>
        <w:tc>
          <w:tcPr>
            <w:tcW w:w="2300" w:type="dxa"/>
            <w:tcBorders>
              <w:top w:val="single" w:sz="4" w:space="0" w:color="auto"/>
              <w:left w:val="nil"/>
              <w:bottom w:val="single" w:sz="4" w:space="0" w:color="auto"/>
              <w:right w:val="single" w:sz="4" w:space="0" w:color="auto"/>
            </w:tcBorders>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Group</w:t>
            </w:r>
          </w:p>
        </w:tc>
        <w:tc>
          <w:tcPr>
            <w:tcW w:w="1768" w:type="dxa"/>
            <w:tcBorders>
              <w:top w:val="single" w:sz="4" w:space="0" w:color="auto"/>
              <w:left w:val="nil"/>
              <w:bottom w:val="single" w:sz="4" w:space="0" w:color="auto"/>
              <w:right w:val="single" w:sz="4" w:space="0" w:color="auto"/>
            </w:tcBorders>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 variable type</w:t>
            </w:r>
          </w:p>
        </w:tc>
        <w:tc>
          <w:tcPr>
            <w:tcW w:w="1260" w:type="dxa"/>
            <w:tcBorders>
              <w:top w:val="single" w:sz="4" w:space="0" w:color="auto"/>
              <w:left w:val="nil"/>
              <w:bottom w:val="single" w:sz="4" w:space="0" w:color="auto"/>
              <w:right w:val="single" w:sz="4" w:space="0" w:color="auto"/>
            </w:tcBorders>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Included </w:t>
            </w:r>
          </w:p>
        </w:tc>
        <w:tc>
          <w:tcPr>
            <w:tcW w:w="2080" w:type="dxa"/>
            <w:tcBorders>
              <w:top w:val="single" w:sz="4" w:space="0" w:color="auto"/>
              <w:left w:val="nil"/>
              <w:bottom w:val="single" w:sz="4" w:space="0" w:color="auto"/>
              <w:right w:val="single" w:sz="4" w:space="0" w:color="auto"/>
            </w:tcBorders>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Reason for exclusion</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w:t>
            </w:r>
          </w:p>
        </w:tc>
        <w:tc>
          <w:tcPr>
            <w:tcW w:w="1862"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Religion</w:t>
            </w:r>
          </w:p>
        </w:tc>
        <w:tc>
          <w:tcPr>
            <w:tcW w:w="2300" w:type="dxa"/>
            <w:vMerge w:val="restart"/>
            <w:tcBorders>
              <w:top w:val="nil"/>
              <w:left w:val="single" w:sz="4" w:space="0" w:color="auto"/>
              <w:bottom w:val="single" w:sz="4" w:space="0" w:color="auto"/>
              <w:right w:val="single" w:sz="4" w:space="0" w:color="auto"/>
            </w:tcBorders>
            <w:shd w:val="clear" w:color="auto" w:fill="D9D9D9"/>
            <w:noWrap/>
            <w:vAlign w:val="center"/>
            <w:hideMark/>
          </w:tcPr>
          <w:p w:rsidR="003A3F93" w:rsidRDefault="003A3F93">
            <w:pPr>
              <w:spacing w:after="0" w:line="240" w:lineRule="auto"/>
              <w:jc w:val="center"/>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c>
          <w:tcPr>
            <w:tcW w:w="1768"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nominal</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r&lt; 0.25</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w:t>
            </w:r>
          </w:p>
        </w:tc>
        <w:tc>
          <w:tcPr>
            <w:tcW w:w="1862"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Caste</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nominal</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r&lt; 0.25</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3</w:t>
            </w:r>
          </w:p>
        </w:tc>
        <w:tc>
          <w:tcPr>
            <w:tcW w:w="1862"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Ration card</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4</w:t>
            </w:r>
          </w:p>
        </w:tc>
        <w:tc>
          <w:tcPr>
            <w:tcW w:w="1862"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BPL card</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nominal</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5</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Rented</w:t>
            </w:r>
          </w:p>
        </w:tc>
        <w:tc>
          <w:tcPr>
            <w:tcW w:w="2300" w:type="dxa"/>
            <w:vMerge w:val="restart"/>
            <w:tcBorders>
              <w:top w:val="nil"/>
              <w:left w:val="single" w:sz="4" w:space="0" w:color="auto"/>
              <w:bottom w:val="single" w:sz="4" w:space="0" w:color="auto"/>
              <w:right w:val="single" w:sz="4" w:space="0" w:color="auto"/>
            </w:tcBorders>
            <w:shd w:val="clear" w:color="auto" w:fill="A6A6A6"/>
            <w:noWrap/>
            <w:vAlign w:val="center"/>
            <w:hideMark/>
          </w:tcPr>
          <w:p w:rsidR="003A3F93" w:rsidRDefault="003A3F93">
            <w:pPr>
              <w:spacing w:after="0" w:line="240" w:lineRule="auto"/>
              <w:jc w:val="center"/>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Dwelling characteristics </w:t>
            </w: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6</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House quality</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r&lt; 0.25</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7</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Floor type</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All HH</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8</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Piped water within HH</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r&lt; 0.25</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9</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Electricity</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All HH</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10</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open defecation</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11</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Drainage type </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categorical</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r&lt; 0.25</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12</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Number of rooms</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discrete/grouped</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13</w:t>
            </w:r>
          </w:p>
        </w:tc>
        <w:tc>
          <w:tcPr>
            <w:tcW w:w="1862"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Separate Kitchen</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A6A6A6"/>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14</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TV</w:t>
            </w:r>
          </w:p>
        </w:tc>
        <w:tc>
          <w:tcPr>
            <w:tcW w:w="2300" w:type="dxa"/>
            <w:vMerge w:val="restart"/>
            <w:tcBorders>
              <w:top w:val="nil"/>
              <w:left w:val="single" w:sz="4" w:space="0" w:color="auto"/>
              <w:bottom w:val="single" w:sz="4" w:space="0" w:color="auto"/>
              <w:right w:val="single" w:sz="4" w:space="0" w:color="auto"/>
            </w:tcBorders>
            <w:shd w:val="clear" w:color="auto" w:fill="F2F2F2"/>
            <w:noWrap/>
            <w:vAlign w:val="center"/>
            <w:hideMark/>
          </w:tcPr>
          <w:p w:rsidR="003A3F93" w:rsidRDefault="003A3F93">
            <w:pPr>
              <w:spacing w:after="0" w:line="240" w:lineRule="auto"/>
              <w:jc w:val="center"/>
              <w:rPr>
                <w:rFonts w:ascii="Calibri" w:eastAsia="Times New Roman" w:hAnsi="Calibri" w:cs="Times New Roman"/>
                <w:color w:val="000000"/>
                <w:lang w:eastAsia="en-IN"/>
              </w:rPr>
            </w:pPr>
            <w:r>
              <w:rPr>
                <w:rFonts w:ascii="Calibri" w:eastAsia="Times New Roman" w:hAnsi="Calibri" w:cs="Times New Roman"/>
                <w:color w:val="000000"/>
                <w:lang w:eastAsia="en-IN"/>
              </w:rPr>
              <w:t>Durable assets</w:t>
            </w: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15</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Refrigerator</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16</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Washing machine</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17</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Mixer</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18</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Air cooler</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19</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AC</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Too few</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20</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Room heater</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21</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Water heater</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22</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Cot</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Too few</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lastRenderedPageBreak/>
              <w:t>23</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Bore well</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Too few</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24</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number of fans</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discrete/Grouped </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25</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number of cell ph</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discrete/Grouped </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26</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number of Almirahs</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discrete/Grouped </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27</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Number of goats</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discrete/Grouped </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Too few</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28</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Number of cows</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discrete/Grouped </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Too few</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29</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Rickshaw</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30</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Bicyle</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r&lt;0.25</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31</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2 wheeler(motored)</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xml:space="preserve">Yes </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 </w:t>
            </w:r>
          </w:p>
        </w:tc>
      </w:tr>
      <w:tr w:rsidR="003A3F93" w:rsidTr="003A3F93">
        <w:trPr>
          <w:trHeight w:val="300"/>
        </w:trPr>
        <w:tc>
          <w:tcPr>
            <w:tcW w:w="549" w:type="dxa"/>
            <w:tcBorders>
              <w:top w:val="nil"/>
              <w:left w:val="single" w:sz="4" w:space="0" w:color="auto"/>
              <w:bottom w:val="single" w:sz="4" w:space="0" w:color="auto"/>
              <w:right w:val="single" w:sz="4" w:space="0" w:color="auto"/>
            </w:tcBorders>
            <w:noWrap/>
            <w:vAlign w:val="bottom"/>
            <w:hideMark/>
          </w:tcPr>
          <w:p w:rsidR="003A3F93" w:rsidRDefault="003A3F93">
            <w:pPr>
              <w:spacing w:after="0" w:line="240" w:lineRule="auto"/>
              <w:jc w:val="right"/>
              <w:rPr>
                <w:rFonts w:ascii="Calibri" w:eastAsia="Times New Roman" w:hAnsi="Calibri" w:cs="Times New Roman"/>
                <w:color w:val="000000"/>
                <w:lang w:eastAsia="en-IN"/>
              </w:rPr>
            </w:pPr>
            <w:r>
              <w:rPr>
                <w:rFonts w:ascii="Calibri" w:eastAsia="Times New Roman" w:hAnsi="Calibri" w:cs="Times New Roman"/>
                <w:color w:val="000000"/>
                <w:lang w:eastAsia="en-IN"/>
              </w:rPr>
              <w:t>32</w:t>
            </w:r>
          </w:p>
        </w:tc>
        <w:tc>
          <w:tcPr>
            <w:tcW w:w="1862"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4 wheeler (motored)</w:t>
            </w:r>
          </w:p>
        </w:tc>
        <w:tc>
          <w:tcPr>
            <w:tcW w:w="0" w:type="auto"/>
            <w:vMerge/>
            <w:tcBorders>
              <w:top w:val="nil"/>
              <w:left w:val="single" w:sz="4" w:space="0" w:color="auto"/>
              <w:bottom w:val="single" w:sz="4" w:space="0" w:color="auto"/>
              <w:right w:val="single" w:sz="4" w:space="0" w:color="auto"/>
            </w:tcBorders>
            <w:vAlign w:val="center"/>
            <w:hideMark/>
          </w:tcPr>
          <w:p w:rsidR="003A3F93" w:rsidRDefault="003A3F93">
            <w:pPr>
              <w:spacing w:after="0"/>
              <w:rPr>
                <w:rFonts w:ascii="Calibri" w:eastAsia="Times New Roman" w:hAnsi="Calibri" w:cs="Times New Roman"/>
                <w:color w:val="000000"/>
                <w:lang w:eastAsia="en-IN"/>
              </w:rPr>
            </w:pPr>
          </w:p>
        </w:tc>
        <w:tc>
          <w:tcPr>
            <w:tcW w:w="1768"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Binary</w:t>
            </w:r>
          </w:p>
        </w:tc>
        <w:tc>
          <w:tcPr>
            <w:tcW w:w="1260" w:type="dxa"/>
            <w:tcBorders>
              <w:top w:val="nil"/>
              <w:left w:val="nil"/>
              <w:bottom w:val="single" w:sz="4" w:space="0" w:color="auto"/>
              <w:right w:val="single" w:sz="4" w:space="0" w:color="auto"/>
            </w:tcBorders>
            <w:shd w:val="clear" w:color="auto" w:fill="D9D9D9"/>
            <w:noWrap/>
            <w:vAlign w:val="bottom"/>
            <w:hideMark/>
          </w:tcPr>
          <w:p w:rsidR="003A3F93" w:rsidRDefault="003A3F93">
            <w:pPr>
              <w:spacing w:after="0" w:line="240" w:lineRule="auto"/>
              <w:rPr>
                <w:rFonts w:ascii="Calibri" w:eastAsia="Times New Roman" w:hAnsi="Calibri" w:cs="Times New Roman"/>
                <w:color w:val="FF0000"/>
                <w:lang w:eastAsia="en-IN"/>
              </w:rPr>
            </w:pPr>
            <w:r>
              <w:rPr>
                <w:rFonts w:ascii="Calibri" w:eastAsia="Times New Roman" w:hAnsi="Calibri" w:cs="Times New Roman"/>
                <w:color w:val="FF0000"/>
                <w:lang w:eastAsia="en-IN"/>
              </w:rPr>
              <w:t>No</w:t>
            </w:r>
          </w:p>
        </w:tc>
        <w:tc>
          <w:tcPr>
            <w:tcW w:w="2080" w:type="dxa"/>
            <w:tcBorders>
              <w:top w:val="nil"/>
              <w:left w:val="nil"/>
              <w:bottom w:val="single" w:sz="4" w:space="0" w:color="auto"/>
              <w:right w:val="single" w:sz="4" w:space="0" w:color="auto"/>
            </w:tcBorders>
            <w:shd w:val="clear" w:color="auto" w:fill="F2F2F2"/>
            <w:noWrap/>
            <w:vAlign w:val="bottom"/>
            <w:hideMark/>
          </w:tcPr>
          <w:p w:rsidR="003A3F93" w:rsidRDefault="003A3F93">
            <w:pPr>
              <w:spacing w:after="0" w:line="240" w:lineRule="auto"/>
              <w:rPr>
                <w:rFonts w:ascii="Calibri" w:eastAsia="Times New Roman" w:hAnsi="Calibri" w:cs="Times New Roman"/>
                <w:color w:val="000000"/>
                <w:lang w:eastAsia="en-IN"/>
              </w:rPr>
            </w:pPr>
            <w:r>
              <w:rPr>
                <w:rFonts w:ascii="Calibri" w:eastAsia="Times New Roman" w:hAnsi="Calibri" w:cs="Times New Roman"/>
                <w:color w:val="000000"/>
                <w:lang w:eastAsia="en-IN"/>
              </w:rPr>
              <w:t>r&lt;0.25</w:t>
            </w:r>
          </w:p>
        </w:tc>
      </w:tr>
    </w:tbl>
    <w:p w:rsidR="003A3F93" w:rsidRDefault="003A3F93" w:rsidP="003A3F93">
      <w:pPr>
        <w:rPr>
          <w:b/>
        </w:rPr>
      </w:pPr>
    </w:p>
    <w:p w:rsidR="003A3F93" w:rsidRDefault="003A3F93" w:rsidP="003A3F93">
      <w:pPr>
        <w:rPr>
          <w:b/>
        </w:rPr>
      </w:pPr>
      <w:r>
        <w:rPr>
          <w:b/>
        </w:rPr>
        <w:br w:type="page"/>
      </w:r>
    </w:p>
    <w:p w:rsidR="003A3F93" w:rsidRDefault="003A3F93" w:rsidP="003A3F93">
      <w:pPr>
        <w:rPr>
          <w:b/>
        </w:rPr>
      </w:pPr>
      <w:r>
        <w:rPr>
          <w:b/>
        </w:rPr>
        <w:lastRenderedPageBreak/>
        <w:t>Table 2: Factors included in PCA (distribution in the household, weights assigned for the predicted score and distribution by SEP quintiles to demonstrate internal consistency)</w:t>
      </w:r>
    </w:p>
    <w:tbl>
      <w:tblPr>
        <w:tblStyle w:val="TableGrid"/>
        <w:tblW w:w="9345" w:type="dxa"/>
        <w:tblLayout w:type="fixed"/>
        <w:tblLook w:val="04A0"/>
      </w:tblPr>
      <w:tblGrid>
        <w:gridCol w:w="2262"/>
        <w:gridCol w:w="1134"/>
        <w:gridCol w:w="993"/>
        <w:gridCol w:w="991"/>
        <w:gridCol w:w="991"/>
        <w:gridCol w:w="991"/>
        <w:gridCol w:w="992"/>
        <w:gridCol w:w="991"/>
      </w:tblGrid>
      <w:tr w:rsidR="003A3F93" w:rsidTr="003A3F93">
        <w:tc>
          <w:tcPr>
            <w:tcW w:w="2263" w:type="dxa"/>
            <w:vMerge w:val="restart"/>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Factors</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Mean(SD)</w:t>
            </w:r>
          </w:p>
        </w:tc>
        <w:tc>
          <w:tcPr>
            <w:tcW w:w="993" w:type="dxa"/>
            <w:vMerge w:val="restart"/>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Weights</w:t>
            </w:r>
          </w:p>
        </w:tc>
        <w:tc>
          <w:tcPr>
            <w:tcW w:w="4961" w:type="dxa"/>
            <w:gridSpan w:val="5"/>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jc w:val="center"/>
              <w:rPr>
                <w:sz w:val="20"/>
              </w:rPr>
            </w:pPr>
            <w:r>
              <w:rPr>
                <w:sz w:val="20"/>
              </w:rPr>
              <w:t>Mean by quintiles</w:t>
            </w:r>
          </w:p>
        </w:tc>
      </w:tr>
      <w:tr w:rsidR="003A3F93" w:rsidTr="003A3F93">
        <w:tc>
          <w:tcPr>
            <w:tcW w:w="2263" w:type="dxa"/>
            <w:vMerge/>
            <w:tcBorders>
              <w:top w:val="single" w:sz="4" w:space="0" w:color="auto"/>
              <w:left w:val="single" w:sz="4" w:space="0" w:color="auto"/>
              <w:bottom w:val="single" w:sz="4" w:space="0" w:color="auto"/>
              <w:right w:val="single" w:sz="4" w:space="0" w:color="auto"/>
            </w:tcBorders>
            <w:vAlign w:val="center"/>
            <w:hideMark/>
          </w:tcPr>
          <w:p w:rsidR="003A3F93" w:rsidRDefault="003A3F93">
            <w:pPr>
              <w:spacing w:line="240" w:lineRule="auto"/>
              <w:rPr>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A3F93" w:rsidRDefault="003A3F93">
            <w:pPr>
              <w:spacing w:line="240" w:lineRule="auto"/>
              <w:rPr>
                <w:sz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3A3F93" w:rsidRDefault="003A3F93">
            <w:pPr>
              <w:spacing w:line="240" w:lineRule="auto"/>
              <w:rPr>
                <w:sz w:val="20"/>
              </w:rPr>
            </w:pP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Least poor</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Fourth</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Middle</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Second</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Poorest</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 xml:space="preserve">Rented </w:t>
            </w:r>
          </w:p>
          <w:p w:rsidR="003A3F93" w:rsidRDefault="003A3F93">
            <w:pPr>
              <w:spacing w:line="240" w:lineRule="auto"/>
              <w:rPr>
                <w:sz w:val="20"/>
              </w:rPr>
            </w:pPr>
            <w:r>
              <w:rPr>
                <w:sz w:val="20"/>
              </w:rPr>
              <w:t xml:space="preserve">  Yes </w:t>
            </w:r>
          </w:p>
          <w:p w:rsidR="003A3F93" w:rsidRDefault="003A3F93">
            <w:pPr>
              <w:spacing w:line="240" w:lineRule="auto"/>
              <w:rPr>
                <w:sz w:val="20"/>
              </w:rPr>
            </w:pPr>
            <w:r>
              <w:rPr>
                <w:sz w:val="20"/>
              </w:rPr>
              <w:t xml:space="preserve">  No (ref)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0.40(0.49)</w:t>
            </w:r>
          </w:p>
          <w:p w:rsidR="003A3F93" w:rsidRDefault="003A3F93">
            <w:pPr>
              <w:spacing w:line="240" w:lineRule="auto"/>
              <w:rPr>
                <w:sz w:val="20"/>
              </w:rPr>
            </w:pPr>
            <w:r>
              <w:rPr>
                <w:sz w:val="20"/>
              </w:rPr>
              <w:t>0.60(0.49)</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0.14</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0.37</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0.64</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0.81</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Ration card</w:t>
            </w:r>
          </w:p>
          <w:p w:rsidR="003A3F93" w:rsidRDefault="003A3F93">
            <w:pPr>
              <w:spacing w:line="240" w:lineRule="auto"/>
              <w:rPr>
                <w:sz w:val="20"/>
              </w:rPr>
            </w:pPr>
            <w:r>
              <w:rPr>
                <w:sz w:val="20"/>
              </w:rPr>
              <w:t xml:space="preserve">  Yes</w:t>
            </w:r>
          </w:p>
          <w:p w:rsidR="003A3F93" w:rsidRDefault="003A3F93">
            <w:pPr>
              <w:spacing w:line="240" w:lineRule="auto"/>
              <w:rPr>
                <w:sz w:val="20"/>
              </w:rPr>
            </w:pPr>
            <w:r>
              <w:rPr>
                <w:sz w:val="20"/>
              </w:rPr>
              <w:t xml:space="preserve">  No (ref)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0.27 (0.44)</w:t>
            </w:r>
          </w:p>
          <w:p w:rsidR="003A3F93" w:rsidRDefault="003A3F93">
            <w:pPr>
              <w:spacing w:line="240" w:lineRule="auto"/>
              <w:rPr>
                <w:sz w:val="20"/>
              </w:rPr>
            </w:pPr>
            <w:r>
              <w:rPr>
                <w:sz w:val="20"/>
              </w:rPr>
              <w:t>0.72(0.44)</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0.48</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0.40</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0.27</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0.05</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Durable housing</w:t>
            </w:r>
          </w:p>
          <w:p w:rsidR="003A3F93" w:rsidRDefault="003A3F93">
            <w:pPr>
              <w:spacing w:line="240" w:lineRule="auto"/>
              <w:rPr>
                <w:sz w:val="20"/>
              </w:rPr>
            </w:pPr>
            <w:r>
              <w:rPr>
                <w:sz w:val="20"/>
              </w:rPr>
              <w:t xml:space="preserve">  Yes (ref)</w:t>
            </w:r>
          </w:p>
          <w:p w:rsidR="003A3F93" w:rsidRDefault="003A3F93">
            <w:pPr>
              <w:spacing w:line="240" w:lineRule="auto"/>
              <w:rPr>
                <w:sz w:val="20"/>
              </w:rPr>
            </w:pPr>
            <w:r>
              <w:rPr>
                <w:sz w:val="20"/>
              </w:rPr>
              <w:t xml:space="preserve">  No</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0.84 (0.37)</w:t>
            </w:r>
          </w:p>
          <w:p w:rsidR="003A3F93" w:rsidRDefault="003A3F93">
            <w:pPr>
              <w:spacing w:line="240" w:lineRule="auto"/>
              <w:rPr>
                <w:sz w:val="20"/>
              </w:rPr>
            </w:pPr>
            <w:r>
              <w:rPr>
                <w:sz w:val="20"/>
              </w:rPr>
              <w:t>0.16(0.37)</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-0.13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0.02</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0.06</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0.14</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0.20</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0.40</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Open defecation</w:t>
            </w:r>
          </w:p>
          <w:p w:rsidR="003A3F93" w:rsidRDefault="003A3F93">
            <w:pPr>
              <w:spacing w:line="240" w:lineRule="auto"/>
              <w:rPr>
                <w:sz w:val="20"/>
              </w:rPr>
            </w:pPr>
            <w:r>
              <w:rPr>
                <w:sz w:val="20"/>
              </w:rPr>
              <w:t xml:space="preserve">  Yes(ref)</w:t>
            </w:r>
          </w:p>
          <w:p w:rsidR="003A3F93" w:rsidRDefault="003A3F93">
            <w:pPr>
              <w:spacing w:line="240" w:lineRule="auto"/>
              <w:rPr>
                <w:sz w:val="20"/>
              </w:rPr>
            </w:pPr>
            <w:r>
              <w:rPr>
                <w:sz w:val="20"/>
              </w:rPr>
              <w:t xml:space="preserve">  No</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0.12 (0.33)</w:t>
            </w:r>
          </w:p>
          <w:p w:rsidR="003A3F93" w:rsidRDefault="003A3F93">
            <w:pPr>
              <w:spacing w:line="240" w:lineRule="auto"/>
              <w:rPr>
                <w:sz w:val="20"/>
              </w:rPr>
            </w:pPr>
            <w:r>
              <w:rPr>
                <w:sz w:val="20"/>
              </w:rPr>
              <w:t>0.88 (0.33)</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-0.12</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0.003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0.12</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0.16</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0.30</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Rooms</w:t>
            </w:r>
          </w:p>
        </w:tc>
        <w:tc>
          <w:tcPr>
            <w:tcW w:w="1134"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1.62(0.83)</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r>
              <w:rPr>
                <w:sz w:val="20"/>
              </w:rPr>
              <w:t>0.29</w:t>
            </w:r>
          </w:p>
          <w:p w:rsidR="003A3F93" w:rsidRDefault="003A3F93">
            <w:pPr>
              <w:spacing w:line="240" w:lineRule="auto"/>
              <w:rPr>
                <w:sz w:val="20"/>
              </w:rPr>
            </w:pP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2.7</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1.9</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1.4</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1.1</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 xml:space="preserve">Separate Kitchen </w:t>
            </w:r>
          </w:p>
          <w:p w:rsidR="003A3F93" w:rsidRDefault="003A3F93">
            <w:pPr>
              <w:spacing w:line="240" w:lineRule="auto"/>
              <w:rPr>
                <w:sz w:val="20"/>
              </w:rPr>
            </w:pPr>
            <w:r>
              <w:rPr>
                <w:sz w:val="20"/>
              </w:rPr>
              <w:t>Yes (ref)</w:t>
            </w:r>
          </w:p>
          <w:p w:rsidR="003A3F93" w:rsidRDefault="003A3F93">
            <w:pPr>
              <w:spacing w:line="240" w:lineRule="auto"/>
              <w:rPr>
                <w:sz w:val="20"/>
              </w:rPr>
            </w:pPr>
            <w:r>
              <w:rPr>
                <w:sz w:val="20"/>
              </w:rPr>
              <w:t xml:space="preserve">No </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0.53(0.5)</w:t>
            </w:r>
          </w:p>
          <w:p w:rsidR="003A3F93" w:rsidRDefault="003A3F93">
            <w:pPr>
              <w:spacing w:line="240" w:lineRule="auto"/>
              <w:rPr>
                <w:sz w:val="20"/>
              </w:rPr>
            </w:pPr>
            <w:r>
              <w:rPr>
                <w:sz w:val="20"/>
              </w:rPr>
              <w:t>0.47(0.5)</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-0.26</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0.17</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0.44</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0.75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0.96</w:t>
            </w:r>
          </w:p>
        </w:tc>
      </w:tr>
      <w:tr w:rsidR="003A3F93" w:rsidTr="003A3F93">
        <w:trPr>
          <w:trHeight w:val="347"/>
        </w:trPr>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Fans</w:t>
            </w:r>
          </w:p>
        </w:tc>
        <w:tc>
          <w:tcPr>
            <w:tcW w:w="1134"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1.48(0.71)</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0.29</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2.4</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1.7</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1.2</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1.03</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0.96</w:t>
            </w:r>
          </w:p>
        </w:tc>
      </w:tr>
      <w:tr w:rsidR="003A3F93" w:rsidTr="003A3F93">
        <w:trPr>
          <w:trHeight w:val="423"/>
        </w:trPr>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Almirahs</w:t>
            </w:r>
          </w:p>
        </w:tc>
        <w:tc>
          <w:tcPr>
            <w:tcW w:w="1134"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0.51 (0.58)</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0.30</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1.2</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0.8</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0.4</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0.1</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0.01</w:t>
            </w:r>
          </w:p>
        </w:tc>
      </w:tr>
      <w:tr w:rsidR="003A3F93" w:rsidTr="003A3F93">
        <w:trPr>
          <w:trHeight w:val="414"/>
        </w:trPr>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 xml:space="preserve">Cell phones </w:t>
            </w:r>
          </w:p>
        </w:tc>
        <w:tc>
          <w:tcPr>
            <w:tcW w:w="1134"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1.70 (0.76)</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0.23</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2.4</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1.9</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1.7</w:t>
            </w:r>
          </w:p>
        </w:tc>
        <w:tc>
          <w:tcPr>
            <w:tcW w:w="99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1.4</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1.1</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TV</w:t>
            </w:r>
          </w:p>
          <w:p w:rsidR="003A3F93" w:rsidRDefault="003A3F93">
            <w:pPr>
              <w:spacing w:line="240" w:lineRule="auto"/>
              <w:rPr>
                <w:sz w:val="20"/>
              </w:rPr>
            </w:pPr>
            <w:r>
              <w:rPr>
                <w:sz w:val="20"/>
              </w:rPr>
              <w:t xml:space="preserve">  Yes(ref)</w:t>
            </w:r>
          </w:p>
          <w:p w:rsidR="003A3F93" w:rsidRDefault="003A3F93">
            <w:pPr>
              <w:spacing w:line="240" w:lineRule="auto"/>
              <w:rPr>
                <w:sz w:val="20"/>
              </w:rPr>
            </w:pPr>
            <w:r>
              <w:rPr>
                <w:sz w:val="20"/>
              </w:rPr>
              <w:t xml:space="preserve">  No</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0.88(0.33)</w:t>
            </w:r>
          </w:p>
          <w:p w:rsidR="003A3F93" w:rsidRDefault="003A3F93">
            <w:pPr>
              <w:spacing w:line="240" w:lineRule="auto"/>
              <w:rPr>
                <w:sz w:val="20"/>
              </w:rPr>
            </w:pPr>
            <w:r>
              <w:rPr>
                <w:sz w:val="20"/>
              </w:rPr>
              <w:t>0.12(0.33)</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-0.17</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0.001</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0.003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0.025</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0.083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0.52</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Refrigerator</w:t>
            </w:r>
          </w:p>
          <w:p w:rsidR="003A3F93" w:rsidRDefault="003A3F93">
            <w:pPr>
              <w:spacing w:line="240" w:lineRule="auto"/>
              <w:rPr>
                <w:sz w:val="20"/>
              </w:rPr>
            </w:pPr>
            <w:r>
              <w:rPr>
                <w:sz w:val="20"/>
              </w:rPr>
              <w:t xml:space="preserve">  Yes(ref)</w:t>
            </w:r>
          </w:p>
          <w:p w:rsidR="003A3F93" w:rsidRDefault="003A3F93">
            <w:pPr>
              <w:spacing w:line="240" w:lineRule="auto"/>
              <w:rPr>
                <w:sz w:val="20"/>
              </w:rPr>
            </w:pPr>
            <w:r>
              <w:rPr>
                <w:sz w:val="20"/>
              </w:rPr>
              <w:t xml:space="preserve">  No</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0.59(0.49)</w:t>
            </w:r>
          </w:p>
          <w:p w:rsidR="003A3F93" w:rsidRDefault="003A3F93">
            <w:pPr>
              <w:spacing w:line="240" w:lineRule="auto"/>
              <w:rPr>
                <w:sz w:val="20"/>
              </w:rPr>
            </w:pPr>
            <w:r>
              <w:rPr>
                <w:sz w:val="20"/>
              </w:rPr>
              <w:t>0.41 (0.49)</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-0.28</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0.005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0.047</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0.29</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0.74</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p>
          <w:p w:rsidR="003A3F93" w:rsidRDefault="003A3F93">
            <w:pPr>
              <w:spacing w:line="240" w:lineRule="auto"/>
              <w:rPr>
                <w:sz w:val="20"/>
              </w:rPr>
            </w:pPr>
            <w:r>
              <w:rPr>
                <w:sz w:val="20"/>
              </w:rPr>
              <w:t>0.98</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Washing machine</w:t>
            </w:r>
          </w:p>
          <w:p w:rsidR="003A3F93" w:rsidRDefault="003A3F93">
            <w:pPr>
              <w:spacing w:line="240" w:lineRule="auto"/>
              <w:rPr>
                <w:sz w:val="20"/>
              </w:rPr>
            </w:pPr>
            <w:r>
              <w:rPr>
                <w:sz w:val="20"/>
              </w:rPr>
              <w:t xml:space="preserve">  Yes</w:t>
            </w:r>
          </w:p>
          <w:p w:rsidR="003A3F93" w:rsidRDefault="003A3F93">
            <w:pPr>
              <w:spacing w:line="240" w:lineRule="auto"/>
              <w:rPr>
                <w:sz w:val="20"/>
              </w:rPr>
            </w:pPr>
            <w:r>
              <w:rPr>
                <w:sz w:val="20"/>
              </w:rPr>
              <w:t xml:space="preserve">  No(ref)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0.23(0.42)</w:t>
            </w:r>
          </w:p>
          <w:p w:rsidR="003A3F93" w:rsidRDefault="003A3F93">
            <w:pPr>
              <w:spacing w:line="240" w:lineRule="auto"/>
              <w:rPr>
                <w:sz w:val="20"/>
              </w:rPr>
            </w:pPr>
            <w:r>
              <w:rPr>
                <w:sz w:val="20"/>
              </w:rPr>
              <w:t>0.77(0.42)</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0.78</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0.27</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0.08</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0.01</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0.001</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Mixer</w:t>
            </w:r>
          </w:p>
          <w:p w:rsidR="003A3F93" w:rsidRDefault="003A3F93">
            <w:pPr>
              <w:spacing w:line="240" w:lineRule="auto"/>
              <w:rPr>
                <w:sz w:val="20"/>
              </w:rPr>
            </w:pPr>
            <w:r>
              <w:rPr>
                <w:sz w:val="20"/>
              </w:rPr>
              <w:t xml:space="preserve">  Yes</w:t>
            </w:r>
          </w:p>
          <w:p w:rsidR="003A3F93" w:rsidRDefault="003A3F93">
            <w:pPr>
              <w:spacing w:line="240" w:lineRule="auto"/>
              <w:rPr>
                <w:sz w:val="20"/>
              </w:rPr>
            </w:pPr>
            <w:r>
              <w:rPr>
                <w:sz w:val="20"/>
              </w:rPr>
              <w:t xml:space="preserve">  No(ref)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0.24(0.43)</w:t>
            </w:r>
          </w:p>
          <w:p w:rsidR="003A3F93" w:rsidRDefault="003A3F93">
            <w:pPr>
              <w:spacing w:line="240" w:lineRule="auto"/>
              <w:rPr>
                <w:sz w:val="20"/>
              </w:rPr>
            </w:pPr>
            <w:r>
              <w:rPr>
                <w:sz w:val="20"/>
              </w:rPr>
              <w:t>0.76(0.43)</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0.78</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0.32</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0.09</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0.02</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0.007</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Air-cooler</w:t>
            </w:r>
          </w:p>
          <w:p w:rsidR="003A3F93" w:rsidRDefault="003A3F93">
            <w:pPr>
              <w:spacing w:line="240" w:lineRule="auto"/>
              <w:rPr>
                <w:sz w:val="20"/>
              </w:rPr>
            </w:pPr>
            <w:r>
              <w:rPr>
                <w:sz w:val="20"/>
              </w:rPr>
              <w:t xml:space="preserve">  Yes</w:t>
            </w:r>
          </w:p>
          <w:p w:rsidR="003A3F93" w:rsidRDefault="003A3F93">
            <w:pPr>
              <w:spacing w:line="240" w:lineRule="auto"/>
              <w:rPr>
                <w:sz w:val="20"/>
              </w:rPr>
            </w:pPr>
            <w:r>
              <w:rPr>
                <w:sz w:val="20"/>
              </w:rPr>
              <w:t xml:space="preserve">  No(ref)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0.52(0.49)</w:t>
            </w:r>
          </w:p>
          <w:p w:rsidR="003A3F93" w:rsidRDefault="003A3F93">
            <w:pPr>
              <w:spacing w:line="240" w:lineRule="auto"/>
              <w:rPr>
                <w:sz w:val="20"/>
              </w:rPr>
            </w:pPr>
            <w:r>
              <w:rPr>
                <w:sz w:val="20"/>
              </w:rPr>
              <w:t>0.48(0.49)</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0.26</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0.95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0.79</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0.57</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0.02</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Room heater</w:t>
            </w:r>
          </w:p>
          <w:p w:rsidR="003A3F93" w:rsidRDefault="003A3F93">
            <w:pPr>
              <w:spacing w:line="240" w:lineRule="auto"/>
              <w:rPr>
                <w:sz w:val="20"/>
              </w:rPr>
            </w:pPr>
            <w:r>
              <w:rPr>
                <w:sz w:val="20"/>
              </w:rPr>
              <w:t xml:space="preserve">  Yes</w:t>
            </w:r>
          </w:p>
          <w:p w:rsidR="003A3F93" w:rsidRDefault="003A3F93">
            <w:pPr>
              <w:spacing w:line="240" w:lineRule="auto"/>
              <w:rPr>
                <w:sz w:val="20"/>
              </w:rPr>
            </w:pPr>
            <w:r>
              <w:rPr>
                <w:sz w:val="20"/>
              </w:rPr>
              <w:t xml:space="preserve">  No(ref)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0.04(0.19)</w:t>
            </w:r>
          </w:p>
          <w:p w:rsidR="003A3F93" w:rsidRDefault="003A3F93">
            <w:pPr>
              <w:spacing w:line="240" w:lineRule="auto"/>
              <w:rPr>
                <w:sz w:val="20"/>
              </w:rPr>
            </w:pPr>
            <w:r>
              <w:rPr>
                <w:sz w:val="20"/>
              </w:rPr>
              <w:t>0.96(0.19)</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0.13</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0.17</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0.025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0.004</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0.001</w:t>
            </w:r>
          </w:p>
        </w:tc>
        <w:tc>
          <w:tcPr>
            <w:tcW w:w="992"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br/>
              <w:t>0</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Water heater</w:t>
            </w:r>
          </w:p>
          <w:p w:rsidR="003A3F93" w:rsidRDefault="003A3F93">
            <w:pPr>
              <w:spacing w:line="240" w:lineRule="auto"/>
              <w:rPr>
                <w:sz w:val="20"/>
              </w:rPr>
            </w:pPr>
            <w:r>
              <w:rPr>
                <w:sz w:val="20"/>
              </w:rPr>
              <w:t xml:space="preserve">  Yes</w:t>
            </w:r>
          </w:p>
          <w:p w:rsidR="003A3F93" w:rsidRDefault="003A3F93">
            <w:pPr>
              <w:spacing w:line="240" w:lineRule="auto"/>
              <w:rPr>
                <w:sz w:val="20"/>
              </w:rPr>
            </w:pPr>
            <w:r>
              <w:rPr>
                <w:sz w:val="20"/>
              </w:rPr>
              <w:t xml:space="preserve">  No(ref)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0.33(0.47)</w:t>
            </w:r>
          </w:p>
          <w:p w:rsidR="003A3F93" w:rsidRDefault="003A3F93">
            <w:pPr>
              <w:spacing w:line="240" w:lineRule="auto"/>
              <w:rPr>
                <w:sz w:val="20"/>
              </w:rPr>
            </w:pPr>
            <w:r>
              <w:rPr>
                <w:sz w:val="20"/>
              </w:rPr>
              <w:t>0.77(0.47)</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0.21</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0.74</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0.47</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0.27</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0.16</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0.02</w:t>
            </w:r>
          </w:p>
        </w:tc>
      </w:tr>
      <w:tr w:rsidR="003A3F93" w:rsidTr="003A3F93">
        <w:tc>
          <w:tcPr>
            <w:tcW w:w="2263" w:type="dxa"/>
            <w:tcBorders>
              <w:top w:val="single" w:sz="4" w:space="0" w:color="auto"/>
              <w:left w:val="single" w:sz="4" w:space="0" w:color="auto"/>
              <w:bottom w:val="single" w:sz="4" w:space="0" w:color="auto"/>
              <w:right w:val="single" w:sz="4" w:space="0" w:color="auto"/>
            </w:tcBorders>
            <w:hideMark/>
          </w:tcPr>
          <w:p w:rsidR="003A3F93" w:rsidRDefault="003A3F93">
            <w:pPr>
              <w:spacing w:line="240" w:lineRule="auto"/>
              <w:rPr>
                <w:sz w:val="20"/>
              </w:rPr>
            </w:pPr>
            <w:r>
              <w:rPr>
                <w:sz w:val="20"/>
              </w:rPr>
              <w:t>Motor cycle</w:t>
            </w:r>
          </w:p>
          <w:p w:rsidR="003A3F93" w:rsidRDefault="003A3F93">
            <w:pPr>
              <w:spacing w:line="240" w:lineRule="auto"/>
              <w:rPr>
                <w:sz w:val="20"/>
              </w:rPr>
            </w:pPr>
            <w:r>
              <w:rPr>
                <w:sz w:val="20"/>
              </w:rPr>
              <w:t xml:space="preserve">  Yes</w:t>
            </w:r>
          </w:p>
          <w:p w:rsidR="003A3F93" w:rsidRDefault="003A3F93">
            <w:pPr>
              <w:spacing w:line="240" w:lineRule="auto"/>
              <w:rPr>
                <w:sz w:val="20"/>
              </w:rPr>
            </w:pPr>
            <w:r>
              <w:rPr>
                <w:sz w:val="20"/>
              </w:rPr>
              <w:t xml:space="preserve">  No(ref)</w:t>
            </w:r>
          </w:p>
        </w:tc>
        <w:tc>
          <w:tcPr>
            <w:tcW w:w="1134"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0.31(0.46)</w:t>
            </w:r>
          </w:p>
          <w:p w:rsidR="003A3F93" w:rsidRDefault="003A3F93">
            <w:pPr>
              <w:spacing w:line="240" w:lineRule="auto"/>
              <w:rPr>
                <w:sz w:val="20"/>
              </w:rPr>
            </w:pPr>
            <w:r>
              <w:rPr>
                <w:sz w:val="20"/>
              </w:rPr>
              <w:t>0.69(0.46)</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0.24</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0.79</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0.45</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0.19</w:t>
            </w:r>
          </w:p>
        </w:tc>
        <w:tc>
          <w:tcPr>
            <w:tcW w:w="993"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0.08</w:t>
            </w:r>
          </w:p>
        </w:tc>
        <w:tc>
          <w:tcPr>
            <w:tcW w:w="992" w:type="dxa"/>
            <w:tcBorders>
              <w:top w:val="single" w:sz="4" w:space="0" w:color="auto"/>
              <w:left w:val="single" w:sz="4" w:space="0" w:color="auto"/>
              <w:bottom w:val="single" w:sz="4" w:space="0" w:color="auto"/>
              <w:right w:val="single" w:sz="4" w:space="0" w:color="auto"/>
            </w:tcBorders>
          </w:tcPr>
          <w:p w:rsidR="003A3F93" w:rsidRDefault="003A3F93">
            <w:pPr>
              <w:spacing w:line="240" w:lineRule="auto"/>
              <w:rPr>
                <w:sz w:val="20"/>
              </w:rPr>
            </w:pPr>
          </w:p>
          <w:p w:rsidR="003A3F93" w:rsidRDefault="003A3F93">
            <w:pPr>
              <w:spacing w:line="240" w:lineRule="auto"/>
              <w:rPr>
                <w:sz w:val="20"/>
              </w:rPr>
            </w:pPr>
            <w:r>
              <w:rPr>
                <w:sz w:val="20"/>
              </w:rPr>
              <w:t>0.01</w:t>
            </w:r>
          </w:p>
        </w:tc>
      </w:tr>
    </w:tbl>
    <w:p w:rsidR="003A3F93" w:rsidRDefault="003A3F93" w:rsidP="003A3F93"/>
    <w:p w:rsidR="003A3F93" w:rsidRDefault="003A3F93" w:rsidP="003A3F93"/>
    <w:p w:rsidR="003A3F93" w:rsidRDefault="003A3F93" w:rsidP="003A3F93"/>
    <w:p w:rsidR="003A3F93" w:rsidRDefault="003A3F93" w:rsidP="003A3F93">
      <w:pPr>
        <w:rPr>
          <w:b/>
        </w:rPr>
      </w:pPr>
      <w:r>
        <w:rPr>
          <w:noProof/>
          <w:lang w:val="en-US"/>
        </w:rPr>
        <w:drawing>
          <wp:anchor distT="0" distB="0" distL="114300" distR="114300" simplePos="0" relativeHeight="251658240" behindDoc="1" locked="0" layoutInCell="1" allowOverlap="1">
            <wp:simplePos x="0" y="0"/>
            <wp:positionH relativeFrom="column">
              <wp:posOffset>-28575</wp:posOffset>
            </wp:positionH>
            <wp:positionV relativeFrom="paragraph">
              <wp:posOffset>409575</wp:posOffset>
            </wp:positionV>
            <wp:extent cx="5114925" cy="374332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4925" cy="3743325"/>
                    </a:xfrm>
                    <a:prstGeom prst="rect">
                      <a:avLst/>
                    </a:prstGeom>
                    <a:noFill/>
                  </pic:spPr>
                </pic:pic>
              </a:graphicData>
            </a:graphic>
          </wp:anchor>
        </w:drawing>
      </w:r>
      <w:r>
        <w:rPr>
          <w:b/>
        </w:rPr>
        <w:t>Fig 1: Spread of the predicted SEP score to show clumping or truncation</w:t>
      </w: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p w:rsidR="003A3F93" w:rsidRDefault="003A3F93" w:rsidP="003A3F93">
      <w:pPr>
        <w:rPr>
          <w:b/>
        </w:rPr>
      </w:pPr>
    </w:p>
    <w:sectPr w:rsidR="003A3F93" w:rsidSect="00B046C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TTf1279dcd">
    <w:panose1 w:val="00000000000000000000"/>
    <w:charset w:val="00"/>
    <w:family w:val="roman"/>
    <w:notTrueType/>
    <w:pitch w:val="default"/>
    <w:sig w:usb0="00000003" w:usb1="00000000" w:usb2="00000000" w:usb3="00000000" w:csb0="00000001" w:csb1="00000000"/>
  </w:font>
  <w:font w:name="AGaramond-Regular">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C0E62"/>
    <w:rsid w:val="00055707"/>
    <w:rsid w:val="000745A0"/>
    <w:rsid w:val="00080AE2"/>
    <w:rsid w:val="00360869"/>
    <w:rsid w:val="00381D15"/>
    <w:rsid w:val="003A3F93"/>
    <w:rsid w:val="0044615F"/>
    <w:rsid w:val="0045677A"/>
    <w:rsid w:val="00487692"/>
    <w:rsid w:val="00510798"/>
    <w:rsid w:val="00552189"/>
    <w:rsid w:val="00572035"/>
    <w:rsid w:val="005D4679"/>
    <w:rsid w:val="0066374B"/>
    <w:rsid w:val="007077F1"/>
    <w:rsid w:val="008B4731"/>
    <w:rsid w:val="00B046CF"/>
    <w:rsid w:val="00B91C31"/>
    <w:rsid w:val="00BC0E62"/>
    <w:rsid w:val="00C42088"/>
    <w:rsid w:val="00C930F1"/>
    <w:rsid w:val="00D753E1"/>
    <w:rsid w:val="00F156E3"/>
    <w:rsid w:val="00F659B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F9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3F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A3F93"/>
    <w:rPr>
      <w:color w:val="0000FF"/>
      <w:u w:val="single"/>
    </w:rPr>
  </w:style>
</w:styles>
</file>

<file path=word/webSettings.xml><?xml version="1.0" encoding="utf-8"?>
<w:webSettings xmlns:r="http://schemas.openxmlformats.org/officeDocument/2006/relationships" xmlns:w="http://schemas.openxmlformats.org/wordprocessingml/2006/main">
  <w:divs>
    <w:div w:id="79136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file:///D:\IIPHD\Research\MCHN\literature%20search\SES%20HU%20paper\WHO%20submission%20folder\RHC_SEP_24Aug201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938</Words>
  <Characters>5353</Characters>
  <Application>Microsoft Office Word</Application>
  <DocSecurity>0</DocSecurity>
  <Lines>44</Lines>
  <Paragraphs>12</Paragraphs>
  <ScaleCrop>false</ScaleCrop>
  <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Niveditha Devasenapathy</dc:creator>
  <cp:keywords/>
  <dc:description/>
  <cp:lastModifiedBy>lomandam</cp:lastModifiedBy>
  <cp:revision>6</cp:revision>
  <dcterms:created xsi:type="dcterms:W3CDTF">2014-08-24T08:34:00Z</dcterms:created>
  <dcterms:modified xsi:type="dcterms:W3CDTF">2015-08-25T06:05:00Z</dcterms:modified>
</cp:coreProperties>
</file>