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BFA" w:rsidRPr="00374651" w:rsidRDefault="00731DED" w:rsidP="00374651">
      <w:pPr>
        <w:spacing w:after="0" w:line="360" w:lineRule="auto"/>
        <w:jc w:val="center"/>
        <w:rPr>
          <w:rFonts w:asciiTheme="majorBidi" w:hAnsiTheme="majorBidi" w:cstheme="majorBidi"/>
          <w:b/>
          <w:bCs/>
          <w:sz w:val="24"/>
          <w:szCs w:val="24"/>
        </w:rPr>
      </w:pPr>
      <w:bookmarkStart w:id="0" w:name="_GoBack"/>
      <w:bookmarkEnd w:id="0"/>
      <w:r w:rsidRPr="00374651">
        <w:rPr>
          <w:rFonts w:asciiTheme="majorBidi" w:hAnsiTheme="majorBidi" w:cstheme="majorBidi"/>
          <w:b/>
          <w:bCs/>
          <w:sz w:val="24"/>
          <w:szCs w:val="24"/>
        </w:rPr>
        <w:t>Appendix A</w:t>
      </w:r>
    </w:p>
    <w:p w:rsidR="000266AD" w:rsidRPr="00374651" w:rsidRDefault="000266AD" w:rsidP="00374651">
      <w:pPr>
        <w:spacing w:after="0" w:line="360" w:lineRule="auto"/>
        <w:jc w:val="center"/>
        <w:rPr>
          <w:rFonts w:asciiTheme="majorBidi" w:eastAsia="Times New Roman" w:hAnsiTheme="majorBidi" w:cstheme="majorBidi"/>
          <w:b/>
          <w:sz w:val="24"/>
          <w:szCs w:val="24"/>
        </w:rPr>
      </w:pPr>
      <w:r w:rsidRPr="00374651">
        <w:rPr>
          <w:rFonts w:asciiTheme="majorBidi" w:eastAsia="Times New Roman" w:hAnsiTheme="majorBidi" w:cstheme="majorBidi"/>
          <w:b/>
          <w:sz w:val="24"/>
          <w:szCs w:val="24"/>
        </w:rPr>
        <w:t>Details on Data Collection</w:t>
      </w:r>
    </w:p>
    <w:p w:rsidR="00374651" w:rsidRPr="00374651" w:rsidRDefault="00374651" w:rsidP="00374651">
      <w:pPr>
        <w:spacing w:after="0" w:line="360" w:lineRule="auto"/>
        <w:ind w:firstLine="720"/>
        <w:rPr>
          <w:rFonts w:asciiTheme="majorBidi" w:eastAsia="Times New Roman" w:hAnsiTheme="majorBidi" w:cstheme="majorBidi"/>
          <w:sz w:val="24"/>
          <w:szCs w:val="24"/>
        </w:rPr>
      </w:pPr>
    </w:p>
    <w:p w:rsidR="00374651" w:rsidRDefault="00374651" w:rsidP="00374651">
      <w:pPr>
        <w:spacing w:after="0" w:line="360" w:lineRule="auto"/>
        <w:ind w:firstLine="720"/>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Data collection for this study includes multi-component questionnaires, anthropometric measurements, as well as biochemical assessments. In addition delivery and birth outcomes will be obtained from hospital records.</w:t>
      </w:r>
    </w:p>
    <w:p w:rsidR="00374651" w:rsidRPr="00374651" w:rsidRDefault="00374651" w:rsidP="00374651">
      <w:pPr>
        <w:spacing w:after="0" w:line="360" w:lineRule="auto"/>
        <w:ind w:firstLine="720"/>
        <w:rPr>
          <w:rFonts w:asciiTheme="majorBidi" w:eastAsia="Times New Roman" w:hAnsiTheme="majorBidi" w:cstheme="majorBidi"/>
          <w:sz w:val="24"/>
          <w:szCs w:val="24"/>
        </w:rPr>
      </w:pPr>
    </w:p>
    <w:p w:rsidR="00374651" w:rsidRPr="00374651" w:rsidRDefault="00374651" w:rsidP="00374651">
      <w:pPr>
        <w:spacing w:after="0" w:line="360" w:lineRule="auto"/>
        <w:rPr>
          <w:rFonts w:asciiTheme="majorBidi" w:eastAsia="Times New Roman" w:hAnsiTheme="majorBidi" w:cstheme="majorBidi"/>
          <w:sz w:val="24"/>
          <w:szCs w:val="24"/>
          <w:u w:val="single"/>
        </w:rPr>
      </w:pPr>
      <w:r w:rsidRPr="00374651">
        <w:rPr>
          <w:rFonts w:asciiTheme="majorBidi" w:eastAsia="Times New Roman" w:hAnsiTheme="majorBidi" w:cstheme="majorBidi"/>
          <w:sz w:val="24"/>
          <w:szCs w:val="24"/>
          <w:u w:val="single"/>
        </w:rPr>
        <w:t>Questionnaire data collection</w:t>
      </w:r>
    </w:p>
    <w:p w:rsidR="00374651" w:rsidRDefault="00374651" w:rsidP="00374651">
      <w:pPr>
        <w:spacing w:after="0" w:line="360" w:lineRule="auto"/>
        <w:ind w:firstLine="720"/>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Multicomponent questionnaires were developed to be used for the collection of data. The content validity of these questionnaires was confirmed by a panel of experts consisting of two neonatal physicians, one nutrition epidemiologist, and two clinical nutritionists. The original version of the questionnaires was written in English; yet, since the questionnaires are planned to be administered to study participants in their native Arabic language, questionnaires were translated to Arabic then back-translated to English to ensure parallel-form reliability. The original and the back translated questionnaire versions were reviewed for consistency in meaning by two bilingual experts. A pilot testing of these questionnaires was conducted to ensure that the wording was appropriate and would yield the required data. These questionnaires will be administered by trained research nutritionists through face-to-face interviews. Regular meetings will be held among all research staff involved in field work in order to standardize the methods of data collection and decrease inter-rater variability.</w:t>
      </w:r>
    </w:p>
    <w:p w:rsidR="00374651" w:rsidRPr="00374651" w:rsidRDefault="00374651" w:rsidP="00374651">
      <w:pPr>
        <w:spacing w:after="0" w:line="360" w:lineRule="auto"/>
        <w:ind w:firstLine="720"/>
        <w:rPr>
          <w:rFonts w:asciiTheme="majorBidi" w:eastAsia="Times New Roman" w:hAnsiTheme="majorBidi" w:cstheme="majorBidi"/>
          <w:sz w:val="24"/>
          <w:szCs w:val="24"/>
        </w:rPr>
      </w:pPr>
    </w:p>
    <w:p w:rsidR="00374651" w:rsidRPr="00374651" w:rsidRDefault="00374651" w:rsidP="00374651">
      <w:pPr>
        <w:spacing w:after="0" w:line="360" w:lineRule="auto"/>
        <w:rPr>
          <w:rFonts w:asciiTheme="majorBidi" w:eastAsia="Times New Roman" w:hAnsiTheme="majorBidi" w:cstheme="majorBidi"/>
          <w:i/>
          <w:sz w:val="24"/>
          <w:szCs w:val="24"/>
        </w:rPr>
      </w:pPr>
      <w:r w:rsidRPr="00374651">
        <w:rPr>
          <w:rFonts w:asciiTheme="majorBidi" w:eastAsia="Times New Roman" w:hAnsiTheme="majorBidi" w:cstheme="majorBidi"/>
          <w:sz w:val="24"/>
          <w:szCs w:val="24"/>
        </w:rPr>
        <w:t xml:space="preserve"> </w:t>
      </w:r>
      <w:r w:rsidRPr="00374651">
        <w:rPr>
          <w:rFonts w:asciiTheme="majorBidi" w:eastAsia="Times New Roman" w:hAnsiTheme="majorBidi" w:cstheme="majorBidi"/>
          <w:i/>
          <w:sz w:val="24"/>
          <w:szCs w:val="24"/>
        </w:rPr>
        <w:t>Maternal sociodemographic and lifestyle questionnaire</w:t>
      </w:r>
    </w:p>
    <w:p w:rsidR="00374651" w:rsidRPr="00374651" w:rsidRDefault="00374651" w:rsidP="00374651">
      <w:pPr>
        <w:spacing w:after="0" w:line="360" w:lineRule="auto"/>
        <w:ind w:firstLine="360"/>
        <w:rPr>
          <w:rFonts w:asciiTheme="majorBidi" w:eastAsia="Times New Roman" w:hAnsiTheme="majorBidi" w:cstheme="majorBidi"/>
          <w:iCs/>
          <w:sz w:val="24"/>
          <w:szCs w:val="24"/>
        </w:rPr>
      </w:pPr>
      <w:r w:rsidRPr="00374651">
        <w:rPr>
          <w:rFonts w:asciiTheme="majorBidi" w:eastAsia="Times New Roman" w:hAnsiTheme="majorBidi" w:cstheme="majorBidi"/>
          <w:iCs/>
          <w:sz w:val="24"/>
          <w:szCs w:val="24"/>
        </w:rPr>
        <w:t>This questionnaire will be used to collect information about:</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Maternal age, place of residence, occupation, education, living arrangements, income, consanguinity. </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Maternal lifestyle practices (physical activity, cigarette and </w:t>
      </w:r>
      <w:proofErr w:type="spellStart"/>
      <w:r w:rsidRPr="00374651">
        <w:rPr>
          <w:rFonts w:asciiTheme="majorBidi" w:eastAsia="Times New Roman" w:hAnsiTheme="majorBidi" w:cstheme="majorBidi"/>
          <w:sz w:val="24"/>
          <w:szCs w:val="24"/>
        </w:rPr>
        <w:t>narghili</w:t>
      </w:r>
      <w:proofErr w:type="spellEnd"/>
      <w:r w:rsidRPr="00374651">
        <w:rPr>
          <w:rFonts w:asciiTheme="majorBidi" w:eastAsia="Times New Roman" w:hAnsiTheme="majorBidi" w:cstheme="majorBidi"/>
          <w:sz w:val="24"/>
          <w:szCs w:val="24"/>
        </w:rPr>
        <w:t xml:space="preserve"> smoking, and alcohol intake) during and after pregnancy </w:t>
      </w:r>
    </w:p>
    <w:p w:rsidR="00374651" w:rsidRPr="00374651" w:rsidRDefault="00374651" w:rsidP="00374651">
      <w:pPr>
        <w:numPr>
          <w:ilvl w:val="1"/>
          <w:numId w:val="1"/>
        </w:numPr>
        <w:autoSpaceDE w:val="0"/>
        <w:autoSpaceDN w:val="0"/>
        <w:adjustRightInd w:val="0"/>
        <w:spacing w:after="0" w:line="360" w:lineRule="auto"/>
        <w:contextualSpacing/>
        <w:jc w:val="both"/>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Maternal physical activity levels: will be assessed using questions and scoring methods set by the Pregnancy Physical Activity Questionnaire (PPAQ) </w:t>
      </w:r>
      <w:r w:rsidRPr="00374651">
        <w:rPr>
          <w:rFonts w:asciiTheme="majorBidi" w:eastAsia="Times New Roman" w:hAnsiTheme="majorBidi" w:cstheme="majorBidi"/>
          <w:sz w:val="24"/>
          <w:szCs w:val="24"/>
        </w:rPr>
        <w:fldChar w:fldCharType="begin">
          <w:fldData xml:space="preserve">PEVuZE5vdGU+PENpdGU+PEF1dGhvcj5DaGFzYW4tVGFiZXI8L0F1dGhvcj48WWVhcj4yMDA0PC9Z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</w:fldData>
        </w:fldChar>
      </w:r>
      <w:r w:rsidRPr="00374651">
        <w:rPr>
          <w:rFonts w:asciiTheme="majorBidi" w:eastAsia="Times New Roman" w:hAnsiTheme="majorBidi" w:cstheme="majorBidi"/>
          <w:sz w:val="24"/>
          <w:szCs w:val="24"/>
        </w:rPr>
        <w:instrText xml:space="preserve"> ADDIN EN.CITE </w:instrText>
      </w:r>
      <w:r w:rsidRPr="00374651">
        <w:rPr>
          <w:rFonts w:asciiTheme="majorBidi" w:eastAsia="Times New Roman" w:hAnsiTheme="majorBidi" w:cstheme="majorBidi"/>
          <w:sz w:val="24"/>
          <w:szCs w:val="24"/>
        </w:rPr>
        <w:fldChar w:fldCharType="begin">
          <w:fldData xml:space="preserve">PEVuZE5vdGU+PENpdGU+PEF1dGhvcj5DaGFzYW4tVGFiZXI8L0F1dGhvcj48WWVhcj4yMDA0PC9Z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</w:fldData>
        </w:fldChar>
      </w:r>
      <w:r w:rsidRPr="00374651">
        <w:rPr>
          <w:rFonts w:asciiTheme="majorBidi" w:eastAsia="Times New Roman" w:hAnsiTheme="majorBidi" w:cstheme="majorBidi"/>
          <w:sz w:val="24"/>
          <w:szCs w:val="24"/>
        </w:rPr>
        <w:instrText xml:space="preserve"> ADDIN EN.CITE.DATA </w:instrText>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for assessment of physical activity during pregnancy, and by the short International Physical Activity Questionnaire (IPAQ) for assessment of post-partum physical </w:t>
      </w:r>
      <w:r w:rsidRPr="00374651">
        <w:rPr>
          <w:rFonts w:asciiTheme="majorBidi" w:eastAsia="Times New Roman" w:hAnsiTheme="majorBidi" w:cstheme="majorBidi"/>
          <w:sz w:val="24"/>
          <w:szCs w:val="24"/>
        </w:rPr>
        <w:lastRenderedPageBreak/>
        <w:t xml:space="preserve">activity levels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&lt;EndNote&gt;&lt;Cite&gt;&lt;Author&gt;IPAQ&lt;/Author&gt;&lt;Year&gt;2002&lt;/Year&gt;&lt;RecNum&gt;91&lt;/RecNum&gt;&lt;DisplayText&gt;[2]&lt;/DisplayText&gt;&lt;record&gt;&lt;rec-number&gt;91&lt;/rec-number&gt;&lt;foreign-keys&gt;&lt;key app="EN" db-id="2wwxvapaf250v7efsro5wdeyevd0r5e5sx92" timestamp="1435044988"&gt;91&lt;/key&gt;&lt;/foreign-keys&gt;&lt;ref-type name="Web Page"&gt;12&lt;/ref-type&gt;&lt;contributors&gt;&lt;authors&gt;&lt;author&gt;IPAQ&lt;/author&gt;&lt;/authors&gt;&lt;/contributors&gt;&lt;titles&gt;&lt;title&gt;International Physical Activity Questionnaire (IPAQ)&lt;/title&gt;&lt;/titles&gt;&lt;volume&gt;2012&lt;/volume&gt;&lt;number&gt;April 12&lt;/number&gt;&lt;dates&gt;&lt;year&gt;2002&lt;/year&gt;&lt;/dates&gt;&lt;urls&gt;&lt;related-urls&gt;&lt;url&gt;https://sites.google.com/site/theipaq/&lt;/url&gt;&lt;/related-urls&gt;&lt;/urls&gt;&lt;/record&gt;&lt;/Cite&gt;&lt;/EndNote&gt;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[2]</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These questionnaires were revised to adapt to the local context in Lebanon and Qatar. For instance, examples related to mowing the lawn were deleted as these activities are not common to women in Lebanon or Qatar. Furthermore, in two questions asking about walking while carrying things, the concept of carrying “</w:t>
      </w:r>
      <w:r w:rsidRPr="00374651">
        <w:rPr>
          <w:rFonts w:asciiTheme="majorBidi" w:eastAsia="Times New Roman" w:hAnsiTheme="majorBidi" w:cstheme="majorBidi"/>
          <w:i/>
          <w:iCs/>
          <w:sz w:val="24"/>
          <w:szCs w:val="24"/>
        </w:rPr>
        <w:t>something heavier than a 1 gallon milk jug’</w:t>
      </w:r>
      <w:r w:rsidRPr="00374651">
        <w:rPr>
          <w:rFonts w:asciiTheme="majorBidi" w:eastAsia="Times New Roman" w:hAnsiTheme="majorBidi" w:cstheme="majorBidi"/>
          <w:sz w:val="24"/>
          <w:szCs w:val="24"/>
        </w:rPr>
        <w:t xml:space="preserve"> was modified to state “</w:t>
      </w:r>
      <w:r w:rsidRPr="00374651">
        <w:rPr>
          <w:rFonts w:asciiTheme="majorBidi" w:eastAsia="Times New Roman" w:hAnsiTheme="majorBidi" w:cstheme="majorBidi"/>
          <w:i/>
          <w:sz w:val="24"/>
          <w:szCs w:val="24"/>
        </w:rPr>
        <w:t xml:space="preserve">something </w:t>
      </w:r>
      <w:r w:rsidRPr="00374651">
        <w:rPr>
          <w:rFonts w:asciiTheme="majorBidi" w:eastAsia="Times New Roman" w:hAnsiTheme="majorBidi" w:cstheme="majorBidi"/>
          <w:i/>
          <w:iCs/>
          <w:sz w:val="24"/>
          <w:szCs w:val="24"/>
        </w:rPr>
        <w:t xml:space="preserve">heavier than a 4 kg bag of rice”, </w:t>
      </w:r>
      <w:r w:rsidRPr="00374651">
        <w:rPr>
          <w:rFonts w:asciiTheme="majorBidi" w:eastAsia="Times New Roman" w:hAnsiTheme="majorBidi" w:cstheme="majorBidi"/>
          <w:sz w:val="24"/>
          <w:szCs w:val="24"/>
        </w:rPr>
        <w:t xml:space="preserve">given that milk in Lebanon and Qatar is not sold as one gallon milk jugs. </w:t>
      </w:r>
    </w:p>
    <w:p w:rsidR="00374651" w:rsidRPr="00374651" w:rsidRDefault="00374651" w:rsidP="00374651">
      <w:pPr>
        <w:numPr>
          <w:ilvl w:val="1"/>
          <w:numId w:val="1"/>
        </w:numPr>
        <w:autoSpaceDE w:val="0"/>
        <w:autoSpaceDN w:val="0"/>
        <w:adjustRightInd w:val="0"/>
        <w:spacing w:after="0" w:line="360" w:lineRule="auto"/>
        <w:contextualSpacing/>
        <w:jc w:val="both"/>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Maternal cigarette smoking dose: will be assessed based on criteria defined by </w:t>
      </w:r>
      <w:proofErr w:type="spellStart"/>
      <w:r w:rsidRPr="00374651">
        <w:rPr>
          <w:rFonts w:asciiTheme="majorBidi" w:eastAsia="Times New Roman" w:hAnsiTheme="majorBidi" w:cstheme="majorBidi"/>
          <w:sz w:val="24"/>
          <w:szCs w:val="24"/>
        </w:rPr>
        <w:t>Bachir</w:t>
      </w:r>
      <w:proofErr w:type="spellEnd"/>
      <w:r w:rsidRPr="00374651">
        <w:rPr>
          <w:rFonts w:asciiTheme="majorBidi" w:eastAsia="Times New Roman" w:hAnsiTheme="majorBidi" w:cstheme="majorBidi"/>
          <w:sz w:val="24"/>
          <w:szCs w:val="24"/>
        </w:rPr>
        <w:t xml:space="preserve"> and </w:t>
      </w:r>
      <w:proofErr w:type="spellStart"/>
      <w:r w:rsidRPr="00374651">
        <w:rPr>
          <w:rFonts w:asciiTheme="majorBidi" w:eastAsia="Times New Roman" w:hAnsiTheme="majorBidi" w:cstheme="majorBidi"/>
          <w:sz w:val="24"/>
          <w:szCs w:val="24"/>
        </w:rPr>
        <w:t>Chaaya</w:t>
      </w:r>
      <w:proofErr w:type="spellEnd"/>
      <w:r w:rsidRPr="00374651">
        <w:rPr>
          <w:rFonts w:asciiTheme="majorBidi" w:eastAsia="Times New Roman" w:hAnsiTheme="majorBidi" w:cstheme="majorBidi"/>
          <w:sz w:val="24"/>
          <w:szCs w:val="24"/>
        </w:rPr>
        <w:t xml:space="preserve"> as: mild smoking: 1–9 cigarettes/day; moderate smoking: 10–20 cigarettes/day; and heavy smoking: &gt; 20 cigarettes/day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&lt;EndNote&gt;&lt;Cite&gt;&lt;Author&gt;Bachir&lt;/Author&gt;&lt;Year&gt;2008&lt;/Year&gt;&lt;RecNum&gt;73&lt;/RecNum&gt;&lt;DisplayText&gt;[3]&lt;/DisplayText&gt;&lt;record&gt;&lt;rec-number&gt;73&lt;/rec-number&gt;&lt;foreign-keys&gt;&lt;key app="EN" db-id="2wwxvapaf250v7efsro5wdeyevd0r5e5sx92" timestamp="1434976854"&gt;73&lt;/key&gt;&lt;/foreign-keys&gt;&lt;ref-type name="Journal Article"&gt;17&lt;/ref-type&gt;&lt;contributors&gt;&lt;authors&gt;&lt;author&gt;Bachir, R.&lt;/author&gt;&lt;author&gt;Chaaya, M.&lt;/author&gt;&lt;/authors&gt;&lt;/contributors&gt;&lt;auth-address&gt;Department of Epidemiology and Population Health, Faculty of Health Sciences, American University of Beirut, Beirut, Lebanon.&lt;/auth-address&gt;&lt;titles&gt;&lt;title&gt;Maternal smoking: determinants and associated morbidity in two areas in Lebanon&lt;/title&gt;&lt;secondary-title&gt;Matern Child Health J&lt;/secondary-title&gt;&lt;alt-title&gt;Maternal and child health journal&lt;/alt-title&gt;&lt;/titles&gt;&lt;periodical&gt;&lt;full-title&gt;Matern Child Health J&lt;/full-title&gt;&lt;abbr-1&gt;Maternal and child health journal&lt;/abbr-1&gt;&lt;/periodical&gt;&lt;alt-periodical&gt;&lt;full-title&gt;Matern Child Health J&lt;/full-title&gt;&lt;abbr-1&gt;Maternal and child health journal&lt;/abbr-1&gt;&lt;/alt-periodical&gt;&lt;pages&gt;298-307&lt;/pages&gt;&lt;volume&gt;12&lt;/volume&gt;&lt;number&gt;3&lt;/number&gt;&lt;edition&gt;2007/06/26&lt;/edition&gt;&lt;keywords&gt;&lt;keyword&gt;Adult&lt;/keyword&gt;&lt;keyword&gt;Demography&lt;/keyword&gt;&lt;keyword&gt;Educational Status&lt;/keyword&gt;&lt;keyword&gt;Female&lt;/keyword&gt;&lt;keyword&gt;Health Knowledge, Attitudes, Practice&lt;/keyword&gt;&lt;keyword&gt;Humans&lt;/keyword&gt;&lt;keyword&gt;Lebanon&lt;/keyword&gt;&lt;keyword&gt;*Maternal Welfare&lt;/keyword&gt;&lt;keyword&gt;*Perinatal Care&lt;/keyword&gt;&lt;keyword&gt;Pregnancy&lt;/keyword&gt;&lt;keyword&gt;*Pregnancy Outcome&lt;/keyword&gt;&lt;keyword&gt;Prospective Studies&lt;/keyword&gt;&lt;keyword&gt;Smoking/adverse effects/*epidemiology/psychology&lt;/keyword&gt;&lt;/keywords&gt;&lt;dates&gt;&lt;year&gt;2008&lt;/year&gt;&lt;pub-dates&gt;&lt;date&gt;May&lt;/date&gt;&lt;/pub-dates&gt;&lt;/dates&gt;&lt;isbn&gt;1092-7875 (Print)&amp;#xD;1092-7875&lt;/isbn&gt;&lt;accession-num&gt;17587161&lt;/accession-num&gt;&lt;urls&gt;&lt;/urls&gt;&lt;electronic-resource-num&gt;10.1007/s10995-007-0242-z&lt;/electronic-resource-num&gt;&lt;remote-database-provider&gt;NLM&lt;/remote-database-provider&gt;&lt;language&gt;eng&lt;/language&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[3]</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w:t>
      </w:r>
    </w:p>
    <w:p w:rsidR="00374651" w:rsidRPr="00374651" w:rsidRDefault="00374651" w:rsidP="00374651">
      <w:pPr>
        <w:numPr>
          <w:ilvl w:val="1"/>
          <w:numId w:val="1"/>
        </w:numPr>
        <w:autoSpaceDE w:val="0"/>
        <w:autoSpaceDN w:val="0"/>
        <w:adjustRightInd w:val="0"/>
        <w:spacing w:after="0" w:line="360" w:lineRule="auto"/>
        <w:contextualSpacing/>
        <w:jc w:val="both"/>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Maternal </w:t>
      </w:r>
      <w:proofErr w:type="spellStart"/>
      <w:r w:rsidRPr="00374651">
        <w:rPr>
          <w:rFonts w:asciiTheme="majorBidi" w:eastAsia="Times New Roman" w:hAnsiTheme="majorBidi" w:cstheme="majorBidi"/>
          <w:sz w:val="24"/>
          <w:szCs w:val="24"/>
        </w:rPr>
        <w:t>narghile</w:t>
      </w:r>
      <w:proofErr w:type="spellEnd"/>
      <w:r w:rsidRPr="00374651">
        <w:rPr>
          <w:rFonts w:asciiTheme="majorBidi" w:eastAsia="Times New Roman" w:hAnsiTheme="majorBidi" w:cstheme="majorBidi"/>
          <w:sz w:val="24"/>
          <w:szCs w:val="24"/>
        </w:rPr>
        <w:t xml:space="preserve"> smoking dose: will be assessed based on criteria defined by Tamim et al., </w:t>
      </w:r>
      <w:r w:rsidRPr="00374651">
        <w:rPr>
          <w:rFonts w:asciiTheme="majorBidi" w:eastAsia="Times New Roman" w:hAnsiTheme="majorBidi" w:cstheme="majorBidi"/>
          <w:sz w:val="24"/>
          <w:szCs w:val="24"/>
        </w:rPr>
        <w:fldChar w:fldCharType="begin">
          <w:fldData xml:space="preserve">PEVuZE5vdGU+PENpdGU+PEF1dGhvcj5UYW1pbTwvQXV0aG9yPjxZZWFyPjIwMDg8L1llYXI+PFJl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</w:fldData>
        </w:fldChar>
      </w:r>
      <w:r w:rsidRPr="00374651">
        <w:rPr>
          <w:rFonts w:asciiTheme="majorBidi" w:eastAsia="Times New Roman" w:hAnsiTheme="majorBidi" w:cstheme="majorBidi"/>
          <w:sz w:val="24"/>
          <w:szCs w:val="24"/>
        </w:rPr>
        <w:instrText xml:space="preserve"> ADDIN EN.CITE </w:instrText>
      </w:r>
      <w:r w:rsidRPr="00374651">
        <w:rPr>
          <w:rFonts w:asciiTheme="majorBidi" w:eastAsia="Times New Roman" w:hAnsiTheme="majorBidi" w:cstheme="majorBidi"/>
          <w:sz w:val="24"/>
          <w:szCs w:val="24"/>
        </w:rPr>
        <w:fldChar w:fldCharType="begin">
          <w:fldData xml:space="preserve">PEVuZE5vdGU+PENpdGU+PEF1dGhvcj5UYW1pbTwvQXV0aG9yPjxZZWFyPjIwMDg8L1llYXI+PFJl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</w:fldData>
        </w:fldChar>
      </w:r>
      <w:r w:rsidRPr="00374651">
        <w:rPr>
          <w:rFonts w:asciiTheme="majorBidi" w:eastAsia="Times New Roman" w:hAnsiTheme="majorBidi" w:cstheme="majorBidi"/>
          <w:sz w:val="24"/>
          <w:szCs w:val="24"/>
        </w:rPr>
        <w:instrText xml:space="preserve"> ADDIN EN.CITE.DATA </w:instrText>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[4]</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as follows: mild smoking: ≤ 1 </w:t>
      </w:r>
      <w:proofErr w:type="spellStart"/>
      <w:r w:rsidRPr="00374651">
        <w:rPr>
          <w:rFonts w:asciiTheme="majorBidi" w:eastAsia="Times New Roman" w:hAnsiTheme="majorBidi" w:cstheme="majorBidi"/>
          <w:sz w:val="24"/>
          <w:szCs w:val="24"/>
        </w:rPr>
        <w:t>narghile</w:t>
      </w:r>
      <w:proofErr w:type="spellEnd"/>
      <w:r w:rsidRPr="00374651">
        <w:rPr>
          <w:rFonts w:asciiTheme="majorBidi" w:eastAsia="Times New Roman" w:hAnsiTheme="majorBidi" w:cstheme="majorBidi"/>
          <w:sz w:val="24"/>
          <w:szCs w:val="24"/>
        </w:rPr>
        <w:t xml:space="preserve">/day (this refers to instances when the episode of smoking lasts for periods less than the average duration of smoking a </w:t>
      </w:r>
      <w:proofErr w:type="spellStart"/>
      <w:r w:rsidRPr="00374651">
        <w:rPr>
          <w:rFonts w:asciiTheme="majorBidi" w:eastAsia="Times New Roman" w:hAnsiTheme="majorBidi" w:cstheme="majorBidi"/>
          <w:sz w:val="24"/>
          <w:szCs w:val="24"/>
        </w:rPr>
        <w:t>narghile</w:t>
      </w:r>
      <w:proofErr w:type="spellEnd"/>
      <w:r w:rsidRPr="00374651">
        <w:rPr>
          <w:rFonts w:asciiTheme="majorBidi" w:eastAsia="Times New Roman" w:hAnsiTheme="majorBidi" w:cstheme="majorBidi"/>
          <w:sz w:val="24"/>
          <w:szCs w:val="24"/>
        </w:rPr>
        <w:t xml:space="preserve"> (10 - 30 minutes) or when a few puffs of the </w:t>
      </w:r>
      <w:proofErr w:type="spellStart"/>
      <w:r w:rsidRPr="00374651">
        <w:rPr>
          <w:rFonts w:asciiTheme="majorBidi" w:eastAsia="Times New Roman" w:hAnsiTheme="majorBidi" w:cstheme="majorBidi"/>
          <w:sz w:val="24"/>
          <w:szCs w:val="24"/>
        </w:rPr>
        <w:t>narghile</w:t>
      </w:r>
      <w:proofErr w:type="spellEnd"/>
      <w:r w:rsidRPr="00374651">
        <w:rPr>
          <w:rFonts w:asciiTheme="majorBidi" w:eastAsia="Times New Roman" w:hAnsiTheme="majorBidi" w:cstheme="majorBidi"/>
          <w:sz w:val="24"/>
          <w:szCs w:val="24"/>
        </w:rPr>
        <w:t xml:space="preserve"> are taken) and moderate smoking: &gt; 1 </w:t>
      </w:r>
      <w:proofErr w:type="spellStart"/>
      <w:r w:rsidRPr="00374651">
        <w:rPr>
          <w:rFonts w:asciiTheme="majorBidi" w:eastAsia="Times New Roman" w:hAnsiTheme="majorBidi" w:cstheme="majorBidi"/>
          <w:sz w:val="24"/>
          <w:szCs w:val="24"/>
        </w:rPr>
        <w:t>narghile</w:t>
      </w:r>
      <w:proofErr w:type="spellEnd"/>
      <w:r w:rsidRPr="00374651">
        <w:rPr>
          <w:rFonts w:asciiTheme="majorBidi" w:eastAsia="Times New Roman" w:hAnsiTheme="majorBidi" w:cstheme="majorBidi"/>
          <w:sz w:val="24"/>
          <w:szCs w:val="24"/>
        </w:rPr>
        <w:t>/day.</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Maternal exposure, knowledge, and attitudes towards infant feeding practices as well as intentions to breastfeed (based on assessment tools proposed by Tarrant and Dodgson, 2007 </w:t>
      </w:r>
      <w:r w:rsidRPr="00374651">
        <w:rPr>
          <w:rFonts w:asciiTheme="majorBidi" w:eastAsia="Times New Roman" w:hAnsiTheme="majorBidi" w:cstheme="majorBidi"/>
          <w:sz w:val="24"/>
          <w:szCs w:val="24"/>
        </w:rPr>
        <w:fldChar w:fldCharType="begin">
          <w:fldData xml:space="preserve">PEVuZE5vdGU+PENpdGU+PEF1dGhvcj5UYXJyYW50PC9BdXRob3I+PFllYXI+MjAwNzwvWWVhcj48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</w:fldData>
        </w:fldChar>
      </w:r>
      <w:r w:rsidRPr="00374651">
        <w:rPr>
          <w:rFonts w:asciiTheme="majorBidi" w:eastAsia="Times New Roman" w:hAnsiTheme="majorBidi" w:cstheme="majorBidi"/>
          <w:sz w:val="24"/>
          <w:szCs w:val="24"/>
        </w:rPr>
        <w:instrText xml:space="preserve"> ADDIN EN.CITE </w:instrText>
      </w:r>
      <w:r w:rsidRPr="00374651">
        <w:rPr>
          <w:rFonts w:asciiTheme="majorBidi" w:eastAsia="Times New Roman" w:hAnsiTheme="majorBidi" w:cstheme="majorBidi"/>
          <w:sz w:val="24"/>
          <w:szCs w:val="24"/>
        </w:rPr>
        <w:fldChar w:fldCharType="begin">
          <w:fldData xml:space="preserve">PEVuZE5vdGU+PENpdGU+PEF1dGhvcj5UYXJyYW50PC9BdXRob3I+PFllYXI+MjAwNzwvWWVhcj48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</w:fldData>
        </w:fldChar>
      </w:r>
      <w:r w:rsidRPr="00374651">
        <w:rPr>
          <w:rFonts w:asciiTheme="majorBidi" w:eastAsia="Times New Roman" w:hAnsiTheme="majorBidi" w:cstheme="majorBidi"/>
          <w:sz w:val="24"/>
          <w:szCs w:val="24"/>
        </w:rPr>
        <w:instrText xml:space="preserve"> ADDIN EN.CITE.DATA </w:instrText>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[5]</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Kavanagh et al., 2012 </w:t>
      </w:r>
      <w:r w:rsidRPr="00374651">
        <w:rPr>
          <w:rFonts w:asciiTheme="majorBidi" w:eastAsia="Times New Roman" w:hAnsiTheme="majorBidi" w:cstheme="majorBidi"/>
          <w:sz w:val="24"/>
          <w:szCs w:val="24"/>
        </w:rPr>
        <w:fldChar w:fldCharType="begin">
          <w:fldData xml:space="preserve">PEVuZE5vdGU+PENpdGU+PEF1dGhvcj5LYXZhbmFnaDwvQXV0aG9yPjxZZWFyPjIwMTI8L1llYXI+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</w:fldData>
        </w:fldChar>
      </w:r>
      <w:r w:rsidRPr="00374651">
        <w:rPr>
          <w:rFonts w:asciiTheme="majorBidi" w:eastAsia="Times New Roman" w:hAnsiTheme="majorBidi" w:cstheme="majorBidi"/>
          <w:sz w:val="24"/>
          <w:szCs w:val="24"/>
        </w:rPr>
        <w:instrText xml:space="preserve"> ADDIN EN.CITE </w:instrText>
      </w:r>
      <w:r w:rsidRPr="00374651">
        <w:rPr>
          <w:rFonts w:asciiTheme="majorBidi" w:eastAsia="Times New Roman" w:hAnsiTheme="majorBidi" w:cstheme="majorBidi"/>
          <w:sz w:val="24"/>
          <w:szCs w:val="24"/>
        </w:rPr>
        <w:fldChar w:fldCharType="begin">
          <w:fldData xml:space="preserve">PEVuZE5vdGU+PENpdGU+PEF1dGhvcj5LYXZhbmFnaDwvQXV0aG9yPjxZZWFyPjIwMTI8L1llYXI+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</w:fldData>
        </w:fldChar>
      </w:r>
      <w:r w:rsidRPr="00374651">
        <w:rPr>
          <w:rFonts w:asciiTheme="majorBidi" w:eastAsia="Times New Roman" w:hAnsiTheme="majorBidi" w:cstheme="majorBidi"/>
          <w:sz w:val="24"/>
          <w:szCs w:val="24"/>
        </w:rPr>
        <w:instrText xml:space="preserve"> ADDIN EN.CITE.DATA </w:instrText>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[6]</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Grossman et al., 1990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&lt;EndNote&gt;&lt;Cite&gt;&lt;Author&gt;Grossman&lt;/Author&gt;&lt;Year&gt;1990&lt;/Year&gt;&lt;RecNum&gt;77&lt;/RecNum&gt;&lt;DisplayText&gt;[7]&lt;/DisplayText&gt;&lt;record&gt;&lt;rec-number&gt;77&lt;/rec-number&gt;&lt;foreign-keys&gt;&lt;key app="EN" db-id="2wwxvapaf250v7efsro5wdeyevd0r5e5sx92" timestamp="1434976963"&gt;77&lt;/key&gt;&lt;/foreign-keys&gt;&lt;ref-type name="Journal Article"&gt;17&lt;/ref-type&gt;&lt;contributors&gt;&lt;authors&gt;&lt;author&gt;Grossman, L. K.&lt;/author&gt;&lt;author&gt;Harter, C.&lt;/author&gt;&lt;author&gt;Hasbrouck, C.&lt;/author&gt;&lt;/authors&gt;&lt;/contributors&gt;&lt;titles&gt;&lt;title&gt;Testing mothers&amp;apos; knowledge of breastfeeding: instrument development and implementation and correlation with infant feeding decision&lt;/title&gt;&lt;secondary-title&gt;J Pediatr Perinat Nutr&lt;/secondary-title&gt;&lt;alt-title&gt;Journal of pediatric &amp;amp; perinatal nutrition&lt;/alt-title&gt;&lt;/titles&gt;&lt;periodical&gt;&lt;full-title&gt;J Pediatr Perinat Nutr&lt;/full-title&gt;&lt;abbr-1&gt;Journal of pediatric &amp;amp; perinatal nutrition&lt;/abbr-1&gt;&lt;/periodical&gt;&lt;alt-periodical&gt;&lt;full-title&gt;J Pediatr Perinat Nutr&lt;/full-title&gt;&lt;abbr-1&gt;Journal of pediatric &amp;amp; perinatal nutrition&lt;/abbr-1&gt;&lt;/alt-periodical&gt;&lt;pages&gt;43-63&lt;/pages&gt;&lt;volume&gt;2&lt;/volume&gt;&lt;number&gt;2&lt;/number&gt;&lt;edition&gt;1990/01/01&lt;/edition&gt;&lt;keywords&gt;&lt;keyword&gt;*Breast Feeding&lt;/keyword&gt;&lt;keyword&gt;Curriculum&lt;/keyword&gt;&lt;keyword&gt;*Decision Making&lt;/keyword&gt;&lt;keyword&gt;Educational Measurement/methods/*standards&lt;/keyword&gt;&lt;keyword&gt;Female&lt;/keyword&gt;&lt;keyword&gt;Health Education/*standards&lt;/keyword&gt;&lt;keyword&gt;Humans&lt;/keyword&gt;&lt;keyword&gt;Mothers/*education&lt;/keyword&gt;&lt;keyword&gt;Pregnancy&lt;/keyword&gt;&lt;/keywords&gt;&lt;dates&gt;&lt;year&gt;1990&lt;/year&gt;&lt;/dates&gt;&lt;isbn&gt;8756-6206 (Print)&amp;#xD;8756-6206&lt;/isbn&gt;&lt;accession-num&gt;2277342&lt;/accession-num&gt;&lt;urls&gt;&lt;/urls&gt;&lt;remote-database-provider&gt;NLM&lt;/remote-database-provider&gt;&lt;language&gt;eng&lt;/language&gt;&lt;/record&gt;&lt;/Cite&gt;&lt;/EndNote&gt;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[7]</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De La Mora et al., 1999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&lt;EndNote&gt;&lt;Cite&gt;&lt;Author&gt;Mora&lt;/Author&gt;&lt;Year&gt;1999&lt;/Year&gt;&lt;RecNum&gt;78&lt;/RecNum&gt;&lt;DisplayText&gt;[8]&lt;/DisplayText&gt;&lt;record&gt;&lt;rec-number&gt;78&lt;/rec-number&gt;&lt;foreign-keys&gt;&lt;key app="EN" db-id="2wwxvapaf250v7efsro5wdeyevd0r5e5sx92" timestamp="1434976964"&gt;78&lt;/key&gt;&lt;/foreign-keys&gt;&lt;ref-type name="Journal Article"&gt;17&lt;/ref-type&gt;&lt;contributors&gt;&lt;authors&gt;&lt;author&gt;Mora, Arlene de la&lt;/author&gt;&lt;author&gt;Russell, Daniel W&lt;/author&gt;&lt;author&gt;Dungy, Claibourne I&lt;/author&gt;&lt;author&gt;Losch, Mary&lt;/author&gt;&lt;author&gt;Dusdieker, Lois&lt;/author&gt;&lt;/authors&gt;&lt;/contributors&gt;&lt;titles&gt;&lt;title&gt;The Iowa Infant Feeding Attitude Scale: Analysis of Reliability and Validity1&lt;/title&gt;&lt;secondary-title&gt;Journal of Applied Social Psychology&lt;/secondary-title&gt;&lt;/titles&gt;&lt;periodical&gt;&lt;full-title&gt;Journal of Applied Social Psychology&lt;/full-title&gt;&lt;/periodical&gt;&lt;pages&gt;2362-2380&lt;/pages&gt;&lt;volume&gt;29&lt;/volume&gt;&lt;number&gt;11&lt;/number&gt;&lt;dates&gt;&lt;year&gt;1999&lt;/year&gt;&lt;/dates&gt;&lt;isbn&gt;1559-1816&lt;/isbn&gt;&lt;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[8]</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w:t>
      </w:r>
      <w:proofErr w:type="spellStart"/>
      <w:r w:rsidRPr="00374651">
        <w:rPr>
          <w:rFonts w:asciiTheme="majorBidi" w:eastAsia="Times New Roman" w:hAnsiTheme="majorBidi" w:cstheme="majorBidi"/>
          <w:sz w:val="24"/>
          <w:szCs w:val="24"/>
        </w:rPr>
        <w:t>Nommsen</w:t>
      </w:r>
      <w:proofErr w:type="spellEnd"/>
      <w:r w:rsidRPr="00374651">
        <w:rPr>
          <w:rFonts w:asciiTheme="majorBidi" w:eastAsia="Times New Roman" w:hAnsiTheme="majorBidi" w:cstheme="majorBidi"/>
          <w:sz w:val="24"/>
          <w:szCs w:val="24"/>
        </w:rPr>
        <w:t xml:space="preserve">-Rivers and Dewey, 2009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&lt;EndNote&gt;&lt;Cite&gt;&lt;Author&gt;Nommsen-Rivers&lt;/Author&gt;&lt;Year&gt;2009&lt;/Year&gt;&lt;RecNum&gt;79&lt;/RecNum&gt;&lt;DisplayText&gt;[9]&lt;/DisplayText&gt;&lt;record&gt;&lt;rec-number&gt;79&lt;/rec-number&gt;&lt;foreign-keys&gt;&lt;key app="EN" db-id="2wwxvapaf250v7efsro5wdeyevd0r5e5sx92" timestamp="1434976993"&gt;79&lt;/key&gt;&lt;/foreign-keys&gt;&lt;ref-type name="Journal Article"&gt;17&lt;/ref-type&gt;&lt;contributors&gt;&lt;authors&gt;&lt;author&gt;Nommsen-Rivers, Laurie A&lt;/author&gt;&lt;author&gt;Dewey, Kathryn G&lt;/author&gt;&lt;/authors&gt;&lt;/contributors&gt;&lt;titles&gt;&lt;title&gt;Development and validation of the infant feeding intentions scale&lt;/title&gt;&lt;secondary-title&gt;Maternal and child health journal&lt;/secondary-title&gt;&lt;/titles&gt;&lt;periodical&gt;&lt;full-title&gt;Matern Child Health J&lt;/full-title&gt;&lt;abbr-1&gt;Maternal and child health journal&lt;/abbr-1&gt;&lt;/periodical&gt;&lt;pages&gt;334-342&lt;/pages&gt;&lt;volume&gt;13&lt;/volume&gt;&lt;number&gt;3&lt;/number&gt;&lt;dates&gt;&lt;year&gt;2009&lt;/year&gt;&lt;/dates&gt;&lt;isbn&gt;1092-7875&lt;/isbn&gt;&lt;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[9]</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w:t>
      </w:r>
    </w:p>
    <w:p w:rsidR="00374651" w:rsidRPr="00374651" w:rsidRDefault="00374651" w:rsidP="00374651">
      <w:pPr>
        <w:spacing w:after="0" w:line="360" w:lineRule="auto"/>
        <w:ind w:left="720"/>
        <w:contextualSpacing/>
        <w:rPr>
          <w:rFonts w:asciiTheme="majorBidi" w:eastAsia="Times New Roman" w:hAnsiTheme="majorBidi" w:cstheme="majorBidi"/>
          <w:sz w:val="24"/>
          <w:szCs w:val="24"/>
        </w:rPr>
      </w:pPr>
    </w:p>
    <w:p w:rsidR="00374651" w:rsidRPr="00374651" w:rsidRDefault="00374651" w:rsidP="00374651">
      <w:pPr>
        <w:spacing w:after="0" w:line="360" w:lineRule="auto"/>
        <w:rPr>
          <w:rFonts w:asciiTheme="majorBidi" w:eastAsia="Times New Roman" w:hAnsiTheme="majorBidi" w:cstheme="majorBidi"/>
          <w:i/>
          <w:iCs/>
          <w:sz w:val="24"/>
          <w:szCs w:val="24"/>
        </w:rPr>
      </w:pPr>
      <w:r w:rsidRPr="00374651">
        <w:rPr>
          <w:rFonts w:asciiTheme="majorBidi" w:eastAsia="Times New Roman" w:hAnsiTheme="majorBidi" w:cstheme="majorBidi"/>
          <w:i/>
          <w:iCs/>
          <w:sz w:val="24"/>
          <w:szCs w:val="24"/>
        </w:rPr>
        <w:t>Dietary intake assessment questionnaire</w:t>
      </w:r>
    </w:p>
    <w:p w:rsidR="00374651" w:rsidRPr="00374651" w:rsidRDefault="00374651" w:rsidP="00374651">
      <w:pPr>
        <w:spacing w:after="0" w:line="360" w:lineRule="auto"/>
        <w:ind w:firstLine="360"/>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Dietary intake of mothers will be evaluated using a culture-specific food frequency questionnaire as well as multiple-pass 24-hour recalls. Supplement use will also be assessed. </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Food Frequency Questionnaire (FFQ): Dietary intake of participant women will be assessed three times during pregnancy and twice after delivery, using an 89-item semi-quantitative FFQ adapted from the dietary instrument used in the total diet study of adult urba</w:t>
      </w:r>
      <w:r w:rsidR="006F218F">
        <w:rPr>
          <w:rFonts w:asciiTheme="majorBidi" w:eastAsia="Times New Roman" w:hAnsiTheme="majorBidi" w:cstheme="majorBidi"/>
          <w:sz w:val="24"/>
          <w:szCs w:val="24"/>
        </w:rPr>
        <w:t>n population in Beirut, Lebanon</w:t>
      </w:r>
      <w:r w:rsidRPr="00374651">
        <w:rPr>
          <w:rFonts w:asciiTheme="majorBidi" w:eastAsia="Times New Roman" w:hAnsiTheme="majorBidi" w:cstheme="majorBidi"/>
          <w:sz w:val="24"/>
          <w:szCs w:val="24"/>
        </w:rPr>
        <w:t xml:space="preserve"> </w:t>
      </w:r>
      <w:r w:rsidRPr="00374651">
        <w:rPr>
          <w:rFonts w:asciiTheme="majorBidi" w:eastAsia="Times New Roman" w:hAnsiTheme="majorBidi" w:cstheme="majorBidi"/>
          <w:sz w:val="24"/>
          <w:szCs w:val="24"/>
        </w:rPr>
        <w:fldChar w:fldCharType="begin">
          <w:fldData xml:space="preserve">PEVuZE5vdGU+PENpdGU+PEF1dGhvcj5OYXNyZWRkaW5lPC9BdXRob3I+PFllYXI+MjAwNjwvWWVh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</w:fldData>
        </w:fldChar>
      </w:r>
      <w:r w:rsidRPr="00374651">
        <w:rPr>
          <w:rFonts w:asciiTheme="majorBidi" w:eastAsia="Times New Roman" w:hAnsiTheme="majorBidi" w:cstheme="majorBidi"/>
          <w:sz w:val="24"/>
          <w:szCs w:val="24"/>
        </w:rPr>
        <w:instrText xml:space="preserve"> ADDIN EN.CITE </w:instrText>
      </w:r>
      <w:r w:rsidRPr="00374651">
        <w:rPr>
          <w:rFonts w:asciiTheme="majorBidi" w:eastAsia="Times New Roman" w:hAnsiTheme="majorBidi" w:cstheme="majorBidi"/>
          <w:sz w:val="24"/>
          <w:szCs w:val="24"/>
        </w:rPr>
        <w:fldChar w:fldCharType="begin">
          <w:fldData xml:space="preserve">PEVuZE5vdGU+PENpdGU+PEF1dGhvcj5OYXNyZWRkaW5lPC9BdXRob3I+PFllYXI+MjAwNjwvWWVh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</w:fldData>
        </w:fldChar>
      </w:r>
      <w:r w:rsidRPr="00374651">
        <w:rPr>
          <w:rFonts w:asciiTheme="majorBidi" w:eastAsia="Times New Roman" w:hAnsiTheme="majorBidi" w:cstheme="majorBidi"/>
          <w:sz w:val="24"/>
          <w:szCs w:val="24"/>
        </w:rPr>
        <w:instrText xml:space="preserve"> ADDIN EN.CITE.DATA </w:instrText>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[10]</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Further details about the development of the original questionnaire are described elsewhere </w:t>
      </w:r>
      <w:r w:rsidRPr="00374651">
        <w:rPr>
          <w:rFonts w:asciiTheme="majorBidi" w:eastAsia="Times New Roman" w:hAnsiTheme="majorBidi" w:cstheme="majorBidi"/>
          <w:sz w:val="24"/>
          <w:szCs w:val="24"/>
        </w:rPr>
        <w:fldChar w:fldCharType="begin">
          <w:fldData xml:space="preserve">PEVuZE5vdGU+PENpdGU+PEF1dGhvcj5OYXNyZWRkaW5lPC9BdXRob3I+PFllYXI+MjAwNjwvWWVh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</w:fldData>
        </w:fldChar>
      </w:r>
      <w:r w:rsidRPr="00374651">
        <w:rPr>
          <w:rFonts w:asciiTheme="majorBidi" w:eastAsia="Times New Roman" w:hAnsiTheme="majorBidi" w:cstheme="majorBidi"/>
          <w:sz w:val="24"/>
          <w:szCs w:val="24"/>
        </w:rPr>
        <w:instrText xml:space="preserve"> ADDIN EN.CITE </w:instrText>
      </w:r>
      <w:r w:rsidRPr="00374651">
        <w:rPr>
          <w:rFonts w:asciiTheme="majorBidi" w:eastAsia="Times New Roman" w:hAnsiTheme="majorBidi" w:cstheme="majorBidi"/>
          <w:sz w:val="24"/>
          <w:szCs w:val="24"/>
        </w:rPr>
        <w:fldChar w:fldCharType="begin">
          <w:fldData xml:space="preserve">PEVuZE5vdGU+PENpdGU+PEF1dGhvcj5OYXNyZWRkaW5lPC9BdXRob3I+PFllYXI+MjAwNjwvWWVh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</w:fldData>
        </w:fldChar>
      </w:r>
      <w:r w:rsidRPr="00374651">
        <w:rPr>
          <w:rFonts w:asciiTheme="majorBidi" w:eastAsia="Times New Roman" w:hAnsiTheme="majorBidi" w:cstheme="majorBidi"/>
          <w:sz w:val="24"/>
          <w:szCs w:val="24"/>
        </w:rPr>
        <w:instrText xml:space="preserve"> ADDIN EN.CITE.DATA </w:instrText>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[10]</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The first FFQ refers to food intake during the </w:t>
      </w:r>
      <w:proofErr w:type="gramStart"/>
      <w:r w:rsidRPr="00374651">
        <w:rPr>
          <w:rFonts w:asciiTheme="majorBidi" w:eastAsia="Times New Roman" w:hAnsiTheme="majorBidi" w:cstheme="majorBidi"/>
          <w:sz w:val="24"/>
          <w:szCs w:val="24"/>
        </w:rPr>
        <w:t>three</w:t>
      </w:r>
      <w:r w:rsidR="006F218F">
        <w:rPr>
          <w:rFonts w:asciiTheme="majorBidi" w:eastAsia="Times New Roman" w:hAnsiTheme="majorBidi" w:cstheme="majorBidi"/>
          <w:sz w:val="24"/>
          <w:szCs w:val="24"/>
        </w:rPr>
        <w:t>-</w:t>
      </w:r>
      <w:r w:rsidRPr="00374651">
        <w:rPr>
          <w:rFonts w:asciiTheme="majorBidi" w:eastAsia="Times New Roman" w:hAnsiTheme="majorBidi" w:cstheme="majorBidi"/>
          <w:sz w:val="24"/>
          <w:szCs w:val="24"/>
        </w:rPr>
        <w:t>month</w:t>
      </w:r>
      <w:r w:rsidR="006F218F">
        <w:rPr>
          <w:rFonts w:asciiTheme="majorBidi" w:eastAsia="Times New Roman" w:hAnsiTheme="majorBidi" w:cstheme="majorBidi"/>
          <w:sz w:val="24"/>
          <w:szCs w:val="24"/>
        </w:rPr>
        <w:t>s</w:t>
      </w:r>
      <w:proofErr w:type="gramEnd"/>
      <w:r w:rsidRPr="00374651">
        <w:rPr>
          <w:rFonts w:asciiTheme="majorBidi" w:eastAsia="Times New Roman" w:hAnsiTheme="majorBidi" w:cstheme="majorBidi"/>
          <w:sz w:val="24"/>
          <w:szCs w:val="24"/>
        </w:rPr>
        <w:t xml:space="preserve"> period prior to the participant’s pregnancy while the remaining FFQs refer to the three months preceding the interview. Food items listed in the FFQ were grouped  into  24 food categories, namely ‘cereals and other cereal-based products’, </w:t>
      </w:r>
      <w:r w:rsidRPr="00374651">
        <w:rPr>
          <w:rFonts w:asciiTheme="majorBidi" w:eastAsia="Times New Roman" w:hAnsiTheme="majorBidi" w:cstheme="majorBidi"/>
          <w:sz w:val="24"/>
          <w:szCs w:val="24"/>
        </w:rPr>
        <w:lastRenderedPageBreak/>
        <w:t>‘pasta and other cereals’, ‘potatoes and potato-based products’, ‘vegetables’, ‘fruits’, ‘fruit juices’, ‘meat and cured meat’, ‘</w:t>
      </w:r>
      <w:proofErr w:type="spellStart"/>
      <w:r w:rsidRPr="00374651">
        <w:rPr>
          <w:rFonts w:asciiTheme="majorBidi" w:eastAsia="Times New Roman" w:hAnsiTheme="majorBidi" w:cstheme="majorBidi"/>
          <w:sz w:val="24"/>
          <w:szCs w:val="24"/>
        </w:rPr>
        <w:t>offals</w:t>
      </w:r>
      <w:proofErr w:type="spellEnd"/>
      <w:r w:rsidRPr="00374651">
        <w:rPr>
          <w:rFonts w:asciiTheme="majorBidi" w:eastAsia="Times New Roman" w:hAnsiTheme="majorBidi" w:cstheme="majorBidi"/>
          <w:sz w:val="24"/>
          <w:szCs w:val="24"/>
        </w:rPr>
        <w:t xml:space="preserve">’, ‘poultry’, ‘eggs’, ‘fish and seafood’, ‘pulses, nuts and seeds’, ‘milk and dairy products’, ‘yogurt and yogurt-based products’, ‘pizzas and pies’, ‘mixed dishes’, ‘fats and oils (added on breads)’, ‘fats and oils (used in frying)’, ‘sugar and sugar derivatives’, ‘cakes and pastries’, ‘honey, jam, molasses and </w:t>
      </w:r>
      <w:proofErr w:type="spellStart"/>
      <w:r w:rsidRPr="00374651">
        <w:rPr>
          <w:rFonts w:asciiTheme="majorBidi" w:eastAsia="Times New Roman" w:hAnsiTheme="majorBidi" w:cstheme="majorBidi"/>
          <w:sz w:val="24"/>
          <w:szCs w:val="24"/>
        </w:rPr>
        <w:t>halawah</w:t>
      </w:r>
      <w:proofErr w:type="spellEnd"/>
      <w:r w:rsidRPr="00374651">
        <w:rPr>
          <w:rFonts w:asciiTheme="majorBidi" w:eastAsia="Times New Roman" w:hAnsiTheme="majorBidi" w:cstheme="majorBidi"/>
          <w:sz w:val="24"/>
          <w:szCs w:val="24"/>
        </w:rPr>
        <w:t xml:space="preserve"> (a sesame seed-based sweet)’, ‘alcoholic beverages’, ‘non-alcoholic beverages’, and a ‘miscellaneous’ food category.  Food items under each category were chosen to provide comprehensive representation of the Lebanese diet. Where possible, foods were separated into low fat and whole fat groups.  The reference portions of the two-dimensional food portion visual (Millen and Morgan, Nutrition Consulting Enterprises, Framingham, Massachusetts, United States) and common household food portions will be used to assist participants in estimating the proper quantities of their dietary intake. Participants will be asked to recall how often, on average, they consume the specified portion size of every food item on a ‘per day’, ‘per week’, ‘per month’, or ‘never’ basis. Portion sizes, consumed from each food item, will be then converted to daily portion intake. Daily energy and nutrient intakes will be computed by multiplying the daily intake by the nutrient content of the specified portion size; using the food composition tables provided by the Nutritionist Pro software (version 5.1.0, 2014, First Fata Bank, Nutritionist Pro, </w:t>
      </w:r>
      <w:proofErr w:type="gramStart"/>
      <w:r w:rsidRPr="00374651">
        <w:rPr>
          <w:rFonts w:asciiTheme="majorBidi" w:eastAsia="Times New Roman" w:hAnsiTheme="majorBidi" w:cstheme="majorBidi"/>
          <w:sz w:val="24"/>
          <w:szCs w:val="24"/>
        </w:rPr>
        <w:t>San</w:t>
      </w:r>
      <w:proofErr w:type="gramEnd"/>
      <w:r w:rsidRPr="00374651">
        <w:rPr>
          <w:rFonts w:asciiTheme="majorBidi" w:eastAsia="Times New Roman" w:hAnsiTheme="majorBidi" w:cstheme="majorBidi"/>
          <w:sz w:val="24"/>
          <w:szCs w:val="24"/>
        </w:rPr>
        <w:t xml:space="preserve"> Bruno, CA) as well as food composition tables of Middle Eastern foods for local and traditional dishes </w:t>
      </w:r>
      <w:r w:rsidRPr="00374651">
        <w:rPr>
          <w:rFonts w:asciiTheme="majorBidi" w:eastAsia="Times New Roman" w:hAnsiTheme="majorBidi" w:cstheme="majorBidi"/>
          <w:sz w:val="24"/>
          <w:szCs w:val="24"/>
        </w:rPr>
        <w:fldChar w:fldCharType="begin">
          <w:fldData xml:space="preserve">PEVuZE5vdGU+PENpdGU+PEF1dGhvcj5OYXNyZWRkaW5lPC9BdXRob3I+PFllYXI+MjAwNjwvWWVh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</w:fldData>
        </w:fldChar>
      </w:r>
      <w:r w:rsidRPr="00374651">
        <w:rPr>
          <w:rFonts w:asciiTheme="majorBidi" w:eastAsia="Times New Roman" w:hAnsiTheme="majorBidi" w:cstheme="majorBidi"/>
          <w:sz w:val="24"/>
          <w:szCs w:val="24"/>
        </w:rPr>
        <w:instrText xml:space="preserve"> ADDIN EN.CITE </w:instrText>
      </w:r>
      <w:r w:rsidRPr="00374651">
        <w:rPr>
          <w:rFonts w:asciiTheme="majorBidi" w:eastAsia="Times New Roman" w:hAnsiTheme="majorBidi" w:cstheme="majorBidi"/>
          <w:sz w:val="24"/>
          <w:szCs w:val="24"/>
        </w:rPr>
        <w:fldChar w:fldCharType="begin">
          <w:fldData xml:space="preserve">PEVuZE5vdGU+PENpdGU+PEF1dGhvcj5OYXNyZWRkaW5lPC9BdXRob3I+PFllYXI+MjAwNjwvWWVh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</w:fldData>
        </w:fldChar>
      </w:r>
      <w:r w:rsidRPr="00374651">
        <w:rPr>
          <w:rFonts w:asciiTheme="majorBidi" w:eastAsia="Times New Roman" w:hAnsiTheme="majorBidi" w:cstheme="majorBidi"/>
          <w:sz w:val="24"/>
          <w:szCs w:val="24"/>
        </w:rPr>
        <w:instrText xml:space="preserve"> ADDIN EN.CITE.DATA </w:instrText>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[10]</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w:t>
      </w:r>
    </w:p>
    <w:p w:rsidR="00374651" w:rsidRPr="00374651" w:rsidRDefault="00374651" w:rsidP="00374651">
      <w:pPr>
        <w:spacing w:after="0" w:line="360" w:lineRule="auto"/>
        <w:ind w:left="720" w:firstLine="720"/>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For use in Qatar, the developed FFQ was revised by a panel of experts, including a nutritionist, in order to adapt it to dietary habits in Qatar. This FFQ was amended to include a few local foods. Moreover, due to religious and cultural specificities of Qatar, whereby Muslims are not expected to consume alcohol and asking questions regarding alcohol consumption to Muslim women may possibly create a negative reaction, the section on “Alcoholic Beverages” will be asked only to non-Muslims. </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24-hour dietary recall: In addition to the FFQ, eight repeated 24-hour dietary recalls will be administered (three during pregnancy and </w:t>
      </w:r>
      <w:proofErr w:type="gramStart"/>
      <w:r w:rsidRPr="00374651">
        <w:rPr>
          <w:rFonts w:asciiTheme="majorBidi" w:eastAsia="Times New Roman" w:hAnsiTheme="majorBidi" w:cstheme="majorBidi"/>
          <w:sz w:val="24"/>
          <w:szCs w:val="24"/>
        </w:rPr>
        <w:t>five post-partum</w:t>
      </w:r>
      <w:proofErr w:type="gramEnd"/>
      <w:r w:rsidRPr="00374651">
        <w:rPr>
          <w:rFonts w:asciiTheme="majorBidi" w:eastAsia="Times New Roman" w:hAnsiTheme="majorBidi" w:cstheme="majorBidi"/>
          <w:sz w:val="24"/>
          <w:szCs w:val="24"/>
        </w:rPr>
        <w:t xml:space="preserve">). Compared to the FFQ, the 24-hour dietary recall does not have a fixed list of food items and relies on short term as opposed to the long term memory. In this study we opted to use the United States Department of Agriculture’s Multiple Pass Food Recall (MPR). The MPR has been </w:t>
      </w:r>
      <w:r w:rsidRPr="00374651">
        <w:rPr>
          <w:rFonts w:asciiTheme="majorBidi" w:eastAsia="Times New Roman" w:hAnsiTheme="majorBidi" w:cstheme="majorBidi"/>
          <w:sz w:val="24"/>
          <w:szCs w:val="24"/>
        </w:rPr>
        <w:lastRenderedPageBreak/>
        <w:t xml:space="preserve">shown to attenuate the limitation of recall bias arising from a 24-hour dietary recall </w:t>
      </w:r>
      <w:r w:rsidRPr="00374651">
        <w:rPr>
          <w:rFonts w:asciiTheme="majorBidi" w:eastAsia="Times New Roman" w:hAnsiTheme="majorBidi" w:cstheme="majorBidi"/>
          <w:sz w:val="24"/>
          <w:szCs w:val="24"/>
        </w:rPr>
        <w:fldChar w:fldCharType="begin">
          <w:fldData xml:space="preserve">PEVuZE5vdGU+PENpdGU+PEF1dGhvcj5Nb3NoZmVnaDwvQXV0aG9yPjxZZWFyPjIwMDg8L1llYXI+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</w:fldData>
        </w:fldChar>
      </w:r>
      <w:r w:rsidRPr="00374651">
        <w:rPr>
          <w:rFonts w:asciiTheme="majorBidi" w:eastAsia="Times New Roman" w:hAnsiTheme="majorBidi" w:cstheme="majorBidi"/>
          <w:sz w:val="24"/>
          <w:szCs w:val="24"/>
        </w:rPr>
        <w:instrText xml:space="preserve"> ADDIN EN.CITE </w:instrText>
      </w:r>
      <w:r w:rsidRPr="00374651">
        <w:rPr>
          <w:rFonts w:asciiTheme="majorBidi" w:eastAsia="Times New Roman" w:hAnsiTheme="majorBidi" w:cstheme="majorBidi"/>
          <w:sz w:val="24"/>
          <w:szCs w:val="24"/>
        </w:rPr>
        <w:fldChar w:fldCharType="begin">
          <w:fldData xml:space="preserve">PEVuZE5vdGU+PENpdGU+PEF1dGhvcj5Nb3NoZmVnaDwvQXV0aG9yPjxZZWFyPjIwMDg8L1llYXI+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</w:fldData>
        </w:fldChar>
      </w:r>
      <w:r w:rsidRPr="00374651">
        <w:rPr>
          <w:rFonts w:asciiTheme="majorBidi" w:eastAsia="Times New Roman" w:hAnsiTheme="majorBidi" w:cstheme="majorBidi"/>
          <w:sz w:val="24"/>
          <w:szCs w:val="24"/>
        </w:rPr>
        <w:instrText xml:space="preserve"> ADDIN EN.CITE.DATA </w:instrText>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[11, 12]</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During the interview, the interviewer will probe the participant more than once in an effort to retrieve forgotten eating occasions and foods. Estimation of energy and nutrient intake will be done similar to that of the FFQ as described in the previous section.</w:t>
      </w:r>
    </w:p>
    <w:p w:rsidR="00374651" w:rsidRPr="00374651" w:rsidRDefault="00374651" w:rsidP="00374651">
      <w:pPr>
        <w:spacing w:after="0" w:line="360" w:lineRule="auto"/>
        <w:ind w:left="720"/>
        <w:contextualSpacing/>
        <w:rPr>
          <w:rFonts w:asciiTheme="majorBidi" w:eastAsia="Times New Roman" w:hAnsiTheme="majorBidi" w:cstheme="majorBidi"/>
          <w:sz w:val="24"/>
          <w:szCs w:val="24"/>
        </w:rPr>
      </w:pPr>
    </w:p>
    <w:p w:rsidR="00374651" w:rsidRPr="00374651" w:rsidRDefault="00374651" w:rsidP="00374651">
      <w:pPr>
        <w:spacing w:after="0" w:line="360" w:lineRule="auto"/>
        <w:rPr>
          <w:rFonts w:asciiTheme="majorBidi" w:eastAsia="Times New Roman" w:hAnsiTheme="majorBidi" w:cstheme="majorBidi"/>
          <w:i/>
          <w:sz w:val="24"/>
          <w:szCs w:val="24"/>
        </w:rPr>
      </w:pPr>
      <w:r w:rsidRPr="00374651">
        <w:rPr>
          <w:rFonts w:asciiTheme="majorBidi" w:eastAsia="Times New Roman" w:hAnsiTheme="majorBidi" w:cstheme="majorBidi"/>
          <w:i/>
          <w:sz w:val="24"/>
          <w:szCs w:val="24"/>
        </w:rPr>
        <w:t>Sociodemographic/economic characteristics of the household</w:t>
      </w:r>
    </w:p>
    <w:p w:rsidR="00374651" w:rsidRPr="00374651" w:rsidRDefault="00374651" w:rsidP="00374651">
      <w:pPr>
        <w:spacing w:after="0" w:line="360" w:lineRule="auto"/>
        <w:ind w:firstLine="360"/>
        <w:rPr>
          <w:rFonts w:asciiTheme="majorBidi" w:eastAsia="Times New Roman" w:hAnsiTheme="majorBidi" w:cstheme="majorBidi"/>
          <w:iCs/>
          <w:sz w:val="24"/>
          <w:szCs w:val="24"/>
        </w:rPr>
      </w:pPr>
      <w:r w:rsidRPr="00374651">
        <w:rPr>
          <w:rFonts w:asciiTheme="majorBidi" w:eastAsia="Times New Roman" w:hAnsiTheme="majorBidi" w:cstheme="majorBidi"/>
          <w:iCs/>
          <w:sz w:val="24"/>
          <w:szCs w:val="24"/>
        </w:rPr>
        <w:t>In addition to maternal factors, data about the father as well as the household will also be collected and will include:</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Paternal education, occupation, and income</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Crowding index (ratio of number of individuals in the household over the number of rooms in the house) which will be used as a proxy for the socioeconomic status of the household, as this index has been shown to be inversely associated with socioeconomic status </w:t>
      </w:r>
      <w:r w:rsidRPr="00374651">
        <w:rPr>
          <w:rFonts w:asciiTheme="majorBidi" w:eastAsia="Times New Roman" w:hAnsiTheme="majorBidi" w:cstheme="majorBidi"/>
          <w:sz w:val="24"/>
          <w:szCs w:val="24"/>
        </w:rPr>
        <w:fldChar w:fldCharType="begin">
          <w:fldData xml:space="preserve">PEVuZE5vdGU+PENpdGU+PEF1dGhvcj5NZWxraTwvQXV0aG9yPjxZZWFyPjIwMDQ8L1llYXI+PFJl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</w:fldData>
        </w:fldChar>
      </w:r>
      <w:r w:rsidRPr="00374651">
        <w:rPr>
          <w:rFonts w:asciiTheme="majorBidi" w:eastAsia="Times New Roman" w:hAnsiTheme="majorBidi" w:cstheme="majorBidi"/>
          <w:sz w:val="24"/>
          <w:szCs w:val="24"/>
        </w:rPr>
        <w:instrText xml:space="preserve"> ADDIN EN.CITE </w:instrText>
      </w:r>
      <w:r w:rsidRPr="00374651">
        <w:rPr>
          <w:rFonts w:asciiTheme="majorBidi" w:eastAsia="Times New Roman" w:hAnsiTheme="majorBidi" w:cstheme="majorBidi"/>
          <w:sz w:val="24"/>
          <w:szCs w:val="24"/>
        </w:rPr>
        <w:fldChar w:fldCharType="begin">
          <w:fldData xml:space="preserve">PEVuZE5vdGU+PENpdGU+PEF1dGhvcj5NZWxraTwvQXV0aG9yPjxZZWFyPjIwMDQ8L1llYXI+PFJl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</w:fldData>
        </w:fldChar>
      </w:r>
      <w:r w:rsidRPr="00374651">
        <w:rPr>
          <w:rFonts w:asciiTheme="majorBidi" w:eastAsia="Times New Roman" w:hAnsiTheme="majorBidi" w:cstheme="majorBidi"/>
          <w:sz w:val="24"/>
          <w:szCs w:val="24"/>
        </w:rPr>
        <w:instrText xml:space="preserve"> ADDIN EN.CITE.DATA </w:instrText>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[13]</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Household food security. The Arabic version of the household food insecurity access scale (HFIAS) will be used to assess food insecurity in the study population (once during pregnancy and once after delivery). This version has been validated for use among Lebanese adults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&lt;EndNote&gt;&lt;Cite&gt;&lt;Author&gt;Naja&lt;/Author&gt;&lt;Year&gt;2014&lt;/Year&gt;&lt;RecNum&gt;46&lt;/RecNum&gt;&lt;DisplayText&gt;[14]&lt;/DisplayText&gt;&lt;record&gt;&lt;rec-number&gt;46&lt;/rec-number&gt;&lt;foreign-keys&gt;&lt;key app="EN" db-id="2wwxvapaf250v7efsro5wdeyevd0r5e5sx92" timestamp="1434976080"&gt;46&lt;/key&gt;&lt;/foreign-keys&gt;&lt;ref-type name="Journal Article"&gt;17&lt;/ref-type&gt;&lt;contributors&gt;&lt;authors&gt;&lt;author&gt;Naja, F.&lt;/author&gt;&lt;author&gt;Hwalla, N.&lt;/author&gt;&lt;author&gt;Fossian, T.&lt;/author&gt;&lt;author&gt;Zebian, D.&lt;/author&gt;&lt;author&gt;Nasreddine, L.&lt;/author&gt;&lt;/authors&gt;&lt;/contributors&gt;&lt;auth-address&gt;Department of Nutrition and Food Sciences (WHO Collaborating Center for Research, Training and Outreach in Food and Nutrition), Faculty of Agricultural and Food Sciences, American University of Beirut, PO Box 11-0236, Riad El-Solh, Beirut 1107-2020, Lebanon.&lt;/auth-address&gt;&lt;titles&gt;&lt;title&gt;Validity and reliability of the Arabic version of the Household Food Insecurity Access Scale in rural Lebanon&lt;/title&gt;&lt;secondary-title&gt;Public Health Nutr&lt;/secondary-title&gt;&lt;alt-title&gt;Public health nutrition&lt;/alt-title&gt;&lt;/titles&gt;&lt;periodical&gt;&lt;full-title&gt;Public Health Nutr&lt;/full-title&gt;&lt;abbr-1&gt;Public health nutrition&lt;/abbr-1&gt;&lt;/periodical&gt;&lt;alt-periodical&gt;&lt;full-title&gt;Public Health Nutr&lt;/full-title&gt;&lt;abbr-1&gt;Public health nutrition&lt;/abbr-1&gt;&lt;/alt-periodical&gt;&lt;pages&gt;1-8&lt;/pages&gt;&lt;edition&gt;2014/04/08&lt;/edition&gt;&lt;dates&gt;&lt;year&gt;2014&lt;/year&gt;&lt;pub-dates&gt;&lt;date&gt;Apr 4&lt;/date&gt;&lt;/pub-dates&gt;&lt;/dates&gt;&lt;isbn&gt;1368-9800&lt;/isbn&gt;&lt;accession-num&gt;24702865&lt;/accession-num&gt;&lt;urls&gt;&lt;/urls&gt;&lt;electronic-resource-num&gt;10.1017/s1368980014000317&lt;/electronic-resource-num&gt;&lt;remote-database-provider&gt;NLM&lt;/remote-database-provider&gt;&lt;language&gt;Eng&lt;/language&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[14]</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The recall period for the HFIAS is 4 weeks (30 days) and the HFIAS score will be computed as per Coates et al.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&lt;EndNote&gt;&lt;Cite&gt;&lt;Author&gt;Coates&lt;/Author&gt;&lt;Year&gt;2007&lt;/Year&gt;&lt;RecNum&gt;92&lt;/RecNum&gt;&lt;DisplayText&gt;[15]&lt;/DisplayText&gt;&lt;record&gt;&lt;rec-number&gt;92&lt;/rec-number&gt;&lt;foreign-keys&gt;&lt;key app="EN" db-id="2wwxvapaf250v7efsro5wdeyevd0r5e5sx92" timestamp="1435045075"&gt;92&lt;/key&gt;&lt;/foreign-keys&gt;&lt;ref-type name="Journal Article"&gt;17&lt;/ref-type&gt;&lt;contributors&gt;&lt;authors&gt;&lt;author&gt;Coates, Jennifer&lt;/author&gt;&lt;author&gt;Swindale, Anne&lt;/author&gt;&lt;author&gt;Bilinsky, Paula&lt;/author&gt;&lt;/authors&gt;&lt;/contributors&gt;&lt;titles&gt;&lt;title&gt;Household Food Insecurity Access Scale (HFIAS) for measurement of food access: indicator guide&lt;/title&gt;&lt;secondary-title&gt;Washington, DC: Food and Nutrition Technical Assistance Project, Academy for Educational Development&lt;/secondary-title&gt;&lt;/titles&gt;&lt;periodical&gt;&lt;full-title&gt;Washington, DC: Food and Nutrition Technical Assistance Project, Academy for Educational Development&lt;/full-title&gt;&lt;/periodical&gt;&lt;dates&gt;&lt;year&gt;2007&lt;/year&gt;&lt;/dates&gt;&lt;urls&gt;&lt;/urls&gt;&lt;/record&gt;&lt;/Cite&gt;&lt;/EndNote&gt;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[15]</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where the higher the score obtained, the greater the food insecurity.</w:t>
      </w:r>
    </w:p>
    <w:p w:rsidR="00374651" w:rsidRPr="00374651" w:rsidRDefault="00374651" w:rsidP="00374651">
      <w:pPr>
        <w:spacing w:after="0" w:line="360" w:lineRule="auto"/>
        <w:rPr>
          <w:rFonts w:asciiTheme="majorBidi" w:eastAsia="Times New Roman" w:hAnsiTheme="majorBidi" w:cstheme="majorBidi"/>
          <w:sz w:val="24"/>
          <w:szCs w:val="24"/>
        </w:rPr>
      </w:pPr>
    </w:p>
    <w:p w:rsidR="00374651" w:rsidRPr="00374651" w:rsidRDefault="00374651" w:rsidP="00374651">
      <w:pPr>
        <w:spacing w:after="0" w:line="360" w:lineRule="auto"/>
        <w:rPr>
          <w:rFonts w:asciiTheme="majorBidi" w:eastAsia="Times New Roman" w:hAnsiTheme="majorBidi" w:cstheme="majorBidi"/>
          <w:i/>
          <w:sz w:val="24"/>
          <w:szCs w:val="24"/>
        </w:rPr>
      </w:pPr>
      <w:r w:rsidRPr="00374651">
        <w:rPr>
          <w:rFonts w:asciiTheme="majorBidi" w:eastAsia="Times New Roman" w:hAnsiTheme="majorBidi" w:cstheme="majorBidi"/>
          <w:i/>
          <w:sz w:val="24"/>
          <w:szCs w:val="24"/>
        </w:rPr>
        <w:t>Infant and young child feeding practices and dietary intake</w:t>
      </w:r>
    </w:p>
    <w:p w:rsidR="00374651" w:rsidRPr="00374651" w:rsidRDefault="00374651" w:rsidP="00374651">
      <w:pPr>
        <w:spacing w:after="0" w:line="360" w:lineRule="auto"/>
        <w:ind w:firstLine="360"/>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Child breastfeeding and complementary feeding practices will be assessed according to WHO indicators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&lt;EndNote&gt;&lt;Cite&gt;&lt;Author&gt;WHO&lt;/Author&gt;&lt;Year&gt;2008a&lt;/Year&gt;&lt;RecNum&gt;102&lt;/RecNum&gt;&lt;DisplayText&gt;[16]&lt;/DisplayText&gt;&lt;record&gt;&lt;rec-number&gt;102&lt;/rec-number&gt;&lt;foreign-keys&gt;&lt;key app="EN" db-id="2wwxvapaf250v7efsro5wdeyevd0r5e5sx92" timestamp="1435051349"&gt;102&lt;/key&gt;&lt;/foreign-keys&gt;&lt;ref-type name="Web Page"&gt;12&lt;/ref-type&gt;&lt;contributors&gt;&lt;authors&gt;&lt;author&gt;WHO&lt;/author&gt;&lt;/authors&gt;&lt;/contributors&gt;&lt;titles&gt;&lt;title&gt;WHO: Indicators for assessing infant and young child feeding practices. Part 1 Definitions. World Health Organization&lt;/title&gt;&lt;/titles&gt;&lt;dates&gt;&lt;year&gt;2008a&lt;/year&gt;&lt;/dates&gt;&lt;publisher&gt;Geneva: WHO&lt;/publisher&gt;&lt;urls&gt;&lt;related-urls&gt;&lt;url&gt;http://apps.who.int/iris/bitstream/10665/43895/1/9789241596664_eng.pdf?ua=1&amp;amp;ua=1&lt;/url&gt;&lt;/related-urls&gt;&lt;/urls&gt;&lt;/record&gt;&lt;/Cite&gt;&lt;/EndNote&gt;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[16]</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Breastfeeding questions relate to early initiation of breastfeeding, exclusive breastfeeding for 6 months, continued breastfeeding at 1 year, duration of breastfeeding, continued breastfeeding after 2 years, age appropriate breastfeeding, predominant breastfeeding under 6 months, and bottle-feeding. </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Child complementary feeding assessment includes timing of introduction and type of liquids (water and juices), solid, semi-solid and soft foods; minimum dietary diversity; minimum meal frequency; minimum acceptable diet; and consumption of iron-rich or iron-fortified foods.</w:t>
      </w:r>
    </w:p>
    <w:p w:rsidR="00374651" w:rsidRPr="00374651" w:rsidRDefault="00374651" w:rsidP="00374651">
      <w:pPr>
        <w:numPr>
          <w:ilvl w:val="0"/>
          <w:numId w:val="1"/>
        </w:numPr>
        <w:spacing w:after="0" w:line="360" w:lineRule="auto"/>
        <w:contextualSpacing/>
        <w:rPr>
          <w:rFonts w:asciiTheme="majorBidi" w:eastAsia="Times New Roman" w:hAnsiTheme="majorBidi" w:cstheme="majorBidi"/>
          <w:sz w:val="24"/>
          <w:szCs w:val="24"/>
          <w:u w:val="single"/>
        </w:rPr>
      </w:pPr>
      <w:r w:rsidRPr="00374651">
        <w:rPr>
          <w:rFonts w:asciiTheme="majorBidi" w:eastAsia="Times New Roman" w:hAnsiTheme="majorBidi" w:cstheme="majorBidi"/>
          <w:sz w:val="24"/>
          <w:szCs w:val="24"/>
        </w:rPr>
        <w:lastRenderedPageBreak/>
        <w:t>Child dietary intake and supplement use will be evaluated using a 24-hour recall with the mother as proxy (once at each of the six visits after birth).</w:t>
      </w:r>
    </w:p>
    <w:p w:rsidR="00374651" w:rsidRDefault="00374651" w:rsidP="00374651">
      <w:pPr>
        <w:spacing w:after="0" w:line="360" w:lineRule="auto"/>
        <w:rPr>
          <w:rFonts w:asciiTheme="majorBidi" w:eastAsia="Times New Roman" w:hAnsiTheme="majorBidi" w:cstheme="majorBidi"/>
          <w:sz w:val="24"/>
          <w:szCs w:val="24"/>
          <w:u w:val="single"/>
        </w:rPr>
      </w:pPr>
    </w:p>
    <w:p w:rsidR="00374651" w:rsidRPr="00374651" w:rsidRDefault="00374651" w:rsidP="00374651">
      <w:pPr>
        <w:spacing w:after="0" w:line="360" w:lineRule="auto"/>
        <w:rPr>
          <w:rFonts w:asciiTheme="majorBidi" w:eastAsia="Times New Roman" w:hAnsiTheme="majorBidi" w:cstheme="majorBidi"/>
          <w:sz w:val="24"/>
          <w:szCs w:val="24"/>
          <w:u w:val="single"/>
        </w:rPr>
      </w:pPr>
      <w:r w:rsidRPr="00374651">
        <w:rPr>
          <w:rFonts w:asciiTheme="majorBidi" w:eastAsia="Times New Roman" w:hAnsiTheme="majorBidi" w:cstheme="majorBidi"/>
          <w:sz w:val="24"/>
          <w:szCs w:val="24"/>
          <w:u w:val="single"/>
        </w:rPr>
        <w:t>Anthropometric assessment</w:t>
      </w:r>
    </w:p>
    <w:p w:rsidR="00374651" w:rsidRPr="00374651" w:rsidRDefault="00374651" w:rsidP="00374651">
      <w:pPr>
        <w:spacing w:after="0" w:line="360" w:lineRule="auto"/>
        <w:ind w:firstLine="720"/>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In addition to the data collected by the questionnaires, anthropometric measurements for mothers, infants, and young children will be obtained. </w:t>
      </w:r>
    </w:p>
    <w:p w:rsidR="00374651" w:rsidRDefault="00374651" w:rsidP="00374651">
      <w:pPr>
        <w:spacing w:after="0" w:line="360" w:lineRule="auto"/>
        <w:rPr>
          <w:rFonts w:asciiTheme="majorBidi" w:eastAsia="Times New Roman" w:hAnsiTheme="majorBidi" w:cstheme="majorBidi"/>
          <w:i/>
          <w:sz w:val="24"/>
          <w:szCs w:val="24"/>
        </w:rPr>
      </w:pPr>
    </w:p>
    <w:p w:rsidR="00374651" w:rsidRPr="00374651" w:rsidRDefault="00374651" w:rsidP="00374651">
      <w:pPr>
        <w:spacing w:after="0" w:line="360" w:lineRule="auto"/>
        <w:rPr>
          <w:rFonts w:asciiTheme="majorBidi" w:eastAsia="Times New Roman" w:hAnsiTheme="majorBidi" w:cstheme="majorBidi"/>
          <w:i/>
          <w:sz w:val="24"/>
          <w:szCs w:val="24"/>
        </w:rPr>
      </w:pPr>
      <w:r w:rsidRPr="00374651">
        <w:rPr>
          <w:rFonts w:asciiTheme="majorBidi" w:eastAsia="Times New Roman" w:hAnsiTheme="majorBidi" w:cstheme="majorBidi"/>
          <w:i/>
          <w:sz w:val="24"/>
          <w:szCs w:val="24"/>
        </w:rPr>
        <w:t>Anthropometric assessment for mothers</w:t>
      </w:r>
    </w:p>
    <w:p w:rsidR="00374651" w:rsidRPr="00374651" w:rsidRDefault="00374651" w:rsidP="00374651">
      <w:pPr>
        <w:spacing w:after="0" w:line="360" w:lineRule="auto"/>
        <w:ind w:firstLine="360"/>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Maternal anthropometric assessment will take place in each of the three trimesters in order to assess nutritional status and weight gain. The anthropometric measurements will consist of the following: </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Height will be measured to the nearest 0.1 cm with the subject bare footed, using a stadiometer, once at recruitment in the first trimester (</w:t>
      </w:r>
      <w:proofErr w:type="spellStart"/>
      <w:r w:rsidRPr="00374651">
        <w:rPr>
          <w:rFonts w:asciiTheme="majorBidi" w:eastAsia="Times New Roman" w:hAnsiTheme="majorBidi" w:cstheme="majorBidi"/>
          <w:sz w:val="24"/>
          <w:szCs w:val="24"/>
        </w:rPr>
        <w:t>Seca</w:t>
      </w:r>
      <w:proofErr w:type="spellEnd"/>
      <w:r w:rsidRPr="00374651">
        <w:rPr>
          <w:rFonts w:asciiTheme="majorBidi" w:eastAsia="Times New Roman" w:hAnsiTheme="majorBidi" w:cstheme="majorBidi"/>
          <w:sz w:val="24"/>
          <w:szCs w:val="24"/>
        </w:rPr>
        <w:t xml:space="preserve"> model 213, Germany). </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Weight will be measured to the nearest 0.1 kg with the subject bare footed and in light clothes, using a standard clinical balance (</w:t>
      </w:r>
      <w:proofErr w:type="spellStart"/>
      <w:r w:rsidRPr="00374651">
        <w:rPr>
          <w:rFonts w:asciiTheme="majorBidi" w:eastAsia="Times New Roman" w:hAnsiTheme="majorBidi" w:cstheme="majorBidi"/>
          <w:sz w:val="24"/>
          <w:szCs w:val="24"/>
        </w:rPr>
        <w:t>Seca</w:t>
      </w:r>
      <w:proofErr w:type="spellEnd"/>
      <w:r w:rsidRPr="00374651">
        <w:rPr>
          <w:rFonts w:asciiTheme="majorBidi" w:eastAsia="Times New Roman" w:hAnsiTheme="majorBidi" w:cstheme="majorBidi"/>
          <w:sz w:val="24"/>
          <w:szCs w:val="24"/>
        </w:rPr>
        <w:t xml:space="preserve"> model 770, Germany), at each of the study visits.  Pre-pregnancy weight and post-partum weights will be classified and assessed according to the WHO (2000) classification criteria for body mass index (BMI)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&lt;EndNote&gt;&lt;Cite&gt;&lt;Author&gt;WHO&lt;/Author&gt;&lt;Year&gt;2000&lt;/Year&gt;&lt;RecNum&gt;93&lt;/RecNum&gt;&lt;DisplayText&gt;[17]&lt;/DisplayText&gt;&lt;record&gt;&lt;rec-number&gt;93&lt;/rec-number&gt;&lt;foreign-keys&gt;&lt;key app="EN" db-id="2wwxvapaf250v7efsro5wdeyevd0r5e5sx92" timestamp="1435045238"&gt;93&lt;/key&gt;&lt;/foreign-keys&gt;&lt;ref-type name="Book"&gt;6&lt;/ref-type&gt;&lt;contributors&gt;&lt;authors&gt;&lt;author&gt;WHO&lt;/author&gt;&lt;/authors&gt;&lt;/contributors&gt;&lt;titles&gt;&lt;title&gt;Obesity: preventing and managing the global epidemic. World Health Organization&lt;/title&gt;&lt;/titles&gt;&lt;number&gt;894&lt;/number&gt;&lt;dates&gt;&lt;year&gt;2000&lt;/year&gt;&lt;/dates&gt;&lt;publisher&gt;World Health Organization&lt;/publisher&gt;&lt;isbn&gt;9241208945&lt;/isbn&gt;&lt;urls&gt;&lt;/urls&gt;&lt;/record&gt;&lt;/Cite&gt;&lt;/EndNote&gt;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[17]</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Pregnancy weight gain and rate of weight gain will be classified and assessed according to the Institute of Medicine’s BMI criteria for pregnant women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&lt;EndNote&gt;&lt;Cite&gt;&lt;Author&gt;Yaktine&lt;/Author&gt;&lt;Year&gt;2009&lt;/Year&gt;&lt;RecNum&gt;94&lt;/RecNum&gt;&lt;DisplayText&gt;[18]&lt;/DisplayText&gt;&lt;record&gt;&lt;rec-number&gt;94&lt;/rec-number&gt;&lt;foreign-keys&gt;&lt;key app="EN" db-id="2wwxvapaf250v7efsro5wdeyevd0r5e5sx92" timestamp="1435045278"&gt;94&lt;/key&gt;&lt;/foreign-keys&gt;&lt;ref-type name="Book"&gt;6&lt;/ref-type&gt;&lt;contributors&gt;&lt;authors&gt;&lt;author&gt;Yaktine, Ann L&lt;/author&gt;&lt;author&gt;Rasmussen, Kathleen M&lt;/author&gt;&lt;/authors&gt;&lt;/contributors&gt;&lt;titles&gt;&lt;title&gt;Weight Gain During Pregnancy: Reexamining the Guidelines&lt;/title&gt;&lt;/titles&gt;&lt;dates&gt;&lt;year&gt;2009&lt;/year&gt;&lt;/dates&gt;&lt;publisher&gt;National Academies Press&lt;/publisher&gt;&lt;isbn&gt;0309131138&lt;/isbn&gt;&lt;urls&gt;&lt;/urls&gt;&lt;/record&gt;&lt;/Cite&gt;&lt;/EndNote&gt;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[18]</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Waist circumference will be measured to the nearest 0.1 cm with the subject in light clothes, using a flexible non-stretchable measuring tape (</w:t>
      </w:r>
      <w:proofErr w:type="spellStart"/>
      <w:r w:rsidRPr="00374651">
        <w:rPr>
          <w:rFonts w:asciiTheme="majorBidi" w:eastAsia="Times New Roman" w:hAnsiTheme="majorBidi" w:cstheme="majorBidi"/>
          <w:sz w:val="24"/>
          <w:szCs w:val="24"/>
        </w:rPr>
        <w:t>Seca</w:t>
      </w:r>
      <w:proofErr w:type="spellEnd"/>
      <w:r w:rsidRPr="00374651">
        <w:rPr>
          <w:rFonts w:asciiTheme="majorBidi" w:eastAsia="Times New Roman" w:hAnsiTheme="majorBidi" w:cstheme="majorBidi"/>
          <w:sz w:val="24"/>
          <w:szCs w:val="24"/>
        </w:rPr>
        <w:t xml:space="preserve"> model 201, Germany), at each of the study visits except during the second and third trimesters of pregnancy. Waist circumference will be assessed according to the International Diabetes Federation recommended cut-off point for defining abdominal obesity in people of Middle Eastern origin which is ≥ 80 cm for females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&lt;EndNote&gt;&lt;Cite&gt;&lt;Author&gt;Grundy&lt;/Author&gt;&lt;Year&gt;2005&lt;/Year&gt;&lt;RecNum&gt;84&lt;/RecNum&gt;&lt;DisplayText&gt;[19]&lt;/DisplayText&gt;&lt;record&gt;&lt;rec-number&gt;84&lt;/rec-number&gt;&lt;foreign-keys&gt;&lt;key app="EN" db-id="2wwxvapaf250v7efsro5wdeyevd0r5e5sx92" timestamp="1434977447"&gt;84&lt;/key&gt;&lt;/foreign-keys&gt;&lt;ref-type name="Journal Article"&gt;17&lt;/ref-type&gt;&lt;contributors&gt;&lt;authors&gt;&lt;author&gt;Grundy, S. M.&lt;/author&gt;&lt;author&gt;Cleeman, J. I.&lt;/author&gt;&lt;author&gt;Daniels, S. R.&lt;/author&gt;&lt;author&gt;Donato, K. A.&lt;/author&gt;&lt;author&gt;Eckel, R. H.&lt;/author&gt;&lt;author&gt;Franklin, B. A.&lt;/author&gt;&lt;author&gt;Gordon, D. J.&lt;/author&gt;&lt;author&gt;Krauss, R. M.&lt;/author&gt;&lt;author&gt;Savage, P. J.&lt;/author&gt;&lt;author&gt;Smith, S. C., Jr.&lt;/author&gt;&lt;author&gt;Spertus, J. A.&lt;/author&gt;&lt;author&gt;Fernando, Costa&lt;/author&gt;&lt;/authors&gt;&lt;/contributors&gt;&lt;auth-address&gt;American Heart Association/National Heart, Lung, and Blood Institute, USA.&lt;/auth-address&gt;&lt;titles&gt;&lt;title&gt;Diagnosis and management of the metabolic syndrome: an American Heart Association/National Heart, Lung, and Blood Institute scientific statement: Executive Summary&lt;/title&gt;&lt;secondary-title&gt;Crit Pathw Cardiol&lt;/secondary-title&gt;&lt;alt-title&gt;Critical pathways in cardiology&lt;/alt-title&gt;&lt;/titles&gt;&lt;periodical&gt;&lt;full-title&gt;Crit Pathw Cardiol&lt;/full-title&gt;&lt;abbr-1&gt;Critical pathways in cardiology&lt;/abbr-1&gt;&lt;/periodical&gt;&lt;alt-periodical&gt;&lt;full-title&gt;Crit Pathw Cardiol&lt;/full-title&gt;&lt;abbr-1&gt;Critical pathways in cardiology&lt;/abbr-1&gt;&lt;/alt-periodical&gt;&lt;pages&gt;198-203&lt;/pages&gt;&lt;volume&gt;4&lt;/volume&gt;&lt;number&gt;4&lt;/number&gt;&lt;edition&gt;2008/03/15&lt;/edition&gt;&lt;dates&gt;&lt;year&gt;2005&lt;/year&gt;&lt;pub-dates&gt;&lt;date&gt;Dec&lt;/date&gt;&lt;/pub-dates&gt;&lt;/dates&gt;&lt;isbn&gt;1535-2811&lt;/isbn&gt;&lt;accession-num&gt;18340209&lt;/accession-num&gt;&lt;urls&gt;&lt;/urls&gt;&lt;remote-database-provider&gt;NLM&lt;/remote-database-provider&gt;&lt;language&gt;eng&lt;/language&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[19]</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Percent body fat will be measured by bioelectrical impedance using an electrical bio-impedance analyzer (Imp DF50, </w:t>
      </w:r>
      <w:proofErr w:type="spellStart"/>
      <w:r w:rsidRPr="00374651">
        <w:rPr>
          <w:rFonts w:asciiTheme="majorBidi" w:eastAsia="Times New Roman" w:hAnsiTheme="majorBidi" w:cstheme="majorBidi"/>
          <w:sz w:val="24"/>
          <w:szCs w:val="24"/>
        </w:rPr>
        <w:t>ImpediMed</w:t>
      </w:r>
      <w:proofErr w:type="spellEnd"/>
      <w:r w:rsidRPr="00374651">
        <w:rPr>
          <w:rFonts w:asciiTheme="majorBidi" w:eastAsia="Times New Roman" w:hAnsiTheme="majorBidi" w:cstheme="majorBidi"/>
          <w:sz w:val="24"/>
          <w:szCs w:val="24"/>
        </w:rPr>
        <w:t xml:space="preserve"> Limited, Brisbane, QLD, Australia), at each of the visits post-partum. High percent body fat will be defined as &gt; 32% in females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&lt;EndNote&gt;&lt;Cite&gt;&lt;Author&gt;Lohman&lt;/Author&gt;&lt;Year&gt;1988&lt;/Year&gt;&lt;RecNum&gt;95&lt;/RecNum&gt;&lt;DisplayText&gt;[20]&lt;/DisplayText&gt;&lt;record&gt;&lt;rec-number&gt;95&lt;/rec-number&gt;&lt;foreign-keys&gt;&lt;key app="EN" db-id="2wwxvapaf250v7efsro5wdeyevd0r5e5sx92" timestamp="1435045890"&gt;95&lt;/key&gt;&lt;/foreign-keys&gt;&lt;ref-type name="Book"&gt;6&lt;/ref-type&gt;&lt;contributors&gt;&lt;authors&gt;&lt;author&gt;Lohman, T.G.&lt;/author&gt;&lt;author&gt;Roche, A.F.&lt;/author&gt;&lt;author&gt;Martorell, R.&lt;/author&gt;&lt;/authors&gt;&lt;tertiary-authors&gt;&lt;author&gt;Bjorntorp, P.&lt;/author&gt;&lt;author&gt;Brodoff, B.N.&lt;/author&gt;&lt;/tertiary-authors&gt;&lt;/contributors&gt;&lt;titles&gt;&lt;title&gt;Anthropometric standardization reference manual&lt;/title&gt;&lt;/titles&gt;&lt;section&gt;55-66&lt;/section&gt;&lt;dates&gt;&lt;year&gt;1988&lt;/year&gt;&lt;/dates&gt;&lt;pub-location&gt;Champain, IL&lt;/pub-location&gt;&lt;publisher&gt;Human Kinetics Publishers&lt;/publisher&gt;&lt;urls&gt;&lt;/urls&gt;&lt;/record&gt;&lt;/Cite&gt;&lt;/EndNote&gt;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[20]</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w:t>
      </w:r>
    </w:p>
    <w:p w:rsidR="00374651" w:rsidRPr="00374651" w:rsidRDefault="00374651" w:rsidP="00374651">
      <w:pPr>
        <w:spacing w:after="0" w:line="360" w:lineRule="auto"/>
        <w:ind w:left="720"/>
        <w:contextualSpacing/>
        <w:rPr>
          <w:rFonts w:asciiTheme="majorBidi" w:eastAsia="Times New Roman" w:hAnsiTheme="majorBidi" w:cstheme="majorBidi"/>
          <w:sz w:val="24"/>
          <w:szCs w:val="24"/>
        </w:rPr>
      </w:pPr>
    </w:p>
    <w:p w:rsidR="00374651" w:rsidRPr="00374651" w:rsidRDefault="00374651" w:rsidP="00374651">
      <w:pPr>
        <w:spacing w:after="0" w:line="360" w:lineRule="auto"/>
        <w:rPr>
          <w:rFonts w:asciiTheme="majorBidi" w:eastAsia="Times New Roman" w:hAnsiTheme="majorBidi" w:cstheme="majorBidi"/>
          <w:i/>
          <w:sz w:val="24"/>
          <w:szCs w:val="24"/>
        </w:rPr>
      </w:pPr>
      <w:r w:rsidRPr="00374651">
        <w:rPr>
          <w:rFonts w:asciiTheme="majorBidi" w:eastAsia="Times New Roman" w:hAnsiTheme="majorBidi" w:cstheme="majorBidi"/>
          <w:i/>
          <w:sz w:val="24"/>
          <w:szCs w:val="24"/>
        </w:rPr>
        <w:t>Anthropometric assessment of infants and young children</w:t>
      </w:r>
    </w:p>
    <w:p w:rsidR="00374651" w:rsidRPr="00374651" w:rsidRDefault="00374651" w:rsidP="00374651">
      <w:pPr>
        <w:spacing w:after="0" w:line="360" w:lineRule="auto"/>
        <w:ind w:firstLine="360"/>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lastRenderedPageBreak/>
        <w:t>For infants and young children, anthropometric measurements will be taken at each of the six visits after birth and include:</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Head circumference will be measured using a flexible, non-stretchable measuring tape (</w:t>
      </w:r>
      <w:proofErr w:type="spellStart"/>
      <w:r w:rsidRPr="00374651">
        <w:rPr>
          <w:rFonts w:asciiTheme="majorBidi" w:eastAsia="Times New Roman" w:hAnsiTheme="majorBidi" w:cstheme="majorBidi"/>
          <w:sz w:val="24"/>
          <w:szCs w:val="24"/>
        </w:rPr>
        <w:t>Seca</w:t>
      </w:r>
      <w:proofErr w:type="spellEnd"/>
      <w:r w:rsidRPr="00374651">
        <w:rPr>
          <w:rFonts w:asciiTheme="majorBidi" w:eastAsia="Times New Roman" w:hAnsiTheme="majorBidi" w:cstheme="majorBidi"/>
          <w:sz w:val="24"/>
          <w:szCs w:val="24"/>
        </w:rPr>
        <w:t xml:space="preserve"> model 212, Germany). The infant/young child will be placed in a sitting position in the lap of the caregiver. The lower edge of the measuring tape will be placed just above the child's eyebrows, above the ears and around the occipital prominence at the back of the head, to allow the measurement of the maximal head circumference. Head circumference will be used to assess potential developmental or neurological disabilities. Values will be assessed according to WHO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&lt;EndNote&gt;&lt;Cite&gt;&lt;Author&gt;WHO&lt;/Author&gt;&lt;Year&gt;2007&lt;/Year&gt;&lt;RecNum&gt;96&lt;/RecNum&gt;&lt;DisplayText&gt;[21]&lt;/DisplayText&gt;&lt;record&gt;&lt;rec-number&gt;96&lt;/rec-number&gt;&lt;foreign-keys&gt;&lt;key app="EN" db-id="2wwxvapaf250v7efsro5wdeyevd0r5e5sx92" timestamp="1435046184"&gt;96&lt;/key&gt;&lt;/foreign-keys&gt;&lt;ref-type name="Web Page"&gt;12&lt;/ref-type&gt;&lt;contributors&gt;&lt;authors&gt;&lt;author&gt;WHO&lt;/author&gt;&lt;/authors&gt;&lt;/contributors&gt;&lt;titles&gt;&lt;title&gt;Global database on child growth and malnutrition. World Health Organization&lt;/title&gt;&lt;/titles&gt;&lt;volume&gt;2012&lt;/volume&gt;&lt;number&gt;June 4&lt;/number&gt;&lt;dates&gt;&lt;year&gt;2007&lt;/year&gt;&lt;/dates&gt;&lt;urls&gt;&lt;related-urls&gt;&lt;url&gt;http://www.who.int/nutgrowthdb/en/&lt;/url&gt;&lt;/related-urls&gt;&lt;/urls&gt;&lt;/record&gt;&lt;/Cite&gt;&lt;/EndNote&gt;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[21]</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criteria as follows: values &lt; 3rd percentile for age or &gt; 97th percentile for age are both indicative of health or developmental risk. </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Length will be measured to the nearest 0.1 cm using a measuring mat (</w:t>
      </w:r>
      <w:proofErr w:type="spellStart"/>
      <w:r w:rsidRPr="00374651">
        <w:rPr>
          <w:rFonts w:asciiTheme="majorBidi" w:eastAsia="Times New Roman" w:hAnsiTheme="majorBidi" w:cstheme="majorBidi"/>
          <w:sz w:val="24"/>
          <w:szCs w:val="24"/>
        </w:rPr>
        <w:t>Seca</w:t>
      </w:r>
      <w:proofErr w:type="spellEnd"/>
      <w:r w:rsidRPr="00374651">
        <w:rPr>
          <w:rFonts w:asciiTheme="majorBidi" w:eastAsia="Times New Roman" w:hAnsiTheme="majorBidi" w:cstheme="majorBidi"/>
          <w:sz w:val="24"/>
          <w:szCs w:val="24"/>
        </w:rPr>
        <w:t xml:space="preserve"> model 210, Germany) placed horizontally on a flat and level surface. The young child's shoes and any head covering will be removed and the child will be placed so he/she is lying down with the head positioned until it touches the head board,  the knees held together while being pressed down, and the soles of the feet being flat on the foot piece, toes pointing up at right angles. </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Weight: will be measured to the nearest 0.1 kg using a standard clinical balance (</w:t>
      </w:r>
      <w:proofErr w:type="spellStart"/>
      <w:r w:rsidRPr="00374651">
        <w:rPr>
          <w:rFonts w:asciiTheme="majorBidi" w:eastAsia="Times New Roman" w:hAnsiTheme="majorBidi" w:cstheme="majorBidi"/>
          <w:sz w:val="24"/>
          <w:szCs w:val="24"/>
        </w:rPr>
        <w:t>Seca</w:t>
      </w:r>
      <w:proofErr w:type="spellEnd"/>
      <w:r w:rsidRPr="00374651">
        <w:rPr>
          <w:rFonts w:asciiTheme="majorBidi" w:eastAsia="Times New Roman" w:hAnsiTheme="majorBidi" w:cstheme="majorBidi"/>
          <w:sz w:val="24"/>
          <w:szCs w:val="24"/>
        </w:rPr>
        <w:t xml:space="preserve"> model 770, Germany), set at the tar mother-child function.  Diapers will be removed and the child will be stripped to minimal clothing. </w:t>
      </w:r>
    </w:p>
    <w:p w:rsidR="00374651" w:rsidRPr="00374651" w:rsidRDefault="00374651" w:rsidP="00374651">
      <w:pPr>
        <w:spacing w:after="0" w:line="360" w:lineRule="auto"/>
        <w:ind w:left="720"/>
        <w:contextualSpacing/>
        <w:rPr>
          <w:rFonts w:asciiTheme="majorBidi" w:eastAsia="Times New Roman" w:hAnsiTheme="majorBidi" w:cstheme="majorBidi"/>
          <w:sz w:val="24"/>
          <w:szCs w:val="24"/>
        </w:rPr>
      </w:pPr>
    </w:p>
    <w:p w:rsidR="00374651" w:rsidRPr="00374651" w:rsidRDefault="00374651" w:rsidP="00374651">
      <w:pPr>
        <w:spacing w:after="0" w:line="360" w:lineRule="auto"/>
        <w:ind w:left="720"/>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Weight and length measurements will be used to assess stunting, wasting, underweight, overweight, and obesity prevalence rates according to the WHO criteria on child growth standards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&lt;EndNote&gt;&lt;Cite&gt;&lt;Author&gt;WHO&lt;/Author&gt;&lt;Year&gt;2008&lt;/Year&gt;&lt;RecNum&gt;97&lt;/RecNum&gt;&lt;DisplayText&gt;[22]&lt;/DisplayText&gt;&lt;record&gt;&lt;rec-number&gt;97&lt;/rec-number&gt;&lt;foreign-keys&gt;&lt;key app="EN" db-id="2wwxvapaf250v7efsro5wdeyevd0r5e5sx92" timestamp="1435046218"&gt;97&lt;/key&gt;&lt;/foreign-keys&gt;&lt;ref-type name="Journal Article"&gt;17&lt;/ref-type&gt;&lt;contributors&gt;&lt;authors&gt;&lt;author&gt;WHO&lt;/author&gt;&lt;/authors&gt;&lt;/contributors&gt;&lt;titles&gt;&lt;title&gt;Training course on child growth assessment. World Health Organization&lt;/title&gt;&lt;secondary-title&gt;Geneva: WHO&lt;/secondary-title&gt;&lt;/titles&gt;&lt;periodical&gt;&lt;full-title&gt;Geneva: WHO&lt;/full-title&gt;&lt;/periodical&gt;&lt;dates&gt;&lt;year&gt;2008b&lt;/year&gt;&lt;/dates&gt;&lt;urls&gt;&lt;/urls&gt;&lt;/record&gt;&lt;/Cite&gt;&lt;/EndNote&gt;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[22]</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w:t>
      </w:r>
    </w:p>
    <w:p w:rsidR="00374651" w:rsidRPr="00374651" w:rsidRDefault="00374651" w:rsidP="00374651">
      <w:pPr>
        <w:tabs>
          <w:tab w:val="left" w:pos="360"/>
          <w:tab w:val="left" w:pos="1440"/>
        </w:tabs>
        <w:spacing w:after="0" w:line="360" w:lineRule="auto"/>
        <w:ind w:left="1440"/>
        <w:jc w:val="both"/>
        <w:rPr>
          <w:rFonts w:asciiTheme="majorBidi" w:eastAsia="Times New Roman" w:hAnsiTheme="majorBidi" w:cstheme="majorBidi"/>
          <w:sz w:val="24"/>
          <w:szCs w:val="24"/>
        </w:rPr>
      </w:pP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Mid-upper arm circumference (MUAC) will be measured to the nearest 0.1 cm using a flexible non-stretchable measuring tape (</w:t>
      </w:r>
      <w:proofErr w:type="spellStart"/>
      <w:r w:rsidRPr="00374651">
        <w:rPr>
          <w:rFonts w:asciiTheme="majorBidi" w:eastAsia="Times New Roman" w:hAnsiTheme="majorBidi" w:cstheme="majorBidi"/>
          <w:sz w:val="24"/>
          <w:szCs w:val="24"/>
        </w:rPr>
        <w:t>Seca</w:t>
      </w:r>
      <w:proofErr w:type="spellEnd"/>
      <w:r w:rsidRPr="00374651">
        <w:rPr>
          <w:rFonts w:asciiTheme="majorBidi" w:eastAsia="Times New Roman" w:hAnsiTheme="majorBidi" w:cstheme="majorBidi"/>
          <w:sz w:val="24"/>
          <w:szCs w:val="24"/>
        </w:rPr>
        <w:t xml:space="preserve"> model 201, Germany).The measurement will be taken at the mid-point between the elbow and the shoulder bones (acromion and olecranon processes) of the left arm with the arm being relaxed and hanging down the side of the body. MUAC will be used to assess nutritional status and will be defined according to the updated WHO and UNICEF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&lt;EndNote&gt;&lt;Cite&gt;&lt;Author&gt;WHO&lt;/Author&gt;&lt;Year&gt;2009&lt;/Year&gt;&lt;RecNum&gt;104&lt;/RecNum&gt;&lt;DisplayText&gt;[23]&lt;/DisplayText&gt;&lt;record&gt;&lt;rec-number&gt;104&lt;/rec-number&gt;&lt;foreign-keys&gt;&lt;key app="EN" db-id="2wwxvapaf250v7efsro5wdeyevd0r5e5sx92" timestamp="1435058137"&gt;104&lt;/key&gt;&lt;/foreign-keys&gt;&lt;ref-type name="Report"&gt;27&lt;/ref-type&gt;&lt;contributors&gt;&lt;authors&gt;&lt;author&gt;WHO,&lt;/author&gt;&lt;author&gt;UNICEF,&lt;/author&gt;&lt;/authors&gt;&lt;/contributors&gt;&lt;titles&gt;&lt;title&gt;WHO child growth standards and the identification of severe acute malnutrition in infants and children. A Joint Statement by the World Health Organization and the United Nations Children’s Fund&lt;/title&gt;&lt;/titles&gt;&lt;dates&gt;&lt;year&gt;2009&lt;/year&gt;&lt;/dates&gt;&lt;urls&gt;&lt;related-urls&gt;&lt;url&gt;http://www.who.int/nutrition/publications/severemalnutrition/9789241598163/en/&lt;/url&gt;&lt;/related-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[23]</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criteria as follows: severe under-</w:t>
      </w:r>
      <w:r w:rsidRPr="00374651">
        <w:rPr>
          <w:rFonts w:asciiTheme="majorBidi" w:eastAsia="Times New Roman" w:hAnsiTheme="majorBidi" w:cstheme="majorBidi"/>
          <w:sz w:val="24"/>
          <w:szCs w:val="24"/>
        </w:rPr>
        <w:lastRenderedPageBreak/>
        <w:t>nutrition (wasting): &lt; 11.5 cm; moderate under-nutrition: 11.5 -12.5 cm; and well nourished: &gt; 12.5 cm.</w:t>
      </w:r>
    </w:p>
    <w:p w:rsidR="00374651" w:rsidRPr="00374651" w:rsidRDefault="00374651" w:rsidP="00374651">
      <w:pPr>
        <w:spacing w:after="0" w:line="360" w:lineRule="auto"/>
        <w:rPr>
          <w:rFonts w:asciiTheme="majorBidi" w:eastAsia="Times New Roman" w:hAnsiTheme="majorBidi" w:cstheme="majorBidi"/>
          <w:iCs/>
          <w:sz w:val="24"/>
          <w:szCs w:val="24"/>
          <w:u w:val="single"/>
        </w:rPr>
      </w:pPr>
    </w:p>
    <w:p w:rsidR="00374651" w:rsidRPr="00374651" w:rsidRDefault="00374651" w:rsidP="00374651">
      <w:pPr>
        <w:spacing w:after="0" w:line="360" w:lineRule="auto"/>
        <w:rPr>
          <w:rFonts w:asciiTheme="majorBidi" w:eastAsia="Times New Roman" w:hAnsiTheme="majorBidi" w:cstheme="majorBidi"/>
          <w:iCs/>
          <w:sz w:val="24"/>
          <w:szCs w:val="24"/>
          <w:u w:val="single"/>
        </w:rPr>
      </w:pPr>
      <w:r w:rsidRPr="00374651">
        <w:rPr>
          <w:rFonts w:asciiTheme="majorBidi" w:eastAsia="Times New Roman" w:hAnsiTheme="majorBidi" w:cstheme="majorBidi"/>
          <w:iCs/>
          <w:sz w:val="24"/>
          <w:szCs w:val="24"/>
          <w:u w:val="single"/>
        </w:rPr>
        <w:t>Biochemical and blood pressure assessments</w:t>
      </w:r>
    </w:p>
    <w:p w:rsidR="00374651" w:rsidRPr="00374651" w:rsidRDefault="00374651" w:rsidP="00374651">
      <w:pPr>
        <w:spacing w:after="0" w:line="360" w:lineRule="auto"/>
        <w:ind w:firstLine="360"/>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Fasting maternal blood will be collected once in the first trimester to assess maternal micronutrient status including hemoglobin, ferritin, folate, vitamins B12, A, and D, lead as well as zinc. Collection of blood samples will take place by a certified phlebotomist. Blood samples will be collected in appropriate test tubes (with or without </w:t>
      </w:r>
      <w:proofErr w:type="spellStart"/>
      <w:r w:rsidRPr="00374651">
        <w:rPr>
          <w:rFonts w:asciiTheme="majorBidi" w:eastAsia="Times New Roman" w:hAnsiTheme="majorBidi" w:cstheme="majorBidi"/>
          <w:sz w:val="24"/>
          <w:szCs w:val="24"/>
        </w:rPr>
        <w:t>ethylenediaminetetraacetic</w:t>
      </w:r>
      <w:proofErr w:type="spellEnd"/>
      <w:r w:rsidRPr="00374651">
        <w:rPr>
          <w:rFonts w:asciiTheme="majorBidi" w:eastAsia="Times New Roman" w:hAnsiTheme="majorBidi" w:cstheme="majorBidi"/>
          <w:sz w:val="24"/>
          <w:szCs w:val="24"/>
        </w:rPr>
        <w:t xml:space="preserve"> acid [EDTA]) depending on the biomarker to be analyzed. Test tubes will be temporarily stored in iceboxes until centrifugation and analysis. The following biochemical markers will be assessed according to their respective analytical methods: </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Hemoglobin (Photometry)</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Ferritin (</w:t>
      </w:r>
      <w:proofErr w:type="spellStart"/>
      <w:r w:rsidRPr="00374651">
        <w:rPr>
          <w:rFonts w:asciiTheme="majorBidi" w:eastAsia="Times New Roman" w:hAnsiTheme="majorBidi" w:cstheme="majorBidi"/>
          <w:sz w:val="24"/>
          <w:szCs w:val="24"/>
        </w:rPr>
        <w:t>Electrochemiluminescent</w:t>
      </w:r>
      <w:proofErr w:type="spellEnd"/>
      <w:r w:rsidRPr="00374651">
        <w:rPr>
          <w:rFonts w:asciiTheme="majorBidi" w:eastAsia="Times New Roman" w:hAnsiTheme="majorBidi" w:cstheme="majorBidi"/>
          <w:sz w:val="24"/>
          <w:szCs w:val="24"/>
        </w:rPr>
        <w:t xml:space="preserve"> assay, Roche </w:t>
      </w:r>
      <w:proofErr w:type="spellStart"/>
      <w:r w:rsidRPr="00374651">
        <w:rPr>
          <w:rFonts w:asciiTheme="majorBidi" w:eastAsia="Times New Roman" w:hAnsiTheme="majorBidi" w:cstheme="majorBidi"/>
          <w:sz w:val="24"/>
          <w:szCs w:val="24"/>
        </w:rPr>
        <w:t>Cobas</w:t>
      </w:r>
      <w:proofErr w:type="spellEnd"/>
      <w:r w:rsidRPr="00374651">
        <w:rPr>
          <w:rFonts w:asciiTheme="majorBidi" w:eastAsia="Times New Roman" w:hAnsiTheme="majorBidi" w:cstheme="majorBidi"/>
          <w:sz w:val="24"/>
          <w:szCs w:val="24"/>
        </w:rPr>
        <w:t xml:space="preserve"> 6000)</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Folate (</w:t>
      </w:r>
      <w:proofErr w:type="spellStart"/>
      <w:r w:rsidRPr="00374651">
        <w:rPr>
          <w:rFonts w:asciiTheme="majorBidi" w:eastAsia="Times New Roman" w:hAnsiTheme="majorBidi" w:cstheme="majorBidi"/>
          <w:sz w:val="24"/>
          <w:szCs w:val="24"/>
        </w:rPr>
        <w:t>Electrochemiluminescent</w:t>
      </w:r>
      <w:proofErr w:type="spellEnd"/>
      <w:r w:rsidRPr="00374651">
        <w:rPr>
          <w:rFonts w:asciiTheme="majorBidi" w:eastAsia="Times New Roman" w:hAnsiTheme="majorBidi" w:cstheme="majorBidi"/>
          <w:sz w:val="24"/>
          <w:szCs w:val="24"/>
        </w:rPr>
        <w:t xml:space="preserve"> assay, Roche </w:t>
      </w:r>
      <w:proofErr w:type="spellStart"/>
      <w:r w:rsidRPr="00374651">
        <w:rPr>
          <w:rFonts w:asciiTheme="majorBidi" w:eastAsia="Times New Roman" w:hAnsiTheme="majorBidi" w:cstheme="majorBidi"/>
          <w:sz w:val="24"/>
          <w:szCs w:val="24"/>
        </w:rPr>
        <w:t>Cobas</w:t>
      </w:r>
      <w:proofErr w:type="spellEnd"/>
      <w:r w:rsidRPr="00374651">
        <w:rPr>
          <w:rFonts w:asciiTheme="majorBidi" w:eastAsia="Times New Roman" w:hAnsiTheme="majorBidi" w:cstheme="majorBidi"/>
          <w:sz w:val="24"/>
          <w:szCs w:val="24"/>
        </w:rPr>
        <w:t xml:space="preserve"> 6000)</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Vitamin B12 (</w:t>
      </w:r>
      <w:proofErr w:type="spellStart"/>
      <w:r w:rsidRPr="00374651">
        <w:rPr>
          <w:rFonts w:asciiTheme="majorBidi" w:eastAsia="Times New Roman" w:hAnsiTheme="majorBidi" w:cstheme="majorBidi"/>
          <w:sz w:val="24"/>
          <w:szCs w:val="24"/>
        </w:rPr>
        <w:t>Electrochemiluminescent</w:t>
      </w:r>
      <w:proofErr w:type="spellEnd"/>
      <w:r w:rsidRPr="00374651">
        <w:rPr>
          <w:rFonts w:asciiTheme="majorBidi" w:eastAsia="Times New Roman" w:hAnsiTheme="majorBidi" w:cstheme="majorBidi"/>
          <w:sz w:val="24"/>
          <w:szCs w:val="24"/>
        </w:rPr>
        <w:t xml:space="preserve"> assay, Roche </w:t>
      </w:r>
      <w:proofErr w:type="spellStart"/>
      <w:r w:rsidRPr="00374651">
        <w:rPr>
          <w:rFonts w:asciiTheme="majorBidi" w:eastAsia="Times New Roman" w:hAnsiTheme="majorBidi" w:cstheme="majorBidi"/>
          <w:sz w:val="24"/>
          <w:szCs w:val="24"/>
        </w:rPr>
        <w:t>Cobas</w:t>
      </w:r>
      <w:proofErr w:type="spellEnd"/>
      <w:r w:rsidRPr="00374651">
        <w:rPr>
          <w:rFonts w:asciiTheme="majorBidi" w:eastAsia="Times New Roman" w:hAnsiTheme="majorBidi" w:cstheme="majorBidi"/>
          <w:sz w:val="24"/>
          <w:szCs w:val="24"/>
        </w:rPr>
        <w:t xml:space="preserve"> 6000)</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Vitamin A (High-Performance Liquid Chromatography)</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Vitamin D (</w:t>
      </w:r>
      <w:proofErr w:type="spellStart"/>
      <w:r w:rsidRPr="00374651">
        <w:rPr>
          <w:rFonts w:asciiTheme="majorBidi" w:eastAsia="Times New Roman" w:hAnsiTheme="majorBidi" w:cstheme="majorBidi"/>
          <w:sz w:val="24"/>
          <w:szCs w:val="24"/>
        </w:rPr>
        <w:t>Electrochemiluminescent</w:t>
      </w:r>
      <w:proofErr w:type="spellEnd"/>
      <w:r w:rsidRPr="00374651">
        <w:rPr>
          <w:rFonts w:asciiTheme="majorBidi" w:eastAsia="Times New Roman" w:hAnsiTheme="majorBidi" w:cstheme="majorBidi"/>
          <w:sz w:val="24"/>
          <w:szCs w:val="24"/>
        </w:rPr>
        <w:t xml:space="preserve"> assay, Roche </w:t>
      </w:r>
      <w:proofErr w:type="spellStart"/>
      <w:r w:rsidRPr="00374651">
        <w:rPr>
          <w:rFonts w:asciiTheme="majorBidi" w:eastAsia="Times New Roman" w:hAnsiTheme="majorBidi" w:cstheme="majorBidi"/>
          <w:sz w:val="24"/>
          <w:szCs w:val="24"/>
        </w:rPr>
        <w:t>Cobas</w:t>
      </w:r>
      <w:proofErr w:type="spellEnd"/>
      <w:r w:rsidRPr="00374651">
        <w:rPr>
          <w:rFonts w:asciiTheme="majorBidi" w:eastAsia="Times New Roman" w:hAnsiTheme="majorBidi" w:cstheme="majorBidi"/>
          <w:sz w:val="24"/>
          <w:szCs w:val="24"/>
        </w:rPr>
        <w:t xml:space="preserve"> 6000)</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Lead (Atomic Absorption Spectrometry)</w:t>
      </w:r>
    </w:p>
    <w:p w:rsidR="00374651" w:rsidRPr="00374651" w:rsidRDefault="00374651" w:rsidP="00374651">
      <w:pPr>
        <w:numPr>
          <w:ilvl w:val="0"/>
          <w:numId w:val="2"/>
        </w:numPr>
        <w:spacing w:after="0" w:line="360" w:lineRule="auto"/>
        <w:contextualSpacing/>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Zinc (Inductively Coupled Plasma Mass Spectrometry (ICPMS))</w:t>
      </w:r>
    </w:p>
    <w:p w:rsidR="00374651" w:rsidRPr="00374651" w:rsidRDefault="00374651" w:rsidP="00374651">
      <w:pPr>
        <w:spacing w:after="0" w:line="360" w:lineRule="auto"/>
        <w:ind w:firstLine="360"/>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Blood pressure will be measured using a mercury sphygmomanometer, with the subjects seated and after a 5-minute rest, once at each of the three visits during pregnancy. Blood pressure measurements will be assessed according to criteria defined by the </w:t>
      </w:r>
      <w:r w:rsidRPr="00374651">
        <w:rPr>
          <w:rFonts w:asciiTheme="majorBidi" w:eastAsia="Times New Roman" w:hAnsiTheme="majorBidi" w:cstheme="majorBidi"/>
          <w:kern w:val="36"/>
          <w:sz w:val="24"/>
          <w:szCs w:val="24"/>
        </w:rPr>
        <w:t xml:space="preserve">National Heart, Lung, and Blood Institute </w:t>
      </w:r>
      <w:r w:rsidRPr="00374651">
        <w:rPr>
          <w:rFonts w:asciiTheme="majorBidi" w:eastAsia="Times New Roman" w:hAnsiTheme="majorBidi" w:cstheme="majorBidi"/>
          <w:sz w:val="24"/>
          <w:szCs w:val="24"/>
        </w:rPr>
        <w:t xml:space="preserve">of the National Institute of Health </w:t>
      </w:r>
      <w:r w:rsidRPr="00374651">
        <w:rPr>
          <w:rFonts w:asciiTheme="majorBidi" w:eastAsia="Times New Roman" w:hAnsiTheme="majorBidi" w:cstheme="majorBidi"/>
          <w:sz w:val="24"/>
          <w:szCs w:val="24"/>
        </w:rPr>
        <w:fldChar w:fldCharType="begin"/>
      </w:r>
      <w:r w:rsidRPr="00374651">
        <w:rPr>
          <w:rFonts w:asciiTheme="majorBidi" w:eastAsia="Times New Roman" w:hAnsiTheme="majorBidi" w:cstheme="majorBidi"/>
          <w:sz w:val="24"/>
          <w:szCs w:val="24"/>
        </w:rPr>
        <w:instrText xml:space="preserve"> ADDIN EN.CITE &lt;EndNote&gt;&lt;Cite&gt;&lt;Author&gt;NHLBI&lt;/Author&gt;&lt;RecNum&gt;98&lt;/RecNum&gt;&lt;DisplayText&gt;[24]&lt;/DisplayText&gt;&lt;record&gt;&lt;rec-number&gt;98&lt;/rec-number&gt;&lt;foreign-keys&gt;&lt;key app="EN" db-id="2wwxvapaf250v7efsro5wdeyevd0r5e5sx92" timestamp="1435046706"&gt;98&lt;/key&gt;&lt;/foreign-keys&gt;&lt;ref-type name="Web Page"&gt;12&lt;/ref-type&gt;&lt;contributors&gt;&lt;authors&gt;&lt;author&gt;NHLBI&lt;/author&gt;&lt;/authors&gt;&lt;/contributors&gt;&lt;titles&gt;&lt;title&gt;High Blood Pressure in Pregnancy. National Heart, Lung, and Blood Institute&lt;/title&gt;&lt;/titles&gt;&lt;volume&gt;2012&lt;/volume&gt;&lt;dates&gt;&lt;/dates&gt;&lt;publisher&gt;National Heart, Lung, and Blood Institute &lt;/publisher&gt;&lt;urls&gt;&lt;related-urls&gt;&lt;url&gt;http://www.nhlbi.nih.gov/health/resources/heart/hbp-pregnancy&lt;/url&gt;&lt;/related-urls&gt;&lt;/urls&gt;&lt;/record&gt;&lt;/Cite&gt;&lt;/EndNote&gt;</w:instrText>
      </w:r>
      <w:r w:rsidRPr="00374651">
        <w:rPr>
          <w:rFonts w:asciiTheme="majorBidi" w:eastAsia="Times New Roman" w:hAnsiTheme="majorBidi" w:cstheme="majorBidi"/>
          <w:sz w:val="24"/>
          <w:szCs w:val="24"/>
        </w:rPr>
        <w:fldChar w:fldCharType="separate"/>
      </w:r>
      <w:r w:rsidRPr="00374651">
        <w:rPr>
          <w:rFonts w:asciiTheme="majorBidi" w:eastAsia="Times New Roman" w:hAnsiTheme="majorBidi" w:cstheme="majorBidi"/>
          <w:noProof/>
          <w:sz w:val="24"/>
          <w:szCs w:val="24"/>
        </w:rPr>
        <w:t>[24]</w:t>
      </w:r>
      <w:r w:rsidRPr="00374651">
        <w:rPr>
          <w:rFonts w:asciiTheme="majorBidi" w:eastAsia="Times New Roman" w:hAnsiTheme="majorBidi" w:cstheme="majorBidi"/>
          <w:sz w:val="24"/>
          <w:szCs w:val="24"/>
        </w:rPr>
        <w:fldChar w:fldCharType="end"/>
      </w:r>
      <w:r w:rsidRPr="00374651">
        <w:rPr>
          <w:rFonts w:asciiTheme="majorBidi" w:eastAsia="Times New Roman" w:hAnsiTheme="majorBidi" w:cstheme="majorBidi"/>
          <w:sz w:val="24"/>
          <w:szCs w:val="24"/>
        </w:rPr>
        <w:t xml:space="preserve"> as follows: High systolic blood pressure (SBP): &gt; 140 mmHg and high diastolic blood pressure (DBP): &gt; 90 mmHg.</w:t>
      </w:r>
    </w:p>
    <w:p w:rsidR="00374651" w:rsidRDefault="00374651" w:rsidP="00374651">
      <w:pPr>
        <w:spacing w:after="0" w:line="360" w:lineRule="auto"/>
        <w:rPr>
          <w:rFonts w:asciiTheme="majorBidi" w:eastAsia="Times New Roman" w:hAnsiTheme="majorBidi" w:cstheme="majorBidi"/>
          <w:sz w:val="24"/>
          <w:szCs w:val="24"/>
          <w:u w:val="single"/>
        </w:rPr>
      </w:pPr>
    </w:p>
    <w:p w:rsidR="00374651" w:rsidRPr="00374651" w:rsidRDefault="00374651" w:rsidP="00374651">
      <w:pPr>
        <w:spacing w:after="0" w:line="360" w:lineRule="auto"/>
        <w:rPr>
          <w:rFonts w:asciiTheme="majorBidi" w:eastAsia="Times New Roman" w:hAnsiTheme="majorBidi" w:cstheme="majorBidi"/>
          <w:sz w:val="24"/>
          <w:szCs w:val="24"/>
        </w:rPr>
      </w:pPr>
      <w:r w:rsidRPr="00374651">
        <w:rPr>
          <w:rFonts w:asciiTheme="majorBidi" w:eastAsia="Times New Roman" w:hAnsiTheme="majorBidi" w:cstheme="majorBidi"/>
          <w:sz w:val="24"/>
          <w:szCs w:val="24"/>
          <w:u w:val="single"/>
        </w:rPr>
        <w:t>Delivery and birth outcome data</w:t>
      </w:r>
    </w:p>
    <w:p w:rsidR="00374651" w:rsidRPr="00374651" w:rsidRDefault="00374651" w:rsidP="00374651">
      <w:pPr>
        <w:spacing w:after="0" w:line="360" w:lineRule="auto"/>
        <w:ind w:firstLine="720"/>
        <w:rPr>
          <w:rFonts w:asciiTheme="majorBidi" w:eastAsia="Times New Roman" w:hAnsiTheme="majorBidi" w:cstheme="majorBidi"/>
          <w:sz w:val="24"/>
          <w:szCs w:val="24"/>
        </w:rPr>
      </w:pPr>
      <w:r w:rsidRPr="00374651">
        <w:rPr>
          <w:rFonts w:asciiTheme="majorBidi" w:eastAsia="Times New Roman" w:hAnsiTheme="majorBidi" w:cstheme="majorBidi"/>
          <w:sz w:val="24"/>
          <w:szCs w:val="24"/>
        </w:rPr>
        <w:t xml:space="preserve">Delivery and birth outcome data will be obtained from hospital records at the hospital in which the pregnant woman gives birth (if subject provides consent).  This data includes: maternal pre- and post-delivery weights, oral glucose tolerance test results, occurrence of complications during pregnancy, delivery method, and occurrence of  complications during </w:t>
      </w:r>
      <w:r w:rsidRPr="00374651">
        <w:rPr>
          <w:rFonts w:asciiTheme="majorBidi" w:eastAsia="Times New Roman" w:hAnsiTheme="majorBidi" w:cstheme="majorBidi"/>
          <w:sz w:val="24"/>
          <w:szCs w:val="24"/>
        </w:rPr>
        <w:lastRenderedPageBreak/>
        <w:t xml:space="preserve">delivery, as well as gestational age, date of delivery, sex of the newborn, and birth weight, length, and head circumference measures. </w:t>
      </w:r>
    </w:p>
    <w:p w:rsidR="00374651" w:rsidRDefault="00374651">
      <w:pPr>
        <w:rPr>
          <w:rFonts w:asciiTheme="majorBidi" w:eastAsia="Times New Roman" w:hAnsiTheme="majorBidi" w:cstheme="majorBidi"/>
          <w:sz w:val="24"/>
          <w:szCs w:val="24"/>
        </w:rPr>
      </w:pPr>
      <w:r>
        <w:rPr>
          <w:rFonts w:asciiTheme="majorBidi" w:eastAsia="Times New Roman" w:hAnsiTheme="majorBidi" w:cstheme="majorBidi"/>
          <w:sz w:val="24"/>
          <w:szCs w:val="24"/>
        </w:rPr>
        <w:br w:type="page"/>
      </w:r>
    </w:p>
    <w:p w:rsidR="000266AD" w:rsidRPr="00374651" w:rsidRDefault="000266AD" w:rsidP="00374651">
      <w:pPr>
        <w:spacing w:after="0" w:line="360" w:lineRule="auto"/>
        <w:rPr>
          <w:rFonts w:asciiTheme="majorBidi" w:hAnsiTheme="majorBidi" w:cstheme="majorBidi"/>
          <w:sz w:val="24"/>
          <w:szCs w:val="24"/>
        </w:rPr>
      </w:pPr>
      <w:r w:rsidRPr="00374651">
        <w:rPr>
          <w:rFonts w:asciiTheme="majorBidi" w:hAnsiTheme="majorBidi" w:cstheme="majorBidi"/>
          <w:b/>
          <w:bCs/>
          <w:sz w:val="24"/>
          <w:szCs w:val="24"/>
        </w:rPr>
        <w:lastRenderedPageBreak/>
        <w:t>References</w:t>
      </w:r>
    </w:p>
    <w:p w:rsidR="00374651" w:rsidRPr="00374651" w:rsidRDefault="00B60B2F"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fldChar w:fldCharType="begin"/>
      </w:r>
      <w:r w:rsidRPr="00374651">
        <w:rPr>
          <w:rFonts w:asciiTheme="majorBidi" w:hAnsiTheme="majorBidi" w:cstheme="majorBidi"/>
          <w:sz w:val="24"/>
          <w:szCs w:val="24"/>
        </w:rPr>
        <w:instrText xml:space="preserve"> ADDIN EN.REFLIST </w:instrText>
      </w:r>
      <w:r w:rsidRPr="00374651">
        <w:rPr>
          <w:rFonts w:asciiTheme="majorBidi" w:hAnsiTheme="majorBidi" w:cstheme="majorBidi"/>
          <w:sz w:val="24"/>
          <w:szCs w:val="24"/>
        </w:rPr>
        <w:fldChar w:fldCharType="separate"/>
      </w:r>
      <w:r w:rsidR="00374651" w:rsidRPr="00374651">
        <w:rPr>
          <w:rFonts w:asciiTheme="majorBidi" w:hAnsiTheme="majorBidi" w:cstheme="majorBidi"/>
          <w:sz w:val="24"/>
          <w:szCs w:val="24"/>
        </w:rPr>
        <w:t xml:space="preserve">1. Chasan-Taber L, Schmidt MD, Roberts DE, Hosmer D, Markenson G, Freedson PS. Development and validation of a Pregnancy Physical Activity Questionnaire. Medicine and science in sports and exercise. 2004;36(10):1750-60.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2. IPAQ. International Physical Activity Questionnaire (IPAQ). 2002. https://sites.google.com/site/theipaq/. Accessed April 12 2012.</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3. Bachir R, Chaaya M. Maternal smoking: determinants and associated morbidity in two areas in Lebanon. Maternal and child health journal. 2008;12(3):298-307. doi:10.1007/s10995-007-0242-z.</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4. Tamim H, Yunis KA, Chemaitelly H, Alameh M, Nassar AH. Effect of narghile and cigarette smoking on newborn birthweight. BJOG : an international journal of obstetrics and gynaecology. 2008;115(1):91-7. doi:10.1111/j.1471-0528.2007.01568.x.</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5. Tarrant M, Dodgson JE. Knowledge, attitudes, exposure, and future intentions of Hong Kong university students toward infant feeding. Journal of obstetric, gynecologic, and neonatal nursing : JOGNN / NAACOG. 2007;36(3):243-54. doi:10.1111/j.1552-6909.2007.00144.x.</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6. Kavanagh KF, Lou Z, Nicklas JC, Habibi MF, Murphy LT. Breastfeeding knowledge, attitudes, prior exposure, and intent among undergraduate students. Journal of human lactation : official journal of International Lactation Consultant Association. 2012;28(4):556-64. doi:10.1177/0890334412446798.</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7. Grossman LK, Harter C, Hasbrouck C. Testing mothers' knowledge of breastfeeding: instrument development and implementation and correlation with infant feeding decision. Journal of pediatric &amp; perinatal nutrition. 1990;2(2):43-63.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8. Mora Adl, Russell DW, Dungy CI, Losch M, Dusdieker L. The Iowa Infant Feeding Attitude Scale: Analysis of Reliability and Validity1. Journal of Applied Social Psychology. 1999;29(11):2362-80.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9. Nommsen-Rivers LA, Dewey KG. Development and validation of the infant feeding intentions scale. Maternal and child health journal. 2009;13(3):334-42.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10. Nasreddine L, Hwalla N, Sibai A, Hamze M, Parent-Massin D. Food consumption patterns in an adult urban population in Beirut, Lebanon. Public health nutrition. 2006;9(2):194-203.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lastRenderedPageBreak/>
        <w:t xml:space="preserve">11. Moshfegh AJ, Rhodes DG, Baer DJ, Murayi T, Clemens JC, Rumpler WV et al. The US Department of Agriculture Automated Multiple-Pass Method reduces bias in the collection of energy intakes. The American journal of clinical nutrition. 2008;88(2):324-32.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12. Raper N, Perloff B, Ingwersen L, Steinfeldt L, Anand J. An overview of USDA's dietary intake data system. Journal of Food Composition and Analysis. 2004;17(3):545-55.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13. Melki IS, Beydoun HA, Khogali M, Tamim H, Yunis KA. Household crowding index: a correlate of socioeconomic status and inter-pregnancy spacing in an urban setting. Journal of epidemiology and community health. 2004;58(6):476-80.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14. Naja F, Hwalla N, Fossian T, Zebian D, Nasreddine L. Validity and reliability of the Arabic version of the Household Food Insecurity Access Scale in rural Lebanon. Public health nutrition. 2014:1-8. doi:10.1017/s1368980014000317.</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15. Coates J, Swindale A, Bilinsky P. Household Food Insecurity Access Scale (HFIAS) for measurement of food access: indicator guide. Washington, DC: Food and Nutrition Technical Assistance Project, Academy for Educational Development. 2007.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16. WHO. WHO: Indicators for assessing infant and young child feeding practices. Part 1 Definitions. World Health Organization. Geneva: WHO. 2008a. </w:t>
      </w:r>
      <w:hyperlink r:id="rId8" w:history="1">
        <w:r w:rsidRPr="00374651">
          <w:rPr>
            <w:rStyle w:val="Hyperlink"/>
            <w:rFonts w:asciiTheme="majorBidi" w:hAnsiTheme="majorBidi" w:cstheme="majorBidi"/>
            <w:sz w:val="24"/>
            <w:szCs w:val="24"/>
          </w:rPr>
          <w:t>http://apps.who.int/iris/bitstream/10665/43895/1/9789241596664_eng.pdf?ua=1&amp;ua=1</w:t>
        </w:r>
      </w:hyperlink>
      <w:r w:rsidRPr="00374651">
        <w:rPr>
          <w:rFonts w:asciiTheme="majorBidi" w:hAnsiTheme="majorBidi" w:cstheme="majorBidi"/>
          <w:sz w:val="24"/>
          <w:szCs w:val="24"/>
        </w:rPr>
        <w:t>.</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17. WHO. Obesity: preventing and managing the global epidemic. World Health Organization. vol 894. World Health Organization; 2000.</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18. Yaktine AL, Rasmussen KM. Weight Gain During Pregnancy: Reexamining the Guidelines. National Academies Press; 2009.</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19. Grundy SM, Cleeman JI, Daniels SR, Donato KA, Eckel RH, Franklin BA et al. Diagnosis and management of the metabolic syndrome: an American Heart Association/National Heart, Lung, and Blood Institute scientific statement: Executive Summary. Critical pathways in cardiology. 2005;4(4):198-203.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20. Lohman TG, Roche AF, Martorell R. Anthropometric standardization reference manual. Champain, IL: Human Kinetics Publishers; 1988.</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21. WHO. Global database on child growth and malnutrition. World Health Organization. 2007. </w:t>
      </w:r>
      <w:hyperlink r:id="rId9" w:history="1">
        <w:r w:rsidRPr="00374651">
          <w:rPr>
            <w:rStyle w:val="Hyperlink"/>
            <w:rFonts w:asciiTheme="majorBidi" w:hAnsiTheme="majorBidi" w:cstheme="majorBidi"/>
            <w:sz w:val="24"/>
            <w:szCs w:val="24"/>
          </w:rPr>
          <w:t>http://www.who.int/nutgrowthdb/en/</w:t>
        </w:r>
      </w:hyperlink>
      <w:r w:rsidRPr="00374651">
        <w:rPr>
          <w:rFonts w:asciiTheme="majorBidi" w:hAnsiTheme="majorBidi" w:cstheme="majorBidi"/>
          <w:sz w:val="24"/>
          <w:szCs w:val="24"/>
        </w:rPr>
        <w:t>. Accessed June 4 2012.</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22. WHO. Training course on child growth assessment. World Health Organization. Geneva: WHO. 2008b. </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lastRenderedPageBreak/>
        <w:t>23. WHO, UNICEF. WHO child growth standards and the identification of severe acute malnutrition in infants and children. A Joint Statement by the World Health Organization and the United Nations Children’s Fund2009.</w:t>
      </w:r>
    </w:p>
    <w:p w:rsidR="00374651" w:rsidRPr="00374651" w:rsidRDefault="00374651" w:rsidP="00374651">
      <w:pPr>
        <w:pStyle w:val="EndNoteBibliography"/>
        <w:spacing w:after="0" w:line="360" w:lineRule="auto"/>
        <w:rPr>
          <w:rFonts w:asciiTheme="majorBidi" w:hAnsiTheme="majorBidi" w:cstheme="majorBidi"/>
          <w:sz w:val="24"/>
          <w:szCs w:val="24"/>
        </w:rPr>
      </w:pPr>
      <w:r w:rsidRPr="00374651">
        <w:rPr>
          <w:rFonts w:asciiTheme="majorBidi" w:hAnsiTheme="majorBidi" w:cstheme="majorBidi"/>
          <w:sz w:val="24"/>
          <w:szCs w:val="24"/>
        </w:rPr>
        <w:t xml:space="preserve">24. NHLBI. High Blood Pressure in Pregnancy. National Heart, Lung, and Blood Institute. National Heart, Lung, and Blood Institute </w:t>
      </w:r>
      <w:hyperlink r:id="rId10" w:history="1">
        <w:r w:rsidRPr="00374651">
          <w:rPr>
            <w:rStyle w:val="Hyperlink"/>
            <w:rFonts w:asciiTheme="majorBidi" w:hAnsiTheme="majorBidi" w:cstheme="majorBidi"/>
            <w:sz w:val="24"/>
            <w:szCs w:val="24"/>
          </w:rPr>
          <w:t>http://www.nhlbi.nih.gov/health/resources/heart/hbp-pregnancy</w:t>
        </w:r>
      </w:hyperlink>
      <w:r w:rsidRPr="00374651">
        <w:rPr>
          <w:rFonts w:asciiTheme="majorBidi" w:hAnsiTheme="majorBidi" w:cstheme="majorBidi"/>
          <w:sz w:val="24"/>
          <w:szCs w:val="24"/>
        </w:rPr>
        <w:t>. 2012.</w:t>
      </w:r>
    </w:p>
    <w:p w:rsidR="00731DED" w:rsidRPr="00374651" w:rsidRDefault="00B60B2F" w:rsidP="00374651">
      <w:pPr>
        <w:spacing w:after="0" w:line="360" w:lineRule="auto"/>
        <w:rPr>
          <w:rFonts w:asciiTheme="majorBidi" w:hAnsiTheme="majorBidi" w:cstheme="majorBidi"/>
          <w:sz w:val="24"/>
          <w:szCs w:val="24"/>
        </w:rPr>
      </w:pPr>
      <w:r w:rsidRPr="00374651">
        <w:rPr>
          <w:rFonts w:asciiTheme="majorBidi" w:hAnsiTheme="majorBidi" w:cstheme="majorBidi"/>
          <w:sz w:val="24"/>
          <w:szCs w:val="24"/>
        </w:rPr>
        <w:fldChar w:fldCharType="end"/>
      </w:r>
    </w:p>
    <w:sectPr w:rsidR="00731DED" w:rsidRPr="0037465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9F1" w:rsidRDefault="003569F1" w:rsidP="00CF45DE">
      <w:pPr>
        <w:spacing w:after="0" w:line="240" w:lineRule="auto"/>
      </w:pPr>
      <w:r>
        <w:separator/>
      </w:r>
    </w:p>
  </w:endnote>
  <w:endnote w:type="continuationSeparator" w:id="0">
    <w:p w:rsidR="003569F1" w:rsidRDefault="003569F1" w:rsidP="00CF4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1836877103"/>
      <w:docPartObj>
        <w:docPartGallery w:val="Page Numbers (Bottom of Page)"/>
        <w:docPartUnique/>
      </w:docPartObj>
    </w:sdtPr>
    <w:sdtEndPr>
      <w:rPr>
        <w:noProof/>
      </w:rPr>
    </w:sdtEndPr>
    <w:sdtContent>
      <w:p w:rsidR="00CF45DE" w:rsidRPr="00CF45DE" w:rsidRDefault="00CF45DE">
        <w:pPr>
          <w:pStyle w:val="Footer"/>
          <w:jc w:val="right"/>
          <w:rPr>
            <w:rFonts w:asciiTheme="majorBidi" w:hAnsiTheme="majorBidi" w:cstheme="majorBidi"/>
          </w:rPr>
        </w:pPr>
        <w:r w:rsidRPr="00CF45DE">
          <w:rPr>
            <w:rFonts w:asciiTheme="majorBidi" w:hAnsiTheme="majorBidi" w:cstheme="majorBidi"/>
          </w:rPr>
          <w:fldChar w:fldCharType="begin"/>
        </w:r>
        <w:r w:rsidRPr="00CF45DE">
          <w:rPr>
            <w:rFonts w:asciiTheme="majorBidi" w:hAnsiTheme="majorBidi" w:cstheme="majorBidi"/>
          </w:rPr>
          <w:instrText xml:space="preserve"> PAGE   \* MERGEFORMAT </w:instrText>
        </w:r>
        <w:r w:rsidRPr="00CF45DE">
          <w:rPr>
            <w:rFonts w:asciiTheme="majorBidi" w:hAnsiTheme="majorBidi" w:cstheme="majorBidi"/>
          </w:rPr>
          <w:fldChar w:fldCharType="separate"/>
        </w:r>
        <w:r w:rsidR="00A46960">
          <w:rPr>
            <w:rFonts w:asciiTheme="majorBidi" w:hAnsiTheme="majorBidi" w:cstheme="majorBidi"/>
            <w:noProof/>
          </w:rPr>
          <w:t>1</w:t>
        </w:r>
        <w:r w:rsidRPr="00CF45DE">
          <w:rPr>
            <w:rFonts w:asciiTheme="majorBidi" w:hAnsiTheme="majorBidi" w:cstheme="majorBidi"/>
            <w:noProof/>
          </w:rPr>
          <w:fldChar w:fldCharType="end"/>
        </w:r>
      </w:p>
    </w:sdtContent>
  </w:sdt>
  <w:p w:rsidR="00CF45DE" w:rsidRPr="00CF45DE" w:rsidRDefault="00CF45DE">
    <w:pPr>
      <w:pStyle w:val="Footer"/>
      <w:rPr>
        <w:rFonts w:asciiTheme="majorBidi" w:hAnsiTheme="majorBidi"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9F1" w:rsidRDefault="003569F1" w:rsidP="00CF45DE">
      <w:pPr>
        <w:spacing w:after="0" w:line="240" w:lineRule="auto"/>
      </w:pPr>
      <w:r>
        <w:separator/>
      </w:r>
    </w:p>
  </w:footnote>
  <w:footnote w:type="continuationSeparator" w:id="0">
    <w:p w:rsidR="003569F1" w:rsidRDefault="003569F1" w:rsidP="00CF45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1800"/>
    <w:multiLevelType w:val="hybridMultilevel"/>
    <w:tmpl w:val="DA3A8006"/>
    <w:lvl w:ilvl="0" w:tplc="6F160790">
      <w:start w:val="2"/>
      <w:numFmt w:val="bullet"/>
      <w:lvlText w:val="-"/>
      <w:lvlJc w:val="left"/>
      <w:pPr>
        <w:ind w:left="720" w:hanging="360"/>
      </w:pPr>
      <w:rPr>
        <w:rFonts w:ascii="Times New Roman" w:eastAsia="Times New Roman" w:hAnsi="Times New Roman" w:hint="default"/>
        <w:b/>
        <w:bC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D27EF2"/>
    <w:multiLevelType w:val="hybridMultilevel"/>
    <w:tmpl w:val="A2A4D712"/>
    <w:lvl w:ilvl="0" w:tplc="6F160790">
      <w:start w:val="2"/>
      <w:numFmt w:val="bullet"/>
      <w:lvlText w:val="-"/>
      <w:lvlJc w:val="left"/>
      <w:pPr>
        <w:ind w:left="720" w:hanging="360"/>
      </w:pPr>
      <w:rPr>
        <w:rFonts w:ascii="Times New Roman" w:eastAsia="Times New Roman" w:hAnsi="Times New Roman"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SpringerVancouverNumber (1)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wwxvapaf250v7efsro5wdeyevd0r5e5sx92&quot;&gt;MINA Literature&lt;record-ids&gt;&lt;item&gt;46&lt;/item&gt;&lt;item&gt;72&lt;/item&gt;&lt;item&gt;73&lt;/item&gt;&lt;item&gt;74&lt;/item&gt;&lt;item&gt;75&lt;/item&gt;&lt;item&gt;76&lt;/item&gt;&lt;item&gt;77&lt;/item&gt;&lt;item&gt;78&lt;/item&gt;&lt;item&gt;79&lt;/item&gt;&lt;item&gt;80&lt;/item&gt;&lt;item&gt;81&lt;/item&gt;&lt;item&gt;82&lt;/item&gt;&lt;item&gt;83&lt;/item&gt;&lt;item&gt;84&lt;/item&gt;&lt;item&gt;91&lt;/item&gt;&lt;item&gt;92&lt;/item&gt;&lt;item&gt;93&lt;/item&gt;&lt;item&gt;94&lt;/item&gt;&lt;item&gt;95&lt;/item&gt;&lt;item&gt;96&lt;/item&gt;&lt;item&gt;97&lt;/item&gt;&lt;item&gt;98&lt;/item&gt;&lt;item&gt;102&lt;/item&gt;&lt;item&gt;104&lt;/item&gt;&lt;/record-ids&gt;&lt;/item&gt;&lt;/Libraries&gt;"/>
  </w:docVars>
  <w:rsids>
    <w:rsidRoot w:val="00731DED"/>
    <w:rsid w:val="000266AD"/>
    <w:rsid w:val="001A2460"/>
    <w:rsid w:val="00282469"/>
    <w:rsid w:val="003569F1"/>
    <w:rsid w:val="00374651"/>
    <w:rsid w:val="00685D77"/>
    <w:rsid w:val="006F218F"/>
    <w:rsid w:val="00731DED"/>
    <w:rsid w:val="008C02A5"/>
    <w:rsid w:val="00A46960"/>
    <w:rsid w:val="00AA47DF"/>
    <w:rsid w:val="00B10BFA"/>
    <w:rsid w:val="00B60B2F"/>
    <w:rsid w:val="00CF45DE"/>
    <w:rsid w:val="00E00E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60B2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60B2F"/>
    <w:rPr>
      <w:rFonts w:ascii="Calibri" w:hAnsi="Calibri"/>
      <w:noProof/>
    </w:rPr>
  </w:style>
  <w:style w:type="paragraph" w:customStyle="1" w:styleId="EndNoteBibliography">
    <w:name w:val="EndNote Bibliography"/>
    <w:basedOn w:val="Normal"/>
    <w:link w:val="EndNoteBibliographyChar"/>
    <w:rsid w:val="00B60B2F"/>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B60B2F"/>
    <w:rPr>
      <w:rFonts w:ascii="Calibri" w:hAnsi="Calibri"/>
      <w:noProof/>
    </w:rPr>
  </w:style>
  <w:style w:type="character" w:styleId="Hyperlink">
    <w:name w:val="Hyperlink"/>
    <w:basedOn w:val="DefaultParagraphFont"/>
    <w:uiPriority w:val="99"/>
    <w:unhideWhenUsed/>
    <w:rsid w:val="00B60B2F"/>
    <w:rPr>
      <w:color w:val="0000FF" w:themeColor="hyperlink"/>
      <w:u w:val="single"/>
    </w:rPr>
  </w:style>
  <w:style w:type="paragraph" w:styleId="Header">
    <w:name w:val="header"/>
    <w:basedOn w:val="Normal"/>
    <w:link w:val="HeaderChar"/>
    <w:uiPriority w:val="99"/>
    <w:unhideWhenUsed/>
    <w:rsid w:val="00CF4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5DE"/>
  </w:style>
  <w:style w:type="paragraph" w:styleId="Footer">
    <w:name w:val="footer"/>
    <w:basedOn w:val="Normal"/>
    <w:link w:val="FooterChar"/>
    <w:uiPriority w:val="99"/>
    <w:unhideWhenUsed/>
    <w:rsid w:val="00CF4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5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60B2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60B2F"/>
    <w:rPr>
      <w:rFonts w:ascii="Calibri" w:hAnsi="Calibri"/>
      <w:noProof/>
    </w:rPr>
  </w:style>
  <w:style w:type="paragraph" w:customStyle="1" w:styleId="EndNoteBibliography">
    <w:name w:val="EndNote Bibliography"/>
    <w:basedOn w:val="Normal"/>
    <w:link w:val="EndNoteBibliographyChar"/>
    <w:rsid w:val="00B60B2F"/>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B60B2F"/>
    <w:rPr>
      <w:rFonts w:ascii="Calibri" w:hAnsi="Calibri"/>
      <w:noProof/>
    </w:rPr>
  </w:style>
  <w:style w:type="character" w:styleId="Hyperlink">
    <w:name w:val="Hyperlink"/>
    <w:basedOn w:val="DefaultParagraphFont"/>
    <w:uiPriority w:val="99"/>
    <w:unhideWhenUsed/>
    <w:rsid w:val="00B60B2F"/>
    <w:rPr>
      <w:color w:val="0000FF" w:themeColor="hyperlink"/>
      <w:u w:val="single"/>
    </w:rPr>
  </w:style>
  <w:style w:type="paragraph" w:styleId="Header">
    <w:name w:val="header"/>
    <w:basedOn w:val="Normal"/>
    <w:link w:val="HeaderChar"/>
    <w:uiPriority w:val="99"/>
    <w:unhideWhenUsed/>
    <w:rsid w:val="00CF4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5DE"/>
  </w:style>
  <w:style w:type="paragraph" w:styleId="Footer">
    <w:name w:val="footer"/>
    <w:basedOn w:val="Normal"/>
    <w:link w:val="FooterChar"/>
    <w:uiPriority w:val="99"/>
    <w:unhideWhenUsed/>
    <w:rsid w:val="00CF4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who.int/iris/bitstream/10665/43895/1/9789241596664_eng.pdf?ua=1&amp;ua=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hlbi.nih.gov/health/resources/heart/hbp-pregnancy" TargetMode="External"/><Relationship Id="rId4" Type="http://schemas.openxmlformats.org/officeDocument/2006/relationships/settings" Target="settings.xml"/><Relationship Id="rId9" Type="http://schemas.openxmlformats.org/officeDocument/2006/relationships/hyperlink" Target="http://www.who.int/nutgrowthd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5543</Words>
  <Characters>31599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Moghames</dc:creator>
  <cp:lastModifiedBy>Farah Naja</cp:lastModifiedBy>
  <cp:revision>2</cp:revision>
  <dcterms:created xsi:type="dcterms:W3CDTF">2016-02-01T12:18:00Z</dcterms:created>
  <dcterms:modified xsi:type="dcterms:W3CDTF">2016-02-01T12:18:00Z</dcterms:modified>
</cp:coreProperties>
</file>