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309" w:rsidRPr="00CD6C71" w:rsidRDefault="00F43309" w:rsidP="00F4330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D6C7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  <w:r w:rsidRPr="00CD6C71">
        <w:rPr>
          <w:rFonts w:ascii="Times New Roman" w:hAnsi="Times New Roman" w:cs="Times New Roman"/>
          <w:bCs/>
          <w:sz w:val="24"/>
          <w:szCs w:val="24"/>
          <w:lang w:val="en-US"/>
        </w:rPr>
        <w:t>: Characteristics of the study population, stratified by survey.</w:t>
      </w:r>
    </w:p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63"/>
        <w:gridCol w:w="1138"/>
        <w:gridCol w:w="775"/>
        <w:gridCol w:w="1260"/>
        <w:gridCol w:w="1080"/>
        <w:gridCol w:w="887"/>
        <w:gridCol w:w="720"/>
        <w:gridCol w:w="900"/>
      </w:tblGrid>
      <w:tr w:rsidR="00F43309" w:rsidRPr="00CD6C71" w:rsidTr="00307A56">
        <w:trPr>
          <w:trHeight w:val="289"/>
          <w:jc w:val="center"/>
        </w:trPr>
        <w:tc>
          <w:tcPr>
            <w:tcW w:w="2413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Country, </w:t>
            </w:r>
            <w:r w:rsidRPr="00CD6C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Survey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, and Year</w:t>
            </w:r>
          </w:p>
        </w:tc>
        <w:tc>
          <w:tcPr>
            <w:tcW w:w="763" w:type="dxa"/>
            <w:vMerge w:val="restart"/>
            <w:tcBorders>
              <w:left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ind w:left="35" w:hanging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CD6C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VF (%)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ind w:left="35" w:hanging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CD6C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Mean age (years)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CD6C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Urban (%)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CD6C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Nulligravid</w:t>
            </w:r>
            <w:proofErr w:type="spellEnd"/>
            <w:r w:rsidRPr="00CD6C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(%)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CD6C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Religion (%)</w:t>
            </w:r>
          </w:p>
        </w:tc>
      </w:tr>
      <w:tr w:rsidR="00F43309" w:rsidRPr="00CD6C71" w:rsidTr="00307A56">
        <w:trPr>
          <w:trHeight w:val="289"/>
          <w:jc w:val="center"/>
        </w:trPr>
        <w:tc>
          <w:tcPr>
            <w:tcW w:w="241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7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ind w:left="35" w:hanging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13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ind w:left="35" w:hanging="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7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CD6C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Christian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CD6C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Muslim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CD6C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Other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CD6C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Missing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Benin DHS 2011-12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0.77%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29.0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42.6%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23.7%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55.6%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23.6%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20.8%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Burkina Faso DHS 2010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0.12%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31.4%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21.7%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30.7%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60.0%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9.1%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0.3%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Cameroon DHS 2011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0.36%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50.4%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26.3%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74.9%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19.4%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5.4%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0.3%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Chad MICS 2010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0.25%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27.7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41.6%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19.0%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32.0%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61.6%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6.2%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0.2%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Comoros DHS 2012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2.07%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27.7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42.3%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43.8%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0.4%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98.9%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0.1%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0.7%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Congo DHS 2011-12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0.25%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29.2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32.8%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16.0%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93.1%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0.9%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5.9%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DRC DHS 2007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0.44%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28.2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47.9%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27.1%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96.3%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2.0%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1.7%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0.1%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Ethiopia DHS 2005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0.73%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27.9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31.4%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33.2%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65.8%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32.1%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2.1%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Guinea DHS 2012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0.69%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38.5%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22.9%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7.8%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89.7%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2.4%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0.1%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Kenya DHS 2008-09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0.92%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31.0%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27.1%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81.0%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16.1%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2.9%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0.1%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Malawi DHS 2010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0.57%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13.3%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20.9%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88.1%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11.0%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0.8%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0.1%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Mali DHS 2006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0.12%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35.3%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19.6%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3.4%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91.4%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4.7%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0.6%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Mali DHS 2012-13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0.68%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31.3%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17.8%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3.9%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93.2%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2.9%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Mauritania DHS*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0.08%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31.5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40.9%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12.3%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100.0%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Niger DHS 2006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0.22%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35.0%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21.1%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0.7%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98.3%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0.6%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0.4%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Niger DHS 2012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0.14%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30.5%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16.7%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100.0%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Nigeria DHS 2008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0.43%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31.4%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27.5%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51.4%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46.3%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1.8%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0.5%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Rwanda DHS 2005</w:t>
            </w:r>
            <w:r w:rsidRPr="00CD6C71">
              <w:rPr>
                <w:rFonts w:ascii="Times New Roman" w:eastAsia="OTNEJMQuadraat" w:hAnsi="Times New Roman" w:cs="Times New Roman"/>
                <w:sz w:val="20"/>
                <w:szCs w:val="20"/>
                <w:lang w:val="en-US"/>
              </w:rPr>
              <w:t>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3.04%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31.2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19.7%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95.0%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2.4%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Senegal DHS 2010-11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0.11%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27.8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39.5%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31.0%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4.0%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95.4%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0.6%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Sierra Leone DHS 2013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0.68%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40.6%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24.8%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22.1%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77.3%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0.3%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0.2%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Swaziland MICS 2010</w:t>
            </w:r>
            <w:r w:rsidRPr="00CD6C71">
              <w:rPr>
                <w:rFonts w:ascii="Times New Roman" w:eastAsia="OTNEJMQuadraat" w:hAnsi="Times New Roman" w:cs="Times New Roman"/>
                <w:sz w:val="20"/>
                <w:szCs w:val="20"/>
                <w:lang w:val="en-US"/>
              </w:rPr>
              <w:t>§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1.72%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31.7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38.9%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100.0%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Tanzania DHS 2010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0.50%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25.6%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26.6%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100.0%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Togo MICS 2010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0.36%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29.4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35.0%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25.9%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46.9%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16.5%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36.5%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0.1%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Togo DHS 2013-2014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0.98%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29.4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37.9%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25.2%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55.7%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19.1%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25.2%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Uganda DHS 2006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2.37%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28.2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17.0%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23.5%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86.7%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11.4%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1.9%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0.1%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Uganda DHS 2011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1.91%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27.9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29.5%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25.1%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85.6%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13.5%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0.9%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</w:tr>
      <w:tr w:rsidR="00F43309" w:rsidRPr="00CD6C71" w:rsidTr="00307A56">
        <w:trPr>
          <w:trHeight w:val="259"/>
          <w:jc w:val="center"/>
        </w:trPr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309" w:rsidRPr="00CD6C71" w:rsidRDefault="00F43309" w:rsidP="00307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Zambia DHS 2013-2014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0.55%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28.3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48.0%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23.4%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98.7%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0.6%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6C71">
              <w:rPr>
                <w:rFonts w:ascii="Times New Roman" w:hAnsi="Times New Roman" w:cs="Times New Roman"/>
                <w:color w:val="000000"/>
                <w:lang w:val="en-US"/>
              </w:rPr>
              <w:t>0.3%</w:t>
            </w:r>
          </w:p>
        </w:tc>
      </w:tr>
    </w:tbl>
    <w:p w:rsidR="00F43309" w:rsidRPr="00CD6C71" w:rsidRDefault="00F43309" w:rsidP="00F43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CD6C71">
        <w:rPr>
          <w:rFonts w:ascii="Times New Roman" w:hAnsi="Times New Roman" w:cs="Times New Roman"/>
          <w:bCs/>
          <w:sz w:val="20"/>
          <w:szCs w:val="20"/>
          <w:lang w:val="en-US"/>
        </w:rPr>
        <w:t>VF=vaginal fistula</w:t>
      </w:r>
    </w:p>
    <w:p w:rsidR="00F43309" w:rsidRPr="00CD6C71" w:rsidRDefault="00F43309" w:rsidP="00F43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CD6C71">
        <w:rPr>
          <w:rFonts w:ascii="Times New Roman" w:hAnsi="Times New Roman" w:cs="Times New Roman"/>
          <w:sz w:val="20"/>
          <w:szCs w:val="20"/>
          <w:lang w:val="en-US"/>
        </w:rPr>
        <w:t>Age and location of residence (urban/rural) did not have any missing values. 75 women had missing information on their gravidity status (&lt;0.02%).</w:t>
      </w:r>
    </w:p>
    <w:p w:rsidR="00F43309" w:rsidRPr="00CD6C71" w:rsidRDefault="00F43309" w:rsidP="00F43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D6C71">
        <w:rPr>
          <w:rFonts w:ascii="Times New Roman" w:hAnsi="Times New Roman" w:cs="Times New Roman"/>
          <w:sz w:val="20"/>
          <w:szCs w:val="20"/>
          <w:lang w:val="en-US"/>
        </w:rPr>
        <w:t xml:space="preserve">*Sample restricted to ever married women. </w:t>
      </w:r>
    </w:p>
    <w:p w:rsidR="00F43309" w:rsidRPr="00CD6C71" w:rsidRDefault="00F43309" w:rsidP="00F43309">
      <w:pPr>
        <w:autoSpaceDE w:val="0"/>
        <w:autoSpaceDN w:val="0"/>
        <w:adjustRightInd w:val="0"/>
        <w:spacing w:after="0" w:line="240" w:lineRule="auto"/>
        <w:rPr>
          <w:rFonts w:ascii="Times New Roman" w:eastAsia="OTNEJMQuadraat" w:hAnsi="Times New Roman" w:cs="Times New Roman"/>
          <w:sz w:val="20"/>
          <w:szCs w:val="20"/>
          <w:lang w:val="en-US"/>
        </w:rPr>
      </w:pPr>
      <w:r w:rsidRPr="00CD6C71">
        <w:rPr>
          <w:rFonts w:ascii="Times New Roman" w:eastAsia="OTNEJMQuadraat" w:hAnsi="Times New Roman" w:cs="Times New Roman"/>
          <w:sz w:val="20"/>
          <w:szCs w:val="20"/>
          <w:lang w:val="en-US"/>
        </w:rPr>
        <w:t>†Sample restricted to women who had a live birth in the previous five years.</w:t>
      </w:r>
    </w:p>
    <w:p w:rsidR="00F43309" w:rsidRPr="00CD6C71" w:rsidRDefault="00F43309" w:rsidP="00F4330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C71">
        <w:rPr>
          <w:rFonts w:ascii="Times New Roman" w:eastAsia="OTNEJMQuadraat" w:hAnsi="Times New Roman" w:cs="Times New Roman"/>
          <w:sz w:val="20"/>
          <w:szCs w:val="20"/>
          <w:lang w:val="en-US"/>
        </w:rPr>
        <w:t>§Sample restricted to ever pregnant women.</w:t>
      </w:r>
    </w:p>
    <w:p w:rsidR="00F43309" w:rsidRDefault="00F43309" w:rsidP="00F43309">
      <w:pPr>
        <w:rPr>
          <w:rFonts w:ascii="Times New Roman" w:eastAsia="OTNEJMQuadraat" w:hAnsi="Times New Roman" w:cs="Times New Roman"/>
          <w:b/>
          <w:sz w:val="24"/>
          <w:szCs w:val="24"/>
          <w:lang w:val="en-US"/>
        </w:rPr>
        <w:sectPr w:rsidR="00F43309" w:rsidSect="00307A56">
          <w:headerReference w:type="default" r:id="rId7"/>
          <w:footerReference w:type="default" r:id="rId8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:rsidR="00F43309" w:rsidRPr="00CD6C71" w:rsidRDefault="00F43309" w:rsidP="00F4330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OTNEJMQuadraat" w:hAnsi="Times New Roman" w:cs="Times New Roman"/>
          <w:b/>
          <w:sz w:val="24"/>
          <w:szCs w:val="24"/>
          <w:lang w:val="en-US"/>
        </w:rPr>
      </w:pPr>
    </w:p>
    <w:p w:rsidR="00F43309" w:rsidRPr="00CD6C71" w:rsidRDefault="00F43309" w:rsidP="00F4330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OTNEJMQuadraat" w:hAnsi="Times New Roman" w:cs="Times New Roman"/>
          <w:sz w:val="24"/>
          <w:szCs w:val="24"/>
          <w:lang w:val="en-US"/>
        </w:rPr>
      </w:pPr>
      <w:r w:rsidRPr="00CD6C71">
        <w:rPr>
          <w:rFonts w:ascii="Times New Roman" w:eastAsia="OTNEJMQuadraat" w:hAnsi="Times New Roman" w:cs="Times New Roman"/>
          <w:b/>
          <w:sz w:val="24"/>
          <w:szCs w:val="24"/>
          <w:lang w:val="en-US"/>
        </w:rPr>
        <w:t>Table S2</w:t>
      </w:r>
      <w:r w:rsidRPr="00CD6C71">
        <w:rPr>
          <w:rFonts w:ascii="Times New Roman" w:eastAsia="OTNEJMQuadraat" w:hAnsi="Times New Roman" w:cs="Times New Roman"/>
          <w:sz w:val="24"/>
          <w:szCs w:val="24"/>
          <w:lang w:val="en-US"/>
        </w:rPr>
        <w:t>: Number of surveys included in the analyses, sample size in the un-matched datasets, matching ratio, and matched sample size for the selected risk factors.</w:t>
      </w:r>
    </w:p>
    <w:tbl>
      <w:tblPr>
        <w:tblStyle w:val="TableGrid"/>
        <w:tblW w:w="12605" w:type="dxa"/>
        <w:jc w:val="center"/>
        <w:tblLook w:val="04A0" w:firstRow="1" w:lastRow="0" w:firstColumn="1" w:lastColumn="0" w:noHBand="0" w:noVBand="1"/>
      </w:tblPr>
      <w:tblGrid>
        <w:gridCol w:w="3411"/>
        <w:gridCol w:w="999"/>
        <w:gridCol w:w="999"/>
        <w:gridCol w:w="1011"/>
        <w:gridCol w:w="1243"/>
        <w:gridCol w:w="237"/>
        <w:gridCol w:w="824"/>
        <w:gridCol w:w="999"/>
        <w:gridCol w:w="1036"/>
        <w:gridCol w:w="1259"/>
        <w:gridCol w:w="587"/>
      </w:tblGrid>
      <w:tr w:rsidR="00F43309" w:rsidRPr="00CD6C71" w:rsidTr="00307A56">
        <w:trPr>
          <w:gridAfter w:val="1"/>
          <w:wAfter w:w="587" w:type="dxa"/>
          <w:jc w:val="center"/>
        </w:trPr>
        <w:tc>
          <w:tcPr>
            <w:tcW w:w="341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b/>
                <w:lang w:val="en-US"/>
              </w:rPr>
              <w:t>Risk Factors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b/>
                <w:lang w:val="en-US"/>
              </w:rPr>
              <w:t>Number of surveys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b/>
                <w:lang w:val="en-US"/>
              </w:rPr>
              <w:t>Un matched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</w:p>
        </w:tc>
        <w:tc>
          <w:tcPr>
            <w:tcW w:w="4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b/>
                <w:lang w:val="en-US"/>
              </w:rPr>
              <w:t>Matched datasets</w:t>
            </w:r>
          </w:p>
        </w:tc>
      </w:tr>
      <w:tr w:rsidR="00F43309" w:rsidRPr="00CD6C71" w:rsidTr="00307A56">
        <w:trPr>
          <w:gridAfter w:val="1"/>
          <w:wAfter w:w="587" w:type="dxa"/>
          <w:jc w:val="center"/>
        </w:trPr>
        <w:tc>
          <w:tcPr>
            <w:tcW w:w="34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  <w:r>
              <w:rPr>
                <w:rFonts w:ascii="Times New Roman" w:eastAsia="OTNEJMQuadraat" w:hAnsi="Times New Roman" w:cs="Times New Roman"/>
                <w:b/>
                <w:lang w:val="en-US"/>
              </w:rPr>
              <w:t>Number VF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  <w:r>
              <w:rPr>
                <w:rFonts w:ascii="Times New Roman" w:eastAsia="OTNEJMQuadraat" w:hAnsi="Times New Roman" w:cs="Times New Roman"/>
                <w:b/>
                <w:lang w:val="en-US"/>
              </w:rPr>
              <w:t>Number Exposed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  <w:r>
              <w:rPr>
                <w:rFonts w:ascii="Times New Roman" w:eastAsia="OTNEJMQuadraat" w:hAnsi="Times New Roman" w:cs="Times New Roman"/>
                <w:b/>
                <w:lang w:val="en-US"/>
              </w:rPr>
              <w:t>Number Unexposed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b/>
                <w:lang w:val="en-US"/>
              </w:rPr>
              <w:t>Ratio (1:k)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  <w:r>
              <w:rPr>
                <w:rFonts w:ascii="Times New Roman" w:eastAsia="OTNEJMQuadraat" w:hAnsi="Times New Roman" w:cs="Times New Roman"/>
                <w:b/>
                <w:lang w:val="en-US"/>
              </w:rPr>
              <w:t>Number VF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  <w:r>
              <w:rPr>
                <w:rFonts w:ascii="Times New Roman" w:eastAsia="OTNEJMQuadraat" w:hAnsi="Times New Roman" w:cs="Times New Roman"/>
                <w:b/>
                <w:lang w:val="en-US"/>
              </w:rPr>
              <w:t>Number Exposed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b/>
                <w:lang w:val="en-US"/>
              </w:rPr>
            </w:pPr>
            <w:r>
              <w:rPr>
                <w:rFonts w:ascii="Times New Roman" w:eastAsia="OTNEJMQuadraat" w:hAnsi="Times New Roman" w:cs="Times New Roman"/>
                <w:b/>
                <w:lang w:val="en-US"/>
              </w:rPr>
              <w:t>Number Unexposed</w:t>
            </w:r>
          </w:p>
        </w:tc>
      </w:tr>
      <w:tr w:rsidR="00F43309" w:rsidRPr="00CD6C71" w:rsidTr="00307A56">
        <w:trPr>
          <w:gridAfter w:val="1"/>
          <w:wAfter w:w="587" w:type="dxa"/>
          <w:trHeight w:val="288"/>
          <w:jc w:val="center"/>
        </w:trPr>
        <w:tc>
          <w:tcPr>
            <w:tcW w:w="3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Being able to read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27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2,043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128,583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204,306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1:1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743285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743285">
              <w:rPr>
                <w:rFonts w:ascii="Times New Roman" w:eastAsia="OTNEJMQuadraat" w:hAnsi="Times New Roman" w:cs="Times New Roman"/>
                <w:lang w:val="en-US"/>
              </w:rPr>
              <w:t>1,735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128,583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128,583</w:t>
            </w:r>
          </w:p>
        </w:tc>
      </w:tr>
      <w:tr w:rsidR="00F43309" w:rsidRPr="00CD6C71" w:rsidTr="00307A56">
        <w:trPr>
          <w:gridAfter w:val="1"/>
          <w:wAfter w:w="587" w:type="dxa"/>
          <w:trHeight w:val="288"/>
          <w:jc w:val="center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Post-primary education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27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2,047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89,477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244,253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1:1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743285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743285">
              <w:rPr>
                <w:rFonts w:ascii="Times New Roman" w:eastAsia="OTNEJMQuadraat" w:hAnsi="Times New Roman" w:cs="Times New Roman"/>
                <w:lang w:val="en-US"/>
              </w:rPr>
              <w:t>1,019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89,477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89,477</w:t>
            </w:r>
          </w:p>
        </w:tc>
      </w:tr>
      <w:tr w:rsidR="00F43309" w:rsidRPr="00CD6C71" w:rsidTr="00307A56">
        <w:trPr>
          <w:gridAfter w:val="1"/>
          <w:wAfter w:w="587" w:type="dxa"/>
          <w:trHeight w:val="288"/>
          <w:jc w:val="center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Female genital mutilation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1,357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102,458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140,216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1:1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743285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743285">
              <w:rPr>
                <w:rFonts w:ascii="Times New Roman" w:eastAsia="OTNEJMQuadraat" w:hAnsi="Times New Roman" w:cs="Times New Roman"/>
                <w:lang w:val="en-US"/>
              </w:rPr>
              <w:t>973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102,458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102,458</w:t>
            </w:r>
          </w:p>
        </w:tc>
      </w:tr>
      <w:tr w:rsidR="00F43309" w:rsidRPr="00CD6C71" w:rsidTr="00307A56">
        <w:trPr>
          <w:gridAfter w:val="1"/>
          <w:wAfter w:w="587" w:type="dxa"/>
          <w:trHeight w:val="288"/>
          <w:jc w:val="center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Short stature (&lt;150 cm)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23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1,140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16,565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172,998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1:4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5</w:t>
            </w:r>
            <w:r>
              <w:rPr>
                <w:rFonts w:ascii="Times New Roman" w:eastAsia="OTNEJMQuadraat" w:hAnsi="Times New Roman" w:cs="Times New Roman"/>
                <w:lang w:val="en-US"/>
              </w:rPr>
              <w:t>33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16,565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66,260</w:t>
            </w:r>
          </w:p>
        </w:tc>
      </w:tr>
      <w:tr w:rsidR="00F43309" w:rsidRPr="00CD6C71" w:rsidTr="00307A56">
        <w:trPr>
          <w:gridAfter w:val="1"/>
          <w:wAfter w:w="587" w:type="dxa"/>
          <w:trHeight w:val="288"/>
          <w:jc w:val="center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Intimate partner sexual violence*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679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9,233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93,695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1:2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2</w:t>
            </w:r>
            <w:r>
              <w:rPr>
                <w:rFonts w:ascii="Times New Roman" w:eastAsia="OTNEJMQuadraat" w:hAnsi="Times New Roman" w:cs="Times New Roman"/>
                <w:lang w:val="en-US"/>
              </w:rPr>
              <w:t>80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9,233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18,466</w:t>
            </w:r>
          </w:p>
        </w:tc>
      </w:tr>
      <w:tr w:rsidR="00F43309" w:rsidRPr="00CD6C71" w:rsidTr="00307A56">
        <w:trPr>
          <w:gridAfter w:val="1"/>
          <w:wAfter w:w="587" w:type="dxa"/>
          <w:trHeight w:val="288"/>
          <w:jc w:val="center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Young age at 1</w:t>
            </w:r>
            <w:r w:rsidRPr="00CD6C71">
              <w:rPr>
                <w:rFonts w:ascii="Times New Roman" w:eastAsia="OTNEJMQuadraat" w:hAnsi="Times New Roman" w:cs="Times New Roman"/>
                <w:vertAlign w:val="superscript"/>
                <w:lang w:val="en-US"/>
              </w:rPr>
              <w:t>st</w:t>
            </w:r>
            <w:r w:rsidRPr="00CD6C71">
              <w:rPr>
                <w:rFonts w:ascii="Times New Roman" w:eastAsia="OTNEJMQuadraat" w:hAnsi="Times New Roman" w:cs="Times New Roman"/>
                <w:lang w:val="en-US"/>
              </w:rPr>
              <w:t xml:space="preserve"> sex (&lt;14 years)†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26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1,838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28,984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234,730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1:3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7</w:t>
            </w:r>
            <w:r>
              <w:rPr>
                <w:rFonts w:ascii="Times New Roman" w:eastAsia="OTNEJMQuadraat" w:hAnsi="Times New Roman" w:cs="Times New Roman"/>
                <w:lang w:val="en-US"/>
              </w:rPr>
              <w:t>68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28,984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86,952</w:t>
            </w:r>
          </w:p>
        </w:tc>
      </w:tr>
      <w:tr w:rsidR="00F43309" w:rsidRPr="00CD6C71" w:rsidTr="00307A56">
        <w:trPr>
          <w:gridAfter w:val="1"/>
          <w:wAfter w:w="587" w:type="dxa"/>
          <w:trHeight w:val="288"/>
          <w:jc w:val="center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Young age at 1</w:t>
            </w:r>
            <w:r w:rsidRPr="00CD6C71">
              <w:rPr>
                <w:rFonts w:ascii="Times New Roman" w:eastAsia="OTNEJMQuadraat" w:hAnsi="Times New Roman" w:cs="Times New Roman"/>
                <w:vertAlign w:val="superscript"/>
                <w:lang w:val="en-US"/>
              </w:rPr>
              <w:t>st</w:t>
            </w:r>
            <w:r w:rsidRPr="00CD6C71">
              <w:rPr>
                <w:rFonts w:ascii="Times New Roman" w:eastAsia="OTNEJMQuadraat" w:hAnsi="Times New Roman" w:cs="Times New Roman"/>
                <w:lang w:val="en-US"/>
              </w:rPr>
              <w:t xml:space="preserve"> birth (&lt;14 years)§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26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1,814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9,278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234,893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1:8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58</w:t>
            </w:r>
            <w:r>
              <w:rPr>
                <w:rFonts w:ascii="Times New Roman" w:eastAsia="OTNEJMQuadraat" w:hAnsi="Times New Roman" w:cs="Times New Roman"/>
                <w:lang w:val="en-US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9,278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lang w:val="en-US"/>
              </w:rPr>
              <w:t>74,224</w:t>
            </w:r>
          </w:p>
        </w:tc>
      </w:tr>
      <w:tr w:rsidR="00F43309" w:rsidRPr="00CD6C71" w:rsidTr="00307A56">
        <w:trPr>
          <w:gridAfter w:val="1"/>
          <w:wAfter w:w="587" w:type="dxa"/>
          <w:trHeight w:val="288"/>
          <w:jc w:val="center"/>
        </w:trPr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AE734E" w:rsidRDefault="00F43309" w:rsidP="00307A56">
            <w:pPr>
              <w:autoSpaceDE w:val="0"/>
              <w:autoSpaceDN w:val="0"/>
              <w:adjustRightInd w:val="0"/>
              <w:rPr>
                <w:rFonts w:ascii="Times New Roman" w:eastAsia="OTNEJMQuadraat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OTNEJMQuadraat" w:hAnsi="Times New Roman" w:cs="Times New Roman"/>
                <w:sz w:val="20"/>
                <w:szCs w:val="20"/>
                <w:lang w:val="en-US"/>
              </w:rPr>
              <w:t>Problem permission seek healthcare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sz w:val="20"/>
                <w:szCs w:val="20"/>
                <w:lang w:val="fr-FR"/>
              </w:rPr>
              <w:t>21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1,745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920FB3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OTNEJMQuadraat" w:hAnsi="Times New Roman" w:cs="Times New Roman"/>
                <w:sz w:val="20"/>
                <w:szCs w:val="20"/>
                <w:lang w:val="en-US"/>
              </w:rPr>
              <w:t>49,916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sz w:val="20"/>
                <w:szCs w:val="20"/>
                <w:lang w:val="en-US"/>
              </w:rPr>
              <w:t>222,788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3309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1:1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629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49,916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jc w:val="center"/>
              <w:rPr>
                <w:rFonts w:ascii="Times New Roman" w:eastAsia="OTNEJMQuadraat" w:hAnsi="Times New Roman" w:cs="Times New Roman"/>
                <w:lang w:val="en-US"/>
              </w:rPr>
            </w:pPr>
            <w:r>
              <w:rPr>
                <w:rFonts w:ascii="Times New Roman" w:eastAsia="OTNEJMQuadraat" w:hAnsi="Times New Roman" w:cs="Times New Roman"/>
                <w:lang w:val="en-US"/>
              </w:rPr>
              <w:t>49,916</w:t>
            </w:r>
          </w:p>
        </w:tc>
      </w:tr>
      <w:tr w:rsidR="00F43309" w:rsidRPr="00FE10D5" w:rsidTr="00307A56">
        <w:trPr>
          <w:jc w:val="center"/>
        </w:trPr>
        <w:tc>
          <w:tcPr>
            <w:tcW w:w="1260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3309" w:rsidRPr="00CD6C71" w:rsidRDefault="00F43309" w:rsidP="00307A56">
            <w:pPr>
              <w:autoSpaceDE w:val="0"/>
              <w:autoSpaceDN w:val="0"/>
              <w:adjustRightInd w:val="0"/>
              <w:rPr>
                <w:rFonts w:ascii="Times New Roman" w:eastAsia="OTNEJMQuadraat" w:hAnsi="Times New Roman" w:cs="Times New Roman"/>
                <w:sz w:val="12"/>
                <w:szCs w:val="20"/>
                <w:lang w:val="en-US"/>
              </w:rPr>
            </w:pPr>
          </w:p>
          <w:p w:rsidR="00F43309" w:rsidRPr="00CD6C71" w:rsidRDefault="00F43309" w:rsidP="00307A56">
            <w:pPr>
              <w:autoSpaceDE w:val="0"/>
              <w:autoSpaceDN w:val="0"/>
              <w:adjustRightInd w:val="0"/>
              <w:rPr>
                <w:rFonts w:ascii="Times New Roman" w:eastAsia="OTNEJMQuadraat" w:hAnsi="Times New Roman" w:cs="Times New Roman"/>
                <w:sz w:val="20"/>
                <w:szCs w:val="20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sz w:val="20"/>
                <w:szCs w:val="20"/>
                <w:lang w:val="en-US"/>
              </w:rPr>
              <w:t>*Among married and/or ever married women.</w:t>
            </w:r>
          </w:p>
          <w:p w:rsidR="00F43309" w:rsidRPr="00CD6C71" w:rsidRDefault="00F43309" w:rsidP="00307A56">
            <w:pPr>
              <w:autoSpaceDE w:val="0"/>
              <w:autoSpaceDN w:val="0"/>
              <w:adjustRightInd w:val="0"/>
              <w:rPr>
                <w:rFonts w:ascii="Times New Roman" w:eastAsia="OTNEJMQuadraat" w:hAnsi="Times New Roman" w:cs="Times New Roman"/>
                <w:sz w:val="20"/>
                <w:szCs w:val="20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sz w:val="20"/>
                <w:szCs w:val="20"/>
                <w:lang w:val="en-US"/>
              </w:rPr>
              <w:t>†Among sexually active women.</w:t>
            </w:r>
          </w:p>
          <w:p w:rsidR="00F43309" w:rsidRPr="00CD6C71" w:rsidRDefault="00F43309" w:rsidP="00307A56">
            <w:pPr>
              <w:autoSpaceDE w:val="0"/>
              <w:autoSpaceDN w:val="0"/>
              <w:adjustRightInd w:val="0"/>
              <w:rPr>
                <w:rFonts w:ascii="Times New Roman" w:eastAsia="OTNEJMQuadraat" w:hAnsi="Times New Roman" w:cs="Times New Roman"/>
                <w:lang w:val="en-US"/>
              </w:rPr>
            </w:pPr>
            <w:r w:rsidRPr="00CD6C71">
              <w:rPr>
                <w:rFonts w:ascii="Times New Roman" w:eastAsia="OTNEJMQuadraat" w:hAnsi="Times New Roman" w:cs="Times New Roman"/>
                <w:sz w:val="20"/>
                <w:szCs w:val="20"/>
                <w:lang w:val="en-US"/>
              </w:rPr>
              <w:t>§</w:t>
            </w:r>
            <w:r w:rsidRPr="00CD6C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Nulliparous women are excluded from this analysis.</w:t>
            </w:r>
          </w:p>
        </w:tc>
      </w:tr>
    </w:tbl>
    <w:p w:rsidR="00CB555A" w:rsidRDefault="00CB555A" w:rsidP="004E7AD7">
      <w:pPr>
        <w:pStyle w:val="Default"/>
        <w:spacing w:after="120"/>
      </w:pPr>
      <w:bookmarkStart w:id="0" w:name="_GoBack"/>
      <w:bookmarkEnd w:id="0"/>
    </w:p>
    <w:sectPr w:rsidR="00CB555A" w:rsidSect="004E7AD7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041" w:rsidRDefault="004B0041">
      <w:pPr>
        <w:spacing w:after="0" w:line="240" w:lineRule="auto"/>
      </w:pPr>
      <w:r>
        <w:separator/>
      </w:r>
    </w:p>
  </w:endnote>
  <w:endnote w:type="continuationSeparator" w:id="0">
    <w:p w:rsidR="004B0041" w:rsidRDefault="004B0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NEJMQuadraat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60562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307A56" w:rsidRPr="0072629C" w:rsidRDefault="00307A56">
        <w:pPr>
          <w:pStyle w:val="Footer"/>
          <w:jc w:val="right"/>
          <w:rPr>
            <w:rFonts w:ascii="Times New Roman" w:hAnsi="Times New Roman" w:cs="Times New Roman"/>
            <w:sz w:val="20"/>
          </w:rPr>
        </w:pPr>
        <w:r w:rsidRPr="0072629C">
          <w:rPr>
            <w:rFonts w:ascii="Times New Roman" w:hAnsi="Times New Roman" w:cs="Times New Roman"/>
            <w:sz w:val="20"/>
          </w:rPr>
          <w:fldChar w:fldCharType="begin"/>
        </w:r>
        <w:r w:rsidRPr="0072629C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72629C">
          <w:rPr>
            <w:rFonts w:ascii="Times New Roman" w:hAnsi="Times New Roman" w:cs="Times New Roman"/>
            <w:sz w:val="20"/>
          </w:rPr>
          <w:fldChar w:fldCharType="separate"/>
        </w:r>
        <w:r w:rsidR="004E7AD7">
          <w:rPr>
            <w:rFonts w:ascii="Times New Roman" w:hAnsi="Times New Roman" w:cs="Times New Roman"/>
            <w:noProof/>
            <w:sz w:val="20"/>
          </w:rPr>
          <w:t>1</w:t>
        </w:r>
        <w:r w:rsidRPr="0072629C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:rsidR="00307A56" w:rsidRDefault="00307A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041" w:rsidRDefault="004B0041">
      <w:pPr>
        <w:spacing w:after="0" w:line="240" w:lineRule="auto"/>
      </w:pPr>
      <w:r>
        <w:separator/>
      </w:r>
    </w:p>
  </w:footnote>
  <w:footnote w:type="continuationSeparator" w:id="0">
    <w:p w:rsidR="004B0041" w:rsidRDefault="004B0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A56" w:rsidRPr="00B26FFE" w:rsidRDefault="00307A56" w:rsidP="00B26FFE">
    <w:pPr>
      <w:pStyle w:val="Header"/>
      <w:jc w:val="right"/>
      <w:rPr>
        <w:rFonts w:ascii="Times New Roman" w:hAnsi="Times New Roman" w:cs="Times New Roman"/>
        <w:lang w:val="en-US"/>
      </w:rPr>
    </w:pPr>
    <w:r w:rsidRPr="00B26FFE">
      <w:rPr>
        <w:rFonts w:ascii="Times New Roman" w:hAnsi="Times New Roman" w:cs="Times New Roman"/>
        <w:lang w:val="en-US"/>
      </w:rPr>
      <w:t>Risk factors for vaginal fistula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F0F80"/>
    <w:multiLevelType w:val="hybridMultilevel"/>
    <w:tmpl w:val="567EA236"/>
    <w:lvl w:ilvl="0" w:tplc="6A98C79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07B744F"/>
    <w:multiLevelType w:val="multilevel"/>
    <w:tmpl w:val="78A27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309"/>
    <w:rsid w:val="00246FAD"/>
    <w:rsid w:val="002B639E"/>
    <w:rsid w:val="00307A56"/>
    <w:rsid w:val="00485CFC"/>
    <w:rsid w:val="004B0041"/>
    <w:rsid w:val="004E7AD7"/>
    <w:rsid w:val="00802291"/>
    <w:rsid w:val="00972A2D"/>
    <w:rsid w:val="00B26FFE"/>
    <w:rsid w:val="00CB555A"/>
    <w:rsid w:val="00CE090A"/>
    <w:rsid w:val="00E1496E"/>
    <w:rsid w:val="00F25EDF"/>
    <w:rsid w:val="00F4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FC50C8-8B91-4187-9FA8-93FDD985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309"/>
  </w:style>
  <w:style w:type="paragraph" w:styleId="Heading4">
    <w:name w:val="heading 4"/>
    <w:basedOn w:val="Normal"/>
    <w:link w:val="Heading4Char"/>
    <w:uiPriority w:val="9"/>
    <w:qFormat/>
    <w:rsid w:val="00F43309"/>
    <w:pPr>
      <w:spacing w:before="100" w:beforeAutospacing="1" w:after="100" w:afterAutospacing="1" w:line="240" w:lineRule="auto"/>
      <w:outlineLvl w:val="3"/>
    </w:pPr>
    <w:rPr>
      <w:rFonts w:ascii="Times" w:hAnsi="Times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43309"/>
    <w:rPr>
      <w:rFonts w:ascii="Times" w:hAnsi="Times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43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309"/>
  </w:style>
  <w:style w:type="paragraph" w:styleId="Footer">
    <w:name w:val="footer"/>
    <w:basedOn w:val="Normal"/>
    <w:link w:val="FooterChar"/>
    <w:uiPriority w:val="99"/>
    <w:unhideWhenUsed/>
    <w:rsid w:val="00F43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309"/>
  </w:style>
  <w:style w:type="table" w:styleId="TableGrid">
    <w:name w:val="Table Grid"/>
    <w:basedOn w:val="TableNormal"/>
    <w:uiPriority w:val="59"/>
    <w:rsid w:val="00F43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3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30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33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4330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30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30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30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30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330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433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3309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F43309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3309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3309"/>
    <w:pPr>
      <w:spacing w:line="240" w:lineRule="auto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3309"/>
    <w:rPr>
      <w:rFonts w:ascii="Times New Roman" w:hAnsi="Times New Roman" w:cs="Times New Roman"/>
      <w:noProof/>
      <w:lang w:val="en-US"/>
    </w:rPr>
  </w:style>
  <w:style w:type="paragraph" w:styleId="NormalWeb">
    <w:name w:val="Normal (Web)"/>
    <w:basedOn w:val="Normal"/>
    <w:uiPriority w:val="99"/>
    <w:unhideWhenUsed/>
    <w:rsid w:val="00F4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FAGG-AFMPS</Company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</dc:creator>
  <cp:lastModifiedBy>Mathieu Maheu-Giroux</cp:lastModifiedBy>
  <cp:revision>3</cp:revision>
  <dcterms:created xsi:type="dcterms:W3CDTF">2015-10-12T16:37:00Z</dcterms:created>
  <dcterms:modified xsi:type="dcterms:W3CDTF">2015-10-12T16:37:00Z</dcterms:modified>
</cp:coreProperties>
</file>