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B44BF" w14:textId="2094F5BB" w:rsidR="000850CC" w:rsidRDefault="000850CC" w:rsidP="000850CC">
      <w:pPr>
        <w:pStyle w:val="Heading2"/>
        <w:spacing w:before="0" w:after="0" w:line="240" w:lineRule="auto"/>
      </w:pPr>
      <w:bookmarkStart w:id="0" w:name="_Toc427702697"/>
      <w:bookmarkStart w:id="1" w:name="_Toc457383475"/>
      <w:bookmarkStart w:id="2" w:name="_Toc349832528"/>
      <w:bookmarkStart w:id="3" w:name="_Toc427702676"/>
      <w:bookmarkStart w:id="4" w:name="_Toc428171002"/>
      <w:bookmarkStart w:id="5" w:name="_Toc429249837"/>
      <w:r>
        <w:t xml:space="preserve">Additional file </w:t>
      </w:r>
      <w:bookmarkEnd w:id="0"/>
      <w:bookmarkEnd w:id="1"/>
      <w:r w:rsidR="003E5951">
        <w:t>8</w:t>
      </w:r>
    </w:p>
    <w:p w14:paraId="709937B7" w14:textId="77777777" w:rsidR="000850CC" w:rsidRPr="00360B45" w:rsidRDefault="000850CC" w:rsidP="000850CC">
      <w:pPr>
        <w:pStyle w:val="Heading3"/>
      </w:pPr>
      <w:bookmarkStart w:id="6" w:name="_Toc427702698"/>
      <w:bookmarkStart w:id="7" w:name="_Toc457383476"/>
      <w:r w:rsidRPr="00360B45">
        <w:t>National classification systems for causes of stillbirth and neonatal death in use 2009-2014</w:t>
      </w:r>
      <w:bookmarkEnd w:id="6"/>
      <w:bookmarkEnd w:id="7"/>
    </w:p>
    <w:p w14:paraId="40FB49A3" w14:textId="77777777" w:rsidR="000850CC" w:rsidRPr="00360B45" w:rsidRDefault="000850CC" w:rsidP="000850CC">
      <w:pPr>
        <w:spacing w:before="0"/>
        <w:rPr>
          <w:lang w:val="en-US"/>
        </w:rPr>
      </w:pPr>
    </w:p>
    <w:tbl>
      <w:tblPr>
        <w:tblStyle w:val="TableGrid"/>
        <w:tblW w:w="0" w:type="auto"/>
        <w:tblLook w:val="04A0" w:firstRow="1" w:lastRow="0" w:firstColumn="1" w:lastColumn="0" w:noHBand="0" w:noVBand="1"/>
      </w:tblPr>
      <w:tblGrid>
        <w:gridCol w:w="6655"/>
      </w:tblGrid>
      <w:tr w:rsidR="000850CC" w:rsidRPr="00360B45" w14:paraId="084CEADE" w14:textId="77777777" w:rsidTr="00A87A27">
        <w:tc>
          <w:tcPr>
            <w:tcW w:w="6655" w:type="dxa"/>
          </w:tcPr>
          <w:p w14:paraId="0344CA42" w14:textId="77777777" w:rsidR="000850CC" w:rsidRPr="00360B45" w:rsidRDefault="000850CC" w:rsidP="00A87A27">
            <w:pPr>
              <w:jc w:val="left"/>
              <w:rPr>
                <w:rFonts w:ascii="Calibri" w:eastAsia="Times New Roman" w:hAnsi="Calibri" w:cs="Times New Roman"/>
                <w:b/>
                <w:color w:val="000000"/>
                <w:lang w:val="en-US"/>
              </w:rPr>
            </w:pPr>
            <w:r w:rsidRPr="00360B45">
              <w:rPr>
                <w:lang w:val="en-US"/>
              </w:rPr>
              <w:br w:type="page"/>
            </w:r>
            <w:r w:rsidRPr="00360B45">
              <w:rPr>
                <w:rFonts w:ascii="Calibri" w:eastAsia="Times New Roman" w:hAnsi="Calibri" w:cs="Times New Roman"/>
                <w:b/>
                <w:color w:val="000000"/>
                <w:lang w:val="en-US"/>
              </w:rPr>
              <w:t xml:space="preserve"> High-income country national systems</w:t>
            </w:r>
          </w:p>
          <w:p w14:paraId="011009DE" w14:textId="11C530D2"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Pr>
                <w:rFonts w:ascii="Calibri" w:eastAsia="Times New Roman" w:hAnsi="Calibri" w:cs="Times New Roman"/>
                <w:color w:val="000000"/>
                <w:lang w:val="en-US"/>
              </w:rPr>
              <w:t>Australia</w:t>
            </w:r>
            <w:r w:rsidR="005010DD">
              <w:rPr>
                <w:rFonts w:ascii="Calibri" w:eastAsia="Times New Roman" w:hAnsi="Calibri" w:cs="Times New Roman"/>
                <w:color w:val="000000"/>
                <w:lang w:val="en-US"/>
              </w:rPr>
              <w:t>, New Zealand</w:t>
            </w:r>
            <w:r>
              <w:rPr>
                <w:rFonts w:ascii="Calibri" w:eastAsia="Times New Roman" w:hAnsi="Calibri" w:cs="Times New Roman"/>
                <w:color w:val="000000"/>
                <w:lang w:val="en-US"/>
              </w:rPr>
              <w:t xml:space="preserve">: Flenady 2009-PSANZ-NDC </w:t>
            </w:r>
            <w:bookmarkStart w:id="8" w:name="_GoBack"/>
            <w:r w:rsidRPr="00360B45">
              <w:rPr>
                <w:rFonts w:ascii="Calibri" w:eastAsia="Times New Roman" w:hAnsi="Calibri" w:cs="Times New Roman"/>
                <w:color w:val="000000"/>
                <w:lang w:val="en-US"/>
              </w:rPr>
              <w:fldChar w:fldCharType="begin"/>
            </w:r>
            <w:r w:rsidR="00C0328E">
              <w:rPr>
                <w:rFonts w:ascii="Calibri" w:eastAsia="Times New Roman" w:hAnsi="Calibri" w:cs="Times New Roman"/>
                <w:color w:val="000000"/>
                <w:lang w:val="en-US"/>
              </w:rPr>
              <w:instrText xml:space="preserve"> ADDIN EN.CITE &lt;EndNote&gt;&lt;Cite&gt;&lt;Author&gt;Perinatal Society of Australia and New Zealand&lt;/Author&gt;&lt;Year&gt;2009&lt;/Year&gt;&lt;RecNum&gt;648&lt;/RecNum&gt;&lt;DisplayText&gt;[1]&lt;/DisplayText&gt;&lt;record&gt;&lt;rec-number&gt;648&lt;/rec-number&gt;&lt;foreign-keys&gt;&lt;key app="EN" db-id="v0aewp59ldwzr6etev1pe90vxapztzwww5vv"&gt;648&lt;/key&gt;&lt;/foreign-keys&gt;&lt;ref-type name="Report"&gt;27&lt;/ref-type&gt;&lt;contributors&gt;&lt;authors&gt;&lt;author&gt;Flenady V, &lt;/author&gt;&lt;author&gt;King J, &lt;/author&gt;&lt;author&gt;Charles A, &lt;/author&gt;&lt;author&gt;Gardener G, &lt;/author&gt;&lt;author&gt;Ellwood D, &lt;/author&gt;&lt;author&gt;Day K, &lt;/author&gt;&lt;author&gt;McCowan L, &lt;/author&gt;&lt;author&gt;Kent A, &lt;/author&gt;&lt;author&gt;Tudehope D, &lt;/author&gt;&lt;author&gt;Richardson R, &lt;/author&gt;&lt;author&gt;Conway L, &lt;/author&gt;&lt;author&gt;Chan A, &lt;/author&gt;&lt;author&gt;Haslam R, &lt;/author&gt;&lt;author&gt;Khong Y &lt;/author&gt;&lt;author&gt;for the Perinatal Society of Australia and New Zealand (PSANZ) Perinatal Mortality Group&lt;/author&gt;&lt;/authors&gt;&lt;/contributors&gt;&lt;titles&gt;&lt;title&gt;PSANZ Clinical Practice Guideline for Perinatal Mortality&lt;/title&gt;&lt;/titles&gt;&lt;edition&gt;Second Edition, Version 2.2&lt;/edition&gt;&lt;dates&gt;&lt;year&gt;2009&lt;/year&gt;&lt;/dates&gt;&lt;pub-location&gt;Brisbane&lt;/pub-location&gt;&lt;publisher&gt;Perinatal Society of Australia and New Zealand (PSANZ) Perinatal Mortality Group&lt;/publisher&gt;&lt;urls&gt;&lt;related-urls&gt;&lt;url&gt; www.psanzpnmsig.org&lt;/url&gt;&lt;/related-urls&gt;&lt;/urls&gt;&lt;/record&gt;&lt;/Cite&gt;&lt;/EndNote&gt;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 w:tooltip="Flenady V, 2009 #648" w:history="1">
              <w:r w:rsidR="00C0328E">
                <w:rPr>
                  <w:rFonts w:ascii="Calibri" w:eastAsia="Times New Roman" w:hAnsi="Calibri" w:cs="Times New Roman"/>
                  <w:noProof/>
                  <w:color w:val="000000"/>
                  <w:lang w:val="en-US"/>
                </w:rPr>
                <w:t>1</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bookmarkEnd w:id="8"/>
            <w:r w:rsidRPr="00360B45">
              <w:rPr>
                <w:rFonts w:ascii="Calibri" w:eastAsia="Times New Roman" w:hAnsi="Calibri" w:cs="Times New Roman"/>
                <w:color w:val="000000"/>
                <w:lang w:val="en-US"/>
              </w:rPr>
              <w:t xml:space="preserve"> </w:t>
            </w:r>
          </w:p>
          <w:p w14:paraId="5F572C7E" w14:textId="32CDC442"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Pr>
                <w:rFonts w:ascii="Calibri" w:eastAsia="Times New Roman" w:hAnsi="Calibri" w:cs="Times New Roman"/>
                <w:color w:val="000000"/>
                <w:lang w:val="en-US"/>
              </w:rPr>
              <w:t>Australia</w:t>
            </w:r>
            <w:r w:rsidR="005010DD">
              <w:rPr>
                <w:rFonts w:ascii="Calibri" w:eastAsia="Times New Roman" w:hAnsi="Calibri" w:cs="Times New Roman"/>
                <w:color w:val="000000"/>
                <w:lang w:val="en-US"/>
              </w:rPr>
              <w:t>, New Zealand</w:t>
            </w:r>
            <w:r>
              <w:rPr>
                <w:rFonts w:ascii="Calibri" w:eastAsia="Times New Roman" w:hAnsi="Calibri" w:cs="Times New Roman"/>
                <w:color w:val="000000"/>
                <w:lang w:val="en-US"/>
              </w:rPr>
              <w:t>: Flenady 2009-</w:t>
            </w:r>
            <w:r w:rsidRPr="00360B45">
              <w:rPr>
                <w:rFonts w:ascii="Calibri" w:eastAsia="Times New Roman" w:hAnsi="Calibri" w:cs="Times New Roman"/>
                <w:color w:val="000000"/>
                <w:lang w:val="en-US"/>
              </w:rPr>
              <w:t>PSANZ-PDC</w:t>
            </w:r>
            <w:r>
              <w:rPr>
                <w:rFonts w:ascii="Calibri" w:eastAsia="Times New Roman" w:hAnsi="Calibri" w:cs="Times New Roman"/>
                <w:color w:val="000000"/>
                <w:lang w:val="en-US"/>
              </w:rPr>
              <w:t xml:space="preserve"> </w:t>
            </w:r>
            <w:r w:rsidRPr="00360B45">
              <w:rPr>
                <w:rFonts w:ascii="Calibri" w:eastAsia="Times New Roman" w:hAnsi="Calibri" w:cs="Times New Roman"/>
                <w:color w:val="000000"/>
                <w:lang w:val="en-US"/>
              </w:rPr>
              <w:fldChar w:fldCharType="begin"/>
            </w:r>
            <w:r w:rsidR="00C0328E">
              <w:rPr>
                <w:rFonts w:ascii="Calibri" w:eastAsia="Times New Roman" w:hAnsi="Calibri" w:cs="Times New Roman"/>
                <w:color w:val="000000"/>
                <w:lang w:val="en-US"/>
              </w:rPr>
              <w:instrText xml:space="preserve"> ADDIN EN.CITE &lt;EndNote&gt;&lt;Cite&gt;&lt;Author&gt;Perinatal Society of Australia and New Zealand&lt;/Author&gt;&lt;Year&gt;2009&lt;/Year&gt;&lt;RecNum&gt;648&lt;/RecNum&gt;&lt;DisplayText&gt;[1]&lt;/DisplayText&gt;&lt;record&gt;&lt;rec-number&gt;648&lt;/rec-number&gt;&lt;foreign-keys&gt;&lt;key app="EN" db-id="v0aewp59ldwzr6etev1pe90vxapztzwww5vv"&gt;648&lt;/key&gt;&lt;/foreign-keys&gt;&lt;ref-type name="Report"&gt;27&lt;/ref-type&gt;&lt;contributors&gt;&lt;authors&gt;&lt;author&gt;Flenady V, &lt;/author&gt;&lt;author&gt;King J, &lt;/author&gt;&lt;author&gt;Charles A, &lt;/author&gt;&lt;author&gt;Gardener G, &lt;/author&gt;&lt;author&gt;Ellwood D, &lt;/author&gt;&lt;author&gt;Day K, &lt;/author&gt;&lt;author&gt;McCowan L, &lt;/author&gt;&lt;author&gt;Kent A, &lt;/author&gt;&lt;author&gt;Tudehope D, &lt;/author&gt;&lt;author&gt;Richardson R, &lt;/author&gt;&lt;author&gt;Conway L, &lt;/author&gt;&lt;author&gt;Chan A, &lt;/author&gt;&lt;author&gt;Haslam R, &lt;/author&gt;&lt;author&gt;Khong Y &lt;/author&gt;&lt;author&gt;for the Perinatal Society of Australia and New Zealand (PSANZ) Perinatal Mortality Group&lt;/author&gt;&lt;/authors&gt;&lt;/contributors&gt;&lt;titles&gt;&lt;title&gt;PSANZ Clinical Practice Guideline for Perinatal Mortality&lt;/title&gt;&lt;/titles&gt;&lt;edition&gt;Second Edition, Version 2.2&lt;/edition&gt;&lt;dates&gt;&lt;year&gt;2009&lt;/year&gt;&lt;/dates&gt;&lt;pub-location&gt;Brisbane&lt;/pub-location&gt;&lt;publisher&gt;Perinatal Society of Australia and New Zealand (PSANZ) Perinatal Mortality Group&lt;/publisher&gt;&lt;urls&gt;&lt;related-urls&gt;&lt;url&gt; www.psanzpnmsig.org&lt;/url&gt;&lt;/related-urls&gt;&lt;/urls&gt;&lt;/record&gt;&lt;/Cite&gt;&lt;/EndNote&gt;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 w:tooltip="Flenady V, 2009 #648" w:history="1">
              <w:r w:rsidR="00C0328E">
                <w:rPr>
                  <w:rFonts w:ascii="Calibri" w:eastAsia="Times New Roman" w:hAnsi="Calibri" w:cs="Times New Roman"/>
                  <w:noProof/>
                  <w:color w:val="000000"/>
                  <w:lang w:val="en-US"/>
                </w:rPr>
                <w:t>1</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r w:rsidRPr="00360B45">
              <w:rPr>
                <w:rFonts w:ascii="Calibri" w:eastAsia="Times New Roman" w:hAnsi="Calibri" w:cs="Times New Roman"/>
                <w:color w:val="000000"/>
                <w:lang w:val="en-US"/>
              </w:rPr>
              <w:t xml:space="preserve"> </w:t>
            </w:r>
          </w:p>
          <w:p w14:paraId="2E52BA01" w14:textId="0BC0F45F"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sidRPr="00360B45">
              <w:rPr>
                <w:rFonts w:ascii="Calibri" w:eastAsia="Times New Roman" w:hAnsi="Calibri" w:cs="Times New Roman"/>
                <w:color w:val="000000"/>
                <w:lang w:val="en-US"/>
              </w:rPr>
              <w:t>Canada: Public Health Agency of Canada 2008</w:t>
            </w:r>
            <w:r>
              <w:rPr>
                <w:rFonts w:ascii="Calibri" w:eastAsia="Times New Roman" w:hAnsi="Calibri" w:cs="Times New Roman"/>
                <w:color w:val="000000"/>
                <w:lang w:val="en-US"/>
              </w:rPr>
              <w:t xml:space="preserve">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&lt;EndNote&gt;&lt;Cite&gt;&lt;Author&gt;Public Health Agency of Canada&lt;/Author&gt;&lt;Year&gt;2008&lt;/Year&gt;&lt;RecNum&gt;649&lt;/RecNum&gt;&lt;DisplayText&gt;[2]&lt;/DisplayText&gt;&lt;record&gt;&lt;rec-number&gt;649&lt;/rec-number&gt;&lt;foreign-keys&gt;&lt;key app="EN" db-id="v0aewp59ldwzr6etev1pe90vxapztzwww5vv"&gt;649&lt;/key&gt;&lt;/foreign-keys&gt;&lt;ref-type name="Report"&gt;27&lt;/ref-type&gt;&lt;contributors&gt;&lt;authors&gt;&lt;author&gt;Public Health Agency of Canada,&lt;/author&gt;&lt;/authors&gt;&lt;/contributors&gt;&lt;titles&gt;&lt;title&gt;Canadian Perinatal Health Report, 2008 Edition&lt;/title&gt;&lt;/titles&gt;&lt;dates&gt;&lt;year&gt;2008&lt;/year&gt;&lt;/dates&gt;&lt;pub-location&gt;Ottawa, Canada&lt;/pub-location&gt;&lt;urls&gt;&lt;/urls&gt;&lt;/record&gt;&lt;/Cite&gt;&lt;/EndNote&gt;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2" w:tooltip="Public Health Agency of Canada, 2008 #649" w:history="1">
              <w:r w:rsidR="00C0328E">
                <w:rPr>
                  <w:rFonts w:ascii="Calibri" w:eastAsia="Times New Roman" w:hAnsi="Calibri" w:cs="Times New Roman"/>
                  <w:noProof/>
                  <w:color w:val="000000"/>
                  <w:lang w:val="en-US"/>
                </w:rPr>
                <w:t>2</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r w:rsidRPr="00360B45">
              <w:rPr>
                <w:rFonts w:ascii="Calibri" w:eastAsia="Times New Roman" w:hAnsi="Calibri" w:cs="Times New Roman"/>
                <w:color w:val="000000"/>
                <w:lang w:val="en-US"/>
              </w:rPr>
              <w:t xml:space="preserve"> </w:t>
            </w:r>
          </w:p>
          <w:p w14:paraId="36B69619" w14:textId="1024629B" w:rsidR="000850CC" w:rsidRPr="00360B45" w:rsidRDefault="009453A6" w:rsidP="00A87A27">
            <w:pPr>
              <w:pStyle w:val="ListParagraph"/>
              <w:numPr>
                <w:ilvl w:val="0"/>
                <w:numId w:val="4"/>
              </w:numPr>
              <w:jc w:val="left"/>
              <w:rPr>
                <w:rFonts w:ascii="Calibri" w:eastAsia="Times New Roman" w:hAnsi="Calibri" w:cs="Times New Roman"/>
                <w:color w:val="000000"/>
                <w:lang w:val="en-US"/>
              </w:rPr>
            </w:pPr>
            <w:r>
              <w:rPr>
                <w:rFonts w:ascii="Calibri" w:eastAsia="Times New Roman" w:hAnsi="Calibri" w:cs="Times New Roman"/>
                <w:color w:val="000000"/>
                <w:lang w:val="en-US"/>
              </w:rPr>
              <w:t>Ireland: Manning 2013-m</w:t>
            </w:r>
            <w:r w:rsidR="000850CC">
              <w:rPr>
                <w:rFonts w:ascii="Calibri" w:eastAsia="Times New Roman" w:hAnsi="Calibri" w:cs="Times New Roman"/>
                <w:color w:val="000000"/>
                <w:lang w:val="en-US"/>
              </w:rPr>
              <w:t xml:space="preserve">aternal &amp; </w:t>
            </w:r>
            <w:r>
              <w:rPr>
                <w:rFonts w:ascii="Calibri" w:eastAsia="Times New Roman" w:hAnsi="Calibri" w:cs="Times New Roman"/>
                <w:color w:val="000000"/>
                <w:lang w:val="en-US"/>
              </w:rPr>
              <w:t>f</w:t>
            </w:r>
            <w:r w:rsidR="000850CC">
              <w:rPr>
                <w:rFonts w:ascii="Calibri" w:eastAsia="Times New Roman" w:hAnsi="Calibri" w:cs="Times New Roman"/>
                <w:color w:val="000000"/>
                <w:lang w:val="en-US"/>
              </w:rPr>
              <w:t xml:space="preserve">etal </w:t>
            </w:r>
            <w:r w:rsidR="000850CC"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&lt;EndNote&gt;&lt;Cite&gt;&lt;Author&gt;Manning E&lt;/Author&gt;&lt;Year&gt;2013&lt;/Year&gt;&lt;RecNum&gt;641&lt;/RecNum&gt;&lt;DisplayText&gt;[3]&lt;/DisplayText&gt;&lt;record&gt;&lt;rec-number&gt;641&lt;/rec-number&gt;&lt;foreign-keys&gt;&lt;key app="EN" db-id="v0aewp59ldwzr6etev1pe90vxapztzwww5vv"&gt;641&lt;/key&gt;&lt;/foreign-keys&gt;&lt;ref-type name="Report"&gt;27&lt;/ref-type&gt;&lt;contributors&gt;&lt;authors&gt;&lt;author&gt;Manning E, &lt;/author&gt;&lt;author&gt;Corcoran P, &lt;/author&gt;&lt;author&gt;Meaney S, &lt;/author&gt;&lt;author&gt;Greene RA, &lt;/author&gt;&lt;author&gt;on behalf of the Perinatal Mortality Group,&lt;/author&gt;&lt;/authors&gt;&lt;/contributors&gt;&lt;titles&gt;&lt;title&gt;Perinatal Mortality in Ireland Annual Report 2011&lt;/title&gt;&lt;/titles&gt;&lt;dates&gt;&lt;year&gt;2013&lt;/year&gt;&lt;/dates&gt;&lt;pub-location&gt;Cork&lt;/pub-location&gt;&lt;publisher&gt;National Perinatal Epidemiology Centre&lt;/publisher&gt;&lt;urls&gt;&lt;/urls&gt;&lt;/record&gt;&lt;/Cite&gt;&lt;/EndNote&gt;</w:instrText>
            </w:r>
            <w:r w:rsidR="000850CC"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3" w:tooltip="Manning E, 2013 #641" w:history="1">
              <w:r w:rsidR="00C0328E">
                <w:rPr>
                  <w:rFonts w:ascii="Calibri" w:eastAsia="Times New Roman" w:hAnsi="Calibri" w:cs="Times New Roman"/>
                  <w:noProof/>
                  <w:color w:val="000000"/>
                  <w:lang w:val="en-US"/>
                </w:rPr>
                <w:t>3</w:t>
              </w:r>
            </w:hyperlink>
            <w:r w:rsidR="00E3312A">
              <w:rPr>
                <w:rFonts w:ascii="Calibri" w:eastAsia="Times New Roman" w:hAnsi="Calibri" w:cs="Times New Roman"/>
                <w:noProof/>
                <w:color w:val="000000"/>
                <w:lang w:val="en-US"/>
              </w:rPr>
              <w:t>]</w:t>
            </w:r>
            <w:r w:rsidR="000850CC" w:rsidRPr="00360B45">
              <w:rPr>
                <w:rFonts w:ascii="Calibri" w:eastAsia="Times New Roman" w:hAnsi="Calibri" w:cs="Times New Roman"/>
                <w:color w:val="000000"/>
                <w:lang w:val="en-US"/>
              </w:rPr>
              <w:fldChar w:fldCharType="end"/>
            </w:r>
          </w:p>
          <w:p w14:paraId="15A91FD7" w14:textId="1DAA8F70"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sidRPr="00360B45">
              <w:rPr>
                <w:rFonts w:ascii="Calibri" w:eastAsia="Times New Roman" w:hAnsi="Calibri" w:cs="Times New Roman"/>
                <w:color w:val="000000"/>
                <w:lang w:val="en-US"/>
              </w:rPr>
              <w:t>Lithuania: Basys 2014</w:t>
            </w:r>
            <w:r>
              <w:rPr>
                <w:rFonts w:ascii="Calibri" w:eastAsia="Times New Roman" w:hAnsi="Calibri" w:cs="Times New Roman"/>
                <w:color w:val="000000"/>
                <w:lang w:val="en-US"/>
              </w:rPr>
              <w:t xml:space="preserve">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&lt;EndNote&gt;&lt;Cite&gt;&lt;Author&gt;Basys&lt;/Author&gt;&lt;Year&gt;2014&lt;/Year&gt;&lt;RecNum&gt;631&lt;/RecNum&gt;&lt;DisplayText&gt;[4]&lt;/DisplayText&gt;&lt;record&gt;&lt;rec-number&gt;631&lt;/rec-number&gt;&lt;foreign-keys&gt;&lt;key app="EN" db-id="v0aewp59ldwzr6etev1pe90vxapztzwww5vv"&gt;631&lt;/key&gt;&lt;/foreign-keys&gt;&lt;ref-type name="Report"&gt;27&lt;/ref-type&gt;&lt;contributors&gt;&lt;authors&gt;&lt;author&gt;V. Basys&lt;/author&gt;&lt;author&gt;N. Drazdienë&lt;/author&gt;&lt;author&gt;N. Vezbergienë&lt;/author&gt;&lt;author&gt;J. Isakova&lt;/author&gt;&lt;/authors&gt;&lt;tertiary-authors&gt;&lt;author&gt;Institute of Hygiene Health Information Centre &lt;/author&gt;&lt;/tertiary-authors&gt;&lt;/contributors&gt;&lt;titles&gt;&lt;title&gt;Gimimø medicininiai  duomenys [Medical data of  Births 2013]&lt;/title&gt;&lt;/titles&gt;&lt;dates&gt;&lt;year&gt;2014&lt;/year&gt;&lt;/dates&gt;&lt;pub-location&gt;Vilnius&lt;/pub-location&gt;&lt;publisher&gt;Institute of Hygiene Health Information Centre, Vilnius University Medical Faculty, Vilnius University, Centre of Neonatology&lt;/publisher&gt;&lt;urls&gt;&lt;/urls&gt;&lt;/record&gt;&lt;/Cite&gt;&lt;/EndNote&gt;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4" w:tooltip="Basys, 2014 #631" w:history="1">
              <w:r w:rsidR="00C0328E">
                <w:rPr>
                  <w:rFonts w:ascii="Calibri" w:eastAsia="Times New Roman" w:hAnsi="Calibri" w:cs="Times New Roman"/>
                  <w:noProof/>
                  <w:color w:val="000000"/>
                  <w:lang w:val="en-US"/>
                </w:rPr>
                <w:t>4</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14373E05" w14:textId="2AD8187B"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sidRPr="00360B45">
              <w:rPr>
                <w:rFonts w:ascii="Calibri" w:eastAsia="Times New Roman" w:hAnsi="Calibri" w:cs="Times New Roman"/>
                <w:color w:val="000000"/>
                <w:lang w:val="en-US"/>
              </w:rPr>
              <w:t>Scotland: N</w:t>
            </w:r>
            <w:r>
              <w:rPr>
                <w:rFonts w:ascii="Calibri" w:eastAsia="Times New Roman" w:hAnsi="Calibri" w:cs="Times New Roman"/>
                <w:color w:val="000000"/>
                <w:lang w:val="en-US"/>
              </w:rPr>
              <w:t xml:space="preserve">ational Services Scotland 2013-FIGO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&lt;EndNote&gt;&lt;Cite&gt;&lt;Author&gt;National Services Scotland&lt;/Author&gt;&lt;Year&gt;2013&lt;/Year&gt;&lt;RecNum&gt;643&lt;/RecNum&gt;&lt;DisplayText&gt;[5]&lt;/DisplayText&gt;&lt;record&gt;&lt;rec-number&gt;643&lt;/rec-number&gt;&lt;foreign-keys&gt;&lt;key app="EN" db-id="v0aewp59ldwzr6etev1pe90vxapztzwww5vv"&gt;643&lt;/key&gt;&lt;/foreign-keys&gt;&lt;ref-type name="Report"&gt;27&lt;/ref-type&gt;&lt;contributors&gt;&lt;authors&gt;&lt;author&gt;National Services Scotland,&lt;/author&gt;&lt;/authors&gt;&lt;/contributors&gt;&lt;titles&gt;&lt;title&gt;Scottish Perinatal and Infant Mortality and Morbidity Report 2011&lt;/title&gt;&lt;/titles&gt;&lt;dates&gt;&lt;year&gt;2013&lt;/year&gt;&lt;/dates&gt;&lt;pub-location&gt;Edinburgh&lt;/pub-location&gt;&lt;urls&gt;&lt;/urls&gt;&lt;/record&gt;&lt;/Cite&gt;&lt;/EndNote&gt;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5" w:tooltip="National Services Scotland, 2013 #643" w:history="1">
              <w:r w:rsidR="00C0328E">
                <w:rPr>
                  <w:rFonts w:ascii="Calibri" w:eastAsia="Times New Roman" w:hAnsi="Calibri" w:cs="Times New Roman"/>
                  <w:noProof/>
                  <w:color w:val="000000"/>
                  <w:lang w:val="en-US"/>
                </w:rPr>
                <w:t>5</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26530129" w14:textId="7BFA78BE"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sidRPr="00360B45">
              <w:rPr>
                <w:rFonts w:ascii="Calibri" w:eastAsia="Times New Roman" w:hAnsi="Calibri" w:cs="Times New Roman"/>
                <w:color w:val="000000"/>
                <w:lang w:val="en-US"/>
              </w:rPr>
              <w:t>Scotland: National S</w:t>
            </w:r>
            <w:r w:rsidR="009453A6">
              <w:rPr>
                <w:rFonts w:ascii="Calibri" w:eastAsia="Times New Roman" w:hAnsi="Calibri" w:cs="Times New Roman"/>
                <w:color w:val="000000"/>
                <w:lang w:val="en-US"/>
              </w:rPr>
              <w:t>ervices Scotland 2013-n</w:t>
            </w:r>
            <w:r>
              <w:rPr>
                <w:rFonts w:ascii="Calibri" w:eastAsia="Times New Roman" w:hAnsi="Calibri" w:cs="Times New Roman"/>
                <w:color w:val="000000"/>
                <w:lang w:val="en-US"/>
              </w:rPr>
              <w:t xml:space="preserve">eonatal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&lt;EndNote&gt;&lt;Cite&gt;&lt;Author&gt;National Services Scotland&lt;/Author&gt;&lt;Year&gt;2013&lt;/Year&gt;&lt;RecNum&gt;643&lt;/RecNum&gt;&lt;DisplayText&gt;[5]&lt;/DisplayText&gt;&lt;record&gt;&lt;rec-number&gt;643&lt;/rec-number&gt;&lt;foreign-keys&gt;&lt;key app="EN" db-id="v0aewp59ldwzr6etev1pe90vxapztzwww5vv"&gt;643&lt;/key&gt;&lt;/foreign-keys&gt;&lt;ref-type name="Report"&gt;27&lt;/ref-type&gt;&lt;contributors&gt;&lt;authors&gt;&lt;author&gt;National Services Scotland,&lt;/author&gt;&lt;/authors&gt;&lt;/contributors&gt;&lt;titles&gt;&lt;title&gt;Scottish Perinatal and Infant Mortality and Morbidity Report 2011&lt;/title&gt;&lt;/titles&gt;&lt;dates&gt;&lt;year&gt;2013&lt;/year&gt;&lt;/dates&gt;&lt;pub-location&gt;Edinburgh&lt;/pub-location&gt;&lt;urls&gt;&lt;/urls&gt;&lt;/record&gt;&lt;/Cite&gt;&lt;/EndNote&gt;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5" w:tooltip="National Services Scotland, 2013 #643" w:history="1">
              <w:r w:rsidR="00C0328E">
                <w:rPr>
                  <w:rFonts w:ascii="Calibri" w:eastAsia="Times New Roman" w:hAnsi="Calibri" w:cs="Times New Roman"/>
                  <w:noProof/>
                  <w:color w:val="000000"/>
                  <w:lang w:val="en-US"/>
                </w:rPr>
                <w:t>5</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59605656" w14:textId="40172834"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sidRPr="00360B45">
              <w:rPr>
                <w:rFonts w:ascii="Calibri" w:eastAsia="Times New Roman" w:hAnsi="Calibri" w:cs="Times New Roman"/>
                <w:color w:val="000000"/>
                <w:lang w:val="en-US"/>
              </w:rPr>
              <w:t>Scotland: National Se</w:t>
            </w:r>
            <w:r w:rsidR="009453A6">
              <w:rPr>
                <w:rFonts w:ascii="Calibri" w:eastAsia="Times New Roman" w:hAnsi="Calibri" w:cs="Times New Roman"/>
                <w:color w:val="000000"/>
                <w:lang w:val="en-US"/>
              </w:rPr>
              <w:t>rvices Scotland 2013-o</w:t>
            </w:r>
            <w:r>
              <w:rPr>
                <w:rFonts w:ascii="Calibri" w:eastAsia="Times New Roman" w:hAnsi="Calibri" w:cs="Times New Roman"/>
                <w:color w:val="000000"/>
                <w:lang w:val="en-US"/>
              </w:rPr>
              <w:t xml:space="preserve">bstetric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&lt;EndNote&gt;&lt;Cite&gt;&lt;Author&gt;National Services Scotland&lt;/Author&gt;&lt;Year&gt;2013&lt;/Year&gt;&lt;RecNum&gt;643&lt;/RecNum&gt;&lt;DisplayText&gt;[5]&lt;/DisplayText&gt;&lt;record&gt;&lt;rec-number&gt;643&lt;/rec-number&gt;&lt;foreign-keys&gt;&lt;key app="EN" db-id="v0aewp59ldwzr6etev1pe90vxapztzwww5vv"&gt;643&lt;/key&gt;&lt;/foreign-keys&gt;&lt;ref-type name="Report"&gt;27&lt;/ref-type&gt;&lt;contributors&gt;&lt;authors&gt;&lt;author&gt;National Services Scotland,&lt;/author&gt;&lt;/authors&gt;&lt;/contributors&gt;&lt;titles&gt;&lt;title&gt;Scottish Perinatal and Infant Mortality and Morbidity Report 2011&lt;/title&gt;&lt;/titles&gt;&lt;dates&gt;&lt;year&gt;2013&lt;/year&gt;&lt;/dates&gt;&lt;pub-location&gt;Edinburgh&lt;/pub-location&gt;&lt;urls&gt;&lt;/urls&gt;&lt;/record&gt;&lt;/Cite&gt;&lt;/EndNote&gt;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5" w:tooltip="National Services Scotland, 2013 #643" w:history="1">
              <w:r w:rsidR="00C0328E">
                <w:rPr>
                  <w:rFonts w:ascii="Calibri" w:eastAsia="Times New Roman" w:hAnsi="Calibri" w:cs="Times New Roman"/>
                  <w:noProof/>
                  <w:color w:val="000000"/>
                  <w:lang w:val="en-US"/>
                </w:rPr>
                <w:t>5</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5FDD1647" w14:textId="4B724AE5"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sidRPr="00360B45">
              <w:rPr>
                <w:rFonts w:ascii="Calibri" w:eastAsia="Times New Roman" w:hAnsi="Calibri" w:cs="Times New Roman"/>
                <w:color w:val="000000"/>
                <w:lang w:val="en-US"/>
              </w:rPr>
              <w:t>U</w:t>
            </w:r>
            <w:r w:rsidR="009453A6">
              <w:rPr>
                <w:rFonts w:ascii="Calibri" w:eastAsia="Times New Roman" w:hAnsi="Calibri" w:cs="Times New Roman"/>
                <w:color w:val="000000"/>
                <w:lang w:val="en-US"/>
              </w:rPr>
              <w:t>K: CMACE 2010-m</w:t>
            </w:r>
            <w:r>
              <w:rPr>
                <w:rFonts w:ascii="Calibri" w:eastAsia="Times New Roman" w:hAnsi="Calibri" w:cs="Times New Roman"/>
                <w:color w:val="000000"/>
                <w:lang w:val="en-US"/>
              </w:rPr>
              <w:t>aternal &amp;</w:t>
            </w:r>
            <w:r w:rsidR="009453A6">
              <w:rPr>
                <w:rFonts w:ascii="Calibri" w:eastAsia="Times New Roman" w:hAnsi="Calibri" w:cs="Times New Roman"/>
                <w:color w:val="000000"/>
                <w:lang w:val="en-US"/>
              </w:rPr>
              <w:t xml:space="preserve"> f</w:t>
            </w:r>
            <w:r>
              <w:rPr>
                <w:rFonts w:ascii="Calibri" w:eastAsia="Times New Roman" w:hAnsi="Calibri" w:cs="Times New Roman"/>
                <w:color w:val="000000"/>
                <w:lang w:val="en-US"/>
              </w:rPr>
              <w:t xml:space="preserve">etal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&lt;EndNote&gt;&lt;Cite&gt;&lt;Author&gt;Centre for Maternal and Child Enquiries (CMACE)&lt;/Author&gt;&lt;Year&gt;2010&lt;/Year&gt;&lt;RecNum&gt;633&lt;/RecNum&gt;&lt;DisplayText&gt;[6]&lt;/DisplayText&gt;&lt;record&gt;&lt;rec-number&gt;633&lt;/rec-number&gt;&lt;foreign-keys&gt;&lt;key app="EN" db-id="v0aewp59ldwzr6etev1pe90vxapztzwww5vv"&gt;633&lt;/key&gt;&lt;/foreign-keys&gt;&lt;ref-type name="Report"&gt;27&lt;/ref-type&gt;&lt;contributors&gt;&lt;authors&gt;&lt;author&gt;Centre for Maternal and Child Enquiries (CMACE),&lt;/author&gt;&lt;/authors&gt;&lt;/contributors&gt;&lt;titles&gt;&lt;title&gt;Perinatal Mortality 2008: United Kingdom&lt;/title&gt;&lt;/titles&gt;&lt;dates&gt;&lt;year&gt;2010&lt;/year&gt;&lt;/dates&gt;&lt;pub-location&gt;London&lt;/pub-location&gt;&lt;publisher&gt;CMACE&lt;/publisher&gt;&lt;urls&gt;&lt;/urls&gt;&lt;/record&gt;&lt;/Cite&gt;&lt;/EndNote&gt;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6" w:tooltip="Centre for Maternal and Child Enquiries (CMACE), 2010 #633" w:history="1">
              <w:r w:rsidR="00C0328E">
                <w:rPr>
                  <w:rFonts w:ascii="Calibri" w:eastAsia="Times New Roman" w:hAnsi="Calibri" w:cs="Times New Roman"/>
                  <w:noProof/>
                  <w:color w:val="000000"/>
                  <w:lang w:val="en-US"/>
                </w:rPr>
                <w:t>6</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3FAC975B" w14:textId="2FA71267"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sidRPr="00360B45">
              <w:rPr>
                <w:rFonts w:ascii="Calibri" w:eastAsia="Times New Roman" w:hAnsi="Calibri" w:cs="Times New Roman"/>
                <w:color w:val="000000"/>
                <w:lang w:val="en-US"/>
              </w:rPr>
              <w:t>U</w:t>
            </w:r>
            <w:r>
              <w:rPr>
                <w:rFonts w:ascii="Calibri" w:eastAsia="Times New Roman" w:hAnsi="Calibri" w:cs="Times New Roman"/>
                <w:color w:val="000000"/>
                <w:lang w:val="en-US"/>
              </w:rPr>
              <w:t>K</w:t>
            </w:r>
            <w:r w:rsidR="00611A9A">
              <w:rPr>
                <w:rFonts w:ascii="Calibri" w:eastAsia="Times New Roman" w:hAnsi="Calibri" w:cs="Times New Roman"/>
                <w:color w:val="000000"/>
                <w:lang w:val="en-US"/>
              </w:rPr>
              <w:t>, Wales</w:t>
            </w:r>
            <w:r w:rsidR="009453A6">
              <w:rPr>
                <w:rFonts w:ascii="Calibri" w:eastAsia="Times New Roman" w:hAnsi="Calibri" w:cs="Times New Roman"/>
                <w:color w:val="000000"/>
                <w:lang w:val="en-US"/>
              </w:rPr>
              <w:t>: CMACE 2011-maternal &amp; f</w:t>
            </w:r>
            <w:r>
              <w:rPr>
                <w:rFonts w:ascii="Calibri" w:eastAsia="Times New Roman" w:hAnsi="Calibri" w:cs="Times New Roman"/>
                <w:color w:val="000000"/>
                <w:lang w:val="en-US"/>
              </w:rPr>
              <w:t xml:space="preserve">etal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&lt;EndNote&gt;&lt;Cite&gt;&lt;Author&gt;Centre for Maternal and Child Enquiries (CMACE)&lt;/Author&gt;&lt;Year&gt;2011&lt;/Year&gt;&lt;RecNum&gt;634&lt;/RecNum&gt;&lt;DisplayText&gt;[7]&lt;/DisplayText&gt;&lt;record&gt;&lt;rec-number&gt;634&lt;/rec-number&gt;&lt;foreign-keys&gt;&lt;key app="EN" db-id="v0aewp59ldwzr6etev1pe90vxapztzwww5vv"&gt;634&lt;/key&gt;&lt;/foreign-keys&gt;&lt;ref-type name="Report"&gt;27&lt;/ref-type&gt;&lt;contributors&gt;&lt;authors&gt;&lt;author&gt;Centre for Maternal and Child Enquiries (CMACE),&lt;/author&gt;&lt;/authors&gt;&lt;/contributors&gt;&lt;titles&gt;&lt;title&gt;Perinatal Mortality 2009: United Kingdom&lt;/title&gt;&lt;/titles&gt;&lt;dates&gt;&lt;year&gt;2011&lt;/year&gt;&lt;/dates&gt;&lt;pub-location&gt;London&lt;/pub-location&gt;&lt;publisher&gt;CMACE&lt;/publisher&gt;&lt;urls&gt;&lt;/urls&gt;&lt;/record&gt;&lt;/Cite&gt;&lt;/EndNote&gt;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7" w:tooltip="Centre for Maternal and Child Enquiries (CMACE), 2011 #634" w:history="1">
              <w:r w:rsidR="00C0328E">
                <w:rPr>
                  <w:rFonts w:ascii="Calibri" w:eastAsia="Times New Roman" w:hAnsi="Calibri" w:cs="Times New Roman"/>
                  <w:noProof/>
                  <w:color w:val="000000"/>
                  <w:lang w:val="en-US"/>
                </w:rPr>
                <w:t>7</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5B3757AC" w14:textId="529CD18B"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Pr>
                <w:rFonts w:ascii="Calibri" w:eastAsia="Times New Roman" w:hAnsi="Calibri" w:cs="Times New Roman"/>
                <w:color w:val="000000"/>
                <w:lang w:val="en-US"/>
              </w:rPr>
              <w:t>UK</w:t>
            </w:r>
            <w:r w:rsidR="00611A9A">
              <w:rPr>
                <w:rFonts w:ascii="Calibri" w:eastAsia="Times New Roman" w:hAnsi="Calibri" w:cs="Times New Roman"/>
                <w:color w:val="000000"/>
                <w:lang w:val="en-US"/>
              </w:rPr>
              <w:t>, Ireland</w:t>
            </w:r>
            <w:r>
              <w:rPr>
                <w:rFonts w:ascii="Calibri" w:eastAsia="Times New Roman" w:hAnsi="Calibri" w:cs="Times New Roman"/>
                <w:color w:val="000000"/>
                <w:lang w:val="en-US"/>
              </w:rPr>
              <w:t>: CMACE 2010-</w:t>
            </w:r>
            <w:r w:rsidR="009453A6">
              <w:rPr>
                <w:rFonts w:ascii="Calibri" w:eastAsia="Times New Roman" w:hAnsi="Calibri" w:cs="Times New Roman"/>
                <w:color w:val="000000"/>
                <w:lang w:val="en-US"/>
              </w:rPr>
              <w:t>n</w:t>
            </w:r>
            <w:r w:rsidRPr="00360B45">
              <w:rPr>
                <w:rFonts w:ascii="Calibri" w:eastAsia="Times New Roman" w:hAnsi="Calibri" w:cs="Times New Roman"/>
                <w:color w:val="000000"/>
                <w:lang w:val="en-US"/>
              </w:rPr>
              <w:t>eonat</w:t>
            </w:r>
            <w:r>
              <w:rPr>
                <w:rFonts w:ascii="Calibri" w:eastAsia="Times New Roman" w:hAnsi="Calibri" w:cs="Times New Roman"/>
                <w:color w:val="000000"/>
                <w:lang w:val="en-US"/>
              </w:rPr>
              <w:t xml:space="preserve">al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&lt;EndNote&gt;&lt;Cite&gt;&lt;Author&gt;Centre for Maternal and Child Enquiries (CMACE)&lt;/Author&gt;&lt;Year&gt;2010&lt;/Year&gt;&lt;RecNum&gt;633&lt;/RecNum&gt;&lt;DisplayText&gt;[6]&lt;/DisplayText&gt;&lt;record&gt;&lt;rec-number&gt;633&lt;/rec-number&gt;&lt;foreign-keys&gt;&lt;key app="EN" db-id="v0aewp59ldwzr6etev1pe90vxapztzwww5vv"&gt;633&lt;/key&gt;&lt;/foreign-keys&gt;&lt;ref-type name="Report"&gt;27&lt;/ref-type&gt;&lt;contributors&gt;&lt;authors&gt;&lt;author&gt;Centre for Maternal and Child Enquiries (CMACE),&lt;/author&gt;&lt;/authors&gt;&lt;/contributors&gt;&lt;titles&gt;&lt;title&gt;Perinatal Mortality 2008: United Kingdom&lt;/title&gt;&lt;/titles&gt;&lt;dates&gt;&lt;year&gt;2010&lt;/year&gt;&lt;/dates&gt;&lt;pub-location&gt;London&lt;/pub-location&gt;&lt;publisher&gt;CMACE&lt;/publisher&gt;&lt;urls&gt;&lt;/urls&gt;&lt;/record&gt;&lt;/Cite&gt;&lt;/EndNote&gt;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6" w:tooltip="Centre for Maternal and Child Enquiries (CMACE), 2010 #633" w:history="1">
              <w:r w:rsidR="00C0328E">
                <w:rPr>
                  <w:rFonts w:ascii="Calibri" w:eastAsia="Times New Roman" w:hAnsi="Calibri" w:cs="Times New Roman"/>
                  <w:noProof/>
                  <w:color w:val="000000"/>
                  <w:lang w:val="en-US"/>
                </w:rPr>
                <w:t>6</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752B449D" w14:textId="12A5D770" w:rsidR="000850CC" w:rsidRPr="00360B45" w:rsidRDefault="007E0D1E" w:rsidP="00A87A27">
            <w:pPr>
              <w:pStyle w:val="ListParagraph"/>
              <w:numPr>
                <w:ilvl w:val="0"/>
                <w:numId w:val="4"/>
              </w:numPr>
              <w:jc w:val="left"/>
              <w:rPr>
                <w:rFonts w:ascii="Calibri" w:eastAsia="Times New Roman" w:hAnsi="Calibri" w:cs="Times New Roman"/>
                <w:color w:val="000000"/>
                <w:lang w:val="en-US"/>
              </w:rPr>
            </w:pPr>
            <w:r>
              <w:rPr>
                <w:rFonts w:ascii="Calibri" w:eastAsia="Times New Roman" w:hAnsi="Calibri" w:cs="Times New Roman"/>
                <w:color w:val="000000"/>
                <w:lang w:val="en-US"/>
              </w:rPr>
              <w:t>Wales: Kotecha 2014</w:t>
            </w:r>
            <w:r w:rsidR="000850CC">
              <w:rPr>
                <w:rFonts w:ascii="Calibri" w:eastAsia="Times New Roman" w:hAnsi="Calibri" w:cs="Times New Roman"/>
                <w:color w:val="000000"/>
                <w:lang w:val="en-US"/>
              </w:rPr>
              <w:t xml:space="preserve"> </w:t>
            </w:r>
            <w:r w:rsidR="000850CC"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&lt;EndNote&gt;&lt;Cite&gt;&lt;Author&gt;Kotecha&lt;/Author&gt;&lt;Year&gt;2014&lt;/Year&gt;&lt;RecNum&gt;638&lt;/RecNum&gt;&lt;DisplayText&gt;[8]&lt;/DisplayText&gt;&lt;record&gt;&lt;rec-number&gt;638&lt;/rec-number&gt;&lt;foreign-keys&gt;&lt;key app="EN" db-id="v0aewp59ldwzr6etev1pe90vxapztzwww5vv"&gt;638&lt;/key&gt;&lt;/foreign-keys&gt;&lt;ref-type name="Report"&gt;27&lt;/ref-type&gt;&lt;contributors&gt;&lt;authors&gt;&lt;author&gt;Sailesh Kotecha &lt;/author&gt;&lt;author&gt;Sarah Kotecha&lt;/author&gt;&lt;author&gt;Kim Rolfe &lt;/author&gt;&lt;author&gt;Emma Barton&lt;/author&gt;&lt;author&gt;Nia John   &lt;/author&gt;&lt;author&gt;Matthew Lloyd  &lt;/author&gt;&lt;author&gt;W John Watkins &lt;/author&gt;&lt;/authors&gt;&lt;/contributors&gt;&lt;titles&gt;&lt;title&gt;All Wales Perinatal Survey Annual Report 2013 &lt;/title&gt;&lt;/titles&gt;&lt;dates&gt;&lt;year&gt;2014&lt;/year&gt;&lt;/dates&gt;&lt;pub-location&gt;Cardiff, Wales&lt;/pub-location&gt;&lt;urls&gt;&lt;/urls&gt;&lt;/record&gt;&lt;/Cite&gt;&lt;/EndNote&gt;</w:instrText>
            </w:r>
            <w:r w:rsidR="000850CC"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8" w:tooltip="Kotecha, 2014 #638" w:history="1">
              <w:r w:rsidR="00C0328E">
                <w:rPr>
                  <w:rFonts w:ascii="Calibri" w:eastAsia="Times New Roman" w:hAnsi="Calibri" w:cs="Times New Roman"/>
                  <w:noProof/>
                  <w:color w:val="000000"/>
                  <w:lang w:val="en-US"/>
                </w:rPr>
                <w:t>8</w:t>
              </w:r>
            </w:hyperlink>
            <w:r w:rsidR="00E3312A">
              <w:rPr>
                <w:rFonts w:ascii="Calibri" w:eastAsia="Times New Roman" w:hAnsi="Calibri" w:cs="Times New Roman"/>
                <w:noProof/>
                <w:color w:val="000000"/>
                <w:lang w:val="en-US"/>
              </w:rPr>
              <w:t>]</w:t>
            </w:r>
            <w:r w:rsidR="000850CC" w:rsidRPr="00360B45">
              <w:rPr>
                <w:rFonts w:ascii="Calibri" w:eastAsia="Times New Roman" w:hAnsi="Calibri" w:cs="Times New Roman"/>
                <w:color w:val="000000"/>
                <w:lang w:val="en-US"/>
              </w:rPr>
              <w:fldChar w:fldCharType="end"/>
            </w:r>
          </w:p>
          <w:p w14:paraId="17F420CA" w14:textId="77777777" w:rsidR="000850CC" w:rsidRPr="00360B45" w:rsidRDefault="000850CC" w:rsidP="00A87A27">
            <w:pPr>
              <w:jc w:val="left"/>
              <w:rPr>
                <w:rFonts w:ascii="Calibri" w:eastAsia="Times New Roman" w:hAnsi="Calibri" w:cs="Times New Roman"/>
                <w:color w:val="000000"/>
                <w:lang w:val="en-US"/>
              </w:rPr>
            </w:pPr>
          </w:p>
          <w:p w14:paraId="0B9AB2A3" w14:textId="77777777" w:rsidR="000850CC" w:rsidRPr="00360B45" w:rsidRDefault="000850CC" w:rsidP="00A87A27">
            <w:pPr>
              <w:jc w:val="left"/>
              <w:rPr>
                <w:rFonts w:ascii="Calibri" w:eastAsia="Times New Roman" w:hAnsi="Calibri" w:cs="Times New Roman"/>
                <w:color w:val="000000"/>
                <w:lang w:val="en-US"/>
              </w:rPr>
            </w:pPr>
            <w:r w:rsidRPr="00360B45">
              <w:rPr>
                <w:rFonts w:ascii="Calibri" w:eastAsia="Times New Roman" w:hAnsi="Calibri" w:cs="Times New Roman"/>
                <w:b/>
                <w:color w:val="000000"/>
                <w:lang w:val="en-US"/>
              </w:rPr>
              <w:t>Low- and middle-income country national systems</w:t>
            </w:r>
          </w:p>
          <w:p w14:paraId="48C3D51B" w14:textId="1749747B" w:rsidR="000850CC" w:rsidRPr="00360B45" w:rsidRDefault="007E0D1E" w:rsidP="00A87A27">
            <w:pPr>
              <w:pStyle w:val="ListParagraph"/>
              <w:numPr>
                <w:ilvl w:val="0"/>
                <w:numId w:val="4"/>
              </w:numPr>
              <w:jc w:val="left"/>
              <w:rPr>
                <w:rFonts w:ascii="Calibri" w:eastAsia="Times New Roman" w:hAnsi="Calibri" w:cs="Times New Roman"/>
                <w:color w:val="000000"/>
                <w:lang w:val="en-US"/>
              </w:rPr>
            </w:pPr>
            <w:r>
              <w:rPr>
                <w:rFonts w:ascii="Calibri" w:eastAsia="Times New Roman" w:hAnsi="Calibri" w:cs="Times New Roman"/>
                <w:color w:val="000000"/>
                <w:lang w:val="en-US"/>
              </w:rPr>
              <w:t>Bangladesh: NIPORT 2005</w:t>
            </w:r>
            <w:r w:rsidR="000850CC">
              <w:rPr>
                <w:rFonts w:ascii="Calibri" w:eastAsia="Times New Roman" w:hAnsi="Calibri" w:cs="Times New Roman"/>
                <w:color w:val="000000"/>
                <w:lang w:val="en-US"/>
              </w:rPr>
              <w:t xml:space="preserve"> </w:t>
            </w:r>
            <w:r w:rsidR="000850CC"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&lt;EndNote&gt;&lt;Cite&gt;&lt;Author&gt;National Institute of Population Research and Training (NIPORT)&lt;/Author&gt;&lt;Year&gt;2005&lt;/Year&gt;&lt;RecNum&gt;642&lt;/RecNum&gt;&lt;DisplayText&gt;[9]&lt;/DisplayText&gt;&lt;record&gt;&lt;rec-number&gt;642&lt;/rec-number&gt;&lt;foreign-keys&gt;&lt;key app="EN" db-id="v0aewp59ldwzr6etev1pe90vxapztzwww5vv"&gt;642&lt;/key&gt;&lt;/foreign-keys&gt;&lt;ref-type name="Report"&gt;27&lt;/ref-type&gt;&lt;contributors&gt;&lt;authors&gt;&lt;author&gt;National Institute of Population Research and Training (NIPORT),&lt;/author&gt;&lt;author&gt;Mitra and Associates, &lt;/author&gt;&lt;author&gt;ORC Macro,&lt;/author&gt;&lt;/authors&gt;&lt;/contributors&gt;&lt;titles&gt;&lt;title&gt;Bangladesh Demographic and Health Survey 2004&lt;/title&gt;&lt;/titles&gt;&lt;dates&gt;&lt;year&gt;2005&lt;/year&gt;&lt;/dates&gt;&lt;pub-location&gt;Dhaka, Bangladesh, and Calverton, Maryland, USA&lt;/pub-location&gt;&lt;publisher&gt;National Institute of Population Research and Training, Mitra and Associates, and ORC Macro&lt;/publisher&gt;&lt;urls&gt;&lt;/urls&gt;&lt;/record&gt;&lt;/Cite&gt;&lt;/EndNote&gt;</w:instrText>
            </w:r>
            <w:r w:rsidR="000850CC"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9" w:tooltip="National Institute of Population Research and Training (NIPORT), 2005 #642" w:history="1">
              <w:r w:rsidR="00C0328E">
                <w:rPr>
                  <w:rFonts w:ascii="Calibri" w:eastAsia="Times New Roman" w:hAnsi="Calibri" w:cs="Times New Roman"/>
                  <w:noProof/>
                  <w:color w:val="000000"/>
                  <w:lang w:val="en-US"/>
                </w:rPr>
                <w:t>9</w:t>
              </w:r>
            </w:hyperlink>
            <w:r w:rsidR="00E3312A">
              <w:rPr>
                <w:rFonts w:ascii="Calibri" w:eastAsia="Times New Roman" w:hAnsi="Calibri" w:cs="Times New Roman"/>
                <w:noProof/>
                <w:color w:val="000000"/>
                <w:lang w:val="en-US"/>
              </w:rPr>
              <w:t>]</w:t>
            </w:r>
            <w:r w:rsidR="000850CC" w:rsidRPr="00360B45">
              <w:rPr>
                <w:rFonts w:ascii="Calibri" w:eastAsia="Times New Roman" w:hAnsi="Calibri" w:cs="Times New Roman"/>
                <w:color w:val="000000"/>
                <w:lang w:val="en-US"/>
              </w:rPr>
              <w:fldChar w:fldCharType="end"/>
            </w:r>
          </w:p>
          <w:p w14:paraId="1BD34800" w14:textId="0C1CED40" w:rsidR="000850CC" w:rsidRPr="00360B45" w:rsidRDefault="000850CC" w:rsidP="00A87A27">
            <w:pPr>
              <w:pStyle w:val="ListParagraph"/>
              <w:numPr>
                <w:ilvl w:val="0"/>
                <w:numId w:val="4"/>
              </w:numPr>
              <w:jc w:val="left"/>
              <w:rPr>
                <w:rFonts w:ascii="Calibri" w:eastAsia="Times New Roman" w:hAnsi="Calibri" w:cs="Times New Roman"/>
                <w:color w:val="000000"/>
                <w:lang w:val="en-US"/>
              </w:rPr>
            </w:pPr>
            <w:r w:rsidRPr="00360B45">
              <w:rPr>
                <w:rFonts w:ascii="Calibri" w:eastAsia="Times New Roman" w:hAnsi="Calibri" w:cs="Times New Roman"/>
                <w:color w:val="000000"/>
                <w:lang w:val="en-US"/>
              </w:rPr>
              <w:t>Bhutan: Gupta 2012</w:t>
            </w:r>
            <w:r>
              <w:rPr>
                <w:rFonts w:ascii="Calibri" w:eastAsia="Times New Roman" w:hAnsi="Calibri" w:cs="Times New Roman"/>
                <w:color w:val="000000"/>
                <w:lang w:val="en-US"/>
              </w:rPr>
              <w:t xml:space="preserve">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&lt;EndNote&gt;&lt;Cite&gt;&lt;Author&gt;Gupta&lt;/Author&gt;&lt;Year&gt;2012&lt;/Year&gt;&lt;RecNum&gt;637&lt;/RecNum&gt;&lt;DisplayText&gt;[10]&lt;/DisplayText&gt;&lt;record&gt;&lt;rec-number&gt;637&lt;/rec-number&gt;&lt;foreign-keys&gt;&lt;key app="EN" db-id="v0aewp59ldwzr6etev1pe90vxapztzwww5vv"&gt;637&lt;/key&gt;&lt;/foreign-keys&gt;&lt;ref-type name="Report"&gt;27&lt;/ref-type&gt;&lt;contributors&gt;&lt;authors&gt;&lt;author&gt;Subodh S Gupta&lt;/author&gt;&lt;/authors&gt;&lt;tertiary-authors&gt;&lt;author&gt;UNICEF Bhutan&lt;/author&gt;&lt;/tertiary-authors&gt;&lt;/contributors&gt;&lt;titles&gt;&lt;title&gt;Identification of causes of under-five deaths in health facilities in Bhutan &lt;/title&gt;&lt;/titles&gt;&lt;dates&gt;&lt;year&gt;2012&lt;/year&gt;&lt;/dates&gt;&lt;publisher&gt;Ministry of Health of the Royal Government of Bhutan  &lt;/publisher&gt;&lt;urls&gt;&lt;/urls&gt;&lt;/record&gt;&lt;/Cite&gt;&lt;/EndNote&gt;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0" w:tooltip="Gupta, 2012 #637" w:history="1">
              <w:r w:rsidR="00C0328E">
                <w:rPr>
                  <w:rFonts w:ascii="Calibri" w:eastAsia="Times New Roman" w:hAnsi="Calibri" w:cs="Times New Roman"/>
                  <w:noProof/>
                  <w:color w:val="000000"/>
                  <w:lang w:val="en-US"/>
                </w:rPr>
                <w:t>10</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137DDDA7" w14:textId="6A99F8CB" w:rsidR="000850CC" w:rsidRPr="00360B45" w:rsidRDefault="00405606" w:rsidP="00A87A27">
            <w:pPr>
              <w:pStyle w:val="ListParagraph"/>
              <w:numPr>
                <w:ilvl w:val="0"/>
                <w:numId w:val="4"/>
              </w:numPr>
              <w:jc w:val="left"/>
              <w:rPr>
                <w:rFonts w:ascii="Calibri" w:eastAsia="Times New Roman" w:hAnsi="Calibri" w:cs="Times New Roman"/>
                <w:color w:val="000000"/>
                <w:lang w:val="en-US"/>
              </w:rPr>
            </w:pPr>
            <w:r>
              <w:rPr>
                <w:rFonts w:ascii="Calibri" w:eastAsia="Times New Roman" w:hAnsi="Calibri" w:cs="Times New Roman"/>
                <w:color w:val="000000"/>
                <w:lang w:val="en-US"/>
              </w:rPr>
              <w:t>Brazil: Dias e</w:t>
            </w:r>
            <w:r w:rsidR="000850CC">
              <w:rPr>
                <w:rFonts w:ascii="Calibri" w:eastAsia="Times New Roman" w:hAnsi="Calibri" w:cs="Times New Roman"/>
                <w:color w:val="000000"/>
                <w:lang w:val="en-US"/>
              </w:rPr>
              <w:t xml:space="preserve"> Silva 2013-</w:t>
            </w:r>
            <w:r w:rsidR="000850CC" w:rsidRPr="00360B45">
              <w:rPr>
                <w:rFonts w:ascii="Calibri" w:eastAsia="Times New Roman" w:hAnsi="Calibri" w:cs="Times New Roman"/>
                <w:color w:val="000000"/>
                <w:lang w:val="en-US"/>
              </w:rPr>
              <w:t>Brazilian List of Avoidable Deaths</w:t>
            </w:r>
            <w:r w:rsidR="000850CC">
              <w:rPr>
                <w:rFonts w:ascii="Calibri" w:eastAsia="Times New Roman" w:hAnsi="Calibri" w:cs="Times New Roman"/>
                <w:color w:val="000000"/>
                <w:lang w:val="en-US"/>
              </w:rPr>
              <w:t xml:space="preserve"> </w:t>
            </w:r>
            <w:r w:rsidR="000850CC" w:rsidRPr="00360B45">
              <w:rPr>
                <w:rFonts w:ascii="Calibri" w:eastAsia="Times New Roman" w:hAnsi="Calibri" w:cs="Times New Roman"/>
                <w:color w:val="000000"/>
                <w:lang w:val="en-US"/>
              </w:rPr>
              <w:fldChar w:fldCharType="begin">
                <w:fldData xml:space="preserve">PEVuZE5vdGU+PENpdGU+PEF1dGhvcj5EaWFzIGUgU2lsdmE8L0F1dGhvcj48WWVhcj4yMDEzPC9Z
ZWFyPjxSZWNOdW0+MTcxPC9SZWNOdW0+PERpc3BsYXlUZXh0PlsxMV08L0Rpc3BsYXlUZXh0Pjxy
ZWNvcmQ+PHJlYy1udW1iZXI+MTcxPC9yZWMtbnVtYmVyPjxmb3JlaWduLWtleXM+PGtleSBhcHA9
IkVOIiBkYi1pZD0idjBhZXdwNTlsZHd6cjZldGV2MXBlOTB2eGFwenR6d3d3NXZ2Ij4xNzE8L2tl
eT48L2ZvcmVpZ24ta2V5cz48cmVmLXR5cGUgbmFtZT0iSm91cm5hbCBBcnRpY2xlIj4xNzwvcmVm
LXR5cGU+PGNvbnRyaWJ1dG9ycz48YXV0aG9ycz48YXV0aG9yPkRpYXMgZSBTaWx2YSwgQy4gTS4g
Qy48L2F1dGhvcj48YXV0aG9yPkdvbWVzLCBLLiBSLiBPLjwvYXV0aG9yPjxhdXRob3I+Um9jaGEs
IE8uIEEuIE0uIFMuPC9hdXRob3I+PGF1dGhvcj5kZSBBbG1laWRhLCBJLiBNLiBMLiBNLjwvYXV0
aG9yPjxhdXRob3I+TmV0bywgSi4gTS4gTS48L2F1dGhvcj48L2F1dGhvcnM+PC9jb250cmlidXRv
cnM+PGF1dGgtYWRkcmVzcz4oRGlhcyBlIFNpbHZhLCBHb21lcywgUm9jaGEpIENlbnRybyBkZSBD
aWVuY2lhcyBkYSBTYXVkZSwgVW5pdmVyc2lkYWRlIEZlZGVyYWwgZG8gUGlhdWksIFRlcmVzaW5h
LCBCcmF6aWwgKGRlIEFsbWVpZGEpIE1hdGVybmlkYWRlIERvbmEgRXZhbmdlbGluYSBSb3NhLCBU
ZXJlc2luYSwgQnJhemlsIChOZXRvKSBDZW50cm9zIGRlIENpZW5jaWFzIGRhIE5hdHVyZXphLCBV
bml2ZXJzaWRhZGUgRmVkZXJhbCBkbyBQaWF1aSwgVGVyZXNpbmEsIEJyYXppbDwvYXV0aC1hZGRy
ZXNzPjx0aXRsZXM+PHRpdGxlPlZhbGlkaXR5IGFuZCByZWxpYWJpbGl0eSBvZiBkYXRhIGFuZCBh
dm9pZGFiaWxpdHkgb2YgdGhlIHVuZGVybHlpbmcgY2F1c2Ugb2YgbmVvbmF0YWwgZGVhdGhzIGlu
IHRoZSBpbnRlbnNpdmUgY2FyZSB1bml0IG9mIHRoZSBOb3J0aC1Ob3J0aGVhc3QgUGVyaW5hdGFs
IENhcmUgTmV0d29yayBbVmFsaWRhZGUsIGNvbmZpYWJpbGlkYWRlIGUgZXZpdGFiaWxpZGFkZSBk
YSBjYXVzYSBiYXNpY2EgZG9zIG9iaXRvcyBuZW9uYXRhaXMgb2NvcnJpZG9zIGVtIHVuaWRhZGUg
ZGUgY3VpZGFkb3MgaW50ZW5zaXZvcyBkYSBSZWRlIE5vcnRlLU5vcmRlc3RlIGRlIFNhdWRlIFBl
cmluYXRhbF08L3RpdGxlPjxzZWNvbmRhcnktdGl0bGU+Q2FkZXJub3MgZGUgU2F1ZGUgUHVibGlj
YTwvc2Vjb25kYXJ5LXRpdGxlPjwvdGl0bGVzPjxwZXJpb2RpY2FsPjxmdWxsLXRpdGxlPkNhZGVy
bm9zIGRlIFNhw7pkZSBQdWJsaWNhPC9mdWxsLXRpdGxlPjxhYmJyLTE+Q2FkLiBTYXVkZSBQdWJs
aWNhPC9hYmJyLTE+PGFiYnItMj5DYWQgU2F1ZGUgUHVibGljYTwvYWJici0yPjwvcGVyaW9kaWNh
bD48cGFnZXM+NTQ3LTU1NjwvcGFnZXM+PHZvbHVtZT4yOTwvdm9sdW1lPjxudW1iZXI+MzwvbnVt
YmVyPjxkYXRlcz48eWVhcj4yMDEzPC95ZWFyPjxwdWItZGF0ZXM+PGRhdGU+TWFyY2g8L2RhdGU+
PC9wdWItZGF0ZXM+PC9kYXRlcz48YWNjZXNzaW9uLW51bT4yMzUzMjI4OTwvYWNjZXNzaW9uLW51
bT48dXJscz48cmVsYXRlZC11cmxzPjx1cmw+aHR0cDovL292aWRzcC5vdmlkLmNvbS9vdmlkd2Vi
LmNnaT9UPUpTJmFtcDtDU0M9WSZhbXA7TkVXUz1OJmFtcDtQQUdFPWZ1bGx0ZXh0JmFtcDtEPWVt
ZWQxMSZhbXA7QU49MjM1MzIyODk8L3VybD48dXJsPmh0dHA6Ly9saW5rc291cmNlLmVic2NvLmNv
bS9saW5raW5nLmFzcHg/c2lkPU9WSUQ6ZW1iYXNlJmFtcDtpZD1wbWlkOjIzNTMyMjg5JmFtcDtp
ZD1kb2k6JmFtcDtpc3NuPTAxMDItMzExWCZhbXA7aXNibj0mYW1wO3ZvbHVtZT0yOSZhbXA7aXNz
dWU9MyZhbXA7c3BhZ2U9NTQ3JmFtcDtkYXRlPTIwMTMmYW1wO3RpdGxlPUNhZGVybm9zK2RlK1Nh
dWRlK1B1YmxpY2EmYW1wO2F0aXRsZT1WYWxpZGFkZSUyQytjb25maWFiaWxpZGFkZStlK2V2aXRh
YmlsaWRhZGUrZGErY2F1c2ErYmFzaWNhK2RvcytvYml0b3MrbmVvbmF0YWlzK29jb3JyaWRvcytl
bSt1bmlkYWRlK2RlK2N1aWRhZG9zK2ludGVuc2l2b3MrZGErUmVkZStOb3J0ZS1Ob3JkZXN0ZStk
ZStTYXVkZStQZXJpbmF0YWwmYW1wO2F1bGFzdD1EaWFzK2UrU2lsdmEmYW1wO3BpZD0lM0NBTiUz
RTIzNTMyMjg5JTNDJTJGQU4lM0U8L3VybD48L3JlbGF0ZWQtdXJscz48L3VybHM+PHJlbW90ZS1k
YXRhYmFzZS1uYW1lPkVtYmFzZTwvcmVtb3RlLWRhdGFiYXNlLW5hbWU+PHJlbW90ZS1kYXRhYmFz
ZS1wcm92aWRlcj5PdmlkIFRlY2hub2xvZ2llczwvcmVtb3RlLWRhdGFiYXNlLXByb3ZpZGVyPjwv
cmVjb3JkPjwvQ2l0ZT48L0VuZE5vdGU+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PEVuZE5vdGU+PENpdGU+PEF1dGhvcj5EaWFzIGUgU2lsdmE8L0F1dGhvcj48WWVhcj4yMDEzPC9Z
ZWFyPjxSZWNOdW0+MTcxPC9SZWNOdW0+PERpc3BsYXlUZXh0PlsxMV08L0Rpc3BsYXlUZXh0Pjxy
ZWNvcmQ+PHJlYy1udW1iZXI+MTcxPC9yZWMtbnVtYmVyPjxmb3JlaWduLWtleXM+PGtleSBhcHA9
IkVOIiBkYi1pZD0idjBhZXdwNTlsZHd6cjZldGV2MXBlOTB2eGFwenR6d3d3NXZ2Ij4xNzE8L2tl
eT48L2ZvcmVpZ24ta2V5cz48cmVmLXR5cGUgbmFtZT0iSm91cm5hbCBBcnRpY2xlIj4xNzwvcmVm
LXR5cGU+PGNvbnRyaWJ1dG9ycz48YXV0aG9ycz48YXV0aG9yPkRpYXMgZSBTaWx2YSwgQy4gTS4g
Qy48L2F1dGhvcj48YXV0aG9yPkdvbWVzLCBLLiBSLiBPLjwvYXV0aG9yPjxhdXRob3I+Um9jaGEs
IE8uIEEuIE0uIFMuPC9hdXRob3I+PGF1dGhvcj5kZSBBbG1laWRhLCBJLiBNLiBMLiBNLjwvYXV0
aG9yPjxhdXRob3I+TmV0bywgSi4gTS4gTS48L2F1dGhvcj48L2F1dGhvcnM+PC9jb250cmlidXRv
cnM+PGF1dGgtYWRkcmVzcz4oRGlhcyBlIFNpbHZhLCBHb21lcywgUm9jaGEpIENlbnRybyBkZSBD
aWVuY2lhcyBkYSBTYXVkZSwgVW5pdmVyc2lkYWRlIEZlZGVyYWwgZG8gUGlhdWksIFRlcmVzaW5h
LCBCcmF6aWwgKGRlIEFsbWVpZGEpIE1hdGVybmlkYWRlIERvbmEgRXZhbmdlbGluYSBSb3NhLCBU
ZXJlc2luYSwgQnJhemlsIChOZXRvKSBDZW50cm9zIGRlIENpZW5jaWFzIGRhIE5hdHVyZXphLCBV
bml2ZXJzaWRhZGUgRmVkZXJhbCBkbyBQaWF1aSwgVGVyZXNpbmEsIEJyYXppbDwvYXV0aC1hZGRy
ZXNzPjx0aXRsZXM+PHRpdGxlPlZhbGlkaXR5IGFuZCByZWxpYWJpbGl0eSBvZiBkYXRhIGFuZCBh
dm9pZGFiaWxpdHkgb2YgdGhlIHVuZGVybHlpbmcgY2F1c2Ugb2YgbmVvbmF0YWwgZGVhdGhzIGlu
IHRoZSBpbnRlbnNpdmUgY2FyZSB1bml0IG9mIHRoZSBOb3J0aC1Ob3J0aGVhc3QgUGVyaW5hdGFs
IENhcmUgTmV0d29yayBbVmFsaWRhZGUsIGNvbmZpYWJpbGlkYWRlIGUgZXZpdGFiaWxpZGFkZSBk
YSBjYXVzYSBiYXNpY2EgZG9zIG9iaXRvcyBuZW9uYXRhaXMgb2NvcnJpZG9zIGVtIHVuaWRhZGUg
ZGUgY3VpZGFkb3MgaW50ZW5zaXZvcyBkYSBSZWRlIE5vcnRlLU5vcmRlc3RlIGRlIFNhdWRlIFBl
cmluYXRhbF08L3RpdGxlPjxzZWNvbmRhcnktdGl0bGU+Q2FkZXJub3MgZGUgU2F1ZGUgUHVibGlj
YTwvc2Vjb25kYXJ5LXRpdGxlPjwvdGl0bGVzPjxwZXJpb2RpY2FsPjxmdWxsLXRpdGxlPkNhZGVy
bm9zIGRlIFNhw7pkZSBQdWJsaWNhPC9mdWxsLXRpdGxlPjxhYmJyLTE+Q2FkLiBTYXVkZSBQdWJs
aWNhPC9hYmJyLTE+PGFiYnItMj5DYWQgU2F1ZGUgUHVibGljYTwvYWJici0yPjwvcGVyaW9kaWNh
bD48cGFnZXM+NTQ3LTU1NjwvcGFnZXM+PHZvbHVtZT4yOTwvdm9sdW1lPjxudW1iZXI+MzwvbnVt
YmVyPjxkYXRlcz48eWVhcj4yMDEzPC95ZWFyPjxwdWItZGF0ZXM+PGRhdGU+TWFyY2g8L2RhdGU+
PC9wdWItZGF0ZXM+PC9kYXRlcz48YWNjZXNzaW9uLW51bT4yMzUzMjI4OTwvYWNjZXNzaW9uLW51
bT48dXJscz48cmVsYXRlZC11cmxzPjx1cmw+aHR0cDovL292aWRzcC5vdmlkLmNvbS9vdmlkd2Vi
LmNnaT9UPUpTJmFtcDtDU0M9WSZhbXA7TkVXUz1OJmFtcDtQQUdFPWZ1bGx0ZXh0JmFtcDtEPWVt
ZWQxMSZhbXA7QU49MjM1MzIyODk8L3VybD48dXJsPmh0dHA6Ly9saW5rc291cmNlLmVic2NvLmNv
bS9saW5raW5nLmFzcHg/c2lkPU9WSUQ6ZW1iYXNlJmFtcDtpZD1wbWlkOjIzNTMyMjg5JmFtcDtp
ZD1kb2k6JmFtcDtpc3NuPTAxMDItMzExWCZhbXA7aXNibj0mYW1wO3ZvbHVtZT0yOSZhbXA7aXNz
dWU9MyZhbXA7c3BhZ2U9NTQ3JmFtcDtkYXRlPTIwMTMmYW1wO3RpdGxlPUNhZGVybm9zK2RlK1Nh
dWRlK1B1YmxpY2EmYW1wO2F0aXRsZT1WYWxpZGFkZSUyQytjb25maWFiaWxpZGFkZStlK2V2aXRh
YmlsaWRhZGUrZGErY2F1c2ErYmFzaWNhK2RvcytvYml0b3MrbmVvbmF0YWlzK29jb3JyaWRvcytl
bSt1bmlkYWRlK2RlK2N1aWRhZG9zK2ludGVuc2l2b3MrZGErUmVkZStOb3J0ZS1Ob3JkZXN0ZStk
ZStTYXVkZStQZXJpbmF0YWwmYW1wO2F1bGFzdD1EaWFzK2UrU2lsdmEmYW1wO3BpZD0lM0NBTiUz
RTIzNTMyMjg5JTNDJTJGQU4lM0U8L3VybD48L3JlbGF0ZWQtdXJscz48L3VybHM+PHJlbW90ZS1k
YXRhYmFzZS1uYW1lPkVtYmFzZTwvcmVtb3RlLWRhdGFiYXNlLW5hbWU+PHJlbW90ZS1kYXRhYmFz
ZS1wcm92aWRlcj5PdmlkIFRlY2hub2xvZ2llczwvcmVtb3RlLWRhdGFiYXNlLXByb3ZpZGVyPjwv
cmVjb3JkPjwvQ2l0ZT48L0VuZE5vdGU+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000850CC" w:rsidRPr="00360B45">
              <w:rPr>
                <w:rFonts w:ascii="Calibri" w:eastAsia="Times New Roman" w:hAnsi="Calibri" w:cs="Times New Roman"/>
                <w:color w:val="000000"/>
                <w:lang w:val="en-US"/>
              </w:rPr>
            </w:r>
            <w:r w:rsidR="000850CC"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1" w:tooltip="Dias e Silva, 2013 #171" w:history="1">
              <w:r w:rsidR="00C0328E">
                <w:rPr>
                  <w:rFonts w:ascii="Calibri" w:eastAsia="Times New Roman" w:hAnsi="Calibri" w:cs="Times New Roman"/>
                  <w:noProof/>
                  <w:color w:val="000000"/>
                  <w:lang w:val="en-US"/>
                </w:rPr>
                <w:t>11</w:t>
              </w:r>
            </w:hyperlink>
            <w:r w:rsidR="00E3312A">
              <w:rPr>
                <w:rFonts w:ascii="Calibri" w:eastAsia="Times New Roman" w:hAnsi="Calibri" w:cs="Times New Roman"/>
                <w:noProof/>
                <w:color w:val="000000"/>
                <w:lang w:val="en-US"/>
              </w:rPr>
              <w:t>]</w:t>
            </w:r>
            <w:r w:rsidR="000850CC" w:rsidRPr="00360B45">
              <w:rPr>
                <w:rFonts w:ascii="Calibri" w:eastAsia="Times New Roman" w:hAnsi="Calibri" w:cs="Times New Roman"/>
                <w:color w:val="000000"/>
                <w:lang w:val="en-US"/>
              </w:rPr>
              <w:fldChar w:fldCharType="end"/>
            </w:r>
          </w:p>
          <w:p w14:paraId="5EAD053D" w14:textId="05E11C0A" w:rsidR="000850CC" w:rsidRPr="00360B45" w:rsidRDefault="000850CC" w:rsidP="00A87A27">
            <w:pPr>
              <w:pStyle w:val="ListParagraph"/>
              <w:numPr>
                <w:ilvl w:val="0"/>
                <w:numId w:val="4"/>
              </w:numPr>
              <w:jc w:val="left"/>
              <w:rPr>
                <w:rFonts w:ascii="Calibri" w:eastAsia="Times New Roman" w:hAnsi="Calibri" w:cs="Times New Roman"/>
                <w:color w:val="000000"/>
                <w:sz w:val="18"/>
                <w:szCs w:val="18"/>
                <w:lang w:val="en-US"/>
              </w:rPr>
            </w:pPr>
            <w:r w:rsidRPr="00360B45">
              <w:rPr>
                <w:rFonts w:ascii="Calibri" w:eastAsia="Times New Roman" w:hAnsi="Calibri" w:cs="Times New Roman"/>
                <w:color w:val="000000"/>
                <w:lang w:val="en-US"/>
              </w:rPr>
              <w:t>Rwanda</w:t>
            </w:r>
            <w:r w:rsidR="00611A9A">
              <w:rPr>
                <w:rFonts w:ascii="Calibri" w:eastAsia="Times New Roman" w:hAnsi="Calibri" w:cs="Times New Roman"/>
                <w:color w:val="000000"/>
                <w:lang w:val="en-US"/>
              </w:rPr>
              <w:t>, Bhutan</w:t>
            </w:r>
            <w:r w:rsidRPr="00360B45">
              <w:rPr>
                <w:rFonts w:ascii="Calibri" w:eastAsia="Times New Roman" w:hAnsi="Calibri" w:cs="Times New Roman"/>
                <w:color w:val="000000"/>
                <w:lang w:val="en-US"/>
              </w:rPr>
              <w:t>: Winter</w:t>
            </w:r>
            <w:r>
              <w:rPr>
                <w:rFonts w:ascii="Calibri" w:eastAsia="Times New Roman" w:hAnsi="Calibri" w:cs="Times New Roman"/>
                <w:color w:val="000000"/>
                <w:lang w:val="en-US"/>
              </w:rPr>
              <w:t xml:space="preserve"> 2013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&lt;EndNote&gt;&lt;Cite&gt;&lt;Author&gt;Winter&lt;/Author&gt;&lt;Year&gt;2013&lt;/Year&gt;&lt;RecNum&gt;653&lt;/RecNum&gt;&lt;DisplayText&gt;[12]&lt;/DisplayText&gt;&lt;record&gt;&lt;rec-number&gt;653&lt;/rec-number&gt;&lt;foreign-keys&gt;&lt;key app="EN" db-id="v0aewp59ldwzr6etev1pe90vxapztzwww5vv"&gt;653&lt;/key&gt;&lt;/foreign-keys&gt;&lt;ref-type name="Report"&gt;27&lt;/ref-type&gt;&lt;contributors&gt;&lt;authors&gt;&lt;author&gt;Rebecca Winter&lt;/author&gt;&lt;author&gt;Thomas Pullum&lt;/author&gt;&lt;author&gt;Anne Langston&lt;/author&gt;&lt;author&gt;Ndicunguye V. Mivumbi&lt;/author&gt;&lt;author&gt;Pierre C. Rutayisire&lt;/author&gt;&lt;author&gt;Dieudonne N. Muhoza&lt;/author&gt;&lt;author&gt;Solange Hakiba&lt;/author&gt;&lt;/authors&gt;&lt;/contributors&gt;&lt;titles&gt;&lt;title&gt;Trends in Neonatal Mortality in Rwanda, 2000-2010&lt;/title&gt;&lt;secondary-title&gt;DHS Further Analysis Reports No. 88&lt;/secondary-title&gt;&lt;/titles&gt;&lt;dates&gt;&lt;year&gt;2013&lt;/year&gt;&lt;/dates&gt;&lt;pub-location&gt;Calverton, Maryland, USA&lt;/pub-location&gt;&lt;publisher&gt;ICF International&lt;/publisher&gt;&lt;urls&gt;&lt;/urls&gt;&lt;/record&gt;&lt;/Cite&gt;&lt;/EndNote&gt;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2" w:tooltip="Winter, 2013 #653" w:history="1">
              <w:r w:rsidR="00C0328E">
                <w:rPr>
                  <w:rFonts w:ascii="Calibri" w:eastAsia="Times New Roman" w:hAnsi="Calibri" w:cs="Times New Roman"/>
                  <w:noProof/>
                  <w:color w:val="000000"/>
                  <w:lang w:val="en-US"/>
                </w:rPr>
                <w:t>12</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p w14:paraId="2EAEF07E" w14:textId="5AA99410" w:rsidR="000850CC" w:rsidRPr="00360B45" w:rsidRDefault="000850CC" w:rsidP="00C0328E">
            <w:pPr>
              <w:pStyle w:val="ListParagraph"/>
              <w:numPr>
                <w:ilvl w:val="0"/>
                <w:numId w:val="4"/>
              </w:numPr>
              <w:jc w:val="left"/>
              <w:rPr>
                <w:rFonts w:ascii="Calibri" w:eastAsia="Times New Roman" w:hAnsi="Calibri" w:cs="Times New Roman"/>
                <w:color w:val="000000"/>
                <w:sz w:val="18"/>
                <w:szCs w:val="18"/>
                <w:lang w:val="en-US"/>
              </w:rPr>
            </w:pPr>
            <w:r w:rsidRPr="00360B45">
              <w:rPr>
                <w:rFonts w:ascii="Calibri" w:eastAsia="Times New Roman" w:hAnsi="Calibri" w:cs="Times New Roman"/>
                <w:color w:val="000000"/>
                <w:lang w:val="en-US"/>
              </w:rPr>
              <w:t xml:space="preserve">South Africa: </w:t>
            </w:r>
            <w:r>
              <w:rPr>
                <w:rFonts w:ascii="Calibri" w:eastAsia="Times New Roman" w:hAnsi="Calibri" w:cs="Times New Roman"/>
                <w:color w:val="000000"/>
                <w:lang w:val="en-US"/>
              </w:rPr>
              <w:t xml:space="preserve">MRC 2002-PPIP </w:t>
            </w:r>
            <w:r w:rsidRPr="00360B45">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&lt;EndNote&gt;&lt;Cite&gt;&lt;Author&gt;The MRC Unit for Maternal and Infant Health Care Strategies&lt;/Author&gt;&lt;Year&gt;2002&lt;/Year&gt;&lt;RecNum&gt;54&lt;/RecNum&gt;&lt;DisplayText&gt;[13]&lt;/DisplayText&gt;&lt;record&gt;&lt;rec-number&gt;54&lt;/rec-number&gt;&lt;foreign-keys&gt;&lt;key app="EN" db-id="v0aewp59ldwzr6etev1pe90vxapztzwww5vv"&gt;54&lt;/key&gt;&lt;/foreign-keys&gt;&lt;ref-type name="Report"&gt;27&lt;/ref-type&gt;&lt;contributors&gt;&lt;authors&gt;&lt;author&gt;The MRC Unit for Maternal and Infant Health Care Strategies,&lt;/author&gt;&lt;author&gt;PPIP Users, &lt;/author&gt;&lt;author&gt;National Department of Health,&lt;/author&gt;&lt;/authors&gt;&lt;/contributors&gt;&lt;titles&gt;&lt;title&gt;Saving Babies 2002: Third Perinatal Care Survey of South Africa&lt;/title&gt;&lt;/titles&gt;&lt;dates&gt;&lt;year&gt;2002&lt;/year&gt;&lt;/dates&gt;&lt;urls&gt;&lt;/urls&gt;&lt;/record&gt;&lt;/Cite&gt;&lt;/EndNote&gt;</w:instrText>
            </w:r>
            <w:r w:rsidRPr="00360B45">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3" w:tooltip="The MRC Unit for Maternal and Infant Health Care Strategies, 2002 #54" w:history="1">
              <w:r w:rsidR="00C0328E">
                <w:rPr>
                  <w:rFonts w:ascii="Calibri" w:eastAsia="Times New Roman" w:hAnsi="Calibri" w:cs="Times New Roman"/>
                  <w:noProof/>
                  <w:color w:val="000000"/>
                  <w:lang w:val="en-US"/>
                </w:rPr>
                <w:t>13</w:t>
              </w:r>
            </w:hyperlink>
            <w:r w:rsidR="00E3312A">
              <w:rPr>
                <w:rFonts w:ascii="Calibri" w:eastAsia="Times New Roman" w:hAnsi="Calibri" w:cs="Times New Roman"/>
                <w:noProof/>
                <w:color w:val="000000"/>
                <w:lang w:val="en-US"/>
              </w:rPr>
              <w:t>]</w:t>
            </w:r>
            <w:r w:rsidRPr="00360B45">
              <w:rPr>
                <w:rFonts w:ascii="Calibri" w:eastAsia="Times New Roman" w:hAnsi="Calibri" w:cs="Times New Roman"/>
                <w:color w:val="000000"/>
                <w:lang w:val="en-US"/>
              </w:rPr>
              <w:fldChar w:fldCharType="end"/>
            </w:r>
          </w:p>
        </w:tc>
      </w:tr>
      <w:bookmarkEnd w:id="2"/>
      <w:bookmarkEnd w:id="3"/>
      <w:bookmarkEnd w:id="4"/>
      <w:bookmarkEnd w:id="5"/>
    </w:tbl>
    <w:p w14:paraId="02E5AB17" w14:textId="77777777" w:rsidR="00ED2E22" w:rsidRDefault="00ED2E22" w:rsidP="00ED2E22">
      <w:pPr>
        <w:rPr>
          <w:lang w:val="en-US"/>
        </w:rPr>
      </w:pPr>
    </w:p>
    <w:p w14:paraId="429E5416" w14:textId="77777777" w:rsidR="00ED2E22" w:rsidRDefault="00ED2E22" w:rsidP="00ED2E22">
      <w:pPr>
        <w:rPr>
          <w:lang w:val="en-US"/>
        </w:rPr>
      </w:pPr>
    </w:p>
    <w:p w14:paraId="477C8A3C" w14:textId="77777777" w:rsidR="00C0328E" w:rsidRPr="00C0328E" w:rsidRDefault="00ED2E22" w:rsidP="00C0328E">
      <w:pPr>
        <w:rPr>
          <w:rFonts w:ascii="Calibri" w:hAnsi="Calibri" w:cs="Calibri"/>
          <w:noProof/>
          <w:lang w:val="en-US"/>
        </w:rPr>
      </w:pPr>
      <w:r>
        <w:rPr>
          <w:lang w:val="en-US"/>
        </w:rPr>
        <w:fldChar w:fldCharType="begin"/>
      </w:r>
      <w:r>
        <w:rPr>
          <w:lang w:val="en-US"/>
        </w:rPr>
        <w:instrText xml:space="preserve"> ADDIN EN.REFLIST </w:instrText>
      </w:r>
      <w:r>
        <w:rPr>
          <w:lang w:val="en-US"/>
        </w:rPr>
        <w:fldChar w:fldCharType="separate"/>
      </w:r>
      <w:bookmarkStart w:id="9" w:name="_ENREF_1"/>
      <w:r w:rsidR="00C0328E" w:rsidRPr="00C0328E">
        <w:rPr>
          <w:rFonts w:ascii="Calibri" w:hAnsi="Calibri" w:cs="Calibri"/>
          <w:noProof/>
          <w:lang w:val="en-US"/>
        </w:rPr>
        <w:t>1. Flenady V, King J, Charles A, Gardener G, Ellwood D, Day K et al. PSANZ Clinical Practice Guideline for Perinatal Mortality. Brisbane. Perinatal Society of Australia and New Zealand (PSANZ) Perinatal Mortality Group; 2009.</w:t>
      </w:r>
      <w:bookmarkEnd w:id="9"/>
    </w:p>
    <w:p w14:paraId="7DE43AF2" w14:textId="77777777" w:rsidR="00C0328E" w:rsidRPr="00C0328E" w:rsidRDefault="00C0328E" w:rsidP="00C0328E">
      <w:pPr>
        <w:rPr>
          <w:rFonts w:ascii="Calibri" w:hAnsi="Calibri" w:cs="Calibri"/>
          <w:noProof/>
          <w:lang w:val="en-US"/>
        </w:rPr>
      </w:pPr>
      <w:bookmarkStart w:id="10" w:name="_ENREF_2"/>
      <w:r w:rsidRPr="00C0328E">
        <w:rPr>
          <w:rFonts w:ascii="Calibri" w:hAnsi="Calibri" w:cs="Calibri"/>
          <w:noProof/>
          <w:lang w:val="en-US"/>
        </w:rPr>
        <w:t>2. Public Health Agency of Canada. Canadian Perinatal Health Report, 2008 Edition. Ottawa, Canada; 2008.</w:t>
      </w:r>
      <w:bookmarkEnd w:id="10"/>
    </w:p>
    <w:p w14:paraId="119BA199" w14:textId="77777777" w:rsidR="00C0328E" w:rsidRPr="00C0328E" w:rsidRDefault="00C0328E" w:rsidP="00C0328E">
      <w:pPr>
        <w:rPr>
          <w:rFonts w:ascii="Calibri" w:hAnsi="Calibri" w:cs="Calibri"/>
          <w:noProof/>
          <w:lang w:val="en-US"/>
        </w:rPr>
      </w:pPr>
      <w:bookmarkStart w:id="11" w:name="_ENREF_3"/>
      <w:r w:rsidRPr="00C0328E">
        <w:rPr>
          <w:rFonts w:ascii="Calibri" w:hAnsi="Calibri" w:cs="Calibri"/>
          <w:noProof/>
          <w:lang w:val="en-US"/>
        </w:rPr>
        <w:t>3. Manning E, Corcoran P, Meaney S, Greene RA, on behalf of the Perinatal Mortality Group. Perinatal Mortality in Ireland Annual Report 2011. Cork. National Perinatal Epidemiology Centre; 2013.</w:t>
      </w:r>
      <w:bookmarkEnd w:id="11"/>
    </w:p>
    <w:p w14:paraId="11FD73C3" w14:textId="77777777" w:rsidR="00C0328E" w:rsidRPr="00C0328E" w:rsidRDefault="00C0328E" w:rsidP="00C0328E">
      <w:pPr>
        <w:rPr>
          <w:rFonts w:ascii="Calibri" w:hAnsi="Calibri" w:cs="Calibri"/>
          <w:noProof/>
          <w:lang w:val="en-US"/>
        </w:rPr>
      </w:pPr>
      <w:bookmarkStart w:id="12" w:name="_ENREF_4"/>
      <w:r w:rsidRPr="00C0328E">
        <w:rPr>
          <w:rFonts w:ascii="Calibri" w:hAnsi="Calibri" w:cs="Calibri"/>
          <w:noProof/>
          <w:lang w:val="en-US"/>
        </w:rPr>
        <w:t>4. Basys V, Drazdienë N, Vezbergienë N, Isakova J. Gimimø medicininiai  duomenys [Medical data of  Births 2013]. Vilnius. Institute of Hygiene Health Information Centre, Vilnius University Medical Faculty, Vilnius University, Centre of Neonatology; 2014.</w:t>
      </w:r>
      <w:bookmarkEnd w:id="12"/>
    </w:p>
    <w:p w14:paraId="3BACAE55" w14:textId="77777777" w:rsidR="00C0328E" w:rsidRPr="00C0328E" w:rsidRDefault="00C0328E" w:rsidP="00C0328E">
      <w:pPr>
        <w:rPr>
          <w:rFonts w:ascii="Calibri" w:hAnsi="Calibri" w:cs="Calibri"/>
          <w:noProof/>
          <w:lang w:val="en-US"/>
        </w:rPr>
      </w:pPr>
      <w:bookmarkStart w:id="13" w:name="_ENREF_5"/>
      <w:r w:rsidRPr="00C0328E">
        <w:rPr>
          <w:rFonts w:ascii="Calibri" w:hAnsi="Calibri" w:cs="Calibri"/>
          <w:noProof/>
          <w:lang w:val="en-US"/>
        </w:rPr>
        <w:t>5. National Services Scotland. Scottish Perinatal and Infant Mortality and Morbidity Report 2011. Edinburgh; 2013.</w:t>
      </w:r>
      <w:bookmarkEnd w:id="13"/>
    </w:p>
    <w:p w14:paraId="6988D797" w14:textId="77777777" w:rsidR="00C0328E" w:rsidRPr="00C0328E" w:rsidRDefault="00C0328E" w:rsidP="00C0328E">
      <w:pPr>
        <w:rPr>
          <w:rFonts w:ascii="Calibri" w:hAnsi="Calibri" w:cs="Calibri"/>
          <w:noProof/>
          <w:lang w:val="en-US"/>
        </w:rPr>
      </w:pPr>
      <w:bookmarkStart w:id="14" w:name="_ENREF_6"/>
      <w:r w:rsidRPr="00C0328E">
        <w:rPr>
          <w:rFonts w:ascii="Calibri" w:hAnsi="Calibri" w:cs="Calibri"/>
          <w:noProof/>
          <w:lang w:val="en-US"/>
        </w:rPr>
        <w:t>6. Centre for Maternal and Child Enquiries (CMACE). Perinatal Mortality 2008: United Kingdom. London. CMACE; 2010.</w:t>
      </w:r>
      <w:bookmarkEnd w:id="14"/>
    </w:p>
    <w:p w14:paraId="1ADB8561" w14:textId="77777777" w:rsidR="00C0328E" w:rsidRPr="00C0328E" w:rsidRDefault="00C0328E" w:rsidP="00C0328E">
      <w:pPr>
        <w:rPr>
          <w:rFonts w:ascii="Calibri" w:hAnsi="Calibri" w:cs="Calibri"/>
          <w:noProof/>
          <w:lang w:val="en-US"/>
        </w:rPr>
      </w:pPr>
      <w:bookmarkStart w:id="15" w:name="_ENREF_7"/>
      <w:r w:rsidRPr="00C0328E">
        <w:rPr>
          <w:rFonts w:ascii="Calibri" w:hAnsi="Calibri" w:cs="Calibri"/>
          <w:noProof/>
          <w:lang w:val="en-US"/>
        </w:rPr>
        <w:t>7. Centre for Maternal and Child Enquiries (CMACE). Perinatal Mortality 2009: United Kingdom. London. CMACE; 2011.</w:t>
      </w:r>
      <w:bookmarkEnd w:id="15"/>
    </w:p>
    <w:p w14:paraId="64D450DF" w14:textId="77777777" w:rsidR="00C0328E" w:rsidRPr="00C0328E" w:rsidRDefault="00C0328E" w:rsidP="00C0328E">
      <w:pPr>
        <w:rPr>
          <w:rFonts w:ascii="Calibri" w:hAnsi="Calibri" w:cs="Calibri"/>
          <w:noProof/>
          <w:lang w:val="en-US"/>
        </w:rPr>
      </w:pPr>
      <w:bookmarkStart w:id="16" w:name="_ENREF_8"/>
      <w:r w:rsidRPr="00C0328E">
        <w:rPr>
          <w:rFonts w:ascii="Calibri" w:hAnsi="Calibri" w:cs="Calibri"/>
          <w:noProof/>
          <w:lang w:val="en-US"/>
        </w:rPr>
        <w:t>8. Kotecha S, Kotecha S, Rolfe K, Barton E, John N, Lloyd M et al. All Wales Perinatal Survey Annual Report 2013 Cardiff, Wales; 2014.</w:t>
      </w:r>
      <w:bookmarkEnd w:id="16"/>
    </w:p>
    <w:p w14:paraId="02E18837" w14:textId="77777777" w:rsidR="00C0328E" w:rsidRPr="00C0328E" w:rsidRDefault="00C0328E" w:rsidP="00C0328E">
      <w:pPr>
        <w:rPr>
          <w:rFonts w:ascii="Calibri" w:hAnsi="Calibri" w:cs="Calibri"/>
          <w:noProof/>
          <w:lang w:val="en-US"/>
        </w:rPr>
      </w:pPr>
      <w:bookmarkStart w:id="17" w:name="_ENREF_9"/>
      <w:r w:rsidRPr="00C0328E">
        <w:rPr>
          <w:rFonts w:ascii="Calibri" w:hAnsi="Calibri" w:cs="Calibri"/>
          <w:noProof/>
          <w:lang w:val="en-US"/>
        </w:rPr>
        <w:t>9. National Institute of Population Research and Training (NIPORT), Mitra and Associates, ORC Macro. Bangladesh Demographic and Health Survey 2004. Dhaka, Bangladesh, and Calverton, Maryland, USA. National Institute of Population Research and Training, Mitra and Associates, and ORC Macro; 2005.</w:t>
      </w:r>
      <w:bookmarkEnd w:id="17"/>
    </w:p>
    <w:p w14:paraId="47E2275D" w14:textId="77777777" w:rsidR="00C0328E" w:rsidRPr="00C0328E" w:rsidRDefault="00C0328E" w:rsidP="00C0328E">
      <w:pPr>
        <w:rPr>
          <w:rFonts w:ascii="Calibri" w:hAnsi="Calibri" w:cs="Calibri"/>
          <w:noProof/>
          <w:lang w:val="en-US"/>
        </w:rPr>
      </w:pPr>
      <w:bookmarkStart w:id="18" w:name="_ENREF_10"/>
      <w:r w:rsidRPr="00C0328E">
        <w:rPr>
          <w:rFonts w:ascii="Calibri" w:hAnsi="Calibri" w:cs="Calibri"/>
          <w:noProof/>
          <w:lang w:val="en-US"/>
        </w:rPr>
        <w:t>10. Gupta SS. Identification of causes of under-five deaths in health facilities in Bhutan Ministry of Health of the Royal Government of Bhutan  2012.</w:t>
      </w:r>
      <w:bookmarkEnd w:id="18"/>
    </w:p>
    <w:p w14:paraId="63EF0124" w14:textId="77777777" w:rsidR="00C0328E" w:rsidRPr="00C0328E" w:rsidRDefault="00C0328E" w:rsidP="00C0328E">
      <w:pPr>
        <w:rPr>
          <w:rFonts w:ascii="Calibri" w:hAnsi="Calibri" w:cs="Calibri"/>
          <w:noProof/>
          <w:lang w:val="en-US"/>
        </w:rPr>
      </w:pPr>
      <w:bookmarkStart w:id="19" w:name="_ENREF_11"/>
      <w:r w:rsidRPr="00C0328E">
        <w:rPr>
          <w:rFonts w:ascii="Calibri" w:hAnsi="Calibri" w:cs="Calibri"/>
          <w:noProof/>
          <w:lang w:val="en-US"/>
        </w:rPr>
        <w:lastRenderedPageBreak/>
        <w:t xml:space="preserve">11. Dias e Silva CMC, Gomes KRO, Rocha OAMS, de Almeida IMLM, Neto JMM. Validity and reliability of data and avoidability of the underlying cause of neonatal deaths in the intensive care unit of the North-Northeast Perinatal Care Network [Validade, confiabilidade e evitabilidade da causa basica dos obitos neonatais ocorridos em unidade de cuidados intensivos da Rede Norte-Nordeste de Saude Perinatal]. Cad Saude Publica. 2013;29(3):547-56. </w:t>
      </w:r>
      <w:bookmarkEnd w:id="19"/>
    </w:p>
    <w:p w14:paraId="38D0A26F" w14:textId="77777777" w:rsidR="00C0328E" w:rsidRPr="00C0328E" w:rsidRDefault="00C0328E" w:rsidP="00C0328E">
      <w:pPr>
        <w:rPr>
          <w:rFonts w:ascii="Calibri" w:hAnsi="Calibri" w:cs="Calibri"/>
          <w:noProof/>
          <w:lang w:val="en-US"/>
        </w:rPr>
      </w:pPr>
      <w:bookmarkStart w:id="20" w:name="_ENREF_12"/>
      <w:r w:rsidRPr="00C0328E">
        <w:rPr>
          <w:rFonts w:ascii="Calibri" w:hAnsi="Calibri" w:cs="Calibri"/>
          <w:noProof/>
          <w:lang w:val="en-US"/>
        </w:rPr>
        <w:t>12. Winter R, Pullum T, Langston A, Mivumbi NV, Rutayisire PC, Muhoza DN et al. Trends in Neonatal Mortality in Rwanda, 2000-2010. Calverton, Maryland, USA. ICF International; 2013.</w:t>
      </w:r>
      <w:bookmarkEnd w:id="20"/>
    </w:p>
    <w:p w14:paraId="5660DD84" w14:textId="77777777" w:rsidR="00C0328E" w:rsidRPr="00C0328E" w:rsidRDefault="00C0328E" w:rsidP="00C0328E">
      <w:pPr>
        <w:rPr>
          <w:rFonts w:ascii="Calibri" w:hAnsi="Calibri" w:cs="Calibri"/>
          <w:noProof/>
          <w:lang w:val="en-US"/>
        </w:rPr>
      </w:pPr>
      <w:bookmarkStart w:id="21" w:name="_ENREF_13"/>
      <w:r w:rsidRPr="00C0328E">
        <w:rPr>
          <w:rFonts w:ascii="Calibri" w:hAnsi="Calibri" w:cs="Calibri"/>
          <w:noProof/>
          <w:lang w:val="en-US"/>
        </w:rPr>
        <w:t>13. The MRC Unit for Maternal and Infant Health Care Strategies, PPIP Users, National Department of Health. Saving Babies 2002: Third Perinatal Care Survey of South Africa. 2002.</w:t>
      </w:r>
      <w:bookmarkEnd w:id="21"/>
    </w:p>
    <w:p w14:paraId="3E960E03" w14:textId="36F454AA" w:rsidR="00C0328E" w:rsidRDefault="00C0328E" w:rsidP="00C0328E">
      <w:pPr>
        <w:rPr>
          <w:rFonts w:ascii="Calibri" w:hAnsi="Calibri" w:cs="Calibri"/>
          <w:noProof/>
          <w:lang w:val="en-US"/>
        </w:rPr>
      </w:pPr>
    </w:p>
    <w:p w14:paraId="4E15EB62" w14:textId="7BACB659" w:rsidR="0030027D" w:rsidRPr="00360B45" w:rsidRDefault="00ED2E22" w:rsidP="00ED2E22">
      <w:pPr>
        <w:rPr>
          <w:lang w:val="en-US"/>
        </w:rPr>
      </w:pPr>
      <w:r>
        <w:rPr>
          <w:lang w:val="en-US"/>
        </w:rPr>
        <w:fldChar w:fldCharType="end"/>
      </w:r>
    </w:p>
    <w:sectPr w:rsidR="0030027D" w:rsidRPr="00360B45" w:rsidSect="00ED2E22">
      <w:headerReference w:type="default" r:id="rId8"/>
      <w:footerReference w:type="default" r:id="rId9"/>
      <w:pgSz w:w="11906" w:h="16838"/>
      <w:pgMar w:top="1134"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DD23E" w14:textId="77777777" w:rsidR="00E05634" w:rsidRDefault="00E05634" w:rsidP="001C203A">
      <w:pPr>
        <w:spacing w:before="0"/>
      </w:pPr>
      <w:r>
        <w:separator/>
      </w:r>
    </w:p>
  </w:endnote>
  <w:endnote w:type="continuationSeparator" w:id="0">
    <w:p w14:paraId="74DD072D" w14:textId="77777777" w:rsidR="00E05634" w:rsidRDefault="00E05634" w:rsidP="001C203A">
      <w:pPr>
        <w:spacing w:before="0"/>
      </w:pPr>
      <w:r>
        <w:continuationSeparator/>
      </w:r>
    </w:p>
  </w:endnote>
  <w:endnote w:type="continuationNotice" w:id="1">
    <w:p w14:paraId="0615508C" w14:textId="77777777" w:rsidR="00E05634" w:rsidRDefault="00E0563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7A2B3" w14:textId="6EAF6840" w:rsidR="00307E7A" w:rsidRPr="001C203A" w:rsidRDefault="00307E7A">
    <w:pPr>
      <w:pStyle w:val="Footer"/>
      <w:rPr>
        <w:sz w:val="20"/>
        <w:szCs w:val="20"/>
      </w:rPr>
    </w:pPr>
    <w:r w:rsidRPr="001C203A">
      <w:rPr>
        <w:sz w:val="20"/>
        <w:szCs w:val="20"/>
      </w:rPr>
      <w:tab/>
      <w:t xml:space="preserve">Page | </w:t>
    </w:r>
    <w:r w:rsidRPr="001C203A">
      <w:rPr>
        <w:sz w:val="20"/>
        <w:szCs w:val="20"/>
      </w:rPr>
      <w:fldChar w:fldCharType="begin"/>
    </w:r>
    <w:r w:rsidRPr="001C203A">
      <w:rPr>
        <w:sz w:val="20"/>
        <w:szCs w:val="20"/>
      </w:rPr>
      <w:instrText xml:space="preserve"> PAGE   \* MERGEFORMAT </w:instrText>
    </w:r>
    <w:r w:rsidRPr="001C203A">
      <w:rPr>
        <w:sz w:val="20"/>
        <w:szCs w:val="20"/>
      </w:rPr>
      <w:fldChar w:fldCharType="separate"/>
    </w:r>
    <w:r w:rsidR="00A62940">
      <w:rPr>
        <w:noProof/>
        <w:sz w:val="20"/>
        <w:szCs w:val="20"/>
      </w:rPr>
      <w:t>2</w:t>
    </w:r>
    <w:r w:rsidRPr="001C203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7503A" w14:textId="77777777" w:rsidR="00E05634" w:rsidRDefault="00E05634" w:rsidP="001C203A">
      <w:pPr>
        <w:spacing w:before="0"/>
      </w:pPr>
      <w:r>
        <w:separator/>
      </w:r>
    </w:p>
  </w:footnote>
  <w:footnote w:type="continuationSeparator" w:id="0">
    <w:p w14:paraId="037387ED" w14:textId="77777777" w:rsidR="00E05634" w:rsidRDefault="00E05634" w:rsidP="001C203A">
      <w:pPr>
        <w:spacing w:before="0"/>
      </w:pPr>
      <w:r>
        <w:continuationSeparator/>
      </w:r>
    </w:p>
  </w:footnote>
  <w:footnote w:type="continuationNotice" w:id="1">
    <w:p w14:paraId="5EAC4200" w14:textId="77777777" w:rsidR="00E05634" w:rsidRDefault="00E0563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F100" w14:textId="7EBFD194" w:rsidR="00307E7A" w:rsidRPr="0042733F" w:rsidRDefault="00307E7A" w:rsidP="00427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73C"/>
    <w:multiLevelType w:val="hybridMultilevel"/>
    <w:tmpl w:val="4BFEC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72F97"/>
    <w:multiLevelType w:val="hybridMultilevel"/>
    <w:tmpl w:val="D65C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E0FC0"/>
    <w:multiLevelType w:val="hybridMultilevel"/>
    <w:tmpl w:val="C52CBF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6230E0"/>
    <w:multiLevelType w:val="hybridMultilevel"/>
    <w:tmpl w:val="56B6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064C8"/>
    <w:multiLevelType w:val="hybridMultilevel"/>
    <w:tmpl w:val="D7661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C24A0B"/>
    <w:multiLevelType w:val="hybridMultilevel"/>
    <w:tmpl w:val="B8FA0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D3091"/>
    <w:multiLevelType w:val="hybridMultilevel"/>
    <w:tmpl w:val="E24AC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56D9D"/>
    <w:multiLevelType w:val="hybridMultilevel"/>
    <w:tmpl w:val="C9A0B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6F2433"/>
    <w:multiLevelType w:val="hybridMultilevel"/>
    <w:tmpl w:val="043A7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BB54D3"/>
    <w:multiLevelType w:val="hybridMultilevel"/>
    <w:tmpl w:val="C2C81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F6D64"/>
    <w:multiLevelType w:val="hybridMultilevel"/>
    <w:tmpl w:val="220C6890"/>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1" w15:restartNumberingAfterBreak="0">
    <w:nsid w:val="15A91AE0"/>
    <w:multiLevelType w:val="hybridMultilevel"/>
    <w:tmpl w:val="A8C28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794357"/>
    <w:multiLevelType w:val="multilevel"/>
    <w:tmpl w:val="67E8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6C6940"/>
    <w:multiLevelType w:val="hybridMultilevel"/>
    <w:tmpl w:val="F350D1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2B53B8"/>
    <w:multiLevelType w:val="hybridMultilevel"/>
    <w:tmpl w:val="0F72D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DB0DC7"/>
    <w:multiLevelType w:val="hybridMultilevel"/>
    <w:tmpl w:val="95C2A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2B959D9"/>
    <w:multiLevelType w:val="hybridMultilevel"/>
    <w:tmpl w:val="5E823418"/>
    <w:lvl w:ilvl="0" w:tplc="A09894E4">
      <w:start w:val="15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911A79"/>
    <w:multiLevelType w:val="hybridMultilevel"/>
    <w:tmpl w:val="A3FC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C2204"/>
    <w:multiLevelType w:val="hybridMultilevel"/>
    <w:tmpl w:val="613EF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C558E9"/>
    <w:multiLevelType w:val="hybridMultilevel"/>
    <w:tmpl w:val="7570A8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7C1533"/>
    <w:multiLevelType w:val="hybridMultilevel"/>
    <w:tmpl w:val="83E20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30120D"/>
    <w:multiLevelType w:val="hybridMultilevel"/>
    <w:tmpl w:val="F31AB288"/>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2" w15:restartNumberingAfterBreak="0">
    <w:nsid w:val="3F9040E8"/>
    <w:multiLevelType w:val="hybridMultilevel"/>
    <w:tmpl w:val="7FB4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63134"/>
    <w:multiLevelType w:val="hybridMultilevel"/>
    <w:tmpl w:val="8B304D12"/>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4" w15:restartNumberingAfterBreak="0">
    <w:nsid w:val="3FB377F7"/>
    <w:multiLevelType w:val="hybridMultilevel"/>
    <w:tmpl w:val="4BFEC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4061DF"/>
    <w:multiLevelType w:val="hybridMultilevel"/>
    <w:tmpl w:val="ED8A6F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6673E7"/>
    <w:multiLevelType w:val="multilevel"/>
    <w:tmpl w:val="4EE8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F02987"/>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331BCB"/>
    <w:multiLevelType w:val="hybridMultilevel"/>
    <w:tmpl w:val="C728E8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C031CC"/>
    <w:multiLevelType w:val="hybridMultilevel"/>
    <w:tmpl w:val="19AADDEE"/>
    <w:lvl w:ilvl="0" w:tplc="B2F877BA">
      <w:start w:val="1"/>
      <w:numFmt w:val="bullet"/>
      <w:lvlText w:val="•"/>
      <w:lvlJc w:val="left"/>
      <w:pPr>
        <w:tabs>
          <w:tab w:val="num" w:pos="360"/>
        </w:tabs>
        <w:ind w:left="360" w:hanging="360"/>
      </w:pPr>
      <w:rPr>
        <w:rFonts w:ascii="Times New Roman" w:hAnsi="Times New Roman" w:hint="default"/>
      </w:rPr>
    </w:lvl>
    <w:lvl w:ilvl="1" w:tplc="A48E8668" w:tentative="1">
      <w:start w:val="1"/>
      <w:numFmt w:val="bullet"/>
      <w:lvlText w:val="•"/>
      <w:lvlJc w:val="left"/>
      <w:pPr>
        <w:tabs>
          <w:tab w:val="num" w:pos="1080"/>
        </w:tabs>
        <w:ind w:left="1080" w:hanging="360"/>
      </w:pPr>
      <w:rPr>
        <w:rFonts w:ascii="Times New Roman" w:hAnsi="Times New Roman" w:hint="default"/>
      </w:rPr>
    </w:lvl>
    <w:lvl w:ilvl="2" w:tplc="BB202C30" w:tentative="1">
      <w:start w:val="1"/>
      <w:numFmt w:val="bullet"/>
      <w:lvlText w:val="•"/>
      <w:lvlJc w:val="left"/>
      <w:pPr>
        <w:tabs>
          <w:tab w:val="num" w:pos="1800"/>
        </w:tabs>
        <w:ind w:left="1800" w:hanging="360"/>
      </w:pPr>
      <w:rPr>
        <w:rFonts w:ascii="Times New Roman" w:hAnsi="Times New Roman" w:hint="default"/>
      </w:rPr>
    </w:lvl>
    <w:lvl w:ilvl="3" w:tplc="B8F29662" w:tentative="1">
      <w:start w:val="1"/>
      <w:numFmt w:val="bullet"/>
      <w:lvlText w:val="•"/>
      <w:lvlJc w:val="left"/>
      <w:pPr>
        <w:tabs>
          <w:tab w:val="num" w:pos="2520"/>
        </w:tabs>
        <w:ind w:left="2520" w:hanging="360"/>
      </w:pPr>
      <w:rPr>
        <w:rFonts w:ascii="Times New Roman" w:hAnsi="Times New Roman" w:hint="default"/>
      </w:rPr>
    </w:lvl>
    <w:lvl w:ilvl="4" w:tplc="A65E07D0" w:tentative="1">
      <w:start w:val="1"/>
      <w:numFmt w:val="bullet"/>
      <w:lvlText w:val="•"/>
      <w:lvlJc w:val="left"/>
      <w:pPr>
        <w:tabs>
          <w:tab w:val="num" w:pos="3240"/>
        </w:tabs>
        <w:ind w:left="3240" w:hanging="360"/>
      </w:pPr>
      <w:rPr>
        <w:rFonts w:ascii="Times New Roman" w:hAnsi="Times New Roman" w:hint="default"/>
      </w:rPr>
    </w:lvl>
    <w:lvl w:ilvl="5" w:tplc="07E8C9C8" w:tentative="1">
      <w:start w:val="1"/>
      <w:numFmt w:val="bullet"/>
      <w:lvlText w:val="•"/>
      <w:lvlJc w:val="left"/>
      <w:pPr>
        <w:tabs>
          <w:tab w:val="num" w:pos="3960"/>
        </w:tabs>
        <w:ind w:left="3960" w:hanging="360"/>
      </w:pPr>
      <w:rPr>
        <w:rFonts w:ascii="Times New Roman" w:hAnsi="Times New Roman" w:hint="default"/>
      </w:rPr>
    </w:lvl>
    <w:lvl w:ilvl="6" w:tplc="9F6C7CDC" w:tentative="1">
      <w:start w:val="1"/>
      <w:numFmt w:val="bullet"/>
      <w:lvlText w:val="•"/>
      <w:lvlJc w:val="left"/>
      <w:pPr>
        <w:tabs>
          <w:tab w:val="num" w:pos="4680"/>
        </w:tabs>
        <w:ind w:left="4680" w:hanging="360"/>
      </w:pPr>
      <w:rPr>
        <w:rFonts w:ascii="Times New Roman" w:hAnsi="Times New Roman" w:hint="default"/>
      </w:rPr>
    </w:lvl>
    <w:lvl w:ilvl="7" w:tplc="A508C658" w:tentative="1">
      <w:start w:val="1"/>
      <w:numFmt w:val="bullet"/>
      <w:lvlText w:val="•"/>
      <w:lvlJc w:val="left"/>
      <w:pPr>
        <w:tabs>
          <w:tab w:val="num" w:pos="5400"/>
        </w:tabs>
        <w:ind w:left="5400" w:hanging="360"/>
      </w:pPr>
      <w:rPr>
        <w:rFonts w:ascii="Times New Roman" w:hAnsi="Times New Roman" w:hint="default"/>
      </w:rPr>
    </w:lvl>
    <w:lvl w:ilvl="8" w:tplc="CE448884" w:tentative="1">
      <w:start w:val="1"/>
      <w:numFmt w:val="bullet"/>
      <w:lvlText w:val="•"/>
      <w:lvlJc w:val="left"/>
      <w:pPr>
        <w:tabs>
          <w:tab w:val="num" w:pos="6120"/>
        </w:tabs>
        <w:ind w:left="6120" w:hanging="360"/>
      </w:pPr>
      <w:rPr>
        <w:rFonts w:ascii="Times New Roman" w:hAnsi="Times New Roman" w:hint="default"/>
      </w:rPr>
    </w:lvl>
  </w:abstractNum>
  <w:abstractNum w:abstractNumId="30" w15:restartNumberingAfterBreak="0">
    <w:nsid w:val="4B165B28"/>
    <w:multiLevelType w:val="hybridMultilevel"/>
    <w:tmpl w:val="043A7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C90051F"/>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0C0498"/>
    <w:multiLevelType w:val="hybridMultilevel"/>
    <w:tmpl w:val="EF0AE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850AD4"/>
    <w:multiLevelType w:val="hybridMultilevel"/>
    <w:tmpl w:val="DC16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6A28A0"/>
    <w:multiLevelType w:val="hybridMultilevel"/>
    <w:tmpl w:val="7F0A0A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422589E"/>
    <w:multiLevelType w:val="hybridMultilevel"/>
    <w:tmpl w:val="CBC26A96"/>
    <w:lvl w:ilvl="0" w:tplc="C4E6630A">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AF3B46"/>
    <w:multiLevelType w:val="hybridMultilevel"/>
    <w:tmpl w:val="78A866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19D099E6">
      <w:numFmt w:val="bullet"/>
      <w:lvlText w:val="•"/>
      <w:lvlJc w:val="left"/>
      <w:pPr>
        <w:ind w:left="2520" w:hanging="360"/>
      </w:pPr>
      <w:rPr>
        <w:rFonts w:ascii="Calibri" w:eastAsia="Times New Roman" w:hAnsi="Calibri"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8A20FE2"/>
    <w:multiLevelType w:val="hybridMultilevel"/>
    <w:tmpl w:val="01D0D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EA3E22"/>
    <w:multiLevelType w:val="hybridMultilevel"/>
    <w:tmpl w:val="C13E0052"/>
    <w:lvl w:ilvl="0" w:tplc="C4E6630A">
      <w:start w:val="1"/>
      <w:numFmt w:val="bullet"/>
      <w:lvlText w:val="•"/>
      <w:lvlJc w:val="left"/>
      <w:pPr>
        <w:tabs>
          <w:tab w:val="num" w:pos="720"/>
        </w:tabs>
        <w:ind w:left="720" w:hanging="360"/>
      </w:pPr>
      <w:rPr>
        <w:rFonts w:ascii="Times New Roman" w:hAnsi="Times New Roman" w:hint="default"/>
      </w:rPr>
    </w:lvl>
    <w:lvl w:ilvl="1" w:tplc="0B88A616" w:tentative="1">
      <w:start w:val="1"/>
      <w:numFmt w:val="bullet"/>
      <w:lvlText w:val="•"/>
      <w:lvlJc w:val="left"/>
      <w:pPr>
        <w:tabs>
          <w:tab w:val="num" w:pos="1440"/>
        </w:tabs>
        <w:ind w:left="1440" w:hanging="360"/>
      </w:pPr>
      <w:rPr>
        <w:rFonts w:ascii="Times New Roman" w:hAnsi="Times New Roman" w:hint="default"/>
      </w:rPr>
    </w:lvl>
    <w:lvl w:ilvl="2" w:tplc="1F8232FC" w:tentative="1">
      <w:start w:val="1"/>
      <w:numFmt w:val="bullet"/>
      <w:lvlText w:val="•"/>
      <w:lvlJc w:val="left"/>
      <w:pPr>
        <w:tabs>
          <w:tab w:val="num" w:pos="2160"/>
        </w:tabs>
        <w:ind w:left="2160" w:hanging="360"/>
      </w:pPr>
      <w:rPr>
        <w:rFonts w:ascii="Times New Roman" w:hAnsi="Times New Roman" w:hint="default"/>
      </w:rPr>
    </w:lvl>
    <w:lvl w:ilvl="3" w:tplc="33D4D9AC" w:tentative="1">
      <w:start w:val="1"/>
      <w:numFmt w:val="bullet"/>
      <w:lvlText w:val="•"/>
      <w:lvlJc w:val="left"/>
      <w:pPr>
        <w:tabs>
          <w:tab w:val="num" w:pos="2880"/>
        </w:tabs>
        <w:ind w:left="2880" w:hanging="360"/>
      </w:pPr>
      <w:rPr>
        <w:rFonts w:ascii="Times New Roman" w:hAnsi="Times New Roman" w:hint="default"/>
      </w:rPr>
    </w:lvl>
    <w:lvl w:ilvl="4" w:tplc="4CDC026E" w:tentative="1">
      <w:start w:val="1"/>
      <w:numFmt w:val="bullet"/>
      <w:lvlText w:val="•"/>
      <w:lvlJc w:val="left"/>
      <w:pPr>
        <w:tabs>
          <w:tab w:val="num" w:pos="3600"/>
        </w:tabs>
        <w:ind w:left="3600" w:hanging="360"/>
      </w:pPr>
      <w:rPr>
        <w:rFonts w:ascii="Times New Roman" w:hAnsi="Times New Roman" w:hint="default"/>
      </w:rPr>
    </w:lvl>
    <w:lvl w:ilvl="5" w:tplc="74D2F72E" w:tentative="1">
      <w:start w:val="1"/>
      <w:numFmt w:val="bullet"/>
      <w:lvlText w:val="•"/>
      <w:lvlJc w:val="left"/>
      <w:pPr>
        <w:tabs>
          <w:tab w:val="num" w:pos="4320"/>
        </w:tabs>
        <w:ind w:left="4320" w:hanging="360"/>
      </w:pPr>
      <w:rPr>
        <w:rFonts w:ascii="Times New Roman" w:hAnsi="Times New Roman" w:hint="default"/>
      </w:rPr>
    </w:lvl>
    <w:lvl w:ilvl="6" w:tplc="3B0831AA" w:tentative="1">
      <w:start w:val="1"/>
      <w:numFmt w:val="bullet"/>
      <w:lvlText w:val="•"/>
      <w:lvlJc w:val="left"/>
      <w:pPr>
        <w:tabs>
          <w:tab w:val="num" w:pos="5040"/>
        </w:tabs>
        <w:ind w:left="5040" w:hanging="360"/>
      </w:pPr>
      <w:rPr>
        <w:rFonts w:ascii="Times New Roman" w:hAnsi="Times New Roman" w:hint="default"/>
      </w:rPr>
    </w:lvl>
    <w:lvl w:ilvl="7" w:tplc="AAF4FFEC" w:tentative="1">
      <w:start w:val="1"/>
      <w:numFmt w:val="bullet"/>
      <w:lvlText w:val="•"/>
      <w:lvlJc w:val="left"/>
      <w:pPr>
        <w:tabs>
          <w:tab w:val="num" w:pos="5760"/>
        </w:tabs>
        <w:ind w:left="5760" w:hanging="360"/>
      </w:pPr>
      <w:rPr>
        <w:rFonts w:ascii="Times New Roman" w:hAnsi="Times New Roman" w:hint="default"/>
      </w:rPr>
    </w:lvl>
    <w:lvl w:ilvl="8" w:tplc="B80E6C0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B830333"/>
    <w:multiLevelType w:val="hybridMultilevel"/>
    <w:tmpl w:val="E2020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7D2DA2"/>
    <w:multiLevelType w:val="hybridMultilevel"/>
    <w:tmpl w:val="56546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EFE1153"/>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5C7B89"/>
    <w:multiLevelType w:val="hybridMultilevel"/>
    <w:tmpl w:val="3A0AF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155080"/>
    <w:multiLevelType w:val="hybridMultilevel"/>
    <w:tmpl w:val="CFE044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4502E6F"/>
    <w:multiLevelType w:val="hybridMultilevel"/>
    <w:tmpl w:val="3A1A7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DD0A97"/>
    <w:multiLevelType w:val="hybridMultilevel"/>
    <w:tmpl w:val="E794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6D1907"/>
    <w:multiLevelType w:val="hybridMultilevel"/>
    <w:tmpl w:val="EB24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FA2159"/>
    <w:multiLevelType w:val="hybridMultilevel"/>
    <w:tmpl w:val="FA5AD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494CED"/>
    <w:multiLevelType w:val="hybridMultilevel"/>
    <w:tmpl w:val="E43E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B972B7"/>
    <w:multiLevelType w:val="hybridMultilevel"/>
    <w:tmpl w:val="724C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6A24B6"/>
    <w:multiLevelType w:val="hybridMultilevel"/>
    <w:tmpl w:val="1654E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870EC6"/>
    <w:multiLevelType w:val="hybridMultilevel"/>
    <w:tmpl w:val="6C14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4F5ABB"/>
    <w:multiLevelType w:val="hybridMultilevel"/>
    <w:tmpl w:val="095C6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B37CD9"/>
    <w:multiLevelType w:val="hybridMultilevel"/>
    <w:tmpl w:val="ACD4B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BE9783E"/>
    <w:multiLevelType w:val="hybridMultilevel"/>
    <w:tmpl w:val="772EAEF2"/>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55" w15:restartNumberingAfterBreak="0">
    <w:nsid w:val="7BF0747A"/>
    <w:multiLevelType w:val="hybridMultilevel"/>
    <w:tmpl w:val="A09C2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1857B4"/>
    <w:multiLevelType w:val="hybridMultilevel"/>
    <w:tmpl w:val="CE3EB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DA02EB4"/>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805AEF"/>
    <w:multiLevelType w:val="hybridMultilevel"/>
    <w:tmpl w:val="BD5E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6"/>
  </w:num>
  <w:num w:numId="3">
    <w:abstractNumId w:val="42"/>
  </w:num>
  <w:num w:numId="4">
    <w:abstractNumId w:val="2"/>
  </w:num>
  <w:num w:numId="5">
    <w:abstractNumId w:val="38"/>
  </w:num>
  <w:num w:numId="6">
    <w:abstractNumId w:val="29"/>
  </w:num>
  <w:num w:numId="7">
    <w:abstractNumId w:val="8"/>
  </w:num>
  <w:num w:numId="8">
    <w:abstractNumId w:val="30"/>
  </w:num>
  <w:num w:numId="9">
    <w:abstractNumId w:val="19"/>
  </w:num>
  <w:num w:numId="10">
    <w:abstractNumId w:val="28"/>
  </w:num>
  <w:num w:numId="11">
    <w:abstractNumId w:val="1"/>
  </w:num>
  <w:num w:numId="12">
    <w:abstractNumId w:val="11"/>
  </w:num>
  <w:num w:numId="13">
    <w:abstractNumId w:val="7"/>
  </w:num>
  <w:num w:numId="14">
    <w:abstractNumId w:val="18"/>
  </w:num>
  <w:num w:numId="15">
    <w:abstractNumId w:val="46"/>
  </w:num>
  <w:num w:numId="16">
    <w:abstractNumId w:val="20"/>
  </w:num>
  <w:num w:numId="17">
    <w:abstractNumId w:val="56"/>
  </w:num>
  <w:num w:numId="18">
    <w:abstractNumId w:val="40"/>
  </w:num>
  <w:num w:numId="19">
    <w:abstractNumId w:val="21"/>
  </w:num>
  <w:num w:numId="20">
    <w:abstractNumId w:val="23"/>
  </w:num>
  <w:num w:numId="21">
    <w:abstractNumId w:val="10"/>
  </w:num>
  <w:num w:numId="22">
    <w:abstractNumId w:val="54"/>
  </w:num>
  <w:num w:numId="23">
    <w:abstractNumId w:val="13"/>
  </w:num>
  <w:num w:numId="24">
    <w:abstractNumId w:val="26"/>
  </w:num>
  <w:num w:numId="25">
    <w:abstractNumId w:val="33"/>
  </w:num>
  <w:num w:numId="26">
    <w:abstractNumId w:val="9"/>
  </w:num>
  <w:num w:numId="27">
    <w:abstractNumId w:val="15"/>
  </w:num>
  <w:num w:numId="28">
    <w:abstractNumId w:val="47"/>
  </w:num>
  <w:num w:numId="29">
    <w:abstractNumId w:val="35"/>
  </w:num>
  <w:num w:numId="30">
    <w:abstractNumId w:val="6"/>
  </w:num>
  <w:num w:numId="31">
    <w:abstractNumId w:val="44"/>
  </w:num>
  <w:num w:numId="32">
    <w:abstractNumId w:val="53"/>
  </w:num>
  <w:num w:numId="33">
    <w:abstractNumId w:val="16"/>
  </w:num>
  <w:num w:numId="34">
    <w:abstractNumId w:val="32"/>
  </w:num>
  <w:num w:numId="35">
    <w:abstractNumId w:val="43"/>
  </w:num>
  <w:num w:numId="36">
    <w:abstractNumId w:val="34"/>
  </w:num>
  <w:num w:numId="37">
    <w:abstractNumId w:val="27"/>
  </w:num>
  <w:num w:numId="38">
    <w:abstractNumId w:val="50"/>
  </w:num>
  <w:num w:numId="39">
    <w:abstractNumId w:val="41"/>
  </w:num>
  <w:num w:numId="40">
    <w:abstractNumId w:val="31"/>
  </w:num>
  <w:num w:numId="41">
    <w:abstractNumId w:val="57"/>
  </w:num>
  <w:num w:numId="42">
    <w:abstractNumId w:val="14"/>
  </w:num>
  <w:num w:numId="43">
    <w:abstractNumId w:val="12"/>
  </w:num>
  <w:num w:numId="44">
    <w:abstractNumId w:val="49"/>
  </w:num>
  <w:num w:numId="45">
    <w:abstractNumId w:val="48"/>
  </w:num>
  <w:num w:numId="46">
    <w:abstractNumId w:val="22"/>
  </w:num>
  <w:num w:numId="47">
    <w:abstractNumId w:val="39"/>
  </w:num>
  <w:num w:numId="48">
    <w:abstractNumId w:val="24"/>
  </w:num>
  <w:num w:numId="49">
    <w:abstractNumId w:val="0"/>
  </w:num>
  <w:num w:numId="50">
    <w:abstractNumId w:val="3"/>
  </w:num>
  <w:num w:numId="51">
    <w:abstractNumId w:val="5"/>
  </w:num>
  <w:num w:numId="52">
    <w:abstractNumId w:val="37"/>
  </w:num>
  <w:num w:numId="53">
    <w:abstractNumId w:val="52"/>
  </w:num>
  <w:num w:numId="54">
    <w:abstractNumId w:val="25"/>
  </w:num>
  <w:num w:numId="55">
    <w:abstractNumId w:val="58"/>
  </w:num>
  <w:num w:numId="56">
    <w:abstractNumId w:val="55"/>
  </w:num>
  <w:num w:numId="57">
    <w:abstractNumId w:val="17"/>
  </w:num>
  <w:num w:numId="58">
    <w:abstractNumId w:val="51"/>
  </w:num>
  <w:num w:numId="59">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style Lists by sec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0aewp59ldwzr6etev1pe90vxapztzwww5vv&quot;&gt;Systems papers library&lt;record-ids&gt;&lt;item&gt;54&lt;/item&gt;&lt;item&gt;171&lt;/item&gt;&lt;item&gt;631&lt;/item&gt;&lt;item&gt;633&lt;/item&gt;&lt;item&gt;634&lt;/item&gt;&lt;item&gt;637&lt;/item&gt;&lt;item&gt;638&lt;/item&gt;&lt;item&gt;641&lt;/item&gt;&lt;item&gt;642&lt;/item&gt;&lt;item&gt;643&lt;/item&gt;&lt;item&gt;648&lt;/item&gt;&lt;item&gt;649&lt;/item&gt;&lt;item&gt;653&lt;/item&gt;&lt;/record-ids&gt;&lt;/item&gt;&lt;/Libraries&gt;"/>
  </w:docVars>
  <w:rsids>
    <w:rsidRoot w:val="009143B9"/>
    <w:rsid w:val="00000D98"/>
    <w:rsid w:val="000015D7"/>
    <w:rsid w:val="000020B5"/>
    <w:rsid w:val="000027E0"/>
    <w:rsid w:val="00003865"/>
    <w:rsid w:val="00003CB1"/>
    <w:rsid w:val="00004249"/>
    <w:rsid w:val="00004AA2"/>
    <w:rsid w:val="00006295"/>
    <w:rsid w:val="000064F6"/>
    <w:rsid w:val="00006E43"/>
    <w:rsid w:val="00007678"/>
    <w:rsid w:val="00007F74"/>
    <w:rsid w:val="000105DE"/>
    <w:rsid w:val="0001070E"/>
    <w:rsid w:val="000137CA"/>
    <w:rsid w:val="00013818"/>
    <w:rsid w:val="00013960"/>
    <w:rsid w:val="00014059"/>
    <w:rsid w:val="0001482F"/>
    <w:rsid w:val="00014E1F"/>
    <w:rsid w:val="000150A4"/>
    <w:rsid w:val="00015BBF"/>
    <w:rsid w:val="0001689B"/>
    <w:rsid w:val="000168E2"/>
    <w:rsid w:val="00016A4F"/>
    <w:rsid w:val="00016BED"/>
    <w:rsid w:val="00017021"/>
    <w:rsid w:val="0001732B"/>
    <w:rsid w:val="00020270"/>
    <w:rsid w:val="00020655"/>
    <w:rsid w:val="0002075E"/>
    <w:rsid w:val="000209C7"/>
    <w:rsid w:val="00020CD1"/>
    <w:rsid w:val="00021AFA"/>
    <w:rsid w:val="00021B9A"/>
    <w:rsid w:val="00023516"/>
    <w:rsid w:val="00023C55"/>
    <w:rsid w:val="00023DC3"/>
    <w:rsid w:val="00024620"/>
    <w:rsid w:val="00024AE4"/>
    <w:rsid w:val="0002538D"/>
    <w:rsid w:val="00025A40"/>
    <w:rsid w:val="00026816"/>
    <w:rsid w:val="00026DC4"/>
    <w:rsid w:val="000270F1"/>
    <w:rsid w:val="00027538"/>
    <w:rsid w:val="00027B27"/>
    <w:rsid w:val="00030563"/>
    <w:rsid w:val="00030579"/>
    <w:rsid w:val="00030A80"/>
    <w:rsid w:val="00030C50"/>
    <w:rsid w:val="00030FA7"/>
    <w:rsid w:val="00031F5B"/>
    <w:rsid w:val="00032002"/>
    <w:rsid w:val="0003210E"/>
    <w:rsid w:val="000328A4"/>
    <w:rsid w:val="00032914"/>
    <w:rsid w:val="00032F26"/>
    <w:rsid w:val="0003347E"/>
    <w:rsid w:val="000338F5"/>
    <w:rsid w:val="00034018"/>
    <w:rsid w:val="000358CB"/>
    <w:rsid w:val="00036FC4"/>
    <w:rsid w:val="00037388"/>
    <w:rsid w:val="0004014E"/>
    <w:rsid w:val="00040335"/>
    <w:rsid w:val="00041167"/>
    <w:rsid w:val="000413B9"/>
    <w:rsid w:val="000419CD"/>
    <w:rsid w:val="00041BF6"/>
    <w:rsid w:val="00041CC4"/>
    <w:rsid w:val="00042761"/>
    <w:rsid w:val="000437B8"/>
    <w:rsid w:val="00043B38"/>
    <w:rsid w:val="0004568D"/>
    <w:rsid w:val="00046433"/>
    <w:rsid w:val="000465CB"/>
    <w:rsid w:val="0004744A"/>
    <w:rsid w:val="0004762E"/>
    <w:rsid w:val="00047745"/>
    <w:rsid w:val="00050033"/>
    <w:rsid w:val="000506A3"/>
    <w:rsid w:val="00050909"/>
    <w:rsid w:val="00051A7D"/>
    <w:rsid w:val="00052099"/>
    <w:rsid w:val="0005355F"/>
    <w:rsid w:val="00053C35"/>
    <w:rsid w:val="0005409C"/>
    <w:rsid w:val="000549FA"/>
    <w:rsid w:val="00055A88"/>
    <w:rsid w:val="00056106"/>
    <w:rsid w:val="00056716"/>
    <w:rsid w:val="00057891"/>
    <w:rsid w:val="000578F7"/>
    <w:rsid w:val="00057F34"/>
    <w:rsid w:val="0006063D"/>
    <w:rsid w:val="00061C3B"/>
    <w:rsid w:val="00063978"/>
    <w:rsid w:val="0006449B"/>
    <w:rsid w:val="0006496B"/>
    <w:rsid w:val="000649F9"/>
    <w:rsid w:val="00067B73"/>
    <w:rsid w:val="00070179"/>
    <w:rsid w:val="00070488"/>
    <w:rsid w:val="00070550"/>
    <w:rsid w:val="00071001"/>
    <w:rsid w:val="0007157A"/>
    <w:rsid w:val="00071BE4"/>
    <w:rsid w:val="00072D58"/>
    <w:rsid w:val="000737CB"/>
    <w:rsid w:val="00074D63"/>
    <w:rsid w:val="00076894"/>
    <w:rsid w:val="00076DE7"/>
    <w:rsid w:val="00077707"/>
    <w:rsid w:val="00077DB2"/>
    <w:rsid w:val="00080452"/>
    <w:rsid w:val="000804D2"/>
    <w:rsid w:val="00081781"/>
    <w:rsid w:val="00081C83"/>
    <w:rsid w:val="00083DC3"/>
    <w:rsid w:val="00084BD1"/>
    <w:rsid w:val="00084BFD"/>
    <w:rsid w:val="000850CC"/>
    <w:rsid w:val="00085839"/>
    <w:rsid w:val="000863EC"/>
    <w:rsid w:val="0008742A"/>
    <w:rsid w:val="00087ED7"/>
    <w:rsid w:val="0009514F"/>
    <w:rsid w:val="000955BB"/>
    <w:rsid w:val="00095E21"/>
    <w:rsid w:val="00095F6A"/>
    <w:rsid w:val="00096C35"/>
    <w:rsid w:val="00097506"/>
    <w:rsid w:val="00097774"/>
    <w:rsid w:val="00097D2D"/>
    <w:rsid w:val="000A1112"/>
    <w:rsid w:val="000A118F"/>
    <w:rsid w:val="000A133A"/>
    <w:rsid w:val="000A141C"/>
    <w:rsid w:val="000A2C52"/>
    <w:rsid w:val="000A2D8D"/>
    <w:rsid w:val="000A3BDE"/>
    <w:rsid w:val="000A43EF"/>
    <w:rsid w:val="000A4DBC"/>
    <w:rsid w:val="000A5E69"/>
    <w:rsid w:val="000A5EAC"/>
    <w:rsid w:val="000A6503"/>
    <w:rsid w:val="000A792B"/>
    <w:rsid w:val="000A7CA7"/>
    <w:rsid w:val="000A7D8E"/>
    <w:rsid w:val="000B0051"/>
    <w:rsid w:val="000B0C98"/>
    <w:rsid w:val="000B0E4D"/>
    <w:rsid w:val="000B131E"/>
    <w:rsid w:val="000B232F"/>
    <w:rsid w:val="000B2AD0"/>
    <w:rsid w:val="000B2B07"/>
    <w:rsid w:val="000B38DB"/>
    <w:rsid w:val="000B3D7E"/>
    <w:rsid w:val="000B4D2F"/>
    <w:rsid w:val="000B5106"/>
    <w:rsid w:val="000B61A1"/>
    <w:rsid w:val="000B6656"/>
    <w:rsid w:val="000B6AB8"/>
    <w:rsid w:val="000B72AF"/>
    <w:rsid w:val="000B7DFE"/>
    <w:rsid w:val="000C0960"/>
    <w:rsid w:val="000C0CA1"/>
    <w:rsid w:val="000C0F0A"/>
    <w:rsid w:val="000C1872"/>
    <w:rsid w:val="000C1C79"/>
    <w:rsid w:val="000C30EA"/>
    <w:rsid w:val="000C3613"/>
    <w:rsid w:val="000C38A5"/>
    <w:rsid w:val="000C3917"/>
    <w:rsid w:val="000C4835"/>
    <w:rsid w:val="000C4C34"/>
    <w:rsid w:val="000C5877"/>
    <w:rsid w:val="000C5AA6"/>
    <w:rsid w:val="000C5D99"/>
    <w:rsid w:val="000C63CD"/>
    <w:rsid w:val="000C6509"/>
    <w:rsid w:val="000C675F"/>
    <w:rsid w:val="000C72FF"/>
    <w:rsid w:val="000D0CD9"/>
    <w:rsid w:val="000D0FD5"/>
    <w:rsid w:val="000D14E1"/>
    <w:rsid w:val="000D19C9"/>
    <w:rsid w:val="000D1A48"/>
    <w:rsid w:val="000D1D20"/>
    <w:rsid w:val="000D25D3"/>
    <w:rsid w:val="000D2D55"/>
    <w:rsid w:val="000D2DF6"/>
    <w:rsid w:val="000D3D22"/>
    <w:rsid w:val="000D464B"/>
    <w:rsid w:val="000D4E16"/>
    <w:rsid w:val="000D4FA6"/>
    <w:rsid w:val="000D5989"/>
    <w:rsid w:val="000D7095"/>
    <w:rsid w:val="000D7890"/>
    <w:rsid w:val="000D7B8B"/>
    <w:rsid w:val="000E0465"/>
    <w:rsid w:val="000E062F"/>
    <w:rsid w:val="000E25D0"/>
    <w:rsid w:val="000E2BC0"/>
    <w:rsid w:val="000E2D3B"/>
    <w:rsid w:val="000E2ECD"/>
    <w:rsid w:val="000E47D5"/>
    <w:rsid w:val="000E527D"/>
    <w:rsid w:val="000E698E"/>
    <w:rsid w:val="000E7F75"/>
    <w:rsid w:val="000F0DAC"/>
    <w:rsid w:val="000F1FC1"/>
    <w:rsid w:val="000F281D"/>
    <w:rsid w:val="000F2B75"/>
    <w:rsid w:val="000F2EA7"/>
    <w:rsid w:val="000F38A0"/>
    <w:rsid w:val="000F38EC"/>
    <w:rsid w:val="000F391A"/>
    <w:rsid w:val="000F3A12"/>
    <w:rsid w:val="000F3FAE"/>
    <w:rsid w:val="000F456D"/>
    <w:rsid w:val="000F4EFC"/>
    <w:rsid w:val="000F5471"/>
    <w:rsid w:val="000F601E"/>
    <w:rsid w:val="000F64CD"/>
    <w:rsid w:val="000F703C"/>
    <w:rsid w:val="000F73B8"/>
    <w:rsid w:val="000F794B"/>
    <w:rsid w:val="000F7E77"/>
    <w:rsid w:val="000F7ED4"/>
    <w:rsid w:val="0010100D"/>
    <w:rsid w:val="00101CC2"/>
    <w:rsid w:val="0010244C"/>
    <w:rsid w:val="0010283B"/>
    <w:rsid w:val="0010291B"/>
    <w:rsid w:val="001029C3"/>
    <w:rsid w:val="00102B37"/>
    <w:rsid w:val="00104218"/>
    <w:rsid w:val="00104999"/>
    <w:rsid w:val="00105CB7"/>
    <w:rsid w:val="00105F8A"/>
    <w:rsid w:val="001060E1"/>
    <w:rsid w:val="00106690"/>
    <w:rsid w:val="00106BD6"/>
    <w:rsid w:val="0011075C"/>
    <w:rsid w:val="00110857"/>
    <w:rsid w:val="001109DC"/>
    <w:rsid w:val="00110E7A"/>
    <w:rsid w:val="00112A6F"/>
    <w:rsid w:val="00112CBB"/>
    <w:rsid w:val="00112F8E"/>
    <w:rsid w:val="00113AC2"/>
    <w:rsid w:val="00113C5A"/>
    <w:rsid w:val="001145D3"/>
    <w:rsid w:val="0011675B"/>
    <w:rsid w:val="0011742D"/>
    <w:rsid w:val="00117BEB"/>
    <w:rsid w:val="00117D77"/>
    <w:rsid w:val="00120599"/>
    <w:rsid w:val="0012059D"/>
    <w:rsid w:val="001213F2"/>
    <w:rsid w:val="0012340B"/>
    <w:rsid w:val="00123938"/>
    <w:rsid w:val="001239EE"/>
    <w:rsid w:val="0012426A"/>
    <w:rsid w:val="00125C44"/>
    <w:rsid w:val="001265D1"/>
    <w:rsid w:val="00127220"/>
    <w:rsid w:val="00130C81"/>
    <w:rsid w:val="00130D33"/>
    <w:rsid w:val="00130FD9"/>
    <w:rsid w:val="001323D7"/>
    <w:rsid w:val="00132775"/>
    <w:rsid w:val="00133D3E"/>
    <w:rsid w:val="00134ED0"/>
    <w:rsid w:val="00135A61"/>
    <w:rsid w:val="00135BDB"/>
    <w:rsid w:val="00135C09"/>
    <w:rsid w:val="00135EA8"/>
    <w:rsid w:val="001372B8"/>
    <w:rsid w:val="001376A4"/>
    <w:rsid w:val="00137736"/>
    <w:rsid w:val="00137747"/>
    <w:rsid w:val="00137FD9"/>
    <w:rsid w:val="001410B7"/>
    <w:rsid w:val="001426D1"/>
    <w:rsid w:val="00142828"/>
    <w:rsid w:val="00142EC6"/>
    <w:rsid w:val="00144580"/>
    <w:rsid w:val="00144DA2"/>
    <w:rsid w:val="00146741"/>
    <w:rsid w:val="001467B3"/>
    <w:rsid w:val="001468B0"/>
    <w:rsid w:val="00146A3B"/>
    <w:rsid w:val="0015028B"/>
    <w:rsid w:val="001509B0"/>
    <w:rsid w:val="00150AA7"/>
    <w:rsid w:val="00150D6E"/>
    <w:rsid w:val="00150E95"/>
    <w:rsid w:val="00150F6E"/>
    <w:rsid w:val="00151126"/>
    <w:rsid w:val="00151B0C"/>
    <w:rsid w:val="00152037"/>
    <w:rsid w:val="0015211E"/>
    <w:rsid w:val="00152553"/>
    <w:rsid w:val="001532EA"/>
    <w:rsid w:val="0015390F"/>
    <w:rsid w:val="00153C18"/>
    <w:rsid w:val="001543C1"/>
    <w:rsid w:val="00154FB3"/>
    <w:rsid w:val="00155B20"/>
    <w:rsid w:val="00156E83"/>
    <w:rsid w:val="00157350"/>
    <w:rsid w:val="0015762C"/>
    <w:rsid w:val="00157959"/>
    <w:rsid w:val="0016058A"/>
    <w:rsid w:val="00161677"/>
    <w:rsid w:val="0016477E"/>
    <w:rsid w:val="00165194"/>
    <w:rsid w:val="001652DA"/>
    <w:rsid w:val="00166A5B"/>
    <w:rsid w:val="00167D81"/>
    <w:rsid w:val="00170942"/>
    <w:rsid w:val="001711B3"/>
    <w:rsid w:val="00171361"/>
    <w:rsid w:val="00171972"/>
    <w:rsid w:val="0017210E"/>
    <w:rsid w:val="001729A6"/>
    <w:rsid w:val="0017349E"/>
    <w:rsid w:val="001745F3"/>
    <w:rsid w:val="00176F3B"/>
    <w:rsid w:val="00176F9F"/>
    <w:rsid w:val="00177D05"/>
    <w:rsid w:val="00177E15"/>
    <w:rsid w:val="00177FE0"/>
    <w:rsid w:val="00180181"/>
    <w:rsid w:val="00180D85"/>
    <w:rsid w:val="00181151"/>
    <w:rsid w:val="001813E2"/>
    <w:rsid w:val="00182FE6"/>
    <w:rsid w:val="00183546"/>
    <w:rsid w:val="00183C6C"/>
    <w:rsid w:val="00184377"/>
    <w:rsid w:val="00185806"/>
    <w:rsid w:val="00186817"/>
    <w:rsid w:val="00190190"/>
    <w:rsid w:val="001902B6"/>
    <w:rsid w:val="00190490"/>
    <w:rsid w:val="00190E0C"/>
    <w:rsid w:val="00191797"/>
    <w:rsid w:val="001933F2"/>
    <w:rsid w:val="00193409"/>
    <w:rsid w:val="00194092"/>
    <w:rsid w:val="00194115"/>
    <w:rsid w:val="00194413"/>
    <w:rsid w:val="00194533"/>
    <w:rsid w:val="0019478F"/>
    <w:rsid w:val="0019481A"/>
    <w:rsid w:val="00194D6F"/>
    <w:rsid w:val="00194E73"/>
    <w:rsid w:val="0019523E"/>
    <w:rsid w:val="00195894"/>
    <w:rsid w:val="00195B51"/>
    <w:rsid w:val="00196AAB"/>
    <w:rsid w:val="00196AC4"/>
    <w:rsid w:val="001971AC"/>
    <w:rsid w:val="001A01BF"/>
    <w:rsid w:val="001A0F24"/>
    <w:rsid w:val="001A1B46"/>
    <w:rsid w:val="001A2BBD"/>
    <w:rsid w:val="001A3C6F"/>
    <w:rsid w:val="001A4DE2"/>
    <w:rsid w:val="001A5749"/>
    <w:rsid w:val="001A593B"/>
    <w:rsid w:val="001A6595"/>
    <w:rsid w:val="001B011C"/>
    <w:rsid w:val="001B0905"/>
    <w:rsid w:val="001B09FF"/>
    <w:rsid w:val="001B1382"/>
    <w:rsid w:val="001B156B"/>
    <w:rsid w:val="001B2692"/>
    <w:rsid w:val="001B33F1"/>
    <w:rsid w:val="001B3488"/>
    <w:rsid w:val="001B3CD5"/>
    <w:rsid w:val="001B4835"/>
    <w:rsid w:val="001B4E04"/>
    <w:rsid w:val="001B7435"/>
    <w:rsid w:val="001C0700"/>
    <w:rsid w:val="001C0A98"/>
    <w:rsid w:val="001C1329"/>
    <w:rsid w:val="001C203A"/>
    <w:rsid w:val="001C2685"/>
    <w:rsid w:val="001C270F"/>
    <w:rsid w:val="001C2BC7"/>
    <w:rsid w:val="001C2EA7"/>
    <w:rsid w:val="001C2EF4"/>
    <w:rsid w:val="001C30F6"/>
    <w:rsid w:val="001C3C57"/>
    <w:rsid w:val="001C3D84"/>
    <w:rsid w:val="001C4B4A"/>
    <w:rsid w:val="001C545E"/>
    <w:rsid w:val="001C5B5C"/>
    <w:rsid w:val="001C6C5A"/>
    <w:rsid w:val="001C70BB"/>
    <w:rsid w:val="001D0668"/>
    <w:rsid w:val="001D09B3"/>
    <w:rsid w:val="001D1E52"/>
    <w:rsid w:val="001D2673"/>
    <w:rsid w:val="001D2CF6"/>
    <w:rsid w:val="001D35E1"/>
    <w:rsid w:val="001D3CA2"/>
    <w:rsid w:val="001D4297"/>
    <w:rsid w:val="001D4AA5"/>
    <w:rsid w:val="001D5175"/>
    <w:rsid w:val="001D7243"/>
    <w:rsid w:val="001E0C8A"/>
    <w:rsid w:val="001E1904"/>
    <w:rsid w:val="001E1CD5"/>
    <w:rsid w:val="001E289B"/>
    <w:rsid w:val="001E4107"/>
    <w:rsid w:val="001E46EB"/>
    <w:rsid w:val="001E5F4E"/>
    <w:rsid w:val="001E624A"/>
    <w:rsid w:val="001E6F19"/>
    <w:rsid w:val="001F0046"/>
    <w:rsid w:val="001F154B"/>
    <w:rsid w:val="001F2C53"/>
    <w:rsid w:val="001F2F1E"/>
    <w:rsid w:val="001F32B7"/>
    <w:rsid w:val="001F3F73"/>
    <w:rsid w:val="001F4C8E"/>
    <w:rsid w:val="001F540C"/>
    <w:rsid w:val="001F57EE"/>
    <w:rsid w:val="001F59A2"/>
    <w:rsid w:val="001F5CE9"/>
    <w:rsid w:val="001F64E4"/>
    <w:rsid w:val="001F75E8"/>
    <w:rsid w:val="00200586"/>
    <w:rsid w:val="00201911"/>
    <w:rsid w:val="00201D20"/>
    <w:rsid w:val="00201DF5"/>
    <w:rsid w:val="002024B8"/>
    <w:rsid w:val="00202788"/>
    <w:rsid w:val="00202797"/>
    <w:rsid w:val="00202A78"/>
    <w:rsid w:val="002030CF"/>
    <w:rsid w:val="00203C61"/>
    <w:rsid w:val="00204C81"/>
    <w:rsid w:val="00206602"/>
    <w:rsid w:val="002069D8"/>
    <w:rsid w:val="00210223"/>
    <w:rsid w:val="00210674"/>
    <w:rsid w:val="00210737"/>
    <w:rsid w:val="00210C19"/>
    <w:rsid w:val="002124CC"/>
    <w:rsid w:val="00212A6F"/>
    <w:rsid w:val="00213AC0"/>
    <w:rsid w:val="00213CF5"/>
    <w:rsid w:val="00213DCA"/>
    <w:rsid w:val="002140C2"/>
    <w:rsid w:val="00214658"/>
    <w:rsid w:val="00214E77"/>
    <w:rsid w:val="002153E5"/>
    <w:rsid w:val="00216424"/>
    <w:rsid w:val="002165A6"/>
    <w:rsid w:val="00216EDE"/>
    <w:rsid w:val="00217AD1"/>
    <w:rsid w:val="00221D45"/>
    <w:rsid w:val="00221E0C"/>
    <w:rsid w:val="0022259C"/>
    <w:rsid w:val="002228A0"/>
    <w:rsid w:val="002229F3"/>
    <w:rsid w:val="00222ADF"/>
    <w:rsid w:val="00223A24"/>
    <w:rsid w:val="00224A2E"/>
    <w:rsid w:val="00225CB1"/>
    <w:rsid w:val="002274B1"/>
    <w:rsid w:val="0022755A"/>
    <w:rsid w:val="002300D4"/>
    <w:rsid w:val="0023103B"/>
    <w:rsid w:val="00231C59"/>
    <w:rsid w:val="00232D5C"/>
    <w:rsid w:val="0023311F"/>
    <w:rsid w:val="002332D4"/>
    <w:rsid w:val="002333FE"/>
    <w:rsid w:val="00233C0A"/>
    <w:rsid w:val="00234762"/>
    <w:rsid w:val="00234AA5"/>
    <w:rsid w:val="00234E7B"/>
    <w:rsid w:val="0023524F"/>
    <w:rsid w:val="00236CCA"/>
    <w:rsid w:val="00236E43"/>
    <w:rsid w:val="00237B99"/>
    <w:rsid w:val="00240777"/>
    <w:rsid w:val="00241366"/>
    <w:rsid w:val="00243B16"/>
    <w:rsid w:val="00245588"/>
    <w:rsid w:val="00245F6A"/>
    <w:rsid w:val="00246CA1"/>
    <w:rsid w:val="00246FBD"/>
    <w:rsid w:val="002470EE"/>
    <w:rsid w:val="00247258"/>
    <w:rsid w:val="002472A9"/>
    <w:rsid w:val="00247A1D"/>
    <w:rsid w:val="00250D45"/>
    <w:rsid w:val="00251E05"/>
    <w:rsid w:val="00252432"/>
    <w:rsid w:val="002529A0"/>
    <w:rsid w:val="00252EDD"/>
    <w:rsid w:val="0025373B"/>
    <w:rsid w:val="002540C3"/>
    <w:rsid w:val="002552CF"/>
    <w:rsid w:val="00256F94"/>
    <w:rsid w:val="00257F45"/>
    <w:rsid w:val="002604F2"/>
    <w:rsid w:val="00261B5D"/>
    <w:rsid w:val="00261C26"/>
    <w:rsid w:val="00261D68"/>
    <w:rsid w:val="00262173"/>
    <w:rsid w:val="0026326F"/>
    <w:rsid w:val="002636B7"/>
    <w:rsid w:val="0026442A"/>
    <w:rsid w:val="00264543"/>
    <w:rsid w:val="002656BB"/>
    <w:rsid w:val="00265728"/>
    <w:rsid w:val="00265DC8"/>
    <w:rsid w:val="002664E7"/>
    <w:rsid w:val="002670E0"/>
    <w:rsid w:val="00267582"/>
    <w:rsid w:val="002675B1"/>
    <w:rsid w:val="00267E97"/>
    <w:rsid w:val="00270734"/>
    <w:rsid w:val="00270D6A"/>
    <w:rsid w:val="00271A9E"/>
    <w:rsid w:val="00272401"/>
    <w:rsid w:val="00272CF2"/>
    <w:rsid w:val="00273338"/>
    <w:rsid w:val="0027339D"/>
    <w:rsid w:val="00273512"/>
    <w:rsid w:val="00273D4A"/>
    <w:rsid w:val="00274660"/>
    <w:rsid w:val="002747B9"/>
    <w:rsid w:val="002753DA"/>
    <w:rsid w:val="0027540C"/>
    <w:rsid w:val="0027555C"/>
    <w:rsid w:val="00275B64"/>
    <w:rsid w:val="00275D4E"/>
    <w:rsid w:val="00276BA9"/>
    <w:rsid w:val="00276D56"/>
    <w:rsid w:val="002772B3"/>
    <w:rsid w:val="00277337"/>
    <w:rsid w:val="00277DBA"/>
    <w:rsid w:val="002809F3"/>
    <w:rsid w:val="00280BCE"/>
    <w:rsid w:val="00280C0D"/>
    <w:rsid w:val="00280CEF"/>
    <w:rsid w:val="00281388"/>
    <w:rsid w:val="00281A13"/>
    <w:rsid w:val="00281F97"/>
    <w:rsid w:val="00282CE4"/>
    <w:rsid w:val="00285106"/>
    <w:rsid w:val="002870A8"/>
    <w:rsid w:val="00287CEE"/>
    <w:rsid w:val="00290607"/>
    <w:rsid w:val="0029156D"/>
    <w:rsid w:val="00292DAA"/>
    <w:rsid w:val="00293ECF"/>
    <w:rsid w:val="00293F96"/>
    <w:rsid w:val="002940B3"/>
    <w:rsid w:val="00294725"/>
    <w:rsid w:val="00294966"/>
    <w:rsid w:val="00294CE1"/>
    <w:rsid w:val="002954B6"/>
    <w:rsid w:val="00295B12"/>
    <w:rsid w:val="002970AA"/>
    <w:rsid w:val="002971AD"/>
    <w:rsid w:val="00297232"/>
    <w:rsid w:val="00297A7D"/>
    <w:rsid w:val="002A045D"/>
    <w:rsid w:val="002A0ED7"/>
    <w:rsid w:val="002A10EA"/>
    <w:rsid w:val="002A1A2C"/>
    <w:rsid w:val="002A1CC2"/>
    <w:rsid w:val="002A3332"/>
    <w:rsid w:val="002A4E19"/>
    <w:rsid w:val="002A4E2D"/>
    <w:rsid w:val="002A54BB"/>
    <w:rsid w:val="002A6D7A"/>
    <w:rsid w:val="002A70CF"/>
    <w:rsid w:val="002A738F"/>
    <w:rsid w:val="002B0647"/>
    <w:rsid w:val="002B06EF"/>
    <w:rsid w:val="002B070E"/>
    <w:rsid w:val="002B09E3"/>
    <w:rsid w:val="002B0D40"/>
    <w:rsid w:val="002B0DD4"/>
    <w:rsid w:val="002B155F"/>
    <w:rsid w:val="002B1DD6"/>
    <w:rsid w:val="002B25C2"/>
    <w:rsid w:val="002B2691"/>
    <w:rsid w:val="002B29EF"/>
    <w:rsid w:val="002B2F58"/>
    <w:rsid w:val="002B3F05"/>
    <w:rsid w:val="002B3FDA"/>
    <w:rsid w:val="002B4536"/>
    <w:rsid w:val="002B77F3"/>
    <w:rsid w:val="002B7B76"/>
    <w:rsid w:val="002C04EC"/>
    <w:rsid w:val="002C0B81"/>
    <w:rsid w:val="002C1E1A"/>
    <w:rsid w:val="002C32BD"/>
    <w:rsid w:val="002C32C8"/>
    <w:rsid w:val="002C42E2"/>
    <w:rsid w:val="002C4C61"/>
    <w:rsid w:val="002C5406"/>
    <w:rsid w:val="002C5ABA"/>
    <w:rsid w:val="002C6422"/>
    <w:rsid w:val="002C673D"/>
    <w:rsid w:val="002C7610"/>
    <w:rsid w:val="002D0891"/>
    <w:rsid w:val="002D143A"/>
    <w:rsid w:val="002D364F"/>
    <w:rsid w:val="002D43E4"/>
    <w:rsid w:val="002D552F"/>
    <w:rsid w:val="002D571C"/>
    <w:rsid w:val="002D7813"/>
    <w:rsid w:val="002E00FC"/>
    <w:rsid w:val="002E017B"/>
    <w:rsid w:val="002E0223"/>
    <w:rsid w:val="002E0700"/>
    <w:rsid w:val="002E0CE1"/>
    <w:rsid w:val="002E10AC"/>
    <w:rsid w:val="002E25D2"/>
    <w:rsid w:val="002E2C19"/>
    <w:rsid w:val="002E317C"/>
    <w:rsid w:val="002E32DF"/>
    <w:rsid w:val="002E3663"/>
    <w:rsid w:val="002E427C"/>
    <w:rsid w:val="002E4549"/>
    <w:rsid w:val="002E5587"/>
    <w:rsid w:val="002E7136"/>
    <w:rsid w:val="002E731B"/>
    <w:rsid w:val="002F0398"/>
    <w:rsid w:val="002F2AD1"/>
    <w:rsid w:val="002F2F85"/>
    <w:rsid w:val="002F2FFD"/>
    <w:rsid w:val="002F4439"/>
    <w:rsid w:val="002F507E"/>
    <w:rsid w:val="002F5231"/>
    <w:rsid w:val="002F5C9E"/>
    <w:rsid w:val="002F66E0"/>
    <w:rsid w:val="002F67A2"/>
    <w:rsid w:val="002F6B8D"/>
    <w:rsid w:val="00300192"/>
    <w:rsid w:val="0030027D"/>
    <w:rsid w:val="003006F7"/>
    <w:rsid w:val="00300CB0"/>
    <w:rsid w:val="003011C5"/>
    <w:rsid w:val="003019E2"/>
    <w:rsid w:val="00301CA1"/>
    <w:rsid w:val="00302373"/>
    <w:rsid w:val="00302CAB"/>
    <w:rsid w:val="00303906"/>
    <w:rsid w:val="00305381"/>
    <w:rsid w:val="003056E5"/>
    <w:rsid w:val="003065E3"/>
    <w:rsid w:val="003068C1"/>
    <w:rsid w:val="00307683"/>
    <w:rsid w:val="00307C91"/>
    <w:rsid w:val="00307E7A"/>
    <w:rsid w:val="003107A8"/>
    <w:rsid w:val="0031117E"/>
    <w:rsid w:val="00311728"/>
    <w:rsid w:val="00311E0C"/>
    <w:rsid w:val="00312402"/>
    <w:rsid w:val="00312425"/>
    <w:rsid w:val="00314488"/>
    <w:rsid w:val="00314C3D"/>
    <w:rsid w:val="00315FD3"/>
    <w:rsid w:val="00316A9F"/>
    <w:rsid w:val="00317115"/>
    <w:rsid w:val="00320038"/>
    <w:rsid w:val="003211D7"/>
    <w:rsid w:val="003213F4"/>
    <w:rsid w:val="00322445"/>
    <w:rsid w:val="00322BE0"/>
    <w:rsid w:val="00322FF9"/>
    <w:rsid w:val="0032365D"/>
    <w:rsid w:val="00323E5E"/>
    <w:rsid w:val="00324CEE"/>
    <w:rsid w:val="00324DDF"/>
    <w:rsid w:val="00324E4C"/>
    <w:rsid w:val="00326051"/>
    <w:rsid w:val="00326C07"/>
    <w:rsid w:val="00326FCD"/>
    <w:rsid w:val="00330893"/>
    <w:rsid w:val="00330CC6"/>
    <w:rsid w:val="00331736"/>
    <w:rsid w:val="003325BD"/>
    <w:rsid w:val="003329F6"/>
    <w:rsid w:val="00333393"/>
    <w:rsid w:val="00333B6D"/>
    <w:rsid w:val="003341A6"/>
    <w:rsid w:val="0033480D"/>
    <w:rsid w:val="00334FE9"/>
    <w:rsid w:val="003356F9"/>
    <w:rsid w:val="00335D3D"/>
    <w:rsid w:val="00337194"/>
    <w:rsid w:val="0033719C"/>
    <w:rsid w:val="00337F1F"/>
    <w:rsid w:val="0034087F"/>
    <w:rsid w:val="00340920"/>
    <w:rsid w:val="00340FBA"/>
    <w:rsid w:val="003410CD"/>
    <w:rsid w:val="00341829"/>
    <w:rsid w:val="00341886"/>
    <w:rsid w:val="00344084"/>
    <w:rsid w:val="003441C2"/>
    <w:rsid w:val="003453A1"/>
    <w:rsid w:val="00347511"/>
    <w:rsid w:val="00347C28"/>
    <w:rsid w:val="003504E6"/>
    <w:rsid w:val="00350EAD"/>
    <w:rsid w:val="003519DB"/>
    <w:rsid w:val="003524BA"/>
    <w:rsid w:val="00352A59"/>
    <w:rsid w:val="00353021"/>
    <w:rsid w:val="003533D5"/>
    <w:rsid w:val="003535AF"/>
    <w:rsid w:val="00353707"/>
    <w:rsid w:val="00353D1C"/>
    <w:rsid w:val="00354F47"/>
    <w:rsid w:val="0035678C"/>
    <w:rsid w:val="00356962"/>
    <w:rsid w:val="00356C10"/>
    <w:rsid w:val="00356D21"/>
    <w:rsid w:val="00357133"/>
    <w:rsid w:val="0035741D"/>
    <w:rsid w:val="0035783E"/>
    <w:rsid w:val="00360185"/>
    <w:rsid w:val="00360966"/>
    <w:rsid w:val="00360ACC"/>
    <w:rsid w:val="00360B45"/>
    <w:rsid w:val="00360B4A"/>
    <w:rsid w:val="00360F84"/>
    <w:rsid w:val="0036250F"/>
    <w:rsid w:val="0036263C"/>
    <w:rsid w:val="0036272F"/>
    <w:rsid w:val="00363A38"/>
    <w:rsid w:val="003648E4"/>
    <w:rsid w:val="00364938"/>
    <w:rsid w:val="00364EB3"/>
    <w:rsid w:val="00364EF2"/>
    <w:rsid w:val="00365B78"/>
    <w:rsid w:val="00365D67"/>
    <w:rsid w:val="00366428"/>
    <w:rsid w:val="00367283"/>
    <w:rsid w:val="003703E8"/>
    <w:rsid w:val="0037089A"/>
    <w:rsid w:val="003711DB"/>
    <w:rsid w:val="00371485"/>
    <w:rsid w:val="0037155C"/>
    <w:rsid w:val="00372148"/>
    <w:rsid w:val="00372994"/>
    <w:rsid w:val="00372A3A"/>
    <w:rsid w:val="00373414"/>
    <w:rsid w:val="0037398B"/>
    <w:rsid w:val="00374DEB"/>
    <w:rsid w:val="00375092"/>
    <w:rsid w:val="00375C79"/>
    <w:rsid w:val="00375E18"/>
    <w:rsid w:val="00375EF7"/>
    <w:rsid w:val="003763E3"/>
    <w:rsid w:val="0037666A"/>
    <w:rsid w:val="00376ECC"/>
    <w:rsid w:val="00376F2F"/>
    <w:rsid w:val="00376F3B"/>
    <w:rsid w:val="003777CB"/>
    <w:rsid w:val="00377DC8"/>
    <w:rsid w:val="00380503"/>
    <w:rsid w:val="00380A17"/>
    <w:rsid w:val="003821BA"/>
    <w:rsid w:val="0038259B"/>
    <w:rsid w:val="003828B9"/>
    <w:rsid w:val="00383AC5"/>
    <w:rsid w:val="00383E07"/>
    <w:rsid w:val="00384593"/>
    <w:rsid w:val="00385A12"/>
    <w:rsid w:val="003860FA"/>
    <w:rsid w:val="00386856"/>
    <w:rsid w:val="00387E2A"/>
    <w:rsid w:val="00390E9D"/>
    <w:rsid w:val="00390EF0"/>
    <w:rsid w:val="003911EB"/>
    <w:rsid w:val="0039228E"/>
    <w:rsid w:val="00392498"/>
    <w:rsid w:val="00392E42"/>
    <w:rsid w:val="00394083"/>
    <w:rsid w:val="00394F22"/>
    <w:rsid w:val="00394F61"/>
    <w:rsid w:val="003951CE"/>
    <w:rsid w:val="00395D75"/>
    <w:rsid w:val="00396372"/>
    <w:rsid w:val="0039669E"/>
    <w:rsid w:val="00396700"/>
    <w:rsid w:val="003967A4"/>
    <w:rsid w:val="00396A45"/>
    <w:rsid w:val="003970F9"/>
    <w:rsid w:val="003973DB"/>
    <w:rsid w:val="003973ED"/>
    <w:rsid w:val="00397427"/>
    <w:rsid w:val="00397602"/>
    <w:rsid w:val="003A16CC"/>
    <w:rsid w:val="003A2131"/>
    <w:rsid w:val="003A27EF"/>
    <w:rsid w:val="003A2EFA"/>
    <w:rsid w:val="003A2FC9"/>
    <w:rsid w:val="003A300D"/>
    <w:rsid w:val="003A3409"/>
    <w:rsid w:val="003A3932"/>
    <w:rsid w:val="003A480D"/>
    <w:rsid w:val="003A530F"/>
    <w:rsid w:val="003A5326"/>
    <w:rsid w:val="003A6C99"/>
    <w:rsid w:val="003A76E9"/>
    <w:rsid w:val="003A7FE8"/>
    <w:rsid w:val="003B0500"/>
    <w:rsid w:val="003B061E"/>
    <w:rsid w:val="003B1100"/>
    <w:rsid w:val="003B130A"/>
    <w:rsid w:val="003B2051"/>
    <w:rsid w:val="003B3CCC"/>
    <w:rsid w:val="003B55C4"/>
    <w:rsid w:val="003B5699"/>
    <w:rsid w:val="003B5A7C"/>
    <w:rsid w:val="003B6910"/>
    <w:rsid w:val="003B71A1"/>
    <w:rsid w:val="003B76D4"/>
    <w:rsid w:val="003B7985"/>
    <w:rsid w:val="003C06B7"/>
    <w:rsid w:val="003C1311"/>
    <w:rsid w:val="003C14E9"/>
    <w:rsid w:val="003C1A62"/>
    <w:rsid w:val="003C1E89"/>
    <w:rsid w:val="003C2131"/>
    <w:rsid w:val="003C2CEC"/>
    <w:rsid w:val="003C39B1"/>
    <w:rsid w:val="003C556E"/>
    <w:rsid w:val="003C5591"/>
    <w:rsid w:val="003D04B4"/>
    <w:rsid w:val="003D0793"/>
    <w:rsid w:val="003D0DF2"/>
    <w:rsid w:val="003D15D5"/>
    <w:rsid w:val="003D2AEF"/>
    <w:rsid w:val="003D3989"/>
    <w:rsid w:val="003D41E1"/>
    <w:rsid w:val="003D67D3"/>
    <w:rsid w:val="003D7574"/>
    <w:rsid w:val="003D7603"/>
    <w:rsid w:val="003E090F"/>
    <w:rsid w:val="003E1889"/>
    <w:rsid w:val="003E1DEE"/>
    <w:rsid w:val="003E1F88"/>
    <w:rsid w:val="003E2438"/>
    <w:rsid w:val="003E275D"/>
    <w:rsid w:val="003E2B81"/>
    <w:rsid w:val="003E3AA1"/>
    <w:rsid w:val="003E3DCF"/>
    <w:rsid w:val="003E428A"/>
    <w:rsid w:val="003E4A50"/>
    <w:rsid w:val="003E511E"/>
    <w:rsid w:val="003E5951"/>
    <w:rsid w:val="003E5DAE"/>
    <w:rsid w:val="003E5E79"/>
    <w:rsid w:val="003E5F04"/>
    <w:rsid w:val="003E6573"/>
    <w:rsid w:val="003E6618"/>
    <w:rsid w:val="003E77A8"/>
    <w:rsid w:val="003E7C8A"/>
    <w:rsid w:val="003F0224"/>
    <w:rsid w:val="003F0E50"/>
    <w:rsid w:val="003F1402"/>
    <w:rsid w:val="003F1979"/>
    <w:rsid w:val="003F25F3"/>
    <w:rsid w:val="003F37F9"/>
    <w:rsid w:val="003F3DC8"/>
    <w:rsid w:val="003F40B2"/>
    <w:rsid w:val="003F4E1E"/>
    <w:rsid w:val="003F4E70"/>
    <w:rsid w:val="003F5D12"/>
    <w:rsid w:val="003F600B"/>
    <w:rsid w:val="003F660C"/>
    <w:rsid w:val="003F71C9"/>
    <w:rsid w:val="003F7DFD"/>
    <w:rsid w:val="00401287"/>
    <w:rsid w:val="004012A4"/>
    <w:rsid w:val="00401D71"/>
    <w:rsid w:val="00403690"/>
    <w:rsid w:val="004052C5"/>
    <w:rsid w:val="00405606"/>
    <w:rsid w:val="00405628"/>
    <w:rsid w:val="00406980"/>
    <w:rsid w:val="004079BF"/>
    <w:rsid w:val="00407E0E"/>
    <w:rsid w:val="0041002C"/>
    <w:rsid w:val="004114DD"/>
    <w:rsid w:val="00411E73"/>
    <w:rsid w:val="00412DD4"/>
    <w:rsid w:val="00412ED8"/>
    <w:rsid w:val="00413A3D"/>
    <w:rsid w:val="00415940"/>
    <w:rsid w:val="00415C1F"/>
    <w:rsid w:val="00416A2F"/>
    <w:rsid w:val="00416F72"/>
    <w:rsid w:val="00417258"/>
    <w:rsid w:val="00420101"/>
    <w:rsid w:val="004211F3"/>
    <w:rsid w:val="00421CE3"/>
    <w:rsid w:val="00421E9C"/>
    <w:rsid w:val="00421ECB"/>
    <w:rsid w:val="00422F9F"/>
    <w:rsid w:val="00424190"/>
    <w:rsid w:val="0042464C"/>
    <w:rsid w:val="00424811"/>
    <w:rsid w:val="004249E8"/>
    <w:rsid w:val="00424B09"/>
    <w:rsid w:val="004261F6"/>
    <w:rsid w:val="00426565"/>
    <w:rsid w:val="00426BBA"/>
    <w:rsid w:val="00426C19"/>
    <w:rsid w:val="00427047"/>
    <w:rsid w:val="0042733F"/>
    <w:rsid w:val="004274C4"/>
    <w:rsid w:val="00427C15"/>
    <w:rsid w:val="00427F94"/>
    <w:rsid w:val="00430D27"/>
    <w:rsid w:val="00431C26"/>
    <w:rsid w:val="00432230"/>
    <w:rsid w:val="0043235D"/>
    <w:rsid w:val="00433925"/>
    <w:rsid w:val="004345F4"/>
    <w:rsid w:val="0043461C"/>
    <w:rsid w:val="00434B98"/>
    <w:rsid w:val="0043556B"/>
    <w:rsid w:val="00435713"/>
    <w:rsid w:val="004366DB"/>
    <w:rsid w:val="00437075"/>
    <w:rsid w:val="00440646"/>
    <w:rsid w:val="00441151"/>
    <w:rsid w:val="004411B6"/>
    <w:rsid w:val="004419C2"/>
    <w:rsid w:val="004422C1"/>
    <w:rsid w:val="004423DB"/>
    <w:rsid w:val="004427B0"/>
    <w:rsid w:val="00442EEF"/>
    <w:rsid w:val="0044360E"/>
    <w:rsid w:val="0044390F"/>
    <w:rsid w:val="00444193"/>
    <w:rsid w:val="0044472A"/>
    <w:rsid w:val="00445611"/>
    <w:rsid w:val="004456D9"/>
    <w:rsid w:val="004461ED"/>
    <w:rsid w:val="00446763"/>
    <w:rsid w:val="00447161"/>
    <w:rsid w:val="0044719C"/>
    <w:rsid w:val="004473B8"/>
    <w:rsid w:val="00447A5A"/>
    <w:rsid w:val="00447FC2"/>
    <w:rsid w:val="00450150"/>
    <w:rsid w:val="00451CA0"/>
    <w:rsid w:val="00452E6A"/>
    <w:rsid w:val="004531E1"/>
    <w:rsid w:val="0045353B"/>
    <w:rsid w:val="0045396E"/>
    <w:rsid w:val="00453ED4"/>
    <w:rsid w:val="00454A48"/>
    <w:rsid w:val="0045566F"/>
    <w:rsid w:val="0045583A"/>
    <w:rsid w:val="00455E44"/>
    <w:rsid w:val="00457087"/>
    <w:rsid w:val="00457480"/>
    <w:rsid w:val="00457B60"/>
    <w:rsid w:val="004602F0"/>
    <w:rsid w:val="004603C4"/>
    <w:rsid w:val="0046051E"/>
    <w:rsid w:val="00460A1F"/>
    <w:rsid w:val="00460BDE"/>
    <w:rsid w:val="00460C8F"/>
    <w:rsid w:val="004619D3"/>
    <w:rsid w:val="00462102"/>
    <w:rsid w:val="00462E6B"/>
    <w:rsid w:val="00463754"/>
    <w:rsid w:val="0046459E"/>
    <w:rsid w:val="00464A12"/>
    <w:rsid w:val="00464AD1"/>
    <w:rsid w:val="00465540"/>
    <w:rsid w:val="00465821"/>
    <w:rsid w:val="00465937"/>
    <w:rsid w:val="0046689D"/>
    <w:rsid w:val="0047223D"/>
    <w:rsid w:val="00472468"/>
    <w:rsid w:val="00472992"/>
    <w:rsid w:val="0047491D"/>
    <w:rsid w:val="00475A7F"/>
    <w:rsid w:val="00476528"/>
    <w:rsid w:val="004768E9"/>
    <w:rsid w:val="00476C80"/>
    <w:rsid w:val="00476E93"/>
    <w:rsid w:val="00477614"/>
    <w:rsid w:val="00477A76"/>
    <w:rsid w:val="00480951"/>
    <w:rsid w:val="004821F5"/>
    <w:rsid w:val="0048370B"/>
    <w:rsid w:val="004837F5"/>
    <w:rsid w:val="00483A20"/>
    <w:rsid w:val="00483CD4"/>
    <w:rsid w:val="0048413C"/>
    <w:rsid w:val="00484278"/>
    <w:rsid w:val="00484A7A"/>
    <w:rsid w:val="004850AC"/>
    <w:rsid w:val="00486083"/>
    <w:rsid w:val="00486547"/>
    <w:rsid w:val="00486CF6"/>
    <w:rsid w:val="00487351"/>
    <w:rsid w:val="00487486"/>
    <w:rsid w:val="004875EF"/>
    <w:rsid w:val="0048774E"/>
    <w:rsid w:val="004879C3"/>
    <w:rsid w:val="00487D98"/>
    <w:rsid w:val="00487EFA"/>
    <w:rsid w:val="0049093C"/>
    <w:rsid w:val="00490FEA"/>
    <w:rsid w:val="004913AE"/>
    <w:rsid w:val="0049169B"/>
    <w:rsid w:val="004935CE"/>
    <w:rsid w:val="00495C36"/>
    <w:rsid w:val="00495D58"/>
    <w:rsid w:val="0049622B"/>
    <w:rsid w:val="0049707E"/>
    <w:rsid w:val="00497E18"/>
    <w:rsid w:val="00497EA0"/>
    <w:rsid w:val="004A0071"/>
    <w:rsid w:val="004A0178"/>
    <w:rsid w:val="004A1B25"/>
    <w:rsid w:val="004A1DB1"/>
    <w:rsid w:val="004A23FC"/>
    <w:rsid w:val="004A2492"/>
    <w:rsid w:val="004A300D"/>
    <w:rsid w:val="004A4F7F"/>
    <w:rsid w:val="004A634A"/>
    <w:rsid w:val="004A7502"/>
    <w:rsid w:val="004A7BA5"/>
    <w:rsid w:val="004B015D"/>
    <w:rsid w:val="004B01FB"/>
    <w:rsid w:val="004B08AD"/>
    <w:rsid w:val="004B0FB2"/>
    <w:rsid w:val="004B1076"/>
    <w:rsid w:val="004B22FC"/>
    <w:rsid w:val="004B28D6"/>
    <w:rsid w:val="004B2EE8"/>
    <w:rsid w:val="004B380B"/>
    <w:rsid w:val="004B3DAE"/>
    <w:rsid w:val="004B3F05"/>
    <w:rsid w:val="004B40F5"/>
    <w:rsid w:val="004B46BF"/>
    <w:rsid w:val="004B4EE3"/>
    <w:rsid w:val="004B5339"/>
    <w:rsid w:val="004B583A"/>
    <w:rsid w:val="004B5ACA"/>
    <w:rsid w:val="004B78DB"/>
    <w:rsid w:val="004C02E0"/>
    <w:rsid w:val="004C0323"/>
    <w:rsid w:val="004C1D51"/>
    <w:rsid w:val="004C245C"/>
    <w:rsid w:val="004C2A53"/>
    <w:rsid w:val="004C3BDC"/>
    <w:rsid w:val="004C40D7"/>
    <w:rsid w:val="004C455A"/>
    <w:rsid w:val="004C473F"/>
    <w:rsid w:val="004C4CF1"/>
    <w:rsid w:val="004C50BA"/>
    <w:rsid w:val="004C77C0"/>
    <w:rsid w:val="004C7B9F"/>
    <w:rsid w:val="004D0095"/>
    <w:rsid w:val="004D05A0"/>
    <w:rsid w:val="004D08F7"/>
    <w:rsid w:val="004D151E"/>
    <w:rsid w:val="004D186C"/>
    <w:rsid w:val="004D1BDA"/>
    <w:rsid w:val="004D1DC0"/>
    <w:rsid w:val="004D2740"/>
    <w:rsid w:val="004D331B"/>
    <w:rsid w:val="004D3BBB"/>
    <w:rsid w:val="004D4423"/>
    <w:rsid w:val="004D5146"/>
    <w:rsid w:val="004D5339"/>
    <w:rsid w:val="004D5A2B"/>
    <w:rsid w:val="004D5CFF"/>
    <w:rsid w:val="004E1BA1"/>
    <w:rsid w:val="004E2431"/>
    <w:rsid w:val="004E2866"/>
    <w:rsid w:val="004E429D"/>
    <w:rsid w:val="004E444F"/>
    <w:rsid w:val="004E4A53"/>
    <w:rsid w:val="004E5347"/>
    <w:rsid w:val="004E64D6"/>
    <w:rsid w:val="004E6DC7"/>
    <w:rsid w:val="004E7A42"/>
    <w:rsid w:val="004F0787"/>
    <w:rsid w:val="004F1287"/>
    <w:rsid w:val="004F1722"/>
    <w:rsid w:val="004F29A7"/>
    <w:rsid w:val="004F34CE"/>
    <w:rsid w:val="004F4E0F"/>
    <w:rsid w:val="004F5440"/>
    <w:rsid w:val="004F54B2"/>
    <w:rsid w:val="004F583E"/>
    <w:rsid w:val="004F630A"/>
    <w:rsid w:val="004F6B80"/>
    <w:rsid w:val="004F76D4"/>
    <w:rsid w:val="004F78FF"/>
    <w:rsid w:val="004F7AD7"/>
    <w:rsid w:val="004F7AE9"/>
    <w:rsid w:val="00500403"/>
    <w:rsid w:val="00500C10"/>
    <w:rsid w:val="00500EBB"/>
    <w:rsid w:val="005010DD"/>
    <w:rsid w:val="0050208C"/>
    <w:rsid w:val="00502490"/>
    <w:rsid w:val="00502BDF"/>
    <w:rsid w:val="00502C0B"/>
    <w:rsid w:val="00502F30"/>
    <w:rsid w:val="005037DD"/>
    <w:rsid w:val="0050401D"/>
    <w:rsid w:val="00504557"/>
    <w:rsid w:val="00504A26"/>
    <w:rsid w:val="00504FA7"/>
    <w:rsid w:val="005055D2"/>
    <w:rsid w:val="00505FD4"/>
    <w:rsid w:val="00506284"/>
    <w:rsid w:val="00506931"/>
    <w:rsid w:val="00506FCA"/>
    <w:rsid w:val="00510282"/>
    <w:rsid w:val="00510730"/>
    <w:rsid w:val="00510B27"/>
    <w:rsid w:val="00510C34"/>
    <w:rsid w:val="005114F2"/>
    <w:rsid w:val="005114F3"/>
    <w:rsid w:val="005117E5"/>
    <w:rsid w:val="00511801"/>
    <w:rsid w:val="005129CE"/>
    <w:rsid w:val="00514B56"/>
    <w:rsid w:val="005150FF"/>
    <w:rsid w:val="00515929"/>
    <w:rsid w:val="00515DAD"/>
    <w:rsid w:val="00516934"/>
    <w:rsid w:val="00516D73"/>
    <w:rsid w:val="0052000F"/>
    <w:rsid w:val="00520691"/>
    <w:rsid w:val="00520B83"/>
    <w:rsid w:val="00520D1A"/>
    <w:rsid w:val="005210E4"/>
    <w:rsid w:val="005212B5"/>
    <w:rsid w:val="005214CB"/>
    <w:rsid w:val="005215EA"/>
    <w:rsid w:val="00521E31"/>
    <w:rsid w:val="00521F16"/>
    <w:rsid w:val="00522240"/>
    <w:rsid w:val="00522CBC"/>
    <w:rsid w:val="00522E3B"/>
    <w:rsid w:val="00522E98"/>
    <w:rsid w:val="00524112"/>
    <w:rsid w:val="0052489B"/>
    <w:rsid w:val="00525304"/>
    <w:rsid w:val="005268A6"/>
    <w:rsid w:val="005273E5"/>
    <w:rsid w:val="00527921"/>
    <w:rsid w:val="00527A36"/>
    <w:rsid w:val="00530D1C"/>
    <w:rsid w:val="00532E25"/>
    <w:rsid w:val="00533AD5"/>
    <w:rsid w:val="00533EF1"/>
    <w:rsid w:val="005342CB"/>
    <w:rsid w:val="00534428"/>
    <w:rsid w:val="0053504A"/>
    <w:rsid w:val="00535DBB"/>
    <w:rsid w:val="0053683A"/>
    <w:rsid w:val="00536CCF"/>
    <w:rsid w:val="00536F6E"/>
    <w:rsid w:val="0053762A"/>
    <w:rsid w:val="00537EA2"/>
    <w:rsid w:val="0054083E"/>
    <w:rsid w:val="00540917"/>
    <w:rsid w:val="00540B6E"/>
    <w:rsid w:val="005417A0"/>
    <w:rsid w:val="00542562"/>
    <w:rsid w:val="00542811"/>
    <w:rsid w:val="00542D5F"/>
    <w:rsid w:val="00543B9D"/>
    <w:rsid w:val="005443EB"/>
    <w:rsid w:val="00544FE3"/>
    <w:rsid w:val="00547BF7"/>
    <w:rsid w:val="00551153"/>
    <w:rsid w:val="00551844"/>
    <w:rsid w:val="00552200"/>
    <w:rsid w:val="0055349C"/>
    <w:rsid w:val="0055408B"/>
    <w:rsid w:val="005543B5"/>
    <w:rsid w:val="005547E2"/>
    <w:rsid w:val="005549E2"/>
    <w:rsid w:val="00554C6A"/>
    <w:rsid w:val="005557CD"/>
    <w:rsid w:val="00555F15"/>
    <w:rsid w:val="005569DE"/>
    <w:rsid w:val="00556EBD"/>
    <w:rsid w:val="00557137"/>
    <w:rsid w:val="005571F7"/>
    <w:rsid w:val="005572B7"/>
    <w:rsid w:val="00557C1A"/>
    <w:rsid w:val="005601E1"/>
    <w:rsid w:val="00560B1D"/>
    <w:rsid w:val="00561149"/>
    <w:rsid w:val="00561FD5"/>
    <w:rsid w:val="00562796"/>
    <w:rsid w:val="00562ADC"/>
    <w:rsid w:val="00562BBC"/>
    <w:rsid w:val="00562EFE"/>
    <w:rsid w:val="00562F80"/>
    <w:rsid w:val="00563057"/>
    <w:rsid w:val="0056348A"/>
    <w:rsid w:val="0056441C"/>
    <w:rsid w:val="00564CE0"/>
    <w:rsid w:val="00565361"/>
    <w:rsid w:val="00565796"/>
    <w:rsid w:val="00565F1A"/>
    <w:rsid w:val="0056639E"/>
    <w:rsid w:val="00566A7F"/>
    <w:rsid w:val="00567052"/>
    <w:rsid w:val="005675B5"/>
    <w:rsid w:val="00567829"/>
    <w:rsid w:val="00567D98"/>
    <w:rsid w:val="00567DC6"/>
    <w:rsid w:val="00570251"/>
    <w:rsid w:val="00570AA3"/>
    <w:rsid w:val="005723E9"/>
    <w:rsid w:val="00573AA4"/>
    <w:rsid w:val="0057530E"/>
    <w:rsid w:val="005775A0"/>
    <w:rsid w:val="00577721"/>
    <w:rsid w:val="005800AC"/>
    <w:rsid w:val="00580A09"/>
    <w:rsid w:val="00581460"/>
    <w:rsid w:val="00581E89"/>
    <w:rsid w:val="00583B4B"/>
    <w:rsid w:val="00583CA0"/>
    <w:rsid w:val="00583F55"/>
    <w:rsid w:val="005846E7"/>
    <w:rsid w:val="00585D5A"/>
    <w:rsid w:val="00586774"/>
    <w:rsid w:val="00587AA9"/>
    <w:rsid w:val="0059011B"/>
    <w:rsid w:val="0059062F"/>
    <w:rsid w:val="00590CA7"/>
    <w:rsid w:val="005914D3"/>
    <w:rsid w:val="005915A3"/>
    <w:rsid w:val="005915FC"/>
    <w:rsid w:val="00591B54"/>
    <w:rsid w:val="0059229A"/>
    <w:rsid w:val="005928E2"/>
    <w:rsid w:val="00592E30"/>
    <w:rsid w:val="005944E6"/>
    <w:rsid w:val="00594642"/>
    <w:rsid w:val="005952B0"/>
    <w:rsid w:val="005961CF"/>
    <w:rsid w:val="00597593"/>
    <w:rsid w:val="005A00BC"/>
    <w:rsid w:val="005A0B80"/>
    <w:rsid w:val="005A1D28"/>
    <w:rsid w:val="005A2790"/>
    <w:rsid w:val="005A33CD"/>
    <w:rsid w:val="005A37B0"/>
    <w:rsid w:val="005A3B09"/>
    <w:rsid w:val="005A3ED3"/>
    <w:rsid w:val="005A4A3A"/>
    <w:rsid w:val="005A5322"/>
    <w:rsid w:val="005A5956"/>
    <w:rsid w:val="005A623B"/>
    <w:rsid w:val="005A68FD"/>
    <w:rsid w:val="005A6C72"/>
    <w:rsid w:val="005A7358"/>
    <w:rsid w:val="005A73F2"/>
    <w:rsid w:val="005B0509"/>
    <w:rsid w:val="005B1F70"/>
    <w:rsid w:val="005B2DEB"/>
    <w:rsid w:val="005B33CB"/>
    <w:rsid w:val="005B37A3"/>
    <w:rsid w:val="005B432E"/>
    <w:rsid w:val="005B49A0"/>
    <w:rsid w:val="005B4C4C"/>
    <w:rsid w:val="005B58D2"/>
    <w:rsid w:val="005B5DD3"/>
    <w:rsid w:val="005B6A5D"/>
    <w:rsid w:val="005B6C61"/>
    <w:rsid w:val="005C0585"/>
    <w:rsid w:val="005C08E2"/>
    <w:rsid w:val="005C1874"/>
    <w:rsid w:val="005C1886"/>
    <w:rsid w:val="005C19AD"/>
    <w:rsid w:val="005C1A63"/>
    <w:rsid w:val="005C25EA"/>
    <w:rsid w:val="005C3693"/>
    <w:rsid w:val="005C3890"/>
    <w:rsid w:val="005C4010"/>
    <w:rsid w:val="005C4BA3"/>
    <w:rsid w:val="005C54A8"/>
    <w:rsid w:val="005C54F3"/>
    <w:rsid w:val="005C6349"/>
    <w:rsid w:val="005C7111"/>
    <w:rsid w:val="005C78FC"/>
    <w:rsid w:val="005C79AD"/>
    <w:rsid w:val="005C79CB"/>
    <w:rsid w:val="005C7FEB"/>
    <w:rsid w:val="005D03C7"/>
    <w:rsid w:val="005D0978"/>
    <w:rsid w:val="005D13CD"/>
    <w:rsid w:val="005D280E"/>
    <w:rsid w:val="005D2E81"/>
    <w:rsid w:val="005D2F39"/>
    <w:rsid w:val="005D315E"/>
    <w:rsid w:val="005D50B9"/>
    <w:rsid w:val="005D5DA9"/>
    <w:rsid w:val="005D5FF8"/>
    <w:rsid w:val="005D604C"/>
    <w:rsid w:val="005D61D3"/>
    <w:rsid w:val="005D722C"/>
    <w:rsid w:val="005E163A"/>
    <w:rsid w:val="005E18A7"/>
    <w:rsid w:val="005E20A8"/>
    <w:rsid w:val="005E246F"/>
    <w:rsid w:val="005E2488"/>
    <w:rsid w:val="005E295C"/>
    <w:rsid w:val="005E2C83"/>
    <w:rsid w:val="005E3B7B"/>
    <w:rsid w:val="005E49FC"/>
    <w:rsid w:val="005E4A18"/>
    <w:rsid w:val="005E5B04"/>
    <w:rsid w:val="005E6775"/>
    <w:rsid w:val="005E67C9"/>
    <w:rsid w:val="005E6C31"/>
    <w:rsid w:val="005E7259"/>
    <w:rsid w:val="005F08A3"/>
    <w:rsid w:val="005F0B37"/>
    <w:rsid w:val="005F1E89"/>
    <w:rsid w:val="005F2921"/>
    <w:rsid w:val="005F2C14"/>
    <w:rsid w:val="005F3838"/>
    <w:rsid w:val="005F3A2E"/>
    <w:rsid w:val="005F3D5A"/>
    <w:rsid w:val="005F4921"/>
    <w:rsid w:val="005F4E6E"/>
    <w:rsid w:val="005F5203"/>
    <w:rsid w:val="005F52B3"/>
    <w:rsid w:val="005F77C3"/>
    <w:rsid w:val="005F7B8A"/>
    <w:rsid w:val="0060065C"/>
    <w:rsid w:val="00600B3D"/>
    <w:rsid w:val="006012C3"/>
    <w:rsid w:val="00601A71"/>
    <w:rsid w:val="00602651"/>
    <w:rsid w:val="0060328F"/>
    <w:rsid w:val="006034A7"/>
    <w:rsid w:val="00605B73"/>
    <w:rsid w:val="00605EE7"/>
    <w:rsid w:val="00606237"/>
    <w:rsid w:val="006062EA"/>
    <w:rsid w:val="00606368"/>
    <w:rsid w:val="006063AB"/>
    <w:rsid w:val="00606CC6"/>
    <w:rsid w:val="006071EA"/>
    <w:rsid w:val="0060745E"/>
    <w:rsid w:val="006076B7"/>
    <w:rsid w:val="00607920"/>
    <w:rsid w:val="00610311"/>
    <w:rsid w:val="006111EB"/>
    <w:rsid w:val="00611A9A"/>
    <w:rsid w:val="00613254"/>
    <w:rsid w:val="00613F55"/>
    <w:rsid w:val="006142D6"/>
    <w:rsid w:val="00614A82"/>
    <w:rsid w:val="006150AA"/>
    <w:rsid w:val="0061534B"/>
    <w:rsid w:val="006158E6"/>
    <w:rsid w:val="00615C2F"/>
    <w:rsid w:val="00615EE5"/>
    <w:rsid w:val="0061614F"/>
    <w:rsid w:val="0061731F"/>
    <w:rsid w:val="006178E4"/>
    <w:rsid w:val="0062012F"/>
    <w:rsid w:val="0062032D"/>
    <w:rsid w:val="00621682"/>
    <w:rsid w:val="00621806"/>
    <w:rsid w:val="00621A5A"/>
    <w:rsid w:val="00621B68"/>
    <w:rsid w:val="006222E1"/>
    <w:rsid w:val="006226E4"/>
    <w:rsid w:val="0062286C"/>
    <w:rsid w:val="00622A4F"/>
    <w:rsid w:val="00622BD4"/>
    <w:rsid w:val="00622F18"/>
    <w:rsid w:val="006237BF"/>
    <w:rsid w:val="00623C22"/>
    <w:rsid w:val="00625AB3"/>
    <w:rsid w:val="00625F3F"/>
    <w:rsid w:val="0062600E"/>
    <w:rsid w:val="006266BC"/>
    <w:rsid w:val="00626CAF"/>
    <w:rsid w:val="00626FA9"/>
    <w:rsid w:val="006273E3"/>
    <w:rsid w:val="006303AD"/>
    <w:rsid w:val="006305D1"/>
    <w:rsid w:val="006313FE"/>
    <w:rsid w:val="00631506"/>
    <w:rsid w:val="00632274"/>
    <w:rsid w:val="00632AE7"/>
    <w:rsid w:val="00632D35"/>
    <w:rsid w:val="00632F5C"/>
    <w:rsid w:val="00632FBE"/>
    <w:rsid w:val="00633519"/>
    <w:rsid w:val="00633881"/>
    <w:rsid w:val="0063394B"/>
    <w:rsid w:val="00633972"/>
    <w:rsid w:val="00633D6F"/>
    <w:rsid w:val="00633E04"/>
    <w:rsid w:val="00633FDD"/>
    <w:rsid w:val="00634235"/>
    <w:rsid w:val="00634D00"/>
    <w:rsid w:val="00635EF5"/>
    <w:rsid w:val="006364C6"/>
    <w:rsid w:val="006367C8"/>
    <w:rsid w:val="00636ED5"/>
    <w:rsid w:val="00637084"/>
    <w:rsid w:val="00637111"/>
    <w:rsid w:val="00637734"/>
    <w:rsid w:val="00637D1C"/>
    <w:rsid w:val="006403A8"/>
    <w:rsid w:val="00640A1A"/>
    <w:rsid w:val="00640C27"/>
    <w:rsid w:val="00640E9C"/>
    <w:rsid w:val="006416FB"/>
    <w:rsid w:val="006424ED"/>
    <w:rsid w:val="0064340D"/>
    <w:rsid w:val="006438B6"/>
    <w:rsid w:val="006441BE"/>
    <w:rsid w:val="00644A4B"/>
    <w:rsid w:val="00644F88"/>
    <w:rsid w:val="006455FA"/>
    <w:rsid w:val="00645796"/>
    <w:rsid w:val="006458EE"/>
    <w:rsid w:val="00645D34"/>
    <w:rsid w:val="00650C6C"/>
    <w:rsid w:val="00651E18"/>
    <w:rsid w:val="00652670"/>
    <w:rsid w:val="0065282D"/>
    <w:rsid w:val="00652877"/>
    <w:rsid w:val="00652C97"/>
    <w:rsid w:val="00652CAC"/>
    <w:rsid w:val="006534A1"/>
    <w:rsid w:val="00653870"/>
    <w:rsid w:val="0065417B"/>
    <w:rsid w:val="006541C4"/>
    <w:rsid w:val="00656033"/>
    <w:rsid w:val="00656C28"/>
    <w:rsid w:val="00656D30"/>
    <w:rsid w:val="0065769D"/>
    <w:rsid w:val="0066030E"/>
    <w:rsid w:val="00660987"/>
    <w:rsid w:val="00660B56"/>
    <w:rsid w:val="00660E4E"/>
    <w:rsid w:val="00660EE9"/>
    <w:rsid w:val="006615BE"/>
    <w:rsid w:val="006621A5"/>
    <w:rsid w:val="0066223F"/>
    <w:rsid w:val="00662A1C"/>
    <w:rsid w:val="00662DB6"/>
    <w:rsid w:val="00664735"/>
    <w:rsid w:val="006648AC"/>
    <w:rsid w:val="006654D9"/>
    <w:rsid w:val="00665CA7"/>
    <w:rsid w:val="00666C62"/>
    <w:rsid w:val="00666CC3"/>
    <w:rsid w:val="006676F8"/>
    <w:rsid w:val="00671228"/>
    <w:rsid w:val="006712FA"/>
    <w:rsid w:val="00671BDD"/>
    <w:rsid w:val="00671DEC"/>
    <w:rsid w:val="006724AB"/>
    <w:rsid w:val="00672CC3"/>
    <w:rsid w:val="0067313F"/>
    <w:rsid w:val="0067383A"/>
    <w:rsid w:val="006738B4"/>
    <w:rsid w:val="00673BEA"/>
    <w:rsid w:val="00674A74"/>
    <w:rsid w:val="00674FF1"/>
    <w:rsid w:val="00675794"/>
    <w:rsid w:val="00676481"/>
    <w:rsid w:val="00676CE8"/>
    <w:rsid w:val="00677581"/>
    <w:rsid w:val="006777FE"/>
    <w:rsid w:val="0067784B"/>
    <w:rsid w:val="006778C8"/>
    <w:rsid w:val="0068062B"/>
    <w:rsid w:val="00681530"/>
    <w:rsid w:val="00681A53"/>
    <w:rsid w:val="00681A84"/>
    <w:rsid w:val="00682E97"/>
    <w:rsid w:val="006833BD"/>
    <w:rsid w:val="006833D7"/>
    <w:rsid w:val="0068403D"/>
    <w:rsid w:val="00684C19"/>
    <w:rsid w:val="00684E52"/>
    <w:rsid w:val="00686363"/>
    <w:rsid w:val="00687081"/>
    <w:rsid w:val="0069087E"/>
    <w:rsid w:val="00691C77"/>
    <w:rsid w:val="00691D97"/>
    <w:rsid w:val="00692C3C"/>
    <w:rsid w:val="00693165"/>
    <w:rsid w:val="00693246"/>
    <w:rsid w:val="00693E43"/>
    <w:rsid w:val="00694A4D"/>
    <w:rsid w:val="00695144"/>
    <w:rsid w:val="00695B44"/>
    <w:rsid w:val="006965CB"/>
    <w:rsid w:val="006A00A8"/>
    <w:rsid w:val="006A0465"/>
    <w:rsid w:val="006A165F"/>
    <w:rsid w:val="006A1FD3"/>
    <w:rsid w:val="006A2329"/>
    <w:rsid w:val="006A2986"/>
    <w:rsid w:val="006A3864"/>
    <w:rsid w:val="006A3996"/>
    <w:rsid w:val="006A4429"/>
    <w:rsid w:val="006A599B"/>
    <w:rsid w:val="006A6B92"/>
    <w:rsid w:val="006B0071"/>
    <w:rsid w:val="006B0AD9"/>
    <w:rsid w:val="006B275B"/>
    <w:rsid w:val="006B2CF1"/>
    <w:rsid w:val="006B3556"/>
    <w:rsid w:val="006B366C"/>
    <w:rsid w:val="006B3996"/>
    <w:rsid w:val="006B3B45"/>
    <w:rsid w:val="006B44DE"/>
    <w:rsid w:val="006B49F1"/>
    <w:rsid w:val="006B4F96"/>
    <w:rsid w:val="006B6052"/>
    <w:rsid w:val="006B6622"/>
    <w:rsid w:val="006B70CA"/>
    <w:rsid w:val="006B7395"/>
    <w:rsid w:val="006C155A"/>
    <w:rsid w:val="006C1563"/>
    <w:rsid w:val="006C15EB"/>
    <w:rsid w:val="006C1F3E"/>
    <w:rsid w:val="006C2938"/>
    <w:rsid w:val="006C3BE8"/>
    <w:rsid w:val="006C3F5E"/>
    <w:rsid w:val="006C41CE"/>
    <w:rsid w:val="006C478E"/>
    <w:rsid w:val="006C486A"/>
    <w:rsid w:val="006C4F1D"/>
    <w:rsid w:val="006C5AE5"/>
    <w:rsid w:val="006C5CB9"/>
    <w:rsid w:val="006C68E9"/>
    <w:rsid w:val="006C6C25"/>
    <w:rsid w:val="006C75B4"/>
    <w:rsid w:val="006D0502"/>
    <w:rsid w:val="006D0A01"/>
    <w:rsid w:val="006D1D27"/>
    <w:rsid w:val="006D1FAD"/>
    <w:rsid w:val="006D33F0"/>
    <w:rsid w:val="006D3EC9"/>
    <w:rsid w:val="006D5377"/>
    <w:rsid w:val="006D615D"/>
    <w:rsid w:val="006D61BE"/>
    <w:rsid w:val="006D61D6"/>
    <w:rsid w:val="006D6F41"/>
    <w:rsid w:val="006D7250"/>
    <w:rsid w:val="006D77EB"/>
    <w:rsid w:val="006D7D39"/>
    <w:rsid w:val="006E0C3A"/>
    <w:rsid w:val="006E1054"/>
    <w:rsid w:val="006E1055"/>
    <w:rsid w:val="006E1F78"/>
    <w:rsid w:val="006E3AB1"/>
    <w:rsid w:val="006E417E"/>
    <w:rsid w:val="006E4846"/>
    <w:rsid w:val="006E717D"/>
    <w:rsid w:val="006E7DE5"/>
    <w:rsid w:val="006E7F9D"/>
    <w:rsid w:val="006F0947"/>
    <w:rsid w:val="006F147B"/>
    <w:rsid w:val="006F1EF7"/>
    <w:rsid w:val="006F2171"/>
    <w:rsid w:val="006F2664"/>
    <w:rsid w:val="006F271F"/>
    <w:rsid w:val="006F396C"/>
    <w:rsid w:val="006F3A4C"/>
    <w:rsid w:val="006F3A68"/>
    <w:rsid w:val="006F3CC0"/>
    <w:rsid w:val="006F4BCD"/>
    <w:rsid w:val="006F4F51"/>
    <w:rsid w:val="006F70A1"/>
    <w:rsid w:val="006F7AE1"/>
    <w:rsid w:val="007005F2"/>
    <w:rsid w:val="007011D1"/>
    <w:rsid w:val="007034D5"/>
    <w:rsid w:val="007038B3"/>
    <w:rsid w:val="00704859"/>
    <w:rsid w:val="007048E3"/>
    <w:rsid w:val="00705A32"/>
    <w:rsid w:val="00705FBC"/>
    <w:rsid w:val="00706008"/>
    <w:rsid w:val="0070657E"/>
    <w:rsid w:val="00707925"/>
    <w:rsid w:val="0071062F"/>
    <w:rsid w:val="00710EBE"/>
    <w:rsid w:val="0071123F"/>
    <w:rsid w:val="00711C0F"/>
    <w:rsid w:val="0071363F"/>
    <w:rsid w:val="00715170"/>
    <w:rsid w:val="007156DF"/>
    <w:rsid w:val="0071593B"/>
    <w:rsid w:val="0071599E"/>
    <w:rsid w:val="007159DE"/>
    <w:rsid w:val="0071645D"/>
    <w:rsid w:val="00716554"/>
    <w:rsid w:val="00717518"/>
    <w:rsid w:val="007200C4"/>
    <w:rsid w:val="0072124C"/>
    <w:rsid w:val="00722CB9"/>
    <w:rsid w:val="007232DF"/>
    <w:rsid w:val="007255CF"/>
    <w:rsid w:val="00725653"/>
    <w:rsid w:val="00725783"/>
    <w:rsid w:val="00725821"/>
    <w:rsid w:val="00725B85"/>
    <w:rsid w:val="00725E52"/>
    <w:rsid w:val="007263AC"/>
    <w:rsid w:val="00726801"/>
    <w:rsid w:val="00726892"/>
    <w:rsid w:val="007269B6"/>
    <w:rsid w:val="007303C4"/>
    <w:rsid w:val="00730691"/>
    <w:rsid w:val="007306F2"/>
    <w:rsid w:val="00731070"/>
    <w:rsid w:val="00731608"/>
    <w:rsid w:val="007316B7"/>
    <w:rsid w:val="00731985"/>
    <w:rsid w:val="00732B63"/>
    <w:rsid w:val="007332A9"/>
    <w:rsid w:val="007336BC"/>
    <w:rsid w:val="0073424C"/>
    <w:rsid w:val="007349E2"/>
    <w:rsid w:val="00735259"/>
    <w:rsid w:val="007354DD"/>
    <w:rsid w:val="007358BD"/>
    <w:rsid w:val="007359C4"/>
    <w:rsid w:val="007360CE"/>
    <w:rsid w:val="007361A8"/>
    <w:rsid w:val="0073666E"/>
    <w:rsid w:val="0074021D"/>
    <w:rsid w:val="00742143"/>
    <w:rsid w:val="00742E0C"/>
    <w:rsid w:val="00743267"/>
    <w:rsid w:val="007433E0"/>
    <w:rsid w:val="00743C2E"/>
    <w:rsid w:val="00743F8D"/>
    <w:rsid w:val="00743FA4"/>
    <w:rsid w:val="00744403"/>
    <w:rsid w:val="00745195"/>
    <w:rsid w:val="007458BD"/>
    <w:rsid w:val="0074603B"/>
    <w:rsid w:val="007468D8"/>
    <w:rsid w:val="007468FE"/>
    <w:rsid w:val="00746D50"/>
    <w:rsid w:val="00747471"/>
    <w:rsid w:val="00747E89"/>
    <w:rsid w:val="00747F11"/>
    <w:rsid w:val="0075262D"/>
    <w:rsid w:val="00752823"/>
    <w:rsid w:val="00752EA9"/>
    <w:rsid w:val="00753617"/>
    <w:rsid w:val="0075377F"/>
    <w:rsid w:val="007537E1"/>
    <w:rsid w:val="00753C0B"/>
    <w:rsid w:val="00754034"/>
    <w:rsid w:val="00754697"/>
    <w:rsid w:val="0075473A"/>
    <w:rsid w:val="00754DB7"/>
    <w:rsid w:val="00755260"/>
    <w:rsid w:val="00755E1F"/>
    <w:rsid w:val="007567AF"/>
    <w:rsid w:val="007570DC"/>
    <w:rsid w:val="00757380"/>
    <w:rsid w:val="0075775A"/>
    <w:rsid w:val="00757830"/>
    <w:rsid w:val="00757D2B"/>
    <w:rsid w:val="00761944"/>
    <w:rsid w:val="00761E7F"/>
    <w:rsid w:val="007625F0"/>
    <w:rsid w:val="00762A1A"/>
    <w:rsid w:val="00762BC6"/>
    <w:rsid w:val="00762C44"/>
    <w:rsid w:val="007630E1"/>
    <w:rsid w:val="0076354F"/>
    <w:rsid w:val="0076391E"/>
    <w:rsid w:val="0076419B"/>
    <w:rsid w:val="00764DAE"/>
    <w:rsid w:val="007650E0"/>
    <w:rsid w:val="00765799"/>
    <w:rsid w:val="00765B9B"/>
    <w:rsid w:val="00766034"/>
    <w:rsid w:val="007661AE"/>
    <w:rsid w:val="00767543"/>
    <w:rsid w:val="00767ABE"/>
    <w:rsid w:val="00767B82"/>
    <w:rsid w:val="00770523"/>
    <w:rsid w:val="00770CE9"/>
    <w:rsid w:val="00770E32"/>
    <w:rsid w:val="00771C02"/>
    <w:rsid w:val="00772316"/>
    <w:rsid w:val="00773024"/>
    <w:rsid w:val="00773BDC"/>
    <w:rsid w:val="007755AD"/>
    <w:rsid w:val="00775739"/>
    <w:rsid w:val="00775787"/>
    <w:rsid w:val="0077591C"/>
    <w:rsid w:val="00776838"/>
    <w:rsid w:val="00776C4A"/>
    <w:rsid w:val="00780929"/>
    <w:rsid w:val="00781206"/>
    <w:rsid w:val="00781607"/>
    <w:rsid w:val="0078166C"/>
    <w:rsid w:val="0078190C"/>
    <w:rsid w:val="0078198B"/>
    <w:rsid w:val="00782081"/>
    <w:rsid w:val="00782B7E"/>
    <w:rsid w:val="00782BBE"/>
    <w:rsid w:val="00787257"/>
    <w:rsid w:val="00787376"/>
    <w:rsid w:val="007873D5"/>
    <w:rsid w:val="0078777E"/>
    <w:rsid w:val="00787F73"/>
    <w:rsid w:val="007907A4"/>
    <w:rsid w:val="00790B6E"/>
    <w:rsid w:val="00792CB7"/>
    <w:rsid w:val="0079366C"/>
    <w:rsid w:val="007947DA"/>
    <w:rsid w:val="007957E4"/>
    <w:rsid w:val="00795CBF"/>
    <w:rsid w:val="00796579"/>
    <w:rsid w:val="00796685"/>
    <w:rsid w:val="00796930"/>
    <w:rsid w:val="0079793E"/>
    <w:rsid w:val="00797C2E"/>
    <w:rsid w:val="007A0A3E"/>
    <w:rsid w:val="007A0D49"/>
    <w:rsid w:val="007A168C"/>
    <w:rsid w:val="007A193C"/>
    <w:rsid w:val="007A1FEA"/>
    <w:rsid w:val="007A2794"/>
    <w:rsid w:val="007A3427"/>
    <w:rsid w:val="007A4786"/>
    <w:rsid w:val="007A5194"/>
    <w:rsid w:val="007A5496"/>
    <w:rsid w:val="007A5E4E"/>
    <w:rsid w:val="007A63C2"/>
    <w:rsid w:val="007A65E0"/>
    <w:rsid w:val="007A7E41"/>
    <w:rsid w:val="007B0DD5"/>
    <w:rsid w:val="007B13A4"/>
    <w:rsid w:val="007B19E2"/>
    <w:rsid w:val="007B223D"/>
    <w:rsid w:val="007B348C"/>
    <w:rsid w:val="007B3B11"/>
    <w:rsid w:val="007B4445"/>
    <w:rsid w:val="007B507A"/>
    <w:rsid w:val="007B53E8"/>
    <w:rsid w:val="007B5A26"/>
    <w:rsid w:val="007B5AB5"/>
    <w:rsid w:val="007B5C7C"/>
    <w:rsid w:val="007B62F1"/>
    <w:rsid w:val="007B6819"/>
    <w:rsid w:val="007B6B29"/>
    <w:rsid w:val="007C093D"/>
    <w:rsid w:val="007C0C5F"/>
    <w:rsid w:val="007C1514"/>
    <w:rsid w:val="007C156B"/>
    <w:rsid w:val="007C18DD"/>
    <w:rsid w:val="007C1BE8"/>
    <w:rsid w:val="007C1C81"/>
    <w:rsid w:val="007C1CF1"/>
    <w:rsid w:val="007C4581"/>
    <w:rsid w:val="007C50E9"/>
    <w:rsid w:val="007C543A"/>
    <w:rsid w:val="007C5E0F"/>
    <w:rsid w:val="007C6F63"/>
    <w:rsid w:val="007C7018"/>
    <w:rsid w:val="007C705C"/>
    <w:rsid w:val="007C7E1F"/>
    <w:rsid w:val="007D095A"/>
    <w:rsid w:val="007D0E1F"/>
    <w:rsid w:val="007D181D"/>
    <w:rsid w:val="007D1D53"/>
    <w:rsid w:val="007D2230"/>
    <w:rsid w:val="007D3159"/>
    <w:rsid w:val="007D3287"/>
    <w:rsid w:val="007D3848"/>
    <w:rsid w:val="007D4452"/>
    <w:rsid w:val="007D52BB"/>
    <w:rsid w:val="007D62A6"/>
    <w:rsid w:val="007D6AA5"/>
    <w:rsid w:val="007D6DAA"/>
    <w:rsid w:val="007D6EF7"/>
    <w:rsid w:val="007D7637"/>
    <w:rsid w:val="007D76C3"/>
    <w:rsid w:val="007D77DD"/>
    <w:rsid w:val="007E0086"/>
    <w:rsid w:val="007E028A"/>
    <w:rsid w:val="007E0BE2"/>
    <w:rsid w:val="007E0C95"/>
    <w:rsid w:val="007E0D1E"/>
    <w:rsid w:val="007E0FD3"/>
    <w:rsid w:val="007E13C9"/>
    <w:rsid w:val="007E22C9"/>
    <w:rsid w:val="007E30FE"/>
    <w:rsid w:val="007E34B8"/>
    <w:rsid w:val="007E3B42"/>
    <w:rsid w:val="007E56C0"/>
    <w:rsid w:val="007E5942"/>
    <w:rsid w:val="007E664C"/>
    <w:rsid w:val="007F0055"/>
    <w:rsid w:val="007F0086"/>
    <w:rsid w:val="007F0727"/>
    <w:rsid w:val="007F1817"/>
    <w:rsid w:val="007F2C3E"/>
    <w:rsid w:val="007F39CD"/>
    <w:rsid w:val="007F487D"/>
    <w:rsid w:val="007F4C49"/>
    <w:rsid w:val="007F5415"/>
    <w:rsid w:val="007F5709"/>
    <w:rsid w:val="007F6318"/>
    <w:rsid w:val="007F6E84"/>
    <w:rsid w:val="007F73A1"/>
    <w:rsid w:val="0080007D"/>
    <w:rsid w:val="00800A5A"/>
    <w:rsid w:val="008010D9"/>
    <w:rsid w:val="00801FAD"/>
    <w:rsid w:val="0080275E"/>
    <w:rsid w:val="00802A33"/>
    <w:rsid w:val="00803507"/>
    <w:rsid w:val="008045F2"/>
    <w:rsid w:val="00804885"/>
    <w:rsid w:val="00804EA6"/>
    <w:rsid w:val="00804FDF"/>
    <w:rsid w:val="008056A1"/>
    <w:rsid w:val="00805793"/>
    <w:rsid w:val="00807373"/>
    <w:rsid w:val="008101B7"/>
    <w:rsid w:val="008102E3"/>
    <w:rsid w:val="00810701"/>
    <w:rsid w:val="0081287E"/>
    <w:rsid w:val="008134BE"/>
    <w:rsid w:val="008142B2"/>
    <w:rsid w:val="0081448D"/>
    <w:rsid w:val="0081496C"/>
    <w:rsid w:val="00814BDE"/>
    <w:rsid w:val="0081503A"/>
    <w:rsid w:val="008150CC"/>
    <w:rsid w:val="00815874"/>
    <w:rsid w:val="00815D7F"/>
    <w:rsid w:val="008163E4"/>
    <w:rsid w:val="00816D83"/>
    <w:rsid w:val="0081734E"/>
    <w:rsid w:val="00817A8F"/>
    <w:rsid w:val="008201B4"/>
    <w:rsid w:val="008209F3"/>
    <w:rsid w:val="00820A45"/>
    <w:rsid w:val="00820B2B"/>
    <w:rsid w:val="00820D6B"/>
    <w:rsid w:val="008212F4"/>
    <w:rsid w:val="0082196D"/>
    <w:rsid w:val="0082230D"/>
    <w:rsid w:val="008226F0"/>
    <w:rsid w:val="0082373D"/>
    <w:rsid w:val="00823EBB"/>
    <w:rsid w:val="0082510B"/>
    <w:rsid w:val="008251A6"/>
    <w:rsid w:val="0082522D"/>
    <w:rsid w:val="00825D8C"/>
    <w:rsid w:val="00825FDF"/>
    <w:rsid w:val="00826130"/>
    <w:rsid w:val="008265C4"/>
    <w:rsid w:val="00826654"/>
    <w:rsid w:val="00826D72"/>
    <w:rsid w:val="008278D7"/>
    <w:rsid w:val="00831463"/>
    <w:rsid w:val="00832336"/>
    <w:rsid w:val="0083262E"/>
    <w:rsid w:val="0083281D"/>
    <w:rsid w:val="00832959"/>
    <w:rsid w:val="00833045"/>
    <w:rsid w:val="00834924"/>
    <w:rsid w:val="00834A37"/>
    <w:rsid w:val="00835A2A"/>
    <w:rsid w:val="00836BF0"/>
    <w:rsid w:val="00837694"/>
    <w:rsid w:val="0083781F"/>
    <w:rsid w:val="00840112"/>
    <w:rsid w:val="0084065C"/>
    <w:rsid w:val="00840DF9"/>
    <w:rsid w:val="008410A1"/>
    <w:rsid w:val="00841B88"/>
    <w:rsid w:val="00841D16"/>
    <w:rsid w:val="00842A00"/>
    <w:rsid w:val="00842BBC"/>
    <w:rsid w:val="00842DD1"/>
    <w:rsid w:val="00842FE7"/>
    <w:rsid w:val="00843EE7"/>
    <w:rsid w:val="008452C5"/>
    <w:rsid w:val="00845487"/>
    <w:rsid w:val="008455E4"/>
    <w:rsid w:val="008476C4"/>
    <w:rsid w:val="00850116"/>
    <w:rsid w:val="0085193E"/>
    <w:rsid w:val="00853455"/>
    <w:rsid w:val="00853485"/>
    <w:rsid w:val="008542F5"/>
    <w:rsid w:val="00855DF0"/>
    <w:rsid w:val="008565EE"/>
    <w:rsid w:val="008576C3"/>
    <w:rsid w:val="008577D1"/>
    <w:rsid w:val="008601EA"/>
    <w:rsid w:val="008606D5"/>
    <w:rsid w:val="00860B42"/>
    <w:rsid w:val="0086112D"/>
    <w:rsid w:val="00861EC7"/>
    <w:rsid w:val="008620CD"/>
    <w:rsid w:val="00862A77"/>
    <w:rsid w:val="00863469"/>
    <w:rsid w:val="008637AB"/>
    <w:rsid w:val="008639A8"/>
    <w:rsid w:val="00864149"/>
    <w:rsid w:val="0086462C"/>
    <w:rsid w:val="0086479F"/>
    <w:rsid w:val="00864AB4"/>
    <w:rsid w:val="00864DE3"/>
    <w:rsid w:val="00865234"/>
    <w:rsid w:val="00866476"/>
    <w:rsid w:val="00866FCD"/>
    <w:rsid w:val="00867DE4"/>
    <w:rsid w:val="008703F3"/>
    <w:rsid w:val="00870D16"/>
    <w:rsid w:val="008710B4"/>
    <w:rsid w:val="008715D0"/>
    <w:rsid w:val="008721A1"/>
    <w:rsid w:val="0087240F"/>
    <w:rsid w:val="00872592"/>
    <w:rsid w:val="008725A8"/>
    <w:rsid w:val="00872FAE"/>
    <w:rsid w:val="008736F8"/>
    <w:rsid w:val="00873C31"/>
    <w:rsid w:val="00874CB6"/>
    <w:rsid w:val="00874F3B"/>
    <w:rsid w:val="00875ABB"/>
    <w:rsid w:val="00875C1C"/>
    <w:rsid w:val="00880CB9"/>
    <w:rsid w:val="00881BA2"/>
    <w:rsid w:val="00881E65"/>
    <w:rsid w:val="00882766"/>
    <w:rsid w:val="00882D19"/>
    <w:rsid w:val="00883617"/>
    <w:rsid w:val="00884C14"/>
    <w:rsid w:val="00885940"/>
    <w:rsid w:val="00886992"/>
    <w:rsid w:val="008877ED"/>
    <w:rsid w:val="00890215"/>
    <w:rsid w:val="0089026A"/>
    <w:rsid w:val="0089108E"/>
    <w:rsid w:val="00891665"/>
    <w:rsid w:val="0089279A"/>
    <w:rsid w:val="008932BB"/>
    <w:rsid w:val="008934E2"/>
    <w:rsid w:val="00893AAE"/>
    <w:rsid w:val="00893D4A"/>
    <w:rsid w:val="00894232"/>
    <w:rsid w:val="00895455"/>
    <w:rsid w:val="00895DB8"/>
    <w:rsid w:val="00896A43"/>
    <w:rsid w:val="008A1579"/>
    <w:rsid w:val="008A1A47"/>
    <w:rsid w:val="008A1D8B"/>
    <w:rsid w:val="008A2110"/>
    <w:rsid w:val="008A2A33"/>
    <w:rsid w:val="008A2A3A"/>
    <w:rsid w:val="008A2B73"/>
    <w:rsid w:val="008A2D63"/>
    <w:rsid w:val="008A3F71"/>
    <w:rsid w:val="008A61E0"/>
    <w:rsid w:val="008A6393"/>
    <w:rsid w:val="008A6A6B"/>
    <w:rsid w:val="008A787F"/>
    <w:rsid w:val="008B06B5"/>
    <w:rsid w:val="008B185B"/>
    <w:rsid w:val="008B1CB5"/>
    <w:rsid w:val="008B20B0"/>
    <w:rsid w:val="008B2111"/>
    <w:rsid w:val="008B28EB"/>
    <w:rsid w:val="008B2EE7"/>
    <w:rsid w:val="008B3245"/>
    <w:rsid w:val="008B3B16"/>
    <w:rsid w:val="008B406E"/>
    <w:rsid w:val="008B4450"/>
    <w:rsid w:val="008B4567"/>
    <w:rsid w:val="008B4A60"/>
    <w:rsid w:val="008B5478"/>
    <w:rsid w:val="008B628B"/>
    <w:rsid w:val="008C1BD8"/>
    <w:rsid w:val="008C2537"/>
    <w:rsid w:val="008C2579"/>
    <w:rsid w:val="008C2D3C"/>
    <w:rsid w:val="008C2F84"/>
    <w:rsid w:val="008C304C"/>
    <w:rsid w:val="008C5EA8"/>
    <w:rsid w:val="008C6318"/>
    <w:rsid w:val="008C6BA4"/>
    <w:rsid w:val="008C70CB"/>
    <w:rsid w:val="008C70D7"/>
    <w:rsid w:val="008C752F"/>
    <w:rsid w:val="008D051E"/>
    <w:rsid w:val="008D165B"/>
    <w:rsid w:val="008D1E76"/>
    <w:rsid w:val="008D2B03"/>
    <w:rsid w:val="008D2CAF"/>
    <w:rsid w:val="008D2DBF"/>
    <w:rsid w:val="008D3496"/>
    <w:rsid w:val="008D38FC"/>
    <w:rsid w:val="008D3D18"/>
    <w:rsid w:val="008D5531"/>
    <w:rsid w:val="008D678E"/>
    <w:rsid w:val="008D768A"/>
    <w:rsid w:val="008D7974"/>
    <w:rsid w:val="008E05FD"/>
    <w:rsid w:val="008E14D0"/>
    <w:rsid w:val="008E1711"/>
    <w:rsid w:val="008E202D"/>
    <w:rsid w:val="008E24CE"/>
    <w:rsid w:val="008E2565"/>
    <w:rsid w:val="008E31F0"/>
    <w:rsid w:val="008E3F16"/>
    <w:rsid w:val="008E40B1"/>
    <w:rsid w:val="008E40E9"/>
    <w:rsid w:val="008E5509"/>
    <w:rsid w:val="008E6D17"/>
    <w:rsid w:val="008E742C"/>
    <w:rsid w:val="008E7DD4"/>
    <w:rsid w:val="008F022D"/>
    <w:rsid w:val="008F0D65"/>
    <w:rsid w:val="008F0DBD"/>
    <w:rsid w:val="008F1516"/>
    <w:rsid w:val="008F1577"/>
    <w:rsid w:val="008F1B7E"/>
    <w:rsid w:val="008F1DC4"/>
    <w:rsid w:val="008F2226"/>
    <w:rsid w:val="008F23D2"/>
    <w:rsid w:val="008F2F7C"/>
    <w:rsid w:val="008F313B"/>
    <w:rsid w:val="008F319D"/>
    <w:rsid w:val="008F3877"/>
    <w:rsid w:val="008F3D9E"/>
    <w:rsid w:val="008F41AE"/>
    <w:rsid w:val="008F5033"/>
    <w:rsid w:val="008F6FD0"/>
    <w:rsid w:val="008F70E6"/>
    <w:rsid w:val="00900603"/>
    <w:rsid w:val="0090062E"/>
    <w:rsid w:val="00900C02"/>
    <w:rsid w:val="00901642"/>
    <w:rsid w:val="00902253"/>
    <w:rsid w:val="00902389"/>
    <w:rsid w:val="00902BFF"/>
    <w:rsid w:val="00902D4C"/>
    <w:rsid w:val="00902F53"/>
    <w:rsid w:val="009036E6"/>
    <w:rsid w:val="00903A06"/>
    <w:rsid w:val="00904EBD"/>
    <w:rsid w:val="00905977"/>
    <w:rsid w:val="00905EC7"/>
    <w:rsid w:val="009068B3"/>
    <w:rsid w:val="00907776"/>
    <w:rsid w:val="009079B2"/>
    <w:rsid w:val="009103E1"/>
    <w:rsid w:val="00910E61"/>
    <w:rsid w:val="009129D4"/>
    <w:rsid w:val="00912B2F"/>
    <w:rsid w:val="00912E17"/>
    <w:rsid w:val="0091384E"/>
    <w:rsid w:val="009139C6"/>
    <w:rsid w:val="00913A91"/>
    <w:rsid w:val="00913E34"/>
    <w:rsid w:val="0091405E"/>
    <w:rsid w:val="009143B9"/>
    <w:rsid w:val="00916E47"/>
    <w:rsid w:val="00921426"/>
    <w:rsid w:val="00921B13"/>
    <w:rsid w:val="0092268F"/>
    <w:rsid w:val="009227AA"/>
    <w:rsid w:val="00922AEF"/>
    <w:rsid w:val="00923994"/>
    <w:rsid w:val="009254FD"/>
    <w:rsid w:val="00925E4A"/>
    <w:rsid w:val="0092754D"/>
    <w:rsid w:val="009302B7"/>
    <w:rsid w:val="00930624"/>
    <w:rsid w:val="00930DE2"/>
    <w:rsid w:val="0093186A"/>
    <w:rsid w:val="009318C2"/>
    <w:rsid w:val="0093223A"/>
    <w:rsid w:val="00932DA1"/>
    <w:rsid w:val="009331CD"/>
    <w:rsid w:val="009335B0"/>
    <w:rsid w:val="00933A82"/>
    <w:rsid w:val="009342BB"/>
    <w:rsid w:val="00934520"/>
    <w:rsid w:val="00934DCD"/>
    <w:rsid w:val="00935035"/>
    <w:rsid w:val="00936468"/>
    <w:rsid w:val="00936A65"/>
    <w:rsid w:val="00936D68"/>
    <w:rsid w:val="00940848"/>
    <w:rsid w:val="00940A4F"/>
    <w:rsid w:val="009412F4"/>
    <w:rsid w:val="00941EF3"/>
    <w:rsid w:val="009421F4"/>
    <w:rsid w:val="009449E1"/>
    <w:rsid w:val="00944B23"/>
    <w:rsid w:val="0094539D"/>
    <w:rsid w:val="009453A6"/>
    <w:rsid w:val="009456FE"/>
    <w:rsid w:val="00945AF8"/>
    <w:rsid w:val="00946012"/>
    <w:rsid w:val="00947365"/>
    <w:rsid w:val="00947C9F"/>
    <w:rsid w:val="00947EA8"/>
    <w:rsid w:val="00950FE4"/>
    <w:rsid w:val="0095125D"/>
    <w:rsid w:val="009521AE"/>
    <w:rsid w:val="00952E5C"/>
    <w:rsid w:val="00952E8B"/>
    <w:rsid w:val="00953E57"/>
    <w:rsid w:val="009541C0"/>
    <w:rsid w:val="00954576"/>
    <w:rsid w:val="00954839"/>
    <w:rsid w:val="00954CCF"/>
    <w:rsid w:val="00955027"/>
    <w:rsid w:val="0095571F"/>
    <w:rsid w:val="009563BB"/>
    <w:rsid w:val="009574BD"/>
    <w:rsid w:val="00957683"/>
    <w:rsid w:val="00960F5E"/>
    <w:rsid w:val="00961D2D"/>
    <w:rsid w:val="009626F0"/>
    <w:rsid w:val="00963B2F"/>
    <w:rsid w:val="00963B71"/>
    <w:rsid w:val="0096420C"/>
    <w:rsid w:val="00964852"/>
    <w:rsid w:val="009648D1"/>
    <w:rsid w:val="00964D27"/>
    <w:rsid w:val="009655FC"/>
    <w:rsid w:val="00966690"/>
    <w:rsid w:val="00966B16"/>
    <w:rsid w:val="00967A84"/>
    <w:rsid w:val="00967C83"/>
    <w:rsid w:val="00967D9E"/>
    <w:rsid w:val="0097066F"/>
    <w:rsid w:val="00970B05"/>
    <w:rsid w:val="009717DC"/>
    <w:rsid w:val="00972B41"/>
    <w:rsid w:val="00972DA4"/>
    <w:rsid w:val="00973426"/>
    <w:rsid w:val="00973B4D"/>
    <w:rsid w:val="00974420"/>
    <w:rsid w:val="00974664"/>
    <w:rsid w:val="00975A8C"/>
    <w:rsid w:val="009763B5"/>
    <w:rsid w:val="00976A5C"/>
    <w:rsid w:val="00977AB3"/>
    <w:rsid w:val="00977B57"/>
    <w:rsid w:val="00977CBF"/>
    <w:rsid w:val="00980743"/>
    <w:rsid w:val="00981C59"/>
    <w:rsid w:val="00982030"/>
    <w:rsid w:val="00982660"/>
    <w:rsid w:val="00983DC8"/>
    <w:rsid w:val="00984D29"/>
    <w:rsid w:val="0098552E"/>
    <w:rsid w:val="00986F12"/>
    <w:rsid w:val="0098701C"/>
    <w:rsid w:val="00987680"/>
    <w:rsid w:val="00987B0D"/>
    <w:rsid w:val="00990031"/>
    <w:rsid w:val="0099031F"/>
    <w:rsid w:val="009917A6"/>
    <w:rsid w:val="00991E2C"/>
    <w:rsid w:val="00991F8C"/>
    <w:rsid w:val="009924F3"/>
    <w:rsid w:val="0099256E"/>
    <w:rsid w:val="009925BC"/>
    <w:rsid w:val="009935A8"/>
    <w:rsid w:val="00994116"/>
    <w:rsid w:val="009944CB"/>
    <w:rsid w:val="00994952"/>
    <w:rsid w:val="009949BF"/>
    <w:rsid w:val="00994A54"/>
    <w:rsid w:val="00994C08"/>
    <w:rsid w:val="00995248"/>
    <w:rsid w:val="0099679B"/>
    <w:rsid w:val="00996AFE"/>
    <w:rsid w:val="00997041"/>
    <w:rsid w:val="009974D5"/>
    <w:rsid w:val="009978E4"/>
    <w:rsid w:val="00997CAD"/>
    <w:rsid w:val="009A0092"/>
    <w:rsid w:val="009A09EB"/>
    <w:rsid w:val="009A13A1"/>
    <w:rsid w:val="009A1A05"/>
    <w:rsid w:val="009A1AEE"/>
    <w:rsid w:val="009A220F"/>
    <w:rsid w:val="009A2765"/>
    <w:rsid w:val="009A2DC2"/>
    <w:rsid w:val="009A375D"/>
    <w:rsid w:val="009A54D8"/>
    <w:rsid w:val="009A577E"/>
    <w:rsid w:val="009A5DDF"/>
    <w:rsid w:val="009A60E7"/>
    <w:rsid w:val="009A763B"/>
    <w:rsid w:val="009A7913"/>
    <w:rsid w:val="009A7A32"/>
    <w:rsid w:val="009B09C0"/>
    <w:rsid w:val="009B0F6C"/>
    <w:rsid w:val="009B1E6A"/>
    <w:rsid w:val="009B31F9"/>
    <w:rsid w:val="009B3465"/>
    <w:rsid w:val="009B3CB8"/>
    <w:rsid w:val="009B59E3"/>
    <w:rsid w:val="009B6E35"/>
    <w:rsid w:val="009B73FF"/>
    <w:rsid w:val="009B7D0F"/>
    <w:rsid w:val="009C0A9E"/>
    <w:rsid w:val="009C0E6B"/>
    <w:rsid w:val="009C1BBE"/>
    <w:rsid w:val="009C25E4"/>
    <w:rsid w:val="009C2956"/>
    <w:rsid w:val="009C3948"/>
    <w:rsid w:val="009C49B2"/>
    <w:rsid w:val="009C51E2"/>
    <w:rsid w:val="009C57A2"/>
    <w:rsid w:val="009C642E"/>
    <w:rsid w:val="009C6BA9"/>
    <w:rsid w:val="009C7AB9"/>
    <w:rsid w:val="009C7AED"/>
    <w:rsid w:val="009C7B1C"/>
    <w:rsid w:val="009D1E7C"/>
    <w:rsid w:val="009D224D"/>
    <w:rsid w:val="009D2B0C"/>
    <w:rsid w:val="009D2FB8"/>
    <w:rsid w:val="009D3496"/>
    <w:rsid w:val="009D3585"/>
    <w:rsid w:val="009D375B"/>
    <w:rsid w:val="009D42D9"/>
    <w:rsid w:val="009D4591"/>
    <w:rsid w:val="009D4B40"/>
    <w:rsid w:val="009D53C6"/>
    <w:rsid w:val="009D5543"/>
    <w:rsid w:val="009D6133"/>
    <w:rsid w:val="009D63BE"/>
    <w:rsid w:val="009D7F9B"/>
    <w:rsid w:val="009E026E"/>
    <w:rsid w:val="009E0738"/>
    <w:rsid w:val="009E160A"/>
    <w:rsid w:val="009E1619"/>
    <w:rsid w:val="009E169E"/>
    <w:rsid w:val="009E23B0"/>
    <w:rsid w:val="009E292A"/>
    <w:rsid w:val="009E2CAC"/>
    <w:rsid w:val="009E2F63"/>
    <w:rsid w:val="009E3E4C"/>
    <w:rsid w:val="009E4A4F"/>
    <w:rsid w:val="009E60DD"/>
    <w:rsid w:val="009F04E9"/>
    <w:rsid w:val="009F058F"/>
    <w:rsid w:val="009F08F4"/>
    <w:rsid w:val="009F1812"/>
    <w:rsid w:val="009F1C0A"/>
    <w:rsid w:val="009F20C3"/>
    <w:rsid w:val="009F2961"/>
    <w:rsid w:val="009F4D55"/>
    <w:rsid w:val="009F5687"/>
    <w:rsid w:val="009F60AB"/>
    <w:rsid w:val="009F61EE"/>
    <w:rsid w:val="009F628D"/>
    <w:rsid w:val="009F65CC"/>
    <w:rsid w:val="009F7A68"/>
    <w:rsid w:val="009F7C57"/>
    <w:rsid w:val="00A01C33"/>
    <w:rsid w:val="00A01E95"/>
    <w:rsid w:val="00A01FF2"/>
    <w:rsid w:val="00A032BB"/>
    <w:rsid w:val="00A044FF"/>
    <w:rsid w:val="00A04868"/>
    <w:rsid w:val="00A048DA"/>
    <w:rsid w:val="00A052E6"/>
    <w:rsid w:val="00A05921"/>
    <w:rsid w:val="00A061C0"/>
    <w:rsid w:val="00A064BB"/>
    <w:rsid w:val="00A06521"/>
    <w:rsid w:val="00A07342"/>
    <w:rsid w:val="00A077AF"/>
    <w:rsid w:val="00A0783E"/>
    <w:rsid w:val="00A07881"/>
    <w:rsid w:val="00A07BB9"/>
    <w:rsid w:val="00A07F11"/>
    <w:rsid w:val="00A10663"/>
    <w:rsid w:val="00A10A4D"/>
    <w:rsid w:val="00A10B2D"/>
    <w:rsid w:val="00A10B64"/>
    <w:rsid w:val="00A11753"/>
    <w:rsid w:val="00A11CFE"/>
    <w:rsid w:val="00A135F4"/>
    <w:rsid w:val="00A15EF8"/>
    <w:rsid w:val="00A169B6"/>
    <w:rsid w:val="00A16E3D"/>
    <w:rsid w:val="00A172A2"/>
    <w:rsid w:val="00A176B0"/>
    <w:rsid w:val="00A20293"/>
    <w:rsid w:val="00A2049E"/>
    <w:rsid w:val="00A214E0"/>
    <w:rsid w:val="00A2158A"/>
    <w:rsid w:val="00A2210E"/>
    <w:rsid w:val="00A22177"/>
    <w:rsid w:val="00A2328B"/>
    <w:rsid w:val="00A232CE"/>
    <w:rsid w:val="00A24891"/>
    <w:rsid w:val="00A24C61"/>
    <w:rsid w:val="00A25773"/>
    <w:rsid w:val="00A27031"/>
    <w:rsid w:val="00A277C0"/>
    <w:rsid w:val="00A30456"/>
    <w:rsid w:val="00A314DC"/>
    <w:rsid w:val="00A31862"/>
    <w:rsid w:val="00A331AA"/>
    <w:rsid w:val="00A33761"/>
    <w:rsid w:val="00A3396E"/>
    <w:rsid w:val="00A360D3"/>
    <w:rsid w:val="00A36149"/>
    <w:rsid w:val="00A3636E"/>
    <w:rsid w:val="00A365DA"/>
    <w:rsid w:val="00A37446"/>
    <w:rsid w:val="00A37D02"/>
    <w:rsid w:val="00A400FA"/>
    <w:rsid w:val="00A401E6"/>
    <w:rsid w:val="00A41A12"/>
    <w:rsid w:val="00A4326B"/>
    <w:rsid w:val="00A4399B"/>
    <w:rsid w:val="00A4652A"/>
    <w:rsid w:val="00A478B3"/>
    <w:rsid w:val="00A47CC3"/>
    <w:rsid w:val="00A5040F"/>
    <w:rsid w:val="00A51257"/>
    <w:rsid w:val="00A515F9"/>
    <w:rsid w:val="00A52F8B"/>
    <w:rsid w:val="00A536BD"/>
    <w:rsid w:val="00A53BFF"/>
    <w:rsid w:val="00A55BBF"/>
    <w:rsid w:val="00A563A5"/>
    <w:rsid w:val="00A575BC"/>
    <w:rsid w:val="00A57D2D"/>
    <w:rsid w:val="00A60064"/>
    <w:rsid w:val="00A6027E"/>
    <w:rsid w:val="00A6101D"/>
    <w:rsid w:val="00A61E5B"/>
    <w:rsid w:val="00A61F90"/>
    <w:rsid w:val="00A6247E"/>
    <w:rsid w:val="00A62940"/>
    <w:rsid w:val="00A62F26"/>
    <w:rsid w:val="00A6393B"/>
    <w:rsid w:val="00A64436"/>
    <w:rsid w:val="00A645D6"/>
    <w:rsid w:val="00A648D0"/>
    <w:rsid w:val="00A64C6D"/>
    <w:rsid w:val="00A65B1B"/>
    <w:rsid w:val="00A660AC"/>
    <w:rsid w:val="00A66757"/>
    <w:rsid w:val="00A66793"/>
    <w:rsid w:val="00A668FA"/>
    <w:rsid w:val="00A67A3C"/>
    <w:rsid w:val="00A67EAD"/>
    <w:rsid w:val="00A71A5F"/>
    <w:rsid w:val="00A72D77"/>
    <w:rsid w:val="00A7303F"/>
    <w:rsid w:val="00A73779"/>
    <w:rsid w:val="00A7378D"/>
    <w:rsid w:val="00A73886"/>
    <w:rsid w:val="00A73C00"/>
    <w:rsid w:val="00A741D3"/>
    <w:rsid w:val="00A743AC"/>
    <w:rsid w:val="00A7487B"/>
    <w:rsid w:val="00A7587E"/>
    <w:rsid w:val="00A75E82"/>
    <w:rsid w:val="00A76928"/>
    <w:rsid w:val="00A76C92"/>
    <w:rsid w:val="00A812F6"/>
    <w:rsid w:val="00A83534"/>
    <w:rsid w:val="00A83ADE"/>
    <w:rsid w:val="00A83EE3"/>
    <w:rsid w:val="00A847CC"/>
    <w:rsid w:val="00A85211"/>
    <w:rsid w:val="00A855A2"/>
    <w:rsid w:val="00A8574C"/>
    <w:rsid w:val="00A863A9"/>
    <w:rsid w:val="00A87284"/>
    <w:rsid w:val="00A87A27"/>
    <w:rsid w:val="00A87F9A"/>
    <w:rsid w:val="00A90A0C"/>
    <w:rsid w:val="00A90E22"/>
    <w:rsid w:val="00A91578"/>
    <w:rsid w:val="00A92176"/>
    <w:rsid w:val="00A92C47"/>
    <w:rsid w:val="00A933E9"/>
    <w:rsid w:val="00A935E8"/>
    <w:rsid w:val="00A939B9"/>
    <w:rsid w:val="00A93D6B"/>
    <w:rsid w:val="00A940BB"/>
    <w:rsid w:val="00A940F5"/>
    <w:rsid w:val="00A9491B"/>
    <w:rsid w:val="00A958F0"/>
    <w:rsid w:val="00AA19C6"/>
    <w:rsid w:val="00AA3055"/>
    <w:rsid w:val="00AA317C"/>
    <w:rsid w:val="00AA35C3"/>
    <w:rsid w:val="00AA3C84"/>
    <w:rsid w:val="00AA3C86"/>
    <w:rsid w:val="00AA3E1F"/>
    <w:rsid w:val="00AA49A1"/>
    <w:rsid w:val="00AA54C4"/>
    <w:rsid w:val="00AA56C2"/>
    <w:rsid w:val="00AA63E6"/>
    <w:rsid w:val="00AA6719"/>
    <w:rsid w:val="00AA6A3B"/>
    <w:rsid w:val="00AA72B1"/>
    <w:rsid w:val="00AA7461"/>
    <w:rsid w:val="00AA76B5"/>
    <w:rsid w:val="00AB012B"/>
    <w:rsid w:val="00AB06AE"/>
    <w:rsid w:val="00AB07B1"/>
    <w:rsid w:val="00AB0D4C"/>
    <w:rsid w:val="00AB1A6E"/>
    <w:rsid w:val="00AB1BD4"/>
    <w:rsid w:val="00AB3AF2"/>
    <w:rsid w:val="00AB3EBA"/>
    <w:rsid w:val="00AB6D00"/>
    <w:rsid w:val="00AB78C3"/>
    <w:rsid w:val="00AC0D6C"/>
    <w:rsid w:val="00AC25A1"/>
    <w:rsid w:val="00AC25A8"/>
    <w:rsid w:val="00AC2A02"/>
    <w:rsid w:val="00AC2B3A"/>
    <w:rsid w:val="00AC36C7"/>
    <w:rsid w:val="00AC37A5"/>
    <w:rsid w:val="00AC536B"/>
    <w:rsid w:val="00AC5C6A"/>
    <w:rsid w:val="00AC67ED"/>
    <w:rsid w:val="00AC7F88"/>
    <w:rsid w:val="00AD054F"/>
    <w:rsid w:val="00AD0EF9"/>
    <w:rsid w:val="00AD17EF"/>
    <w:rsid w:val="00AD1F7E"/>
    <w:rsid w:val="00AD2C1E"/>
    <w:rsid w:val="00AD350E"/>
    <w:rsid w:val="00AD3864"/>
    <w:rsid w:val="00AD5402"/>
    <w:rsid w:val="00AD55B1"/>
    <w:rsid w:val="00AD57BF"/>
    <w:rsid w:val="00AD58CC"/>
    <w:rsid w:val="00AD5D92"/>
    <w:rsid w:val="00AD65CF"/>
    <w:rsid w:val="00AD7C76"/>
    <w:rsid w:val="00AD7D2F"/>
    <w:rsid w:val="00AE0A22"/>
    <w:rsid w:val="00AE14C0"/>
    <w:rsid w:val="00AE1D23"/>
    <w:rsid w:val="00AE1D4A"/>
    <w:rsid w:val="00AE2779"/>
    <w:rsid w:val="00AE3CA8"/>
    <w:rsid w:val="00AE4BA0"/>
    <w:rsid w:val="00AE4C15"/>
    <w:rsid w:val="00AE5C1A"/>
    <w:rsid w:val="00AE5C8F"/>
    <w:rsid w:val="00AE5D89"/>
    <w:rsid w:val="00AE63CF"/>
    <w:rsid w:val="00AE6998"/>
    <w:rsid w:val="00AE70D1"/>
    <w:rsid w:val="00AE7E15"/>
    <w:rsid w:val="00AF0653"/>
    <w:rsid w:val="00AF0705"/>
    <w:rsid w:val="00AF0AF7"/>
    <w:rsid w:val="00AF0D8C"/>
    <w:rsid w:val="00AF0FB3"/>
    <w:rsid w:val="00AF1DF5"/>
    <w:rsid w:val="00AF2CEC"/>
    <w:rsid w:val="00AF34CE"/>
    <w:rsid w:val="00AF3857"/>
    <w:rsid w:val="00AF3AE0"/>
    <w:rsid w:val="00AF44B1"/>
    <w:rsid w:val="00AF4712"/>
    <w:rsid w:val="00AF476E"/>
    <w:rsid w:val="00AF57F1"/>
    <w:rsid w:val="00AF5C60"/>
    <w:rsid w:val="00AF5F4D"/>
    <w:rsid w:val="00AF6344"/>
    <w:rsid w:val="00AF680C"/>
    <w:rsid w:val="00AF7599"/>
    <w:rsid w:val="00AF776B"/>
    <w:rsid w:val="00B00529"/>
    <w:rsid w:val="00B00D25"/>
    <w:rsid w:val="00B01560"/>
    <w:rsid w:val="00B01B92"/>
    <w:rsid w:val="00B02426"/>
    <w:rsid w:val="00B03877"/>
    <w:rsid w:val="00B039CB"/>
    <w:rsid w:val="00B03F96"/>
    <w:rsid w:val="00B04613"/>
    <w:rsid w:val="00B04FB8"/>
    <w:rsid w:val="00B05266"/>
    <w:rsid w:val="00B05675"/>
    <w:rsid w:val="00B0736C"/>
    <w:rsid w:val="00B0759A"/>
    <w:rsid w:val="00B07767"/>
    <w:rsid w:val="00B0778C"/>
    <w:rsid w:val="00B07B98"/>
    <w:rsid w:val="00B07DC0"/>
    <w:rsid w:val="00B10458"/>
    <w:rsid w:val="00B10854"/>
    <w:rsid w:val="00B11387"/>
    <w:rsid w:val="00B122F1"/>
    <w:rsid w:val="00B12D0C"/>
    <w:rsid w:val="00B1367B"/>
    <w:rsid w:val="00B13D67"/>
    <w:rsid w:val="00B151C3"/>
    <w:rsid w:val="00B15450"/>
    <w:rsid w:val="00B16046"/>
    <w:rsid w:val="00B16610"/>
    <w:rsid w:val="00B1674C"/>
    <w:rsid w:val="00B16DAF"/>
    <w:rsid w:val="00B1706A"/>
    <w:rsid w:val="00B1713C"/>
    <w:rsid w:val="00B171FA"/>
    <w:rsid w:val="00B17B67"/>
    <w:rsid w:val="00B20168"/>
    <w:rsid w:val="00B201B5"/>
    <w:rsid w:val="00B20473"/>
    <w:rsid w:val="00B21089"/>
    <w:rsid w:val="00B22180"/>
    <w:rsid w:val="00B22629"/>
    <w:rsid w:val="00B2278B"/>
    <w:rsid w:val="00B235E4"/>
    <w:rsid w:val="00B26633"/>
    <w:rsid w:val="00B26E02"/>
    <w:rsid w:val="00B2719B"/>
    <w:rsid w:val="00B30502"/>
    <w:rsid w:val="00B30993"/>
    <w:rsid w:val="00B30A68"/>
    <w:rsid w:val="00B314F2"/>
    <w:rsid w:val="00B316CE"/>
    <w:rsid w:val="00B327C5"/>
    <w:rsid w:val="00B32BF6"/>
    <w:rsid w:val="00B336B9"/>
    <w:rsid w:val="00B33702"/>
    <w:rsid w:val="00B34454"/>
    <w:rsid w:val="00B35526"/>
    <w:rsid w:val="00B35738"/>
    <w:rsid w:val="00B35C64"/>
    <w:rsid w:val="00B3647E"/>
    <w:rsid w:val="00B37ACD"/>
    <w:rsid w:val="00B42E33"/>
    <w:rsid w:val="00B43D3D"/>
    <w:rsid w:val="00B449DB"/>
    <w:rsid w:val="00B44DAC"/>
    <w:rsid w:val="00B456E2"/>
    <w:rsid w:val="00B462B5"/>
    <w:rsid w:val="00B47484"/>
    <w:rsid w:val="00B47545"/>
    <w:rsid w:val="00B50748"/>
    <w:rsid w:val="00B50E34"/>
    <w:rsid w:val="00B50E6A"/>
    <w:rsid w:val="00B51D19"/>
    <w:rsid w:val="00B524F6"/>
    <w:rsid w:val="00B526BB"/>
    <w:rsid w:val="00B52710"/>
    <w:rsid w:val="00B52865"/>
    <w:rsid w:val="00B5328B"/>
    <w:rsid w:val="00B53A27"/>
    <w:rsid w:val="00B53D1F"/>
    <w:rsid w:val="00B550CD"/>
    <w:rsid w:val="00B55DAA"/>
    <w:rsid w:val="00B56070"/>
    <w:rsid w:val="00B56F38"/>
    <w:rsid w:val="00B60D03"/>
    <w:rsid w:val="00B61029"/>
    <w:rsid w:val="00B6115B"/>
    <w:rsid w:val="00B6133A"/>
    <w:rsid w:val="00B61B0A"/>
    <w:rsid w:val="00B61F05"/>
    <w:rsid w:val="00B63484"/>
    <w:rsid w:val="00B63869"/>
    <w:rsid w:val="00B638BF"/>
    <w:rsid w:val="00B63A21"/>
    <w:rsid w:val="00B63C31"/>
    <w:rsid w:val="00B64D5A"/>
    <w:rsid w:val="00B6530D"/>
    <w:rsid w:val="00B663BA"/>
    <w:rsid w:val="00B668A2"/>
    <w:rsid w:val="00B66961"/>
    <w:rsid w:val="00B66B7A"/>
    <w:rsid w:val="00B676EE"/>
    <w:rsid w:val="00B70070"/>
    <w:rsid w:val="00B71367"/>
    <w:rsid w:val="00B7334A"/>
    <w:rsid w:val="00B73C43"/>
    <w:rsid w:val="00B73D44"/>
    <w:rsid w:val="00B74211"/>
    <w:rsid w:val="00B743F8"/>
    <w:rsid w:val="00B76182"/>
    <w:rsid w:val="00B76687"/>
    <w:rsid w:val="00B76E62"/>
    <w:rsid w:val="00B80213"/>
    <w:rsid w:val="00B80225"/>
    <w:rsid w:val="00B80AF3"/>
    <w:rsid w:val="00B81765"/>
    <w:rsid w:val="00B82096"/>
    <w:rsid w:val="00B829D7"/>
    <w:rsid w:val="00B82DC6"/>
    <w:rsid w:val="00B82E4C"/>
    <w:rsid w:val="00B83D22"/>
    <w:rsid w:val="00B83D83"/>
    <w:rsid w:val="00B841A6"/>
    <w:rsid w:val="00B84D19"/>
    <w:rsid w:val="00B864AC"/>
    <w:rsid w:val="00B86B6E"/>
    <w:rsid w:val="00B873C0"/>
    <w:rsid w:val="00B87947"/>
    <w:rsid w:val="00B87C33"/>
    <w:rsid w:val="00B913E6"/>
    <w:rsid w:val="00B913F7"/>
    <w:rsid w:val="00B91455"/>
    <w:rsid w:val="00B92153"/>
    <w:rsid w:val="00B9288A"/>
    <w:rsid w:val="00B934D3"/>
    <w:rsid w:val="00B941E8"/>
    <w:rsid w:val="00B947B7"/>
    <w:rsid w:val="00B94ABB"/>
    <w:rsid w:val="00B94FF5"/>
    <w:rsid w:val="00B95435"/>
    <w:rsid w:val="00B95C4E"/>
    <w:rsid w:val="00B96BBF"/>
    <w:rsid w:val="00B96E7F"/>
    <w:rsid w:val="00B97381"/>
    <w:rsid w:val="00B977F3"/>
    <w:rsid w:val="00B97CC2"/>
    <w:rsid w:val="00BA01D2"/>
    <w:rsid w:val="00BA0E2B"/>
    <w:rsid w:val="00BA1027"/>
    <w:rsid w:val="00BA29F2"/>
    <w:rsid w:val="00BA2AED"/>
    <w:rsid w:val="00BA31CF"/>
    <w:rsid w:val="00BA3346"/>
    <w:rsid w:val="00BA349E"/>
    <w:rsid w:val="00BA34CF"/>
    <w:rsid w:val="00BA3BEE"/>
    <w:rsid w:val="00BA56B8"/>
    <w:rsid w:val="00BA6CE0"/>
    <w:rsid w:val="00BB0388"/>
    <w:rsid w:val="00BB1619"/>
    <w:rsid w:val="00BB169D"/>
    <w:rsid w:val="00BB1CE5"/>
    <w:rsid w:val="00BB2373"/>
    <w:rsid w:val="00BB2C0A"/>
    <w:rsid w:val="00BB3ABF"/>
    <w:rsid w:val="00BB3F76"/>
    <w:rsid w:val="00BB4CAB"/>
    <w:rsid w:val="00BB4D3C"/>
    <w:rsid w:val="00BB576A"/>
    <w:rsid w:val="00BB6652"/>
    <w:rsid w:val="00BB680B"/>
    <w:rsid w:val="00BB7057"/>
    <w:rsid w:val="00BB73F2"/>
    <w:rsid w:val="00BB78BB"/>
    <w:rsid w:val="00BC0773"/>
    <w:rsid w:val="00BC09E9"/>
    <w:rsid w:val="00BC1821"/>
    <w:rsid w:val="00BC1A0A"/>
    <w:rsid w:val="00BC1A1E"/>
    <w:rsid w:val="00BC2257"/>
    <w:rsid w:val="00BC3633"/>
    <w:rsid w:val="00BC4606"/>
    <w:rsid w:val="00BC49C6"/>
    <w:rsid w:val="00BC4FBC"/>
    <w:rsid w:val="00BC55A6"/>
    <w:rsid w:val="00BC5B49"/>
    <w:rsid w:val="00BC6B63"/>
    <w:rsid w:val="00BC7700"/>
    <w:rsid w:val="00BD0394"/>
    <w:rsid w:val="00BD050B"/>
    <w:rsid w:val="00BD06EF"/>
    <w:rsid w:val="00BD08F8"/>
    <w:rsid w:val="00BD09E2"/>
    <w:rsid w:val="00BD163B"/>
    <w:rsid w:val="00BD227C"/>
    <w:rsid w:val="00BD33D8"/>
    <w:rsid w:val="00BD5A44"/>
    <w:rsid w:val="00BD5C7F"/>
    <w:rsid w:val="00BD7BCA"/>
    <w:rsid w:val="00BE1362"/>
    <w:rsid w:val="00BE1F98"/>
    <w:rsid w:val="00BE2691"/>
    <w:rsid w:val="00BE2BDA"/>
    <w:rsid w:val="00BE3B02"/>
    <w:rsid w:val="00BE4DA8"/>
    <w:rsid w:val="00BE4DE0"/>
    <w:rsid w:val="00BE4FD3"/>
    <w:rsid w:val="00BE52BE"/>
    <w:rsid w:val="00BE5856"/>
    <w:rsid w:val="00BE632E"/>
    <w:rsid w:val="00BE783B"/>
    <w:rsid w:val="00BF0212"/>
    <w:rsid w:val="00BF0707"/>
    <w:rsid w:val="00BF096C"/>
    <w:rsid w:val="00BF1110"/>
    <w:rsid w:val="00BF1814"/>
    <w:rsid w:val="00BF20C7"/>
    <w:rsid w:val="00BF23B0"/>
    <w:rsid w:val="00BF2D85"/>
    <w:rsid w:val="00BF3894"/>
    <w:rsid w:val="00BF3F5A"/>
    <w:rsid w:val="00BF3FF8"/>
    <w:rsid w:val="00BF5FFE"/>
    <w:rsid w:val="00C0217F"/>
    <w:rsid w:val="00C02692"/>
    <w:rsid w:val="00C02BE4"/>
    <w:rsid w:val="00C02C49"/>
    <w:rsid w:val="00C0300A"/>
    <w:rsid w:val="00C0328E"/>
    <w:rsid w:val="00C04634"/>
    <w:rsid w:val="00C04B4F"/>
    <w:rsid w:val="00C04CED"/>
    <w:rsid w:val="00C05407"/>
    <w:rsid w:val="00C05A74"/>
    <w:rsid w:val="00C079F2"/>
    <w:rsid w:val="00C07EAF"/>
    <w:rsid w:val="00C1021A"/>
    <w:rsid w:val="00C114B1"/>
    <w:rsid w:val="00C11946"/>
    <w:rsid w:val="00C122FD"/>
    <w:rsid w:val="00C1248A"/>
    <w:rsid w:val="00C12DFF"/>
    <w:rsid w:val="00C136B5"/>
    <w:rsid w:val="00C13CE2"/>
    <w:rsid w:val="00C140C5"/>
    <w:rsid w:val="00C179C1"/>
    <w:rsid w:val="00C218C1"/>
    <w:rsid w:val="00C21FCF"/>
    <w:rsid w:val="00C2200E"/>
    <w:rsid w:val="00C225F5"/>
    <w:rsid w:val="00C24017"/>
    <w:rsid w:val="00C24096"/>
    <w:rsid w:val="00C2545C"/>
    <w:rsid w:val="00C2559C"/>
    <w:rsid w:val="00C255D4"/>
    <w:rsid w:val="00C26D7B"/>
    <w:rsid w:val="00C27600"/>
    <w:rsid w:val="00C27B2B"/>
    <w:rsid w:val="00C3064D"/>
    <w:rsid w:val="00C30B04"/>
    <w:rsid w:val="00C31B93"/>
    <w:rsid w:val="00C3233F"/>
    <w:rsid w:val="00C32384"/>
    <w:rsid w:val="00C32C17"/>
    <w:rsid w:val="00C3326D"/>
    <w:rsid w:val="00C3344B"/>
    <w:rsid w:val="00C33BFE"/>
    <w:rsid w:val="00C33DA6"/>
    <w:rsid w:val="00C34A96"/>
    <w:rsid w:val="00C3793B"/>
    <w:rsid w:val="00C406B7"/>
    <w:rsid w:val="00C40756"/>
    <w:rsid w:val="00C40A35"/>
    <w:rsid w:val="00C41AA7"/>
    <w:rsid w:val="00C41CA3"/>
    <w:rsid w:val="00C42315"/>
    <w:rsid w:val="00C46410"/>
    <w:rsid w:val="00C46546"/>
    <w:rsid w:val="00C47376"/>
    <w:rsid w:val="00C476A8"/>
    <w:rsid w:val="00C50019"/>
    <w:rsid w:val="00C50AA0"/>
    <w:rsid w:val="00C51200"/>
    <w:rsid w:val="00C5324B"/>
    <w:rsid w:val="00C53AF7"/>
    <w:rsid w:val="00C54E3B"/>
    <w:rsid w:val="00C55952"/>
    <w:rsid w:val="00C559D6"/>
    <w:rsid w:val="00C56CCD"/>
    <w:rsid w:val="00C56E62"/>
    <w:rsid w:val="00C57227"/>
    <w:rsid w:val="00C602F5"/>
    <w:rsid w:val="00C606CC"/>
    <w:rsid w:val="00C608B6"/>
    <w:rsid w:val="00C60901"/>
    <w:rsid w:val="00C60B36"/>
    <w:rsid w:val="00C6123B"/>
    <w:rsid w:val="00C619EF"/>
    <w:rsid w:val="00C61CF0"/>
    <w:rsid w:val="00C61D11"/>
    <w:rsid w:val="00C641B8"/>
    <w:rsid w:val="00C644F5"/>
    <w:rsid w:val="00C648DB"/>
    <w:rsid w:val="00C6558B"/>
    <w:rsid w:val="00C657BB"/>
    <w:rsid w:val="00C65EA5"/>
    <w:rsid w:val="00C65FE2"/>
    <w:rsid w:val="00C66D20"/>
    <w:rsid w:val="00C71436"/>
    <w:rsid w:val="00C719A3"/>
    <w:rsid w:val="00C72C9D"/>
    <w:rsid w:val="00C73C0E"/>
    <w:rsid w:val="00C746F7"/>
    <w:rsid w:val="00C75934"/>
    <w:rsid w:val="00C76A7E"/>
    <w:rsid w:val="00C76AF6"/>
    <w:rsid w:val="00C76CDA"/>
    <w:rsid w:val="00C76EA9"/>
    <w:rsid w:val="00C7711E"/>
    <w:rsid w:val="00C77A24"/>
    <w:rsid w:val="00C80D46"/>
    <w:rsid w:val="00C816A6"/>
    <w:rsid w:val="00C82A1A"/>
    <w:rsid w:val="00C84288"/>
    <w:rsid w:val="00C849A2"/>
    <w:rsid w:val="00C84D1F"/>
    <w:rsid w:val="00C8506B"/>
    <w:rsid w:val="00C85875"/>
    <w:rsid w:val="00C85A15"/>
    <w:rsid w:val="00C85E74"/>
    <w:rsid w:val="00C86473"/>
    <w:rsid w:val="00C8673B"/>
    <w:rsid w:val="00C86AAA"/>
    <w:rsid w:val="00C9009B"/>
    <w:rsid w:val="00C9052E"/>
    <w:rsid w:val="00C90B83"/>
    <w:rsid w:val="00C912AD"/>
    <w:rsid w:val="00C92DDD"/>
    <w:rsid w:val="00C93050"/>
    <w:rsid w:val="00C9408C"/>
    <w:rsid w:val="00C946DF"/>
    <w:rsid w:val="00C9489E"/>
    <w:rsid w:val="00C94B41"/>
    <w:rsid w:val="00C952AE"/>
    <w:rsid w:val="00C95A91"/>
    <w:rsid w:val="00C9679F"/>
    <w:rsid w:val="00CA0262"/>
    <w:rsid w:val="00CA0372"/>
    <w:rsid w:val="00CA1012"/>
    <w:rsid w:val="00CA3876"/>
    <w:rsid w:val="00CA3B60"/>
    <w:rsid w:val="00CA3D4E"/>
    <w:rsid w:val="00CA4134"/>
    <w:rsid w:val="00CA4478"/>
    <w:rsid w:val="00CA5B0E"/>
    <w:rsid w:val="00CA5C92"/>
    <w:rsid w:val="00CA69D2"/>
    <w:rsid w:val="00CA6A1D"/>
    <w:rsid w:val="00CA76B0"/>
    <w:rsid w:val="00CB04A1"/>
    <w:rsid w:val="00CB25D6"/>
    <w:rsid w:val="00CB28ED"/>
    <w:rsid w:val="00CB2A16"/>
    <w:rsid w:val="00CB339A"/>
    <w:rsid w:val="00CB35F2"/>
    <w:rsid w:val="00CB3CA4"/>
    <w:rsid w:val="00CB43FA"/>
    <w:rsid w:val="00CB4FBC"/>
    <w:rsid w:val="00CB537E"/>
    <w:rsid w:val="00CB5393"/>
    <w:rsid w:val="00CB5E98"/>
    <w:rsid w:val="00CB6300"/>
    <w:rsid w:val="00CB7922"/>
    <w:rsid w:val="00CC0E69"/>
    <w:rsid w:val="00CC0EA6"/>
    <w:rsid w:val="00CC145D"/>
    <w:rsid w:val="00CC2C9C"/>
    <w:rsid w:val="00CC2D47"/>
    <w:rsid w:val="00CC470C"/>
    <w:rsid w:val="00CC4A07"/>
    <w:rsid w:val="00CC4C83"/>
    <w:rsid w:val="00CC4F61"/>
    <w:rsid w:val="00CC533E"/>
    <w:rsid w:val="00CC6325"/>
    <w:rsid w:val="00CC6792"/>
    <w:rsid w:val="00CC6966"/>
    <w:rsid w:val="00CC7526"/>
    <w:rsid w:val="00CC7E27"/>
    <w:rsid w:val="00CD032F"/>
    <w:rsid w:val="00CD1712"/>
    <w:rsid w:val="00CD1C33"/>
    <w:rsid w:val="00CD2090"/>
    <w:rsid w:val="00CD2846"/>
    <w:rsid w:val="00CD2B84"/>
    <w:rsid w:val="00CD36B1"/>
    <w:rsid w:val="00CD3A33"/>
    <w:rsid w:val="00CD3D07"/>
    <w:rsid w:val="00CD4211"/>
    <w:rsid w:val="00CD5262"/>
    <w:rsid w:val="00CD6A56"/>
    <w:rsid w:val="00CD73AE"/>
    <w:rsid w:val="00CE0978"/>
    <w:rsid w:val="00CE0F43"/>
    <w:rsid w:val="00CE0FC8"/>
    <w:rsid w:val="00CE10D6"/>
    <w:rsid w:val="00CE1563"/>
    <w:rsid w:val="00CE2B6A"/>
    <w:rsid w:val="00CE354A"/>
    <w:rsid w:val="00CE35B2"/>
    <w:rsid w:val="00CE41CE"/>
    <w:rsid w:val="00CE4328"/>
    <w:rsid w:val="00CE4A49"/>
    <w:rsid w:val="00CE4C18"/>
    <w:rsid w:val="00CE4E7A"/>
    <w:rsid w:val="00CE4F5A"/>
    <w:rsid w:val="00CE51A7"/>
    <w:rsid w:val="00CE58CF"/>
    <w:rsid w:val="00CE5B79"/>
    <w:rsid w:val="00CE5F02"/>
    <w:rsid w:val="00CE6302"/>
    <w:rsid w:val="00CE6784"/>
    <w:rsid w:val="00CE6902"/>
    <w:rsid w:val="00CE7BAA"/>
    <w:rsid w:val="00CF0E50"/>
    <w:rsid w:val="00CF11B7"/>
    <w:rsid w:val="00CF17BC"/>
    <w:rsid w:val="00CF1A52"/>
    <w:rsid w:val="00CF2067"/>
    <w:rsid w:val="00CF31F7"/>
    <w:rsid w:val="00CF3526"/>
    <w:rsid w:val="00CF3556"/>
    <w:rsid w:val="00CF3E1B"/>
    <w:rsid w:val="00CF416C"/>
    <w:rsid w:val="00CF50D9"/>
    <w:rsid w:val="00CF5234"/>
    <w:rsid w:val="00CF5375"/>
    <w:rsid w:val="00CF5ABC"/>
    <w:rsid w:val="00CF5B12"/>
    <w:rsid w:val="00CF5C72"/>
    <w:rsid w:val="00CF71E8"/>
    <w:rsid w:val="00CF7377"/>
    <w:rsid w:val="00CF74BC"/>
    <w:rsid w:val="00CF78F6"/>
    <w:rsid w:val="00D00021"/>
    <w:rsid w:val="00D005E3"/>
    <w:rsid w:val="00D00762"/>
    <w:rsid w:val="00D00F4A"/>
    <w:rsid w:val="00D014EE"/>
    <w:rsid w:val="00D020C1"/>
    <w:rsid w:val="00D02709"/>
    <w:rsid w:val="00D03065"/>
    <w:rsid w:val="00D03160"/>
    <w:rsid w:val="00D0368C"/>
    <w:rsid w:val="00D039C3"/>
    <w:rsid w:val="00D042BB"/>
    <w:rsid w:val="00D04C0D"/>
    <w:rsid w:val="00D05173"/>
    <w:rsid w:val="00D05801"/>
    <w:rsid w:val="00D0665C"/>
    <w:rsid w:val="00D06718"/>
    <w:rsid w:val="00D06ACF"/>
    <w:rsid w:val="00D07253"/>
    <w:rsid w:val="00D07969"/>
    <w:rsid w:val="00D07A39"/>
    <w:rsid w:val="00D11209"/>
    <w:rsid w:val="00D11442"/>
    <w:rsid w:val="00D11CA2"/>
    <w:rsid w:val="00D12648"/>
    <w:rsid w:val="00D12B88"/>
    <w:rsid w:val="00D12F2B"/>
    <w:rsid w:val="00D1309D"/>
    <w:rsid w:val="00D13352"/>
    <w:rsid w:val="00D1362C"/>
    <w:rsid w:val="00D13A4A"/>
    <w:rsid w:val="00D14680"/>
    <w:rsid w:val="00D1587F"/>
    <w:rsid w:val="00D159C7"/>
    <w:rsid w:val="00D161C8"/>
    <w:rsid w:val="00D17672"/>
    <w:rsid w:val="00D202F8"/>
    <w:rsid w:val="00D2309C"/>
    <w:rsid w:val="00D235FE"/>
    <w:rsid w:val="00D24090"/>
    <w:rsid w:val="00D246C0"/>
    <w:rsid w:val="00D24AA6"/>
    <w:rsid w:val="00D24CD8"/>
    <w:rsid w:val="00D25B4B"/>
    <w:rsid w:val="00D2613A"/>
    <w:rsid w:val="00D26536"/>
    <w:rsid w:val="00D276F2"/>
    <w:rsid w:val="00D27BB3"/>
    <w:rsid w:val="00D300FB"/>
    <w:rsid w:val="00D3019B"/>
    <w:rsid w:val="00D30C47"/>
    <w:rsid w:val="00D325FC"/>
    <w:rsid w:val="00D3278E"/>
    <w:rsid w:val="00D32C58"/>
    <w:rsid w:val="00D32D8B"/>
    <w:rsid w:val="00D3444A"/>
    <w:rsid w:val="00D345C4"/>
    <w:rsid w:val="00D34667"/>
    <w:rsid w:val="00D36A8A"/>
    <w:rsid w:val="00D36CFE"/>
    <w:rsid w:val="00D3758A"/>
    <w:rsid w:val="00D37603"/>
    <w:rsid w:val="00D40990"/>
    <w:rsid w:val="00D43214"/>
    <w:rsid w:val="00D432D0"/>
    <w:rsid w:val="00D43304"/>
    <w:rsid w:val="00D43BE3"/>
    <w:rsid w:val="00D43DCB"/>
    <w:rsid w:val="00D4423A"/>
    <w:rsid w:val="00D4462B"/>
    <w:rsid w:val="00D448B1"/>
    <w:rsid w:val="00D459CF"/>
    <w:rsid w:val="00D45C39"/>
    <w:rsid w:val="00D46852"/>
    <w:rsid w:val="00D4697B"/>
    <w:rsid w:val="00D4729D"/>
    <w:rsid w:val="00D478DC"/>
    <w:rsid w:val="00D47F85"/>
    <w:rsid w:val="00D5093C"/>
    <w:rsid w:val="00D509F8"/>
    <w:rsid w:val="00D51252"/>
    <w:rsid w:val="00D52B8C"/>
    <w:rsid w:val="00D52F90"/>
    <w:rsid w:val="00D5325A"/>
    <w:rsid w:val="00D53595"/>
    <w:rsid w:val="00D5439D"/>
    <w:rsid w:val="00D5492A"/>
    <w:rsid w:val="00D54AF3"/>
    <w:rsid w:val="00D54BAA"/>
    <w:rsid w:val="00D54CB6"/>
    <w:rsid w:val="00D5518A"/>
    <w:rsid w:val="00D55490"/>
    <w:rsid w:val="00D5656B"/>
    <w:rsid w:val="00D57716"/>
    <w:rsid w:val="00D5791A"/>
    <w:rsid w:val="00D579A9"/>
    <w:rsid w:val="00D60327"/>
    <w:rsid w:val="00D605D8"/>
    <w:rsid w:val="00D61342"/>
    <w:rsid w:val="00D62C71"/>
    <w:rsid w:val="00D64844"/>
    <w:rsid w:val="00D64AC8"/>
    <w:rsid w:val="00D64BB0"/>
    <w:rsid w:val="00D6595C"/>
    <w:rsid w:val="00D65A9F"/>
    <w:rsid w:val="00D6632C"/>
    <w:rsid w:val="00D66711"/>
    <w:rsid w:val="00D66F5C"/>
    <w:rsid w:val="00D67896"/>
    <w:rsid w:val="00D70530"/>
    <w:rsid w:val="00D70A8C"/>
    <w:rsid w:val="00D70C39"/>
    <w:rsid w:val="00D710B4"/>
    <w:rsid w:val="00D71EA9"/>
    <w:rsid w:val="00D73A2D"/>
    <w:rsid w:val="00D740F5"/>
    <w:rsid w:val="00D7462E"/>
    <w:rsid w:val="00D74CEA"/>
    <w:rsid w:val="00D75ECD"/>
    <w:rsid w:val="00D7607F"/>
    <w:rsid w:val="00D7628E"/>
    <w:rsid w:val="00D808D2"/>
    <w:rsid w:val="00D81951"/>
    <w:rsid w:val="00D819D3"/>
    <w:rsid w:val="00D81A67"/>
    <w:rsid w:val="00D81D5D"/>
    <w:rsid w:val="00D81FBD"/>
    <w:rsid w:val="00D82B84"/>
    <w:rsid w:val="00D847D1"/>
    <w:rsid w:val="00D84BD4"/>
    <w:rsid w:val="00D858DE"/>
    <w:rsid w:val="00D8771F"/>
    <w:rsid w:val="00D87A1B"/>
    <w:rsid w:val="00D87B4A"/>
    <w:rsid w:val="00D9030E"/>
    <w:rsid w:val="00D910CC"/>
    <w:rsid w:val="00D916B4"/>
    <w:rsid w:val="00D91A74"/>
    <w:rsid w:val="00D91C4E"/>
    <w:rsid w:val="00D923BA"/>
    <w:rsid w:val="00D92497"/>
    <w:rsid w:val="00D927F5"/>
    <w:rsid w:val="00D92E56"/>
    <w:rsid w:val="00D931DB"/>
    <w:rsid w:val="00D941AB"/>
    <w:rsid w:val="00D94D3C"/>
    <w:rsid w:val="00D9513F"/>
    <w:rsid w:val="00D954B6"/>
    <w:rsid w:val="00D95806"/>
    <w:rsid w:val="00D9654A"/>
    <w:rsid w:val="00D96583"/>
    <w:rsid w:val="00DA04EA"/>
    <w:rsid w:val="00DA2793"/>
    <w:rsid w:val="00DA3355"/>
    <w:rsid w:val="00DA3597"/>
    <w:rsid w:val="00DA41C6"/>
    <w:rsid w:val="00DA4895"/>
    <w:rsid w:val="00DA510D"/>
    <w:rsid w:val="00DA6E00"/>
    <w:rsid w:val="00DA781E"/>
    <w:rsid w:val="00DB1FCB"/>
    <w:rsid w:val="00DB2BF3"/>
    <w:rsid w:val="00DB2D85"/>
    <w:rsid w:val="00DB3C74"/>
    <w:rsid w:val="00DB4114"/>
    <w:rsid w:val="00DB4907"/>
    <w:rsid w:val="00DB5A31"/>
    <w:rsid w:val="00DB5D7E"/>
    <w:rsid w:val="00DB6362"/>
    <w:rsid w:val="00DB6A26"/>
    <w:rsid w:val="00DB729E"/>
    <w:rsid w:val="00DB7A13"/>
    <w:rsid w:val="00DB7F77"/>
    <w:rsid w:val="00DB7FEB"/>
    <w:rsid w:val="00DC0480"/>
    <w:rsid w:val="00DC094D"/>
    <w:rsid w:val="00DC0F2F"/>
    <w:rsid w:val="00DC1468"/>
    <w:rsid w:val="00DC1FDB"/>
    <w:rsid w:val="00DC2280"/>
    <w:rsid w:val="00DC24C3"/>
    <w:rsid w:val="00DC3418"/>
    <w:rsid w:val="00DC365F"/>
    <w:rsid w:val="00DC52B1"/>
    <w:rsid w:val="00DC573C"/>
    <w:rsid w:val="00DC5BFD"/>
    <w:rsid w:val="00DC5D47"/>
    <w:rsid w:val="00DC64F2"/>
    <w:rsid w:val="00DC654A"/>
    <w:rsid w:val="00DC6D6D"/>
    <w:rsid w:val="00DD016F"/>
    <w:rsid w:val="00DD0345"/>
    <w:rsid w:val="00DD0869"/>
    <w:rsid w:val="00DD17AE"/>
    <w:rsid w:val="00DD2C92"/>
    <w:rsid w:val="00DD2F88"/>
    <w:rsid w:val="00DD2FEF"/>
    <w:rsid w:val="00DD33BA"/>
    <w:rsid w:val="00DD35DA"/>
    <w:rsid w:val="00DD4241"/>
    <w:rsid w:val="00DD4E31"/>
    <w:rsid w:val="00DD53D0"/>
    <w:rsid w:val="00DD5918"/>
    <w:rsid w:val="00DD68CF"/>
    <w:rsid w:val="00DD6C1B"/>
    <w:rsid w:val="00DD7461"/>
    <w:rsid w:val="00DE1124"/>
    <w:rsid w:val="00DE1E9F"/>
    <w:rsid w:val="00DE220B"/>
    <w:rsid w:val="00DE251C"/>
    <w:rsid w:val="00DE2A82"/>
    <w:rsid w:val="00DE2AA2"/>
    <w:rsid w:val="00DE2C92"/>
    <w:rsid w:val="00DE3C48"/>
    <w:rsid w:val="00DE4126"/>
    <w:rsid w:val="00DE4EF4"/>
    <w:rsid w:val="00DE568E"/>
    <w:rsid w:val="00DE6AA7"/>
    <w:rsid w:val="00DE6B74"/>
    <w:rsid w:val="00DE7A75"/>
    <w:rsid w:val="00DE7EB7"/>
    <w:rsid w:val="00DF236F"/>
    <w:rsid w:val="00DF3156"/>
    <w:rsid w:val="00DF34C4"/>
    <w:rsid w:val="00DF52E0"/>
    <w:rsid w:val="00DF5595"/>
    <w:rsid w:val="00DF5682"/>
    <w:rsid w:val="00DF5AF3"/>
    <w:rsid w:val="00DF64C8"/>
    <w:rsid w:val="00DF6565"/>
    <w:rsid w:val="00DF6BA3"/>
    <w:rsid w:val="00DF7156"/>
    <w:rsid w:val="00DF718A"/>
    <w:rsid w:val="00DF76DF"/>
    <w:rsid w:val="00E001BD"/>
    <w:rsid w:val="00E01C07"/>
    <w:rsid w:val="00E01CAD"/>
    <w:rsid w:val="00E0214E"/>
    <w:rsid w:val="00E02D3C"/>
    <w:rsid w:val="00E03D54"/>
    <w:rsid w:val="00E03D74"/>
    <w:rsid w:val="00E041A2"/>
    <w:rsid w:val="00E04575"/>
    <w:rsid w:val="00E045A6"/>
    <w:rsid w:val="00E05634"/>
    <w:rsid w:val="00E05B1F"/>
    <w:rsid w:val="00E05D95"/>
    <w:rsid w:val="00E05E7F"/>
    <w:rsid w:val="00E0625D"/>
    <w:rsid w:val="00E064A1"/>
    <w:rsid w:val="00E06785"/>
    <w:rsid w:val="00E071B7"/>
    <w:rsid w:val="00E07D7F"/>
    <w:rsid w:val="00E1060D"/>
    <w:rsid w:val="00E107F6"/>
    <w:rsid w:val="00E10FAD"/>
    <w:rsid w:val="00E1209D"/>
    <w:rsid w:val="00E128EE"/>
    <w:rsid w:val="00E12CA4"/>
    <w:rsid w:val="00E12EEE"/>
    <w:rsid w:val="00E13159"/>
    <w:rsid w:val="00E14388"/>
    <w:rsid w:val="00E154DA"/>
    <w:rsid w:val="00E16417"/>
    <w:rsid w:val="00E172B5"/>
    <w:rsid w:val="00E21D6C"/>
    <w:rsid w:val="00E21F72"/>
    <w:rsid w:val="00E228A3"/>
    <w:rsid w:val="00E228FF"/>
    <w:rsid w:val="00E22E65"/>
    <w:rsid w:val="00E25618"/>
    <w:rsid w:val="00E25682"/>
    <w:rsid w:val="00E26D1B"/>
    <w:rsid w:val="00E27816"/>
    <w:rsid w:val="00E302CD"/>
    <w:rsid w:val="00E30A1A"/>
    <w:rsid w:val="00E3312A"/>
    <w:rsid w:val="00E335F0"/>
    <w:rsid w:val="00E33C4B"/>
    <w:rsid w:val="00E34291"/>
    <w:rsid w:val="00E34869"/>
    <w:rsid w:val="00E348EB"/>
    <w:rsid w:val="00E34D79"/>
    <w:rsid w:val="00E3560D"/>
    <w:rsid w:val="00E357D6"/>
    <w:rsid w:val="00E35817"/>
    <w:rsid w:val="00E358AB"/>
    <w:rsid w:val="00E35BDC"/>
    <w:rsid w:val="00E35D6E"/>
    <w:rsid w:val="00E35E8B"/>
    <w:rsid w:val="00E360EA"/>
    <w:rsid w:val="00E36A8A"/>
    <w:rsid w:val="00E400C7"/>
    <w:rsid w:val="00E40819"/>
    <w:rsid w:val="00E40B04"/>
    <w:rsid w:val="00E40C85"/>
    <w:rsid w:val="00E40DD5"/>
    <w:rsid w:val="00E41A09"/>
    <w:rsid w:val="00E423F2"/>
    <w:rsid w:val="00E42FE8"/>
    <w:rsid w:val="00E433EF"/>
    <w:rsid w:val="00E437A7"/>
    <w:rsid w:val="00E439F0"/>
    <w:rsid w:val="00E43D0F"/>
    <w:rsid w:val="00E43F15"/>
    <w:rsid w:val="00E448D9"/>
    <w:rsid w:val="00E44F02"/>
    <w:rsid w:val="00E46AEA"/>
    <w:rsid w:val="00E474F0"/>
    <w:rsid w:val="00E475BF"/>
    <w:rsid w:val="00E47732"/>
    <w:rsid w:val="00E47CBF"/>
    <w:rsid w:val="00E47E4D"/>
    <w:rsid w:val="00E5001E"/>
    <w:rsid w:val="00E5019B"/>
    <w:rsid w:val="00E510D6"/>
    <w:rsid w:val="00E51438"/>
    <w:rsid w:val="00E51D71"/>
    <w:rsid w:val="00E521B7"/>
    <w:rsid w:val="00E535A9"/>
    <w:rsid w:val="00E53B33"/>
    <w:rsid w:val="00E54182"/>
    <w:rsid w:val="00E549A1"/>
    <w:rsid w:val="00E550C7"/>
    <w:rsid w:val="00E55BF1"/>
    <w:rsid w:val="00E570CF"/>
    <w:rsid w:val="00E60A00"/>
    <w:rsid w:val="00E612A8"/>
    <w:rsid w:val="00E61B92"/>
    <w:rsid w:val="00E61E07"/>
    <w:rsid w:val="00E622B8"/>
    <w:rsid w:val="00E62B2F"/>
    <w:rsid w:val="00E64E3E"/>
    <w:rsid w:val="00E65061"/>
    <w:rsid w:val="00E663A3"/>
    <w:rsid w:val="00E674F8"/>
    <w:rsid w:val="00E67B72"/>
    <w:rsid w:val="00E70923"/>
    <w:rsid w:val="00E70BBC"/>
    <w:rsid w:val="00E74AB4"/>
    <w:rsid w:val="00E76541"/>
    <w:rsid w:val="00E7680D"/>
    <w:rsid w:val="00E80313"/>
    <w:rsid w:val="00E80A82"/>
    <w:rsid w:val="00E81046"/>
    <w:rsid w:val="00E81EEB"/>
    <w:rsid w:val="00E83FE5"/>
    <w:rsid w:val="00E84B79"/>
    <w:rsid w:val="00E85814"/>
    <w:rsid w:val="00E85E01"/>
    <w:rsid w:val="00E86DE0"/>
    <w:rsid w:val="00E86EE8"/>
    <w:rsid w:val="00E87425"/>
    <w:rsid w:val="00E9262E"/>
    <w:rsid w:val="00E9280F"/>
    <w:rsid w:val="00E92A4C"/>
    <w:rsid w:val="00E93DB2"/>
    <w:rsid w:val="00E94216"/>
    <w:rsid w:val="00E94230"/>
    <w:rsid w:val="00E946E7"/>
    <w:rsid w:val="00E95678"/>
    <w:rsid w:val="00E96918"/>
    <w:rsid w:val="00EA1180"/>
    <w:rsid w:val="00EA1BED"/>
    <w:rsid w:val="00EA23BC"/>
    <w:rsid w:val="00EA3842"/>
    <w:rsid w:val="00EA3FCA"/>
    <w:rsid w:val="00EA40F1"/>
    <w:rsid w:val="00EA4AF7"/>
    <w:rsid w:val="00EA654F"/>
    <w:rsid w:val="00EA656F"/>
    <w:rsid w:val="00EA6940"/>
    <w:rsid w:val="00EB1E6A"/>
    <w:rsid w:val="00EB2027"/>
    <w:rsid w:val="00EB323B"/>
    <w:rsid w:val="00EB327A"/>
    <w:rsid w:val="00EB4917"/>
    <w:rsid w:val="00EB70AA"/>
    <w:rsid w:val="00EB75FA"/>
    <w:rsid w:val="00EC003F"/>
    <w:rsid w:val="00EC0CC3"/>
    <w:rsid w:val="00EC1910"/>
    <w:rsid w:val="00EC191B"/>
    <w:rsid w:val="00EC1B8E"/>
    <w:rsid w:val="00EC28DE"/>
    <w:rsid w:val="00EC29FF"/>
    <w:rsid w:val="00EC37BE"/>
    <w:rsid w:val="00EC4A9D"/>
    <w:rsid w:val="00EC57B6"/>
    <w:rsid w:val="00EC5981"/>
    <w:rsid w:val="00EC639F"/>
    <w:rsid w:val="00EC7CAB"/>
    <w:rsid w:val="00EC7D87"/>
    <w:rsid w:val="00EC7D93"/>
    <w:rsid w:val="00ED0735"/>
    <w:rsid w:val="00ED1094"/>
    <w:rsid w:val="00ED21B8"/>
    <w:rsid w:val="00ED2E22"/>
    <w:rsid w:val="00ED31BA"/>
    <w:rsid w:val="00ED3A24"/>
    <w:rsid w:val="00ED4487"/>
    <w:rsid w:val="00ED5895"/>
    <w:rsid w:val="00ED5BBC"/>
    <w:rsid w:val="00ED6260"/>
    <w:rsid w:val="00ED7EA0"/>
    <w:rsid w:val="00ED7F5E"/>
    <w:rsid w:val="00EE0983"/>
    <w:rsid w:val="00EE0C55"/>
    <w:rsid w:val="00EE0FA1"/>
    <w:rsid w:val="00EE1394"/>
    <w:rsid w:val="00EE1C25"/>
    <w:rsid w:val="00EE21D9"/>
    <w:rsid w:val="00EE27EF"/>
    <w:rsid w:val="00EE3558"/>
    <w:rsid w:val="00EE40AD"/>
    <w:rsid w:val="00EE47CB"/>
    <w:rsid w:val="00EE514C"/>
    <w:rsid w:val="00EE54A9"/>
    <w:rsid w:val="00EE608F"/>
    <w:rsid w:val="00EE79D2"/>
    <w:rsid w:val="00EF02D3"/>
    <w:rsid w:val="00EF0F32"/>
    <w:rsid w:val="00EF1915"/>
    <w:rsid w:val="00EF31A3"/>
    <w:rsid w:val="00EF325F"/>
    <w:rsid w:val="00EF3A1A"/>
    <w:rsid w:val="00EF4D29"/>
    <w:rsid w:val="00EF4F03"/>
    <w:rsid w:val="00EF4F95"/>
    <w:rsid w:val="00EF5C36"/>
    <w:rsid w:val="00EF617C"/>
    <w:rsid w:val="00EF62A5"/>
    <w:rsid w:val="00EF676B"/>
    <w:rsid w:val="00F001A1"/>
    <w:rsid w:val="00F001A4"/>
    <w:rsid w:val="00F008A6"/>
    <w:rsid w:val="00F00908"/>
    <w:rsid w:val="00F00C1B"/>
    <w:rsid w:val="00F01E2C"/>
    <w:rsid w:val="00F02371"/>
    <w:rsid w:val="00F023DC"/>
    <w:rsid w:val="00F02F30"/>
    <w:rsid w:val="00F03B9A"/>
    <w:rsid w:val="00F05159"/>
    <w:rsid w:val="00F05700"/>
    <w:rsid w:val="00F05CA8"/>
    <w:rsid w:val="00F061E3"/>
    <w:rsid w:val="00F06655"/>
    <w:rsid w:val="00F06A13"/>
    <w:rsid w:val="00F06CFB"/>
    <w:rsid w:val="00F07303"/>
    <w:rsid w:val="00F1244F"/>
    <w:rsid w:val="00F12F8B"/>
    <w:rsid w:val="00F132F6"/>
    <w:rsid w:val="00F139B8"/>
    <w:rsid w:val="00F139D4"/>
    <w:rsid w:val="00F13B00"/>
    <w:rsid w:val="00F13F58"/>
    <w:rsid w:val="00F15572"/>
    <w:rsid w:val="00F17E7E"/>
    <w:rsid w:val="00F20544"/>
    <w:rsid w:val="00F2087A"/>
    <w:rsid w:val="00F21A10"/>
    <w:rsid w:val="00F226DD"/>
    <w:rsid w:val="00F228B2"/>
    <w:rsid w:val="00F228D9"/>
    <w:rsid w:val="00F231C3"/>
    <w:rsid w:val="00F23DA7"/>
    <w:rsid w:val="00F23FC5"/>
    <w:rsid w:val="00F24434"/>
    <w:rsid w:val="00F246C7"/>
    <w:rsid w:val="00F2592D"/>
    <w:rsid w:val="00F26236"/>
    <w:rsid w:val="00F26664"/>
    <w:rsid w:val="00F2673C"/>
    <w:rsid w:val="00F26FCD"/>
    <w:rsid w:val="00F27648"/>
    <w:rsid w:val="00F307B3"/>
    <w:rsid w:val="00F31375"/>
    <w:rsid w:val="00F329A2"/>
    <w:rsid w:val="00F3370F"/>
    <w:rsid w:val="00F34AC1"/>
    <w:rsid w:val="00F355F3"/>
    <w:rsid w:val="00F3591D"/>
    <w:rsid w:val="00F36193"/>
    <w:rsid w:val="00F3630F"/>
    <w:rsid w:val="00F36362"/>
    <w:rsid w:val="00F3674F"/>
    <w:rsid w:val="00F40780"/>
    <w:rsid w:val="00F407FC"/>
    <w:rsid w:val="00F40B4C"/>
    <w:rsid w:val="00F40DA9"/>
    <w:rsid w:val="00F4172F"/>
    <w:rsid w:val="00F41F68"/>
    <w:rsid w:val="00F4202E"/>
    <w:rsid w:val="00F42F31"/>
    <w:rsid w:val="00F442E3"/>
    <w:rsid w:val="00F44626"/>
    <w:rsid w:val="00F44C48"/>
    <w:rsid w:val="00F4590F"/>
    <w:rsid w:val="00F46642"/>
    <w:rsid w:val="00F46B97"/>
    <w:rsid w:val="00F4748D"/>
    <w:rsid w:val="00F47511"/>
    <w:rsid w:val="00F502C0"/>
    <w:rsid w:val="00F50532"/>
    <w:rsid w:val="00F50953"/>
    <w:rsid w:val="00F50C5F"/>
    <w:rsid w:val="00F50FDF"/>
    <w:rsid w:val="00F5117B"/>
    <w:rsid w:val="00F51D36"/>
    <w:rsid w:val="00F5235C"/>
    <w:rsid w:val="00F52581"/>
    <w:rsid w:val="00F52806"/>
    <w:rsid w:val="00F5281E"/>
    <w:rsid w:val="00F52DD0"/>
    <w:rsid w:val="00F539E5"/>
    <w:rsid w:val="00F544CE"/>
    <w:rsid w:val="00F5461C"/>
    <w:rsid w:val="00F570E4"/>
    <w:rsid w:val="00F575A2"/>
    <w:rsid w:val="00F60AF5"/>
    <w:rsid w:val="00F6149B"/>
    <w:rsid w:val="00F62533"/>
    <w:rsid w:val="00F63233"/>
    <w:rsid w:val="00F64525"/>
    <w:rsid w:val="00F645B4"/>
    <w:rsid w:val="00F666F8"/>
    <w:rsid w:val="00F66AE7"/>
    <w:rsid w:val="00F6759C"/>
    <w:rsid w:val="00F675FB"/>
    <w:rsid w:val="00F67A24"/>
    <w:rsid w:val="00F70A0D"/>
    <w:rsid w:val="00F712CF"/>
    <w:rsid w:val="00F7153F"/>
    <w:rsid w:val="00F7162B"/>
    <w:rsid w:val="00F718D3"/>
    <w:rsid w:val="00F71A80"/>
    <w:rsid w:val="00F71E9B"/>
    <w:rsid w:val="00F72C28"/>
    <w:rsid w:val="00F72E9C"/>
    <w:rsid w:val="00F739DB"/>
    <w:rsid w:val="00F74453"/>
    <w:rsid w:val="00F75DCC"/>
    <w:rsid w:val="00F76151"/>
    <w:rsid w:val="00F76692"/>
    <w:rsid w:val="00F77756"/>
    <w:rsid w:val="00F77C9D"/>
    <w:rsid w:val="00F8037E"/>
    <w:rsid w:val="00F80BCA"/>
    <w:rsid w:val="00F80FD2"/>
    <w:rsid w:val="00F81224"/>
    <w:rsid w:val="00F81297"/>
    <w:rsid w:val="00F82748"/>
    <w:rsid w:val="00F82B4A"/>
    <w:rsid w:val="00F82CC7"/>
    <w:rsid w:val="00F83042"/>
    <w:rsid w:val="00F83B77"/>
    <w:rsid w:val="00F846DE"/>
    <w:rsid w:val="00F84762"/>
    <w:rsid w:val="00F85468"/>
    <w:rsid w:val="00F86132"/>
    <w:rsid w:val="00F86BD7"/>
    <w:rsid w:val="00F86F9E"/>
    <w:rsid w:val="00F87895"/>
    <w:rsid w:val="00F90987"/>
    <w:rsid w:val="00F90BD0"/>
    <w:rsid w:val="00F90D6F"/>
    <w:rsid w:val="00F91D35"/>
    <w:rsid w:val="00F91D95"/>
    <w:rsid w:val="00F9247E"/>
    <w:rsid w:val="00F932CE"/>
    <w:rsid w:val="00F9344F"/>
    <w:rsid w:val="00F9392B"/>
    <w:rsid w:val="00F93C0B"/>
    <w:rsid w:val="00F940FD"/>
    <w:rsid w:val="00F9450A"/>
    <w:rsid w:val="00F94ED8"/>
    <w:rsid w:val="00F952EA"/>
    <w:rsid w:val="00F95C30"/>
    <w:rsid w:val="00F95F93"/>
    <w:rsid w:val="00F96270"/>
    <w:rsid w:val="00F96607"/>
    <w:rsid w:val="00F96DFA"/>
    <w:rsid w:val="00F96E1A"/>
    <w:rsid w:val="00F97CB9"/>
    <w:rsid w:val="00FA1446"/>
    <w:rsid w:val="00FA1ED6"/>
    <w:rsid w:val="00FA2E4F"/>
    <w:rsid w:val="00FA2F9C"/>
    <w:rsid w:val="00FA3667"/>
    <w:rsid w:val="00FA41B9"/>
    <w:rsid w:val="00FA4320"/>
    <w:rsid w:val="00FA4C1F"/>
    <w:rsid w:val="00FA5B33"/>
    <w:rsid w:val="00FA752B"/>
    <w:rsid w:val="00FA7531"/>
    <w:rsid w:val="00FB00E2"/>
    <w:rsid w:val="00FB032E"/>
    <w:rsid w:val="00FB0908"/>
    <w:rsid w:val="00FB2411"/>
    <w:rsid w:val="00FB3511"/>
    <w:rsid w:val="00FB3602"/>
    <w:rsid w:val="00FB397B"/>
    <w:rsid w:val="00FB4018"/>
    <w:rsid w:val="00FB447F"/>
    <w:rsid w:val="00FB4B58"/>
    <w:rsid w:val="00FB5647"/>
    <w:rsid w:val="00FB5B51"/>
    <w:rsid w:val="00FB63EE"/>
    <w:rsid w:val="00FB766C"/>
    <w:rsid w:val="00FB7934"/>
    <w:rsid w:val="00FC111C"/>
    <w:rsid w:val="00FC1314"/>
    <w:rsid w:val="00FC1490"/>
    <w:rsid w:val="00FC15A0"/>
    <w:rsid w:val="00FC20A3"/>
    <w:rsid w:val="00FC30F8"/>
    <w:rsid w:val="00FC3454"/>
    <w:rsid w:val="00FC4230"/>
    <w:rsid w:val="00FC4C2D"/>
    <w:rsid w:val="00FC4E11"/>
    <w:rsid w:val="00FC5899"/>
    <w:rsid w:val="00FC64A1"/>
    <w:rsid w:val="00FC6575"/>
    <w:rsid w:val="00FC6805"/>
    <w:rsid w:val="00FD12F1"/>
    <w:rsid w:val="00FD153C"/>
    <w:rsid w:val="00FD19EA"/>
    <w:rsid w:val="00FD1A83"/>
    <w:rsid w:val="00FD2A9D"/>
    <w:rsid w:val="00FD3A6F"/>
    <w:rsid w:val="00FD3F82"/>
    <w:rsid w:val="00FD3FA0"/>
    <w:rsid w:val="00FD484B"/>
    <w:rsid w:val="00FD4E2D"/>
    <w:rsid w:val="00FD500D"/>
    <w:rsid w:val="00FD57B3"/>
    <w:rsid w:val="00FD5F0E"/>
    <w:rsid w:val="00FD68C9"/>
    <w:rsid w:val="00FD7ADE"/>
    <w:rsid w:val="00FD7D2B"/>
    <w:rsid w:val="00FE0B75"/>
    <w:rsid w:val="00FE0CA8"/>
    <w:rsid w:val="00FE1C80"/>
    <w:rsid w:val="00FE416F"/>
    <w:rsid w:val="00FE5745"/>
    <w:rsid w:val="00FE6536"/>
    <w:rsid w:val="00FE6FAA"/>
    <w:rsid w:val="00FE75C8"/>
    <w:rsid w:val="00FE77BD"/>
    <w:rsid w:val="00FF0643"/>
    <w:rsid w:val="00FF0FE6"/>
    <w:rsid w:val="00FF1578"/>
    <w:rsid w:val="00FF1D6F"/>
    <w:rsid w:val="00FF2D1B"/>
    <w:rsid w:val="00FF35C3"/>
    <w:rsid w:val="00FF3CB8"/>
    <w:rsid w:val="00FF3FD0"/>
    <w:rsid w:val="00FF4C5D"/>
    <w:rsid w:val="00FF4C95"/>
    <w:rsid w:val="00FF5F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C73CE4"/>
  <w15:docId w15:val="{3525601A-32F0-4EB5-96EF-B7091085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ind w:left="1434" w:hanging="357"/>
        <w:jc w:val="both"/>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041A2"/>
    <w:pPr>
      <w:ind w:left="0" w:firstLine="0"/>
    </w:pPr>
  </w:style>
  <w:style w:type="paragraph" w:styleId="Heading1">
    <w:name w:val="heading 1"/>
    <w:basedOn w:val="Heading2"/>
    <w:next w:val="Normal"/>
    <w:link w:val="Heading1Char"/>
    <w:uiPriority w:val="9"/>
    <w:qFormat/>
    <w:rsid w:val="000D14E1"/>
    <w:pPr>
      <w:spacing w:before="240" w:after="0" w:line="240" w:lineRule="auto"/>
      <w:outlineLvl w:val="0"/>
    </w:pPr>
  </w:style>
  <w:style w:type="paragraph" w:styleId="Heading2">
    <w:name w:val="heading 2"/>
    <w:basedOn w:val="Normal"/>
    <w:next w:val="Normal"/>
    <w:link w:val="Heading2Char"/>
    <w:uiPriority w:val="9"/>
    <w:unhideWhenUsed/>
    <w:qFormat/>
    <w:rsid w:val="00AD2C1E"/>
    <w:pPr>
      <w:keepNext/>
      <w:keepLines/>
      <w:spacing w:after="120" w:line="276" w:lineRule="auto"/>
      <w:jc w:val="left"/>
      <w:outlineLvl w:val="1"/>
    </w:pPr>
    <w:rPr>
      <w:rFonts w:asciiTheme="majorHAnsi" w:eastAsiaTheme="majorEastAsia" w:hAnsiTheme="majorHAnsi" w:cstheme="majorBidi"/>
      <w:b/>
      <w:bCs/>
      <w:color w:val="365F91" w:themeColor="accent1" w:themeShade="BF"/>
      <w:sz w:val="28"/>
      <w:szCs w:val="28"/>
      <w:lang w:val="sv-SE" w:eastAsia="en-AU"/>
    </w:rPr>
  </w:style>
  <w:style w:type="paragraph" w:styleId="Heading3">
    <w:name w:val="heading 3"/>
    <w:basedOn w:val="Normal"/>
    <w:next w:val="Normal"/>
    <w:link w:val="Heading3Char"/>
    <w:uiPriority w:val="9"/>
    <w:unhideWhenUsed/>
    <w:qFormat/>
    <w:rsid w:val="00BB2C0A"/>
    <w:pPr>
      <w:keepNext/>
      <w:jc w:val="left"/>
      <w:outlineLvl w:val="2"/>
    </w:pPr>
    <w:rPr>
      <w:rFonts w:asciiTheme="majorHAnsi" w:hAnsiTheme="majorHAnsi"/>
      <w:b/>
      <w:color w:val="4F81BD" w:themeColor="accent1"/>
      <w:sz w:val="24"/>
      <w:lang w:val="en-US" w:eastAsia="en-AU"/>
    </w:rPr>
  </w:style>
  <w:style w:type="paragraph" w:styleId="Heading4">
    <w:name w:val="heading 4"/>
    <w:basedOn w:val="Normal"/>
    <w:next w:val="Normal"/>
    <w:link w:val="Heading4Char"/>
    <w:uiPriority w:val="9"/>
    <w:unhideWhenUsed/>
    <w:qFormat/>
    <w:rsid w:val="00F34AC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06284"/>
    <w:pPr>
      <w:keepNext/>
      <w:keepLines/>
      <w:spacing w:before="0"/>
      <w:outlineLvl w:val="4"/>
    </w:pPr>
    <w:rPr>
      <w:rFonts w:eastAsiaTheme="majorEastAsia" w:cstheme="majorBidi"/>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4E1"/>
    <w:rPr>
      <w:rFonts w:asciiTheme="majorHAnsi" w:eastAsiaTheme="majorEastAsia" w:hAnsiTheme="majorHAnsi" w:cstheme="majorBidi"/>
      <w:b/>
      <w:bCs/>
      <w:color w:val="365F91" w:themeColor="accent1" w:themeShade="BF"/>
      <w:sz w:val="28"/>
      <w:szCs w:val="28"/>
      <w:lang w:val="sv-SE" w:eastAsia="en-AU"/>
    </w:rPr>
  </w:style>
  <w:style w:type="character" w:customStyle="1" w:styleId="Heading2Char">
    <w:name w:val="Heading 2 Char"/>
    <w:basedOn w:val="DefaultParagraphFont"/>
    <w:link w:val="Heading2"/>
    <w:uiPriority w:val="9"/>
    <w:rsid w:val="00AD2C1E"/>
    <w:rPr>
      <w:rFonts w:asciiTheme="majorHAnsi" w:eastAsiaTheme="majorEastAsia" w:hAnsiTheme="majorHAnsi" w:cstheme="majorBidi"/>
      <w:b/>
      <w:bCs/>
      <w:color w:val="365F91" w:themeColor="accent1" w:themeShade="BF"/>
      <w:sz w:val="28"/>
      <w:szCs w:val="28"/>
      <w:lang w:val="sv-SE" w:eastAsia="en-AU"/>
    </w:rPr>
  </w:style>
  <w:style w:type="character" w:customStyle="1" w:styleId="Heading3Char">
    <w:name w:val="Heading 3 Char"/>
    <w:basedOn w:val="DefaultParagraphFont"/>
    <w:link w:val="Heading3"/>
    <w:uiPriority w:val="9"/>
    <w:rsid w:val="00BB2C0A"/>
    <w:rPr>
      <w:rFonts w:asciiTheme="majorHAnsi" w:hAnsiTheme="majorHAnsi"/>
      <w:b/>
      <w:color w:val="4F81BD" w:themeColor="accent1"/>
      <w:sz w:val="24"/>
      <w:lang w:val="en-US" w:eastAsia="en-AU"/>
    </w:rPr>
  </w:style>
  <w:style w:type="paragraph" w:styleId="ListParagraph">
    <w:name w:val="List Paragraph"/>
    <w:basedOn w:val="Normal"/>
    <w:uiPriority w:val="34"/>
    <w:qFormat/>
    <w:rsid w:val="00935035"/>
    <w:pPr>
      <w:ind w:left="720"/>
      <w:contextualSpacing/>
    </w:pPr>
  </w:style>
  <w:style w:type="paragraph" w:styleId="Header">
    <w:name w:val="header"/>
    <w:basedOn w:val="Normal"/>
    <w:link w:val="HeaderChar"/>
    <w:uiPriority w:val="99"/>
    <w:unhideWhenUsed/>
    <w:rsid w:val="001C203A"/>
    <w:pPr>
      <w:tabs>
        <w:tab w:val="center" w:pos="4513"/>
        <w:tab w:val="right" w:pos="9026"/>
      </w:tabs>
      <w:spacing w:before="0"/>
    </w:pPr>
  </w:style>
  <w:style w:type="character" w:customStyle="1" w:styleId="HeaderChar">
    <w:name w:val="Header Char"/>
    <w:basedOn w:val="DefaultParagraphFont"/>
    <w:link w:val="Header"/>
    <w:uiPriority w:val="99"/>
    <w:rsid w:val="001C203A"/>
  </w:style>
  <w:style w:type="paragraph" w:styleId="Footer">
    <w:name w:val="footer"/>
    <w:basedOn w:val="Normal"/>
    <w:link w:val="FooterChar"/>
    <w:uiPriority w:val="99"/>
    <w:unhideWhenUsed/>
    <w:rsid w:val="001C203A"/>
    <w:pPr>
      <w:tabs>
        <w:tab w:val="center" w:pos="4513"/>
        <w:tab w:val="right" w:pos="9026"/>
      </w:tabs>
      <w:spacing w:before="0"/>
    </w:pPr>
  </w:style>
  <w:style w:type="character" w:customStyle="1" w:styleId="FooterChar">
    <w:name w:val="Footer Char"/>
    <w:basedOn w:val="DefaultParagraphFont"/>
    <w:link w:val="Footer"/>
    <w:uiPriority w:val="99"/>
    <w:rsid w:val="001C203A"/>
  </w:style>
  <w:style w:type="character" w:styleId="Hyperlink">
    <w:name w:val="Hyperlink"/>
    <w:basedOn w:val="DefaultParagraphFont"/>
    <w:uiPriority w:val="99"/>
    <w:unhideWhenUsed/>
    <w:rsid w:val="0086462C"/>
    <w:rPr>
      <w:color w:val="0000FF" w:themeColor="hyperlink"/>
      <w:u w:val="single"/>
    </w:rPr>
  </w:style>
  <w:style w:type="character" w:styleId="CommentReference">
    <w:name w:val="annotation reference"/>
    <w:basedOn w:val="DefaultParagraphFont"/>
    <w:uiPriority w:val="99"/>
    <w:semiHidden/>
    <w:unhideWhenUsed/>
    <w:rsid w:val="009B3CB8"/>
    <w:rPr>
      <w:sz w:val="16"/>
      <w:szCs w:val="16"/>
    </w:rPr>
  </w:style>
  <w:style w:type="paragraph" w:styleId="CommentText">
    <w:name w:val="annotation text"/>
    <w:basedOn w:val="Normal"/>
    <w:link w:val="CommentTextChar"/>
    <w:uiPriority w:val="99"/>
    <w:unhideWhenUsed/>
    <w:rsid w:val="009B3CB8"/>
    <w:rPr>
      <w:sz w:val="20"/>
      <w:szCs w:val="20"/>
    </w:rPr>
  </w:style>
  <w:style w:type="character" w:customStyle="1" w:styleId="CommentTextChar">
    <w:name w:val="Comment Text Char"/>
    <w:basedOn w:val="DefaultParagraphFont"/>
    <w:link w:val="CommentText"/>
    <w:uiPriority w:val="99"/>
    <w:rsid w:val="009B3CB8"/>
    <w:rPr>
      <w:sz w:val="20"/>
      <w:szCs w:val="20"/>
    </w:rPr>
  </w:style>
  <w:style w:type="paragraph" w:styleId="CommentSubject">
    <w:name w:val="annotation subject"/>
    <w:basedOn w:val="CommentText"/>
    <w:next w:val="CommentText"/>
    <w:link w:val="CommentSubjectChar"/>
    <w:uiPriority w:val="99"/>
    <w:semiHidden/>
    <w:unhideWhenUsed/>
    <w:rsid w:val="009B3CB8"/>
    <w:rPr>
      <w:b/>
      <w:bCs/>
    </w:rPr>
  </w:style>
  <w:style w:type="character" w:customStyle="1" w:styleId="CommentSubjectChar">
    <w:name w:val="Comment Subject Char"/>
    <w:basedOn w:val="CommentTextChar"/>
    <w:link w:val="CommentSubject"/>
    <w:uiPriority w:val="99"/>
    <w:semiHidden/>
    <w:rsid w:val="009B3CB8"/>
    <w:rPr>
      <w:b/>
      <w:bCs/>
      <w:sz w:val="20"/>
      <w:szCs w:val="20"/>
    </w:rPr>
  </w:style>
  <w:style w:type="paragraph" w:styleId="BalloonText">
    <w:name w:val="Balloon Text"/>
    <w:basedOn w:val="Normal"/>
    <w:link w:val="BalloonTextChar"/>
    <w:uiPriority w:val="99"/>
    <w:semiHidden/>
    <w:unhideWhenUsed/>
    <w:rsid w:val="009B3CB8"/>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CB8"/>
    <w:rPr>
      <w:rFonts w:ascii="Tahoma" w:hAnsi="Tahoma" w:cs="Tahoma"/>
      <w:sz w:val="16"/>
      <w:szCs w:val="16"/>
    </w:rPr>
  </w:style>
  <w:style w:type="paragraph" w:styleId="FootnoteText">
    <w:name w:val="footnote text"/>
    <w:basedOn w:val="Normal"/>
    <w:link w:val="FootnoteTextChar"/>
    <w:uiPriority w:val="99"/>
    <w:unhideWhenUsed/>
    <w:rsid w:val="00135BDB"/>
    <w:pPr>
      <w:spacing w:before="0"/>
      <w:jc w:val="left"/>
    </w:pPr>
    <w:rPr>
      <w:sz w:val="20"/>
      <w:szCs w:val="20"/>
      <w:lang w:val="en-US"/>
    </w:rPr>
  </w:style>
  <w:style w:type="character" w:customStyle="1" w:styleId="FootnoteTextChar">
    <w:name w:val="Footnote Text Char"/>
    <w:basedOn w:val="DefaultParagraphFont"/>
    <w:link w:val="FootnoteText"/>
    <w:uiPriority w:val="99"/>
    <w:rsid w:val="00135BDB"/>
    <w:rPr>
      <w:sz w:val="20"/>
      <w:szCs w:val="20"/>
      <w:lang w:val="en-US"/>
    </w:rPr>
  </w:style>
  <w:style w:type="character" w:styleId="FollowedHyperlink">
    <w:name w:val="FollowedHyperlink"/>
    <w:basedOn w:val="DefaultParagraphFont"/>
    <w:uiPriority w:val="99"/>
    <w:semiHidden/>
    <w:unhideWhenUsed/>
    <w:rsid w:val="007947DA"/>
    <w:rPr>
      <w:color w:val="800080" w:themeColor="followedHyperlink"/>
      <w:u w:val="single"/>
    </w:rPr>
  </w:style>
  <w:style w:type="table" w:styleId="TableGrid">
    <w:name w:val="Table Grid"/>
    <w:basedOn w:val="TableNormal"/>
    <w:uiPriority w:val="59"/>
    <w:rsid w:val="00875AB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94533"/>
    <w:pPr>
      <w:spacing w:before="100" w:beforeAutospacing="1" w:after="100" w:afterAutospacing="1"/>
      <w:jc w:val="left"/>
    </w:pPr>
    <w:rPr>
      <w:rFonts w:ascii="Calibri" w:eastAsia="Times New Roman" w:hAnsi="Calibri" w:cs="Times New Roman"/>
      <w:color w:val="000000"/>
      <w:sz w:val="18"/>
      <w:szCs w:val="18"/>
      <w:lang w:val="en-US"/>
    </w:rPr>
  </w:style>
  <w:style w:type="paragraph" w:customStyle="1" w:styleId="font6">
    <w:name w:val="font6"/>
    <w:basedOn w:val="Normal"/>
    <w:rsid w:val="00194533"/>
    <w:pPr>
      <w:spacing w:before="100" w:beforeAutospacing="1" w:after="100" w:afterAutospacing="1"/>
      <w:jc w:val="left"/>
    </w:pPr>
    <w:rPr>
      <w:rFonts w:ascii="Tahoma" w:eastAsia="Times New Roman" w:hAnsi="Tahoma" w:cs="Tahoma"/>
      <w:color w:val="000000"/>
      <w:sz w:val="18"/>
      <w:szCs w:val="18"/>
      <w:lang w:val="en-US"/>
    </w:rPr>
  </w:style>
  <w:style w:type="paragraph" w:customStyle="1" w:styleId="font7">
    <w:name w:val="font7"/>
    <w:basedOn w:val="Normal"/>
    <w:rsid w:val="00194533"/>
    <w:pPr>
      <w:spacing w:before="100" w:beforeAutospacing="1" w:after="100" w:afterAutospacing="1"/>
      <w:jc w:val="left"/>
    </w:pPr>
    <w:rPr>
      <w:rFonts w:ascii="Tahoma" w:eastAsia="Times New Roman" w:hAnsi="Tahoma" w:cs="Tahoma"/>
      <w:b/>
      <w:bCs/>
      <w:color w:val="000000"/>
      <w:sz w:val="18"/>
      <w:szCs w:val="18"/>
      <w:lang w:val="en-US"/>
    </w:rPr>
  </w:style>
  <w:style w:type="paragraph" w:customStyle="1" w:styleId="font8">
    <w:name w:val="font8"/>
    <w:basedOn w:val="Normal"/>
    <w:rsid w:val="00194533"/>
    <w:pPr>
      <w:spacing w:before="100" w:beforeAutospacing="1" w:after="100" w:afterAutospacing="1"/>
      <w:jc w:val="left"/>
    </w:pPr>
    <w:rPr>
      <w:rFonts w:ascii="Tahoma" w:eastAsia="Times New Roman" w:hAnsi="Tahoma" w:cs="Tahoma"/>
      <w:color w:val="000000"/>
      <w:sz w:val="16"/>
      <w:szCs w:val="16"/>
      <w:u w:val="single"/>
      <w:lang w:val="en-US"/>
    </w:rPr>
  </w:style>
  <w:style w:type="paragraph" w:customStyle="1" w:styleId="font9">
    <w:name w:val="font9"/>
    <w:basedOn w:val="Normal"/>
    <w:rsid w:val="00194533"/>
    <w:pPr>
      <w:spacing w:before="100" w:beforeAutospacing="1" w:after="100" w:afterAutospacing="1"/>
      <w:jc w:val="left"/>
    </w:pPr>
    <w:rPr>
      <w:rFonts w:ascii="Tahoma" w:eastAsia="Times New Roman" w:hAnsi="Tahoma" w:cs="Tahoma"/>
      <w:color w:val="000000"/>
      <w:sz w:val="16"/>
      <w:szCs w:val="16"/>
      <w:lang w:val="en-US"/>
    </w:rPr>
  </w:style>
  <w:style w:type="paragraph" w:customStyle="1" w:styleId="font10">
    <w:name w:val="font10"/>
    <w:basedOn w:val="Normal"/>
    <w:rsid w:val="00194533"/>
    <w:pPr>
      <w:spacing w:before="100" w:beforeAutospacing="1" w:after="100" w:afterAutospacing="1"/>
      <w:jc w:val="left"/>
    </w:pPr>
    <w:rPr>
      <w:rFonts w:ascii="Tahoma" w:eastAsia="Times New Roman" w:hAnsi="Tahoma" w:cs="Tahoma"/>
      <w:b/>
      <w:bCs/>
      <w:color w:val="000000"/>
      <w:sz w:val="16"/>
      <w:szCs w:val="16"/>
      <w:lang w:val="en-US"/>
    </w:rPr>
  </w:style>
  <w:style w:type="paragraph" w:customStyle="1" w:styleId="font11">
    <w:name w:val="font11"/>
    <w:basedOn w:val="Normal"/>
    <w:rsid w:val="00194533"/>
    <w:pPr>
      <w:spacing w:before="100" w:beforeAutospacing="1" w:after="100" w:afterAutospacing="1"/>
      <w:jc w:val="left"/>
    </w:pPr>
    <w:rPr>
      <w:rFonts w:ascii="Tahoma" w:eastAsia="Times New Roman" w:hAnsi="Tahoma" w:cs="Tahoma"/>
      <w:sz w:val="16"/>
      <w:szCs w:val="16"/>
      <w:u w:val="single"/>
      <w:lang w:val="en-US"/>
    </w:rPr>
  </w:style>
  <w:style w:type="paragraph" w:customStyle="1" w:styleId="font12">
    <w:name w:val="font12"/>
    <w:basedOn w:val="Normal"/>
    <w:rsid w:val="00194533"/>
    <w:pPr>
      <w:spacing w:before="100" w:beforeAutospacing="1" w:after="100" w:afterAutospacing="1"/>
      <w:jc w:val="left"/>
    </w:pPr>
    <w:rPr>
      <w:rFonts w:ascii="Tahoma" w:eastAsia="Times New Roman" w:hAnsi="Tahoma" w:cs="Tahoma"/>
      <w:sz w:val="16"/>
      <w:szCs w:val="16"/>
      <w:lang w:val="en-US"/>
    </w:rPr>
  </w:style>
  <w:style w:type="paragraph" w:customStyle="1" w:styleId="font13">
    <w:name w:val="font13"/>
    <w:basedOn w:val="Normal"/>
    <w:rsid w:val="00194533"/>
    <w:pPr>
      <w:spacing w:before="100" w:beforeAutospacing="1" w:after="100" w:afterAutospacing="1"/>
      <w:jc w:val="left"/>
    </w:pPr>
    <w:rPr>
      <w:rFonts w:ascii="Tahoma" w:eastAsia="Times New Roman" w:hAnsi="Tahoma" w:cs="Tahoma"/>
      <w:b/>
      <w:bCs/>
      <w:sz w:val="16"/>
      <w:szCs w:val="16"/>
      <w:lang w:val="en-US"/>
    </w:rPr>
  </w:style>
  <w:style w:type="paragraph" w:customStyle="1" w:styleId="font14">
    <w:name w:val="font14"/>
    <w:basedOn w:val="Normal"/>
    <w:rsid w:val="00194533"/>
    <w:pPr>
      <w:spacing w:before="100" w:beforeAutospacing="1" w:after="100" w:afterAutospacing="1"/>
      <w:jc w:val="left"/>
    </w:pPr>
    <w:rPr>
      <w:rFonts w:ascii="Calibri" w:eastAsia="Times New Roman" w:hAnsi="Calibri" w:cs="Times New Roman"/>
      <w:i/>
      <w:iCs/>
      <w:color w:val="000000"/>
      <w:sz w:val="18"/>
      <w:szCs w:val="18"/>
      <w:lang w:val="en-US"/>
    </w:rPr>
  </w:style>
  <w:style w:type="paragraph" w:customStyle="1" w:styleId="xl65">
    <w:name w:val="xl65"/>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6">
    <w:name w:val="xl66"/>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7">
    <w:name w:val="xl67"/>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8">
    <w:name w:val="xl68"/>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9">
    <w:name w:val="xl69"/>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70">
    <w:name w:val="xl70"/>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71">
    <w:name w:val="xl71"/>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2">
    <w:name w:val="xl72"/>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3">
    <w:name w:val="xl73"/>
    <w:basedOn w:val="Normal"/>
    <w:rsid w:val="00194533"/>
    <w:pP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4">
    <w:name w:val="xl74"/>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5">
    <w:name w:val="xl75"/>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6">
    <w:name w:val="xl76"/>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77">
    <w:name w:val="xl77"/>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8">
    <w:name w:val="xl78"/>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9">
    <w:name w:val="xl79"/>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80">
    <w:name w:val="xl80"/>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81">
    <w:name w:val="xl81"/>
    <w:basedOn w:val="Normal"/>
    <w:rsid w:val="00194533"/>
    <w:pP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82">
    <w:name w:val="xl82"/>
    <w:basedOn w:val="Normal"/>
    <w:rsid w:val="001945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83">
    <w:name w:val="xl83"/>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8"/>
      <w:szCs w:val="18"/>
      <w:lang w:val="en-US"/>
    </w:rPr>
  </w:style>
  <w:style w:type="paragraph" w:customStyle="1" w:styleId="xl84">
    <w:name w:val="xl84"/>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8"/>
      <w:szCs w:val="18"/>
      <w:lang w:val="en-US"/>
    </w:rPr>
  </w:style>
  <w:style w:type="paragraph" w:customStyle="1" w:styleId="xl85">
    <w:name w:val="xl85"/>
    <w:basedOn w:val="Normal"/>
    <w:rsid w:val="00194533"/>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xl86">
    <w:name w:val="xl86"/>
    <w:basedOn w:val="Normal"/>
    <w:rsid w:val="00194533"/>
    <w:pPr>
      <w:spacing w:before="100" w:beforeAutospacing="1" w:after="100" w:afterAutospacing="1"/>
      <w:jc w:val="center"/>
    </w:pPr>
    <w:rPr>
      <w:rFonts w:ascii="Times New Roman" w:eastAsia="Times New Roman" w:hAnsi="Times New Roman" w:cs="Times New Roman"/>
      <w:b/>
      <w:bCs/>
      <w:sz w:val="18"/>
      <w:szCs w:val="18"/>
      <w:lang w:val="en-US"/>
    </w:rPr>
  </w:style>
  <w:style w:type="table" w:customStyle="1" w:styleId="PlainTable21">
    <w:name w:val="Plain Table 21"/>
    <w:basedOn w:val="TableNormal"/>
    <w:uiPriority w:val="42"/>
    <w:rsid w:val="00632F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87">
    <w:name w:val="xl8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88">
    <w:name w:val="xl88"/>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89">
    <w:name w:val="xl89"/>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0">
    <w:name w:val="xl90"/>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1">
    <w:name w:val="xl91"/>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2">
    <w:name w:val="xl92"/>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3">
    <w:name w:val="xl93"/>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4">
    <w:name w:val="xl94"/>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5">
    <w:name w:val="xl95"/>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6">
    <w:name w:val="xl96"/>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97">
    <w:name w:val="xl97"/>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8">
    <w:name w:val="xl98"/>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9">
    <w:name w:val="xl99"/>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0">
    <w:name w:val="xl100"/>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1">
    <w:name w:val="xl101"/>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2">
    <w:name w:val="xl10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Arial" w:eastAsia="Times New Roman" w:hAnsi="Arial" w:cs="Arial"/>
      <w:color w:val="000000"/>
      <w:sz w:val="16"/>
      <w:szCs w:val="16"/>
      <w:lang w:val="en-US"/>
    </w:rPr>
  </w:style>
  <w:style w:type="paragraph" w:customStyle="1" w:styleId="xl103">
    <w:name w:val="xl103"/>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4">
    <w:name w:val="xl104"/>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5">
    <w:name w:val="xl105"/>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6">
    <w:name w:val="xl106"/>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6"/>
      <w:szCs w:val="16"/>
      <w:lang w:val="en-US"/>
    </w:rPr>
  </w:style>
  <w:style w:type="paragraph" w:customStyle="1" w:styleId="xl107">
    <w:name w:val="xl10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8">
    <w:name w:val="xl108"/>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9">
    <w:name w:val="xl109"/>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10">
    <w:name w:val="xl110"/>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11">
    <w:name w:val="xl111"/>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val="en-US"/>
    </w:rPr>
  </w:style>
  <w:style w:type="paragraph" w:customStyle="1" w:styleId="xl112">
    <w:name w:val="xl11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color w:val="000000"/>
      <w:sz w:val="16"/>
      <w:szCs w:val="16"/>
      <w:lang w:val="en-US"/>
    </w:rPr>
  </w:style>
  <w:style w:type="paragraph" w:customStyle="1" w:styleId="xl113">
    <w:name w:val="xl113"/>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0000FF"/>
      <w:sz w:val="24"/>
      <w:szCs w:val="24"/>
      <w:u w:val="single"/>
      <w:lang w:val="en-US"/>
    </w:rPr>
  </w:style>
  <w:style w:type="paragraph" w:customStyle="1" w:styleId="xl114">
    <w:name w:val="xl114"/>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u w:val="single"/>
      <w:lang w:val="en-US"/>
    </w:rPr>
  </w:style>
  <w:style w:type="paragraph" w:customStyle="1" w:styleId="xl115">
    <w:name w:val="xl115"/>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116">
    <w:name w:val="xl116"/>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lang w:val="en-US"/>
    </w:rPr>
  </w:style>
  <w:style w:type="paragraph" w:customStyle="1" w:styleId="xl117">
    <w:name w:val="xl11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u w:val="single"/>
      <w:lang w:val="en-US"/>
    </w:rPr>
  </w:style>
  <w:style w:type="paragraph" w:customStyle="1" w:styleId="xl118">
    <w:name w:val="xl118"/>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u w:val="single"/>
      <w:lang w:val="en-US"/>
    </w:rPr>
  </w:style>
  <w:style w:type="paragraph" w:customStyle="1" w:styleId="xl119">
    <w:name w:val="xl119"/>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0">
    <w:name w:val="xl120"/>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1">
    <w:name w:val="xl121"/>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2">
    <w:name w:val="xl12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3">
    <w:name w:val="xl123"/>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4">
    <w:name w:val="xl124"/>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5">
    <w:name w:val="xl125"/>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26">
    <w:name w:val="xl126"/>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127">
    <w:name w:val="xl127"/>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28">
    <w:name w:val="xl128"/>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29">
    <w:name w:val="xl129"/>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30">
    <w:name w:val="xl130"/>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1">
    <w:name w:val="xl131"/>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2">
    <w:name w:val="xl132"/>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3">
    <w:name w:val="xl133"/>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34">
    <w:name w:val="xl134"/>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5">
    <w:name w:val="xl135"/>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6">
    <w:name w:val="xl136"/>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7">
    <w:name w:val="xl137"/>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8">
    <w:name w:val="xl138"/>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9">
    <w:name w:val="xl139"/>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imes New Roman" w:eastAsia="Times New Roman" w:hAnsi="Times New Roman" w:cs="Times New Roman"/>
      <w:b/>
      <w:bCs/>
      <w:sz w:val="16"/>
      <w:szCs w:val="16"/>
      <w:lang w:val="en-US"/>
    </w:rPr>
  </w:style>
  <w:style w:type="paragraph" w:customStyle="1" w:styleId="xl140">
    <w:name w:val="xl140"/>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BC4606"/>
    <w:pPr>
      <w:spacing w:before="100" w:beforeAutospacing="1" w:after="100" w:afterAutospacing="1"/>
      <w:jc w:val="left"/>
    </w:pPr>
    <w:rPr>
      <w:rFonts w:ascii="Times New Roman" w:eastAsiaTheme="minorEastAsia" w:hAnsi="Times New Roman" w:cs="Times New Roman"/>
      <w:sz w:val="24"/>
      <w:szCs w:val="24"/>
      <w:lang w:val="en-US"/>
    </w:rPr>
  </w:style>
  <w:style w:type="table" w:customStyle="1" w:styleId="PlainTable22">
    <w:name w:val="Plain Table 22"/>
    <w:basedOn w:val="TableNormal"/>
    <w:uiPriority w:val="42"/>
    <w:rsid w:val="00F91D3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C05A7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pple-converted-space">
    <w:name w:val="apple-converted-space"/>
    <w:basedOn w:val="DefaultParagraphFont"/>
    <w:rsid w:val="00AC536B"/>
  </w:style>
  <w:style w:type="character" w:styleId="FootnoteReference">
    <w:name w:val="footnote reference"/>
    <w:basedOn w:val="DefaultParagraphFont"/>
    <w:uiPriority w:val="99"/>
    <w:semiHidden/>
    <w:unhideWhenUsed/>
    <w:rsid w:val="00B9288A"/>
    <w:rPr>
      <w:vertAlign w:val="superscript"/>
    </w:rPr>
  </w:style>
  <w:style w:type="paragraph" w:styleId="EndnoteText">
    <w:name w:val="endnote text"/>
    <w:basedOn w:val="Normal"/>
    <w:link w:val="EndnoteTextChar"/>
    <w:uiPriority w:val="99"/>
    <w:unhideWhenUsed/>
    <w:rsid w:val="00566A7F"/>
    <w:pPr>
      <w:spacing w:before="0"/>
    </w:pPr>
    <w:rPr>
      <w:sz w:val="20"/>
      <w:szCs w:val="20"/>
    </w:rPr>
  </w:style>
  <w:style w:type="character" w:customStyle="1" w:styleId="EndnoteTextChar">
    <w:name w:val="Endnote Text Char"/>
    <w:basedOn w:val="DefaultParagraphFont"/>
    <w:link w:val="EndnoteText"/>
    <w:uiPriority w:val="99"/>
    <w:rsid w:val="00566A7F"/>
    <w:rPr>
      <w:sz w:val="20"/>
      <w:szCs w:val="20"/>
    </w:rPr>
  </w:style>
  <w:style w:type="character" w:styleId="EndnoteReference">
    <w:name w:val="endnote reference"/>
    <w:basedOn w:val="DefaultParagraphFont"/>
    <w:uiPriority w:val="99"/>
    <w:semiHidden/>
    <w:unhideWhenUsed/>
    <w:rsid w:val="00566A7F"/>
    <w:rPr>
      <w:vertAlign w:val="superscript"/>
    </w:rPr>
  </w:style>
  <w:style w:type="paragraph" w:styleId="Revision">
    <w:name w:val="Revision"/>
    <w:hidden/>
    <w:uiPriority w:val="99"/>
    <w:semiHidden/>
    <w:rsid w:val="00AD350E"/>
    <w:pPr>
      <w:spacing w:before="0"/>
      <w:ind w:left="0" w:firstLine="0"/>
      <w:jc w:val="left"/>
    </w:pPr>
  </w:style>
  <w:style w:type="paragraph" w:styleId="TOC1">
    <w:name w:val="toc 1"/>
    <w:basedOn w:val="Normal"/>
    <w:next w:val="Normal"/>
    <w:autoRedefine/>
    <w:uiPriority w:val="39"/>
    <w:unhideWhenUsed/>
    <w:rsid w:val="00E43F15"/>
    <w:pPr>
      <w:spacing w:after="100"/>
    </w:pPr>
  </w:style>
  <w:style w:type="paragraph" w:styleId="TOCHeading">
    <w:name w:val="TOC Heading"/>
    <w:basedOn w:val="Heading1"/>
    <w:next w:val="Normal"/>
    <w:uiPriority w:val="39"/>
    <w:unhideWhenUsed/>
    <w:qFormat/>
    <w:rsid w:val="00DB6A26"/>
    <w:pPr>
      <w:spacing w:line="259" w:lineRule="auto"/>
      <w:outlineLvl w:val="9"/>
    </w:pPr>
    <w:rPr>
      <w:b w:val="0"/>
      <w:sz w:val="32"/>
      <w:lang w:val="en-US"/>
    </w:rPr>
  </w:style>
  <w:style w:type="paragraph" w:styleId="TOC2">
    <w:name w:val="toc 2"/>
    <w:basedOn w:val="Normal"/>
    <w:next w:val="Normal"/>
    <w:autoRedefine/>
    <w:uiPriority w:val="39"/>
    <w:unhideWhenUsed/>
    <w:rsid w:val="00DB6A26"/>
    <w:pPr>
      <w:spacing w:after="100"/>
      <w:ind w:left="220"/>
    </w:pPr>
  </w:style>
  <w:style w:type="paragraph" w:styleId="TOC3">
    <w:name w:val="toc 3"/>
    <w:basedOn w:val="Normal"/>
    <w:next w:val="Normal"/>
    <w:autoRedefine/>
    <w:uiPriority w:val="39"/>
    <w:unhideWhenUsed/>
    <w:rsid w:val="00DB6A26"/>
    <w:pPr>
      <w:spacing w:after="100"/>
      <w:ind w:left="440"/>
    </w:pPr>
  </w:style>
  <w:style w:type="character" w:customStyle="1" w:styleId="Heading4Char">
    <w:name w:val="Heading 4 Char"/>
    <w:basedOn w:val="DefaultParagraphFont"/>
    <w:link w:val="Heading4"/>
    <w:uiPriority w:val="9"/>
    <w:rsid w:val="00F34AC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06284"/>
    <w:rPr>
      <w:rFonts w:eastAsiaTheme="majorEastAsia" w:cstheme="majorBidi"/>
      <w:i/>
      <w:lang w:val="en-US"/>
    </w:rPr>
  </w:style>
  <w:style w:type="paragraph" w:customStyle="1" w:styleId="Default">
    <w:name w:val="Default"/>
    <w:rsid w:val="00CD2846"/>
    <w:pPr>
      <w:autoSpaceDE w:val="0"/>
      <w:autoSpaceDN w:val="0"/>
      <w:adjustRightInd w:val="0"/>
      <w:spacing w:before="0"/>
      <w:ind w:left="0" w:firstLine="0"/>
      <w:jc w:val="left"/>
    </w:pPr>
    <w:rPr>
      <w:rFonts w:ascii="Calibri" w:hAnsi="Calibri" w:cs="Calibri"/>
      <w:color w:val="000000"/>
      <w:sz w:val="24"/>
      <w:szCs w:val="24"/>
      <w:lang w:val="en-US"/>
    </w:rPr>
  </w:style>
  <w:style w:type="character" w:styleId="Emphasis">
    <w:name w:val="Emphasis"/>
    <w:basedOn w:val="DefaultParagraphFont"/>
    <w:uiPriority w:val="20"/>
    <w:qFormat/>
    <w:rsid w:val="00610311"/>
    <w:rPr>
      <w:i/>
      <w:iCs/>
    </w:rPr>
  </w:style>
  <w:style w:type="character" w:styleId="LineNumber">
    <w:name w:val="line number"/>
    <w:basedOn w:val="DefaultParagraphFont"/>
    <w:uiPriority w:val="99"/>
    <w:semiHidden/>
    <w:unhideWhenUsed/>
    <w:rsid w:val="003B6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7895">
      <w:bodyDiv w:val="1"/>
      <w:marLeft w:val="0"/>
      <w:marRight w:val="0"/>
      <w:marTop w:val="0"/>
      <w:marBottom w:val="0"/>
      <w:divBdr>
        <w:top w:val="none" w:sz="0" w:space="0" w:color="auto"/>
        <w:left w:val="none" w:sz="0" w:space="0" w:color="auto"/>
        <w:bottom w:val="none" w:sz="0" w:space="0" w:color="auto"/>
        <w:right w:val="none" w:sz="0" w:space="0" w:color="auto"/>
      </w:divBdr>
      <w:divsChild>
        <w:div w:id="404376783">
          <w:marLeft w:val="547"/>
          <w:marRight w:val="0"/>
          <w:marTop w:val="115"/>
          <w:marBottom w:val="0"/>
          <w:divBdr>
            <w:top w:val="none" w:sz="0" w:space="0" w:color="auto"/>
            <w:left w:val="none" w:sz="0" w:space="0" w:color="auto"/>
            <w:bottom w:val="none" w:sz="0" w:space="0" w:color="auto"/>
            <w:right w:val="none" w:sz="0" w:space="0" w:color="auto"/>
          </w:divBdr>
        </w:div>
        <w:div w:id="936790638">
          <w:marLeft w:val="547"/>
          <w:marRight w:val="0"/>
          <w:marTop w:val="115"/>
          <w:marBottom w:val="0"/>
          <w:divBdr>
            <w:top w:val="none" w:sz="0" w:space="0" w:color="auto"/>
            <w:left w:val="none" w:sz="0" w:space="0" w:color="auto"/>
            <w:bottom w:val="none" w:sz="0" w:space="0" w:color="auto"/>
            <w:right w:val="none" w:sz="0" w:space="0" w:color="auto"/>
          </w:divBdr>
        </w:div>
        <w:div w:id="1379083276">
          <w:marLeft w:val="547"/>
          <w:marRight w:val="0"/>
          <w:marTop w:val="115"/>
          <w:marBottom w:val="0"/>
          <w:divBdr>
            <w:top w:val="none" w:sz="0" w:space="0" w:color="auto"/>
            <w:left w:val="none" w:sz="0" w:space="0" w:color="auto"/>
            <w:bottom w:val="none" w:sz="0" w:space="0" w:color="auto"/>
            <w:right w:val="none" w:sz="0" w:space="0" w:color="auto"/>
          </w:divBdr>
        </w:div>
        <w:div w:id="2016491033">
          <w:marLeft w:val="547"/>
          <w:marRight w:val="0"/>
          <w:marTop w:val="115"/>
          <w:marBottom w:val="0"/>
          <w:divBdr>
            <w:top w:val="none" w:sz="0" w:space="0" w:color="auto"/>
            <w:left w:val="none" w:sz="0" w:space="0" w:color="auto"/>
            <w:bottom w:val="none" w:sz="0" w:space="0" w:color="auto"/>
            <w:right w:val="none" w:sz="0" w:space="0" w:color="auto"/>
          </w:divBdr>
        </w:div>
      </w:divsChild>
    </w:div>
    <w:div w:id="94719478">
      <w:bodyDiv w:val="1"/>
      <w:marLeft w:val="0"/>
      <w:marRight w:val="0"/>
      <w:marTop w:val="0"/>
      <w:marBottom w:val="0"/>
      <w:divBdr>
        <w:top w:val="none" w:sz="0" w:space="0" w:color="auto"/>
        <w:left w:val="none" w:sz="0" w:space="0" w:color="auto"/>
        <w:bottom w:val="none" w:sz="0" w:space="0" w:color="auto"/>
        <w:right w:val="none" w:sz="0" w:space="0" w:color="auto"/>
      </w:divBdr>
    </w:div>
    <w:div w:id="96802908">
      <w:bodyDiv w:val="1"/>
      <w:marLeft w:val="0"/>
      <w:marRight w:val="0"/>
      <w:marTop w:val="0"/>
      <w:marBottom w:val="0"/>
      <w:divBdr>
        <w:top w:val="none" w:sz="0" w:space="0" w:color="auto"/>
        <w:left w:val="none" w:sz="0" w:space="0" w:color="auto"/>
        <w:bottom w:val="none" w:sz="0" w:space="0" w:color="auto"/>
        <w:right w:val="none" w:sz="0" w:space="0" w:color="auto"/>
      </w:divBdr>
    </w:div>
    <w:div w:id="121770416">
      <w:bodyDiv w:val="1"/>
      <w:marLeft w:val="0"/>
      <w:marRight w:val="0"/>
      <w:marTop w:val="0"/>
      <w:marBottom w:val="0"/>
      <w:divBdr>
        <w:top w:val="none" w:sz="0" w:space="0" w:color="auto"/>
        <w:left w:val="none" w:sz="0" w:space="0" w:color="auto"/>
        <w:bottom w:val="none" w:sz="0" w:space="0" w:color="auto"/>
        <w:right w:val="none" w:sz="0" w:space="0" w:color="auto"/>
      </w:divBdr>
    </w:div>
    <w:div w:id="220874184">
      <w:bodyDiv w:val="1"/>
      <w:marLeft w:val="0"/>
      <w:marRight w:val="0"/>
      <w:marTop w:val="0"/>
      <w:marBottom w:val="0"/>
      <w:divBdr>
        <w:top w:val="none" w:sz="0" w:space="0" w:color="auto"/>
        <w:left w:val="none" w:sz="0" w:space="0" w:color="auto"/>
        <w:bottom w:val="none" w:sz="0" w:space="0" w:color="auto"/>
        <w:right w:val="none" w:sz="0" w:space="0" w:color="auto"/>
      </w:divBdr>
    </w:div>
    <w:div w:id="224029538">
      <w:bodyDiv w:val="1"/>
      <w:marLeft w:val="0"/>
      <w:marRight w:val="0"/>
      <w:marTop w:val="0"/>
      <w:marBottom w:val="0"/>
      <w:divBdr>
        <w:top w:val="none" w:sz="0" w:space="0" w:color="auto"/>
        <w:left w:val="none" w:sz="0" w:space="0" w:color="auto"/>
        <w:bottom w:val="none" w:sz="0" w:space="0" w:color="auto"/>
        <w:right w:val="none" w:sz="0" w:space="0" w:color="auto"/>
      </w:divBdr>
    </w:div>
    <w:div w:id="227350503">
      <w:bodyDiv w:val="1"/>
      <w:marLeft w:val="0"/>
      <w:marRight w:val="0"/>
      <w:marTop w:val="0"/>
      <w:marBottom w:val="0"/>
      <w:divBdr>
        <w:top w:val="none" w:sz="0" w:space="0" w:color="auto"/>
        <w:left w:val="none" w:sz="0" w:space="0" w:color="auto"/>
        <w:bottom w:val="none" w:sz="0" w:space="0" w:color="auto"/>
        <w:right w:val="none" w:sz="0" w:space="0" w:color="auto"/>
      </w:divBdr>
    </w:div>
    <w:div w:id="233396137">
      <w:bodyDiv w:val="1"/>
      <w:marLeft w:val="0"/>
      <w:marRight w:val="0"/>
      <w:marTop w:val="0"/>
      <w:marBottom w:val="0"/>
      <w:divBdr>
        <w:top w:val="none" w:sz="0" w:space="0" w:color="auto"/>
        <w:left w:val="none" w:sz="0" w:space="0" w:color="auto"/>
        <w:bottom w:val="none" w:sz="0" w:space="0" w:color="auto"/>
        <w:right w:val="none" w:sz="0" w:space="0" w:color="auto"/>
      </w:divBdr>
    </w:div>
    <w:div w:id="318313056">
      <w:bodyDiv w:val="1"/>
      <w:marLeft w:val="0"/>
      <w:marRight w:val="0"/>
      <w:marTop w:val="0"/>
      <w:marBottom w:val="0"/>
      <w:divBdr>
        <w:top w:val="none" w:sz="0" w:space="0" w:color="auto"/>
        <w:left w:val="none" w:sz="0" w:space="0" w:color="auto"/>
        <w:bottom w:val="none" w:sz="0" w:space="0" w:color="auto"/>
        <w:right w:val="none" w:sz="0" w:space="0" w:color="auto"/>
      </w:divBdr>
    </w:div>
    <w:div w:id="346106450">
      <w:bodyDiv w:val="1"/>
      <w:marLeft w:val="0"/>
      <w:marRight w:val="0"/>
      <w:marTop w:val="0"/>
      <w:marBottom w:val="0"/>
      <w:divBdr>
        <w:top w:val="none" w:sz="0" w:space="0" w:color="auto"/>
        <w:left w:val="none" w:sz="0" w:space="0" w:color="auto"/>
        <w:bottom w:val="none" w:sz="0" w:space="0" w:color="auto"/>
        <w:right w:val="none" w:sz="0" w:space="0" w:color="auto"/>
      </w:divBdr>
    </w:div>
    <w:div w:id="352459127">
      <w:bodyDiv w:val="1"/>
      <w:marLeft w:val="0"/>
      <w:marRight w:val="0"/>
      <w:marTop w:val="0"/>
      <w:marBottom w:val="0"/>
      <w:divBdr>
        <w:top w:val="none" w:sz="0" w:space="0" w:color="auto"/>
        <w:left w:val="none" w:sz="0" w:space="0" w:color="auto"/>
        <w:bottom w:val="none" w:sz="0" w:space="0" w:color="auto"/>
        <w:right w:val="none" w:sz="0" w:space="0" w:color="auto"/>
      </w:divBdr>
    </w:div>
    <w:div w:id="353843930">
      <w:bodyDiv w:val="1"/>
      <w:marLeft w:val="0"/>
      <w:marRight w:val="0"/>
      <w:marTop w:val="0"/>
      <w:marBottom w:val="0"/>
      <w:divBdr>
        <w:top w:val="none" w:sz="0" w:space="0" w:color="auto"/>
        <w:left w:val="none" w:sz="0" w:space="0" w:color="auto"/>
        <w:bottom w:val="none" w:sz="0" w:space="0" w:color="auto"/>
        <w:right w:val="none" w:sz="0" w:space="0" w:color="auto"/>
      </w:divBdr>
    </w:div>
    <w:div w:id="359087958">
      <w:bodyDiv w:val="1"/>
      <w:marLeft w:val="0"/>
      <w:marRight w:val="0"/>
      <w:marTop w:val="0"/>
      <w:marBottom w:val="0"/>
      <w:divBdr>
        <w:top w:val="none" w:sz="0" w:space="0" w:color="auto"/>
        <w:left w:val="none" w:sz="0" w:space="0" w:color="auto"/>
        <w:bottom w:val="none" w:sz="0" w:space="0" w:color="auto"/>
        <w:right w:val="none" w:sz="0" w:space="0" w:color="auto"/>
      </w:divBdr>
    </w:div>
    <w:div w:id="476265493">
      <w:bodyDiv w:val="1"/>
      <w:marLeft w:val="0"/>
      <w:marRight w:val="0"/>
      <w:marTop w:val="0"/>
      <w:marBottom w:val="0"/>
      <w:divBdr>
        <w:top w:val="none" w:sz="0" w:space="0" w:color="auto"/>
        <w:left w:val="none" w:sz="0" w:space="0" w:color="auto"/>
        <w:bottom w:val="none" w:sz="0" w:space="0" w:color="auto"/>
        <w:right w:val="none" w:sz="0" w:space="0" w:color="auto"/>
      </w:divBdr>
    </w:div>
    <w:div w:id="528757252">
      <w:bodyDiv w:val="1"/>
      <w:marLeft w:val="0"/>
      <w:marRight w:val="0"/>
      <w:marTop w:val="0"/>
      <w:marBottom w:val="0"/>
      <w:divBdr>
        <w:top w:val="none" w:sz="0" w:space="0" w:color="auto"/>
        <w:left w:val="none" w:sz="0" w:space="0" w:color="auto"/>
        <w:bottom w:val="none" w:sz="0" w:space="0" w:color="auto"/>
        <w:right w:val="none" w:sz="0" w:space="0" w:color="auto"/>
      </w:divBdr>
    </w:div>
    <w:div w:id="536240297">
      <w:bodyDiv w:val="1"/>
      <w:marLeft w:val="0"/>
      <w:marRight w:val="0"/>
      <w:marTop w:val="0"/>
      <w:marBottom w:val="0"/>
      <w:divBdr>
        <w:top w:val="none" w:sz="0" w:space="0" w:color="auto"/>
        <w:left w:val="none" w:sz="0" w:space="0" w:color="auto"/>
        <w:bottom w:val="none" w:sz="0" w:space="0" w:color="auto"/>
        <w:right w:val="none" w:sz="0" w:space="0" w:color="auto"/>
      </w:divBdr>
    </w:div>
    <w:div w:id="564418576">
      <w:bodyDiv w:val="1"/>
      <w:marLeft w:val="0"/>
      <w:marRight w:val="0"/>
      <w:marTop w:val="0"/>
      <w:marBottom w:val="0"/>
      <w:divBdr>
        <w:top w:val="none" w:sz="0" w:space="0" w:color="auto"/>
        <w:left w:val="none" w:sz="0" w:space="0" w:color="auto"/>
        <w:bottom w:val="none" w:sz="0" w:space="0" w:color="auto"/>
        <w:right w:val="none" w:sz="0" w:space="0" w:color="auto"/>
      </w:divBdr>
    </w:div>
    <w:div w:id="569653356">
      <w:bodyDiv w:val="1"/>
      <w:marLeft w:val="0"/>
      <w:marRight w:val="0"/>
      <w:marTop w:val="0"/>
      <w:marBottom w:val="0"/>
      <w:divBdr>
        <w:top w:val="none" w:sz="0" w:space="0" w:color="auto"/>
        <w:left w:val="none" w:sz="0" w:space="0" w:color="auto"/>
        <w:bottom w:val="none" w:sz="0" w:space="0" w:color="auto"/>
        <w:right w:val="none" w:sz="0" w:space="0" w:color="auto"/>
      </w:divBdr>
    </w:div>
    <w:div w:id="616134479">
      <w:bodyDiv w:val="1"/>
      <w:marLeft w:val="0"/>
      <w:marRight w:val="0"/>
      <w:marTop w:val="0"/>
      <w:marBottom w:val="0"/>
      <w:divBdr>
        <w:top w:val="none" w:sz="0" w:space="0" w:color="auto"/>
        <w:left w:val="none" w:sz="0" w:space="0" w:color="auto"/>
        <w:bottom w:val="none" w:sz="0" w:space="0" w:color="auto"/>
        <w:right w:val="none" w:sz="0" w:space="0" w:color="auto"/>
      </w:divBdr>
    </w:div>
    <w:div w:id="621963491">
      <w:bodyDiv w:val="1"/>
      <w:marLeft w:val="0"/>
      <w:marRight w:val="0"/>
      <w:marTop w:val="0"/>
      <w:marBottom w:val="0"/>
      <w:divBdr>
        <w:top w:val="none" w:sz="0" w:space="0" w:color="auto"/>
        <w:left w:val="none" w:sz="0" w:space="0" w:color="auto"/>
        <w:bottom w:val="none" w:sz="0" w:space="0" w:color="auto"/>
        <w:right w:val="none" w:sz="0" w:space="0" w:color="auto"/>
      </w:divBdr>
    </w:div>
    <w:div w:id="674697012">
      <w:bodyDiv w:val="1"/>
      <w:marLeft w:val="0"/>
      <w:marRight w:val="0"/>
      <w:marTop w:val="0"/>
      <w:marBottom w:val="0"/>
      <w:divBdr>
        <w:top w:val="none" w:sz="0" w:space="0" w:color="auto"/>
        <w:left w:val="none" w:sz="0" w:space="0" w:color="auto"/>
        <w:bottom w:val="none" w:sz="0" w:space="0" w:color="auto"/>
        <w:right w:val="none" w:sz="0" w:space="0" w:color="auto"/>
      </w:divBdr>
    </w:div>
    <w:div w:id="725567411">
      <w:bodyDiv w:val="1"/>
      <w:marLeft w:val="0"/>
      <w:marRight w:val="0"/>
      <w:marTop w:val="0"/>
      <w:marBottom w:val="0"/>
      <w:divBdr>
        <w:top w:val="none" w:sz="0" w:space="0" w:color="auto"/>
        <w:left w:val="none" w:sz="0" w:space="0" w:color="auto"/>
        <w:bottom w:val="none" w:sz="0" w:space="0" w:color="auto"/>
        <w:right w:val="none" w:sz="0" w:space="0" w:color="auto"/>
      </w:divBdr>
      <w:divsChild>
        <w:div w:id="211236462">
          <w:marLeft w:val="0"/>
          <w:marRight w:val="0"/>
          <w:marTop w:val="0"/>
          <w:marBottom w:val="0"/>
          <w:divBdr>
            <w:top w:val="none" w:sz="0" w:space="0" w:color="auto"/>
            <w:left w:val="none" w:sz="0" w:space="0" w:color="auto"/>
            <w:bottom w:val="none" w:sz="0" w:space="0" w:color="auto"/>
            <w:right w:val="none" w:sz="0" w:space="0" w:color="auto"/>
          </w:divBdr>
        </w:div>
        <w:div w:id="431172660">
          <w:marLeft w:val="0"/>
          <w:marRight w:val="0"/>
          <w:marTop w:val="0"/>
          <w:marBottom w:val="0"/>
          <w:divBdr>
            <w:top w:val="none" w:sz="0" w:space="0" w:color="auto"/>
            <w:left w:val="none" w:sz="0" w:space="0" w:color="auto"/>
            <w:bottom w:val="none" w:sz="0" w:space="0" w:color="auto"/>
            <w:right w:val="none" w:sz="0" w:space="0" w:color="auto"/>
          </w:divBdr>
          <w:divsChild>
            <w:div w:id="1696882478">
              <w:marLeft w:val="0"/>
              <w:marRight w:val="0"/>
              <w:marTop w:val="0"/>
              <w:marBottom w:val="0"/>
              <w:divBdr>
                <w:top w:val="none" w:sz="0" w:space="0" w:color="auto"/>
                <w:left w:val="none" w:sz="0" w:space="0" w:color="auto"/>
                <w:bottom w:val="none" w:sz="0" w:space="0" w:color="auto"/>
                <w:right w:val="none" w:sz="0" w:space="0" w:color="auto"/>
              </w:divBdr>
              <w:divsChild>
                <w:div w:id="359287085">
                  <w:marLeft w:val="0"/>
                  <w:marRight w:val="0"/>
                  <w:marTop w:val="0"/>
                  <w:marBottom w:val="0"/>
                  <w:divBdr>
                    <w:top w:val="none" w:sz="0" w:space="0" w:color="auto"/>
                    <w:left w:val="none" w:sz="0" w:space="0" w:color="auto"/>
                    <w:bottom w:val="none" w:sz="0" w:space="0" w:color="auto"/>
                    <w:right w:val="none" w:sz="0" w:space="0" w:color="auto"/>
                  </w:divBdr>
                </w:div>
                <w:div w:id="4665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7357">
          <w:marLeft w:val="1134"/>
          <w:marRight w:val="0"/>
          <w:marTop w:val="0"/>
          <w:marBottom w:val="0"/>
          <w:divBdr>
            <w:top w:val="none" w:sz="0" w:space="0" w:color="auto"/>
            <w:left w:val="none" w:sz="0" w:space="0" w:color="auto"/>
            <w:bottom w:val="none" w:sz="0" w:space="0" w:color="auto"/>
            <w:right w:val="none" w:sz="0" w:space="0" w:color="auto"/>
          </w:divBdr>
        </w:div>
        <w:div w:id="713037926">
          <w:marLeft w:val="1134"/>
          <w:marRight w:val="0"/>
          <w:marTop w:val="0"/>
          <w:marBottom w:val="0"/>
          <w:divBdr>
            <w:top w:val="none" w:sz="0" w:space="0" w:color="auto"/>
            <w:left w:val="none" w:sz="0" w:space="0" w:color="auto"/>
            <w:bottom w:val="none" w:sz="0" w:space="0" w:color="auto"/>
            <w:right w:val="none" w:sz="0" w:space="0" w:color="auto"/>
          </w:divBdr>
        </w:div>
        <w:div w:id="1381321135">
          <w:marLeft w:val="0"/>
          <w:marRight w:val="0"/>
          <w:marTop w:val="0"/>
          <w:marBottom w:val="0"/>
          <w:divBdr>
            <w:top w:val="none" w:sz="0" w:space="0" w:color="auto"/>
            <w:left w:val="none" w:sz="0" w:space="0" w:color="auto"/>
            <w:bottom w:val="none" w:sz="0" w:space="0" w:color="auto"/>
            <w:right w:val="none" w:sz="0" w:space="0" w:color="auto"/>
          </w:divBdr>
        </w:div>
        <w:div w:id="1842500274">
          <w:marLeft w:val="0"/>
          <w:marRight w:val="0"/>
          <w:marTop w:val="0"/>
          <w:marBottom w:val="0"/>
          <w:divBdr>
            <w:top w:val="none" w:sz="0" w:space="0" w:color="auto"/>
            <w:left w:val="none" w:sz="0" w:space="0" w:color="auto"/>
            <w:bottom w:val="none" w:sz="0" w:space="0" w:color="auto"/>
            <w:right w:val="none" w:sz="0" w:space="0" w:color="auto"/>
          </w:divBdr>
        </w:div>
      </w:divsChild>
    </w:div>
    <w:div w:id="746541554">
      <w:bodyDiv w:val="1"/>
      <w:marLeft w:val="0"/>
      <w:marRight w:val="0"/>
      <w:marTop w:val="0"/>
      <w:marBottom w:val="0"/>
      <w:divBdr>
        <w:top w:val="none" w:sz="0" w:space="0" w:color="auto"/>
        <w:left w:val="none" w:sz="0" w:space="0" w:color="auto"/>
        <w:bottom w:val="none" w:sz="0" w:space="0" w:color="auto"/>
        <w:right w:val="none" w:sz="0" w:space="0" w:color="auto"/>
      </w:divBdr>
    </w:div>
    <w:div w:id="751052321">
      <w:bodyDiv w:val="1"/>
      <w:marLeft w:val="0"/>
      <w:marRight w:val="0"/>
      <w:marTop w:val="0"/>
      <w:marBottom w:val="0"/>
      <w:divBdr>
        <w:top w:val="none" w:sz="0" w:space="0" w:color="auto"/>
        <w:left w:val="none" w:sz="0" w:space="0" w:color="auto"/>
        <w:bottom w:val="none" w:sz="0" w:space="0" w:color="auto"/>
        <w:right w:val="none" w:sz="0" w:space="0" w:color="auto"/>
      </w:divBdr>
    </w:div>
    <w:div w:id="938368644">
      <w:bodyDiv w:val="1"/>
      <w:marLeft w:val="0"/>
      <w:marRight w:val="0"/>
      <w:marTop w:val="0"/>
      <w:marBottom w:val="0"/>
      <w:divBdr>
        <w:top w:val="none" w:sz="0" w:space="0" w:color="auto"/>
        <w:left w:val="none" w:sz="0" w:space="0" w:color="auto"/>
        <w:bottom w:val="none" w:sz="0" w:space="0" w:color="auto"/>
        <w:right w:val="none" w:sz="0" w:space="0" w:color="auto"/>
      </w:divBdr>
    </w:div>
    <w:div w:id="998266511">
      <w:bodyDiv w:val="1"/>
      <w:marLeft w:val="0"/>
      <w:marRight w:val="0"/>
      <w:marTop w:val="0"/>
      <w:marBottom w:val="0"/>
      <w:divBdr>
        <w:top w:val="none" w:sz="0" w:space="0" w:color="auto"/>
        <w:left w:val="none" w:sz="0" w:space="0" w:color="auto"/>
        <w:bottom w:val="none" w:sz="0" w:space="0" w:color="auto"/>
        <w:right w:val="none" w:sz="0" w:space="0" w:color="auto"/>
      </w:divBdr>
      <w:divsChild>
        <w:div w:id="1289819409">
          <w:marLeft w:val="1166"/>
          <w:marRight w:val="0"/>
          <w:marTop w:val="96"/>
          <w:marBottom w:val="0"/>
          <w:divBdr>
            <w:top w:val="none" w:sz="0" w:space="0" w:color="auto"/>
            <w:left w:val="none" w:sz="0" w:space="0" w:color="auto"/>
            <w:bottom w:val="none" w:sz="0" w:space="0" w:color="auto"/>
            <w:right w:val="none" w:sz="0" w:space="0" w:color="auto"/>
          </w:divBdr>
        </w:div>
        <w:div w:id="1387072908">
          <w:marLeft w:val="1166"/>
          <w:marRight w:val="0"/>
          <w:marTop w:val="96"/>
          <w:marBottom w:val="0"/>
          <w:divBdr>
            <w:top w:val="none" w:sz="0" w:space="0" w:color="auto"/>
            <w:left w:val="none" w:sz="0" w:space="0" w:color="auto"/>
            <w:bottom w:val="none" w:sz="0" w:space="0" w:color="auto"/>
            <w:right w:val="none" w:sz="0" w:space="0" w:color="auto"/>
          </w:divBdr>
        </w:div>
        <w:div w:id="2103601687">
          <w:marLeft w:val="1166"/>
          <w:marRight w:val="0"/>
          <w:marTop w:val="96"/>
          <w:marBottom w:val="0"/>
          <w:divBdr>
            <w:top w:val="none" w:sz="0" w:space="0" w:color="auto"/>
            <w:left w:val="none" w:sz="0" w:space="0" w:color="auto"/>
            <w:bottom w:val="none" w:sz="0" w:space="0" w:color="auto"/>
            <w:right w:val="none" w:sz="0" w:space="0" w:color="auto"/>
          </w:divBdr>
        </w:div>
      </w:divsChild>
    </w:div>
    <w:div w:id="1039086388">
      <w:bodyDiv w:val="1"/>
      <w:marLeft w:val="0"/>
      <w:marRight w:val="0"/>
      <w:marTop w:val="0"/>
      <w:marBottom w:val="0"/>
      <w:divBdr>
        <w:top w:val="none" w:sz="0" w:space="0" w:color="auto"/>
        <w:left w:val="none" w:sz="0" w:space="0" w:color="auto"/>
        <w:bottom w:val="none" w:sz="0" w:space="0" w:color="auto"/>
        <w:right w:val="none" w:sz="0" w:space="0" w:color="auto"/>
      </w:divBdr>
    </w:div>
    <w:div w:id="1050762236">
      <w:bodyDiv w:val="1"/>
      <w:marLeft w:val="0"/>
      <w:marRight w:val="0"/>
      <w:marTop w:val="0"/>
      <w:marBottom w:val="0"/>
      <w:divBdr>
        <w:top w:val="none" w:sz="0" w:space="0" w:color="auto"/>
        <w:left w:val="none" w:sz="0" w:space="0" w:color="auto"/>
        <w:bottom w:val="none" w:sz="0" w:space="0" w:color="auto"/>
        <w:right w:val="none" w:sz="0" w:space="0" w:color="auto"/>
      </w:divBdr>
    </w:div>
    <w:div w:id="1077166264">
      <w:bodyDiv w:val="1"/>
      <w:marLeft w:val="0"/>
      <w:marRight w:val="0"/>
      <w:marTop w:val="0"/>
      <w:marBottom w:val="0"/>
      <w:divBdr>
        <w:top w:val="none" w:sz="0" w:space="0" w:color="auto"/>
        <w:left w:val="none" w:sz="0" w:space="0" w:color="auto"/>
        <w:bottom w:val="none" w:sz="0" w:space="0" w:color="auto"/>
        <w:right w:val="none" w:sz="0" w:space="0" w:color="auto"/>
      </w:divBdr>
    </w:div>
    <w:div w:id="1084883477">
      <w:bodyDiv w:val="1"/>
      <w:marLeft w:val="0"/>
      <w:marRight w:val="0"/>
      <w:marTop w:val="0"/>
      <w:marBottom w:val="0"/>
      <w:divBdr>
        <w:top w:val="none" w:sz="0" w:space="0" w:color="auto"/>
        <w:left w:val="none" w:sz="0" w:space="0" w:color="auto"/>
        <w:bottom w:val="none" w:sz="0" w:space="0" w:color="auto"/>
        <w:right w:val="none" w:sz="0" w:space="0" w:color="auto"/>
      </w:divBdr>
    </w:div>
    <w:div w:id="1133673209">
      <w:bodyDiv w:val="1"/>
      <w:marLeft w:val="0"/>
      <w:marRight w:val="0"/>
      <w:marTop w:val="0"/>
      <w:marBottom w:val="0"/>
      <w:divBdr>
        <w:top w:val="none" w:sz="0" w:space="0" w:color="auto"/>
        <w:left w:val="none" w:sz="0" w:space="0" w:color="auto"/>
        <w:bottom w:val="none" w:sz="0" w:space="0" w:color="auto"/>
        <w:right w:val="none" w:sz="0" w:space="0" w:color="auto"/>
      </w:divBdr>
      <w:divsChild>
        <w:div w:id="549074706">
          <w:marLeft w:val="1166"/>
          <w:marRight w:val="0"/>
          <w:marTop w:val="134"/>
          <w:marBottom w:val="0"/>
          <w:divBdr>
            <w:top w:val="none" w:sz="0" w:space="0" w:color="auto"/>
            <w:left w:val="none" w:sz="0" w:space="0" w:color="auto"/>
            <w:bottom w:val="none" w:sz="0" w:space="0" w:color="auto"/>
            <w:right w:val="none" w:sz="0" w:space="0" w:color="auto"/>
          </w:divBdr>
        </w:div>
        <w:div w:id="1094397751">
          <w:marLeft w:val="1166"/>
          <w:marRight w:val="0"/>
          <w:marTop w:val="134"/>
          <w:marBottom w:val="0"/>
          <w:divBdr>
            <w:top w:val="none" w:sz="0" w:space="0" w:color="auto"/>
            <w:left w:val="none" w:sz="0" w:space="0" w:color="auto"/>
            <w:bottom w:val="none" w:sz="0" w:space="0" w:color="auto"/>
            <w:right w:val="none" w:sz="0" w:space="0" w:color="auto"/>
          </w:divBdr>
        </w:div>
        <w:div w:id="1174999855">
          <w:marLeft w:val="1166"/>
          <w:marRight w:val="0"/>
          <w:marTop w:val="134"/>
          <w:marBottom w:val="0"/>
          <w:divBdr>
            <w:top w:val="none" w:sz="0" w:space="0" w:color="auto"/>
            <w:left w:val="none" w:sz="0" w:space="0" w:color="auto"/>
            <w:bottom w:val="none" w:sz="0" w:space="0" w:color="auto"/>
            <w:right w:val="none" w:sz="0" w:space="0" w:color="auto"/>
          </w:divBdr>
        </w:div>
      </w:divsChild>
    </w:div>
    <w:div w:id="1193228966">
      <w:bodyDiv w:val="1"/>
      <w:marLeft w:val="0"/>
      <w:marRight w:val="0"/>
      <w:marTop w:val="0"/>
      <w:marBottom w:val="0"/>
      <w:divBdr>
        <w:top w:val="none" w:sz="0" w:space="0" w:color="auto"/>
        <w:left w:val="none" w:sz="0" w:space="0" w:color="auto"/>
        <w:bottom w:val="none" w:sz="0" w:space="0" w:color="auto"/>
        <w:right w:val="none" w:sz="0" w:space="0" w:color="auto"/>
      </w:divBdr>
    </w:div>
    <w:div w:id="1210384556">
      <w:bodyDiv w:val="1"/>
      <w:marLeft w:val="0"/>
      <w:marRight w:val="0"/>
      <w:marTop w:val="0"/>
      <w:marBottom w:val="0"/>
      <w:divBdr>
        <w:top w:val="none" w:sz="0" w:space="0" w:color="auto"/>
        <w:left w:val="none" w:sz="0" w:space="0" w:color="auto"/>
        <w:bottom w:val="none" w:sz="0" w:space="0" w:color="auto"/>
        <w:right w:val="none" w:sz="0" w:space="0" w:color="auto"/>
      </w:divBdr>
    </w:div>
    <w:div w:id="1213033271">
      <w:bodyDiv w:val="1"/>
      <w:marLeft w:val="0"/>
      <w:marRight w:val="0"/>
      <w:marTop w:val="0"/>
      <w:marBottom w:val="0"/>
      <w:divBdr>
        <w:top w:val="none" w:sz="0" w:space="0" w:color="auto"/>
        <w:left w:val="none" w:sz="0" w:space="0" w:color="auto"/>
        <w:bottom w:val="none" w:sz="0" w:space="0" w:color="auto"/>
        <w:right w:val="none" w:sz="0" w:space="0" w:color="auto"/>
      </w:divBdr>
    </w:div>
    <w:div w:id="1381437817">
      <w:bodyDiv w:val="1"/>
      <w:marLeft w:val="0"/>
      <w:marRight w:val="0"/>
      <w:marTop w:val="0"/>
      <w:marBottom w:val="0"/>
      <w:divBdr>
        <w:top w:val="none" w:sz="0" w:space="0" w:color="auto"/>
        <w:left w:val="none" w:sz="0" w:space="0" w:color="auto"/>
        <w:bottom w:val="none" w:sz="0" w:space="0" w:color="auto"/>
        <w:right w:val="none" w:sz="0" w:space="0" w:color="auto"/>
      </w:divBdr>
    </w:div>
    <w:div w:id="1398287638">
      <w:bodyDiv w:val="1"/>
      <w:marLeft w:val="0"/>
      <w:marRight w:val="0"/>
      <w:marTop w:val="0"/>
      <w:marBottom w:val="0"/>
      <w:divBdr>
        <w:top w:val="none" w:sz="0" w:space="0" w:color="auto"/>
        <w:left w:val="none" w:sz="0" w:space="0" w:color="auto"/>
        <w:bottom w:val="none" w:sz="0" w:space="0" w:color="auto"/>
        <w:right w:val="none" w:sz="0" w:space="0" w:color="auto"/>
      </w:divBdr>
    </w:div>
    <w:div w:id="1401559699">
      <w:bodyDiv w:val="1"/>
      <w:marLeft w:val="0"/>
      <w:marRight w:val="0"/>
      <w:marTop w:val="0"/>
      <w:marBottom w:val="0"/>
      <w:divBdr>
        <w:top w:val="none" w:sz="0" w:space="0" w:color="auto"/>
        <w:left w:val="none" w:sz="0" w:space="0" w:color="auto"/>
        <w:bottom w:val="none" w:sz="0" w:space="0" w:color="auto"/>
        <w:right w:val="none" w:sz="0" w:space="0" w:color="auto"/>
      </w:divBdr>
      <w:divsChild>
        <w:div w:id="920408416">
          <w:marLeft w:val="547"/>
          <w:marRight w:val="0"/>
          <w:marTop w:val="115"/>
          <w:marBottom w:val="0"/>
          <w:divBdr>
            <w:top w:val="none" w:sz="0" w:space="0" w:color="auto"/>
            <w:left w:val="none" w:sz="0" w:space="0" w:color="auto"/>
            <w:bottom w:val="none" w:sz="0" w:space="0" w:color="auto"/>
            <w:right w:val="none" w:sz="0" w:space="0" w:color="auto"/>
          </w:divBdr>
        </w:div>
        <w:div w:id="1769737779">
          <w:marLeft w:val="547"/>
          <w:marRight w:val="0"/>
          <w:marTop w:val="115"/>
          <w:marBottom w:val="0"/>
          <w:divBdr>
            <w:top w:val="none" w:sz="0" w:space="0" w:color="auto"/>
            <w:left w:val="none" w:sz="0" w:space="0" w:color="auto"/>
            <w:bottom w:val="none" w:sz="0" w:space="0" w:color="auto"/>
            <w:right w:val="none" w:sz="0" w:space="0" w:color="auto"/>
          </w:divBdr>
        </w:div>
      </w:divsChild>
    </w:div>
    <w:div w:id="1415661070">
      <w:bodyDiv w:val="1"/>
      <w:marLeft w:val="0"/>
      <w:marRight w:val="0"/>
      <w:marTop w:val="0"/>
      <w:marBottom w:val="0"/>
      <w:divBdr>
        <w:top w:val="none" w:sz="0" w:space="0" w:color="auto"/>
        <w:left w:val="none" w:sz="0" w:space="0" w:color="auto"/>
        <w:bottom w:val="none" w:sz="0" w:space="0" w:color="auto"/>
        <w:right w:val="none" w:sz="0" w:space="0" w:color="auto"/>
      </w:divBdr>
    </w:div>
    <w:div w:id="1448545313">
      <w:bodyDiv w:val="1"/>
      <w:marLeft w:val="0"/>
      <w:marRight w:val="0"/>
      <w:marTop w:val="0"/>
      <w:marBottom w:val="0"/>
      <w:divBdr>
        <w:top w:val="none" w:sz="0" w:space="0" w:color="auto"/>
        <w:left w:val="none" w:sz="0" w:space="0" w:color="auto"/>
        <w:bottom w:val="none" w:sz="0" w:space="0" w:color="auto"/>
        <w:right w:val="none" w:sz="0" w:space="0" w:color="auto"/>
      </w:divBdr>
    </w:div>
    <w:div w:id="1469933190">
      <w:bodyDiv w:val="1"/>
      <w:marLeft w:val="0"/>
      <w:marRight w:val="0"/>
      <w:marTop w:val="0"/>
      <w:marBottom w:val="0"/>
      <w:divBdr>
        <w:top w:val="none" w:sz="0" w:space="0" w:color="auto"/>
        <w:left w:val="none" w:sz="0" w:space="0" w:color="auto"/>
        <w:bottom w:val="none" w:sz="0" w:space="0" w:color="auto"/>
        <w:right w:val="none" w:sz="0" w:space="0" w:color="auto"/>
      </w:divBdr>
    </w:div>
    <w:div w:id="1485774436">
      <w:bodyDiv w:val="1"/>
      <w:marLeft w:val="0"/>
      <w:marRight w:val="0"/>
      <w:marTop w:val="0"/>
      <w:marBottom w:val="0"/>
      <w:divBdr>
        <w:top w:val="none" w:sz="0" w:space="0" w:color="auto"/>
        <w:left w:val="none" w:sz="0" w:space="0" w:color="auto"/>
        <w:bottom w:val="none" w:sz="0" w:space="0" w:color="auto"/>
        <w:right w:val="none" w:sz="0" w:space="0" w:color="auto"/>
      </w:divBdr>
    </w:div>
    <w:div w:id="1502814628">
      <w:bodyDiv w:val="1"/>
      <w:marLeft w:val="0"/>
      <w:marRight w:val="0"/>
      <w:marTop w:val="0"/>
      <w:marBottom w:val="0"/>
      <w:divBdr>
        <w:top w:val="none" w:sz="0" w:space="0" w:color="auto"/>
        <w:left w:val="none" w:sz="0" w:space="0" w:color="auto"/>
        <w:bottom w:val="none" w:sz="0" w:space="0" w:color="auto"/>
        <w:right w:val="none" w:sz="0" w:space="0" w:color="auto"/>
      </w:divBdr>
    </w:div>
    <w:div w:id="1504010242">
      <w:bodyDiv w:val="1"/>
      <w:marLeft w:val="0"/>
      <w:marRight w:val="0"/>
      <w:marTop w:val="0"/>
      <w:marBottom w:val="0"/>
      <w:divBdr>
        <w:top w:val="none" w:sz="0" w:space="0" w:color="auto"/>
        <w:left w:val="none" w:sz="0" w:space="0" w:color="auto"/>
        <w:bottom w:val="none" w:sz="0" w:space="0" w:color="auto"/>
        <w:right w:val="none" w:sz="0" w:space="0" w:color="auto"/>
      </w:divBdr>
    </w:div>
    <w:div w:id="1526678123">
      <w:bodyDiv w:val="1"/>
      <w:marLeft w:val="0"/>
      <w:marRight w:val="0"/>
      <w:marTop w:val="0"/>
      <w:marBottom w:val="0"/>
      <w:divBdr>
        <w:top w:val="none" w:sz="0" w:space="0" w:color="auto"/>
        <w:left w:val="none" w:sz="0" w:space="0" w:color="auto"/>
        <w:bottom w:val="none" w:sz="0" w:space="0" w:color="auto"/>
        <w:right w:val="none" w:sz="0" w:space="0" w:color="auto"/>
      </w:divBdr>
    </w:div>
    <w:div w:id="1544708073">
      <w:bodyDiv w:val="1"/>
      <w:marLeft w:val="0"/>
      <w:marRight w:val="0"/>
      <w:marTop w:val="0"/>
      <w:marBottom w:val="0"/>
      <w:divBdr>
        <w:top w:val="none" w:sz="0" w:space="0" w:color="auto"/>
        <w:left w:val="none" w:sz="0" w:space="0" w:color="auto"/>
        <w:bottom w:val="none" w:sz="0" w:space="0" w:color="auto"/>
        <w:right w:val="none" w:sz="0" w:space="0" w:color="auto"/>
      </w:divBdr>
    </w:div>
    <w:div w:id="1560744037">
      <w:bodyDiv w:val="1"/>
      <w:marLeft w:val="0"/>
      <w:marRight w:val="0"/>
      <w:marTop w:val="0"/>
      <w:marBottom w:val="0"/>
      <w:divBdr>
        <w:top w:val="none" w:sz="0" w:space="0" w:color="auto"/>
        <w:left w:val="none" w:sz="0" w:space="0" w:color="auto"/>
        <w:bottom w:val="none" w:sz="0" w:space="0" w:color="auto"/>
        <w:right w:val="none" w:sz="0" w:space="0" w:color="auto"/>
      </w:divBdr>
    </w:div>
    <w:div w:id="1578400714">
      <w:bodyDiv w:val="1"/>
      <w:marLeft w:val="0"/>
      <w:marRight w:val="0"/>
      <w:marTop w:val="0"/>
      <w:marBottom w:val="0"/>
      <w:divBdr>
        <w:top w:val="none" w:sz="0" w:space="0" w:color="auto"/>
        <w:left w:val="none" w:sz="0" w:space="0" w:color="auto"/>
        <w:bottom w:val="none" w:sz="0" w:space="0" w:color="auto"/>
        <w:right w:val="none" w:sz="0" w:space="0" w:color="auto"/>
      </w:divBdr>
    </w:div>
    <w:div w:id="1583835828">
      <w:bodyDiv w:val="1"/>
      <w:marLeft w:val="0"/>
      <w:marRight w:val="0"/>
      <w:marTop w:val="0"/>
      <w:marBottom w:val="0"/>
      <w:divBdr>
        <w:top w:val="none" w:sz="0" w:space="0" w:color="auto"/>
        <w:left w:val="none" w:sz="0" w:space="0" w:color="auto"/>
        <w:bottom w:val="none" w:sz="0" w:space="0" w:color="auto"/>
        <w:right w:val="none" w:sz="0" w:space="0" w:color="auto"/>
      </w:divBdr>
    </w:div>
    <w:div w:id="1607082869">
      <w:bodyDiv w:val="1"/>
      <w:marLeft w:val="0"/>
      <w:marRight w:val="0"/>
      <w:marTop w:val="0"/>
      <w:marBottom w:val="0"/>
      <w:divBdr>
        <w:top w:val="none" w:sz="0" w:space="0" w:color="auto"/>
        <w:left w:val="none" w:sz="0" w:space="0" w:color="auto"/>
        <w:bottom w:val="none" w:sz="0" w:space="0" w:color="auto"/>
        <w:right w:val="none" w:sz="0" w:space="0" w:color="auto"/>
      </w:divBdr>
    </w:div>
    <w:div w:id="1629891262">
      <w:bodyDiv w:val="1"/>
      <w:marLeft w:val="0"/>
      <w:marRight w:val="0"/>
      <w:marTop w:val="0"/>
      <w:marBottom w:val="0"/>
      <w:divBdr>
        <w:top w:val="none" w:sz="0" w:space="0" w:color="auto"/>
        <w:left w:val="none" w:sz="0" w:space="0" w:color="auto"/>
        <w:bottom w:val="none" w:sz="0" w:space="0" w:color="auto"/>
        <w:right w:val="none" w:sz="0" w:space="0" w:color="auto"/>
      </w:divBdr>
    </w:div>
    <w:div w:id="1635015258">
      <w:bodyDiv w:val="1"/>
      <w:marLeft w:val="0"/>
      <w:marRight w:val="0"/>
      <w:marTop w:val="0"/>
      <w:marBottom w:val="0"/>
      <w:divBdr>
        <w:top w:val="none" w:sz="0" w:space="0" w:color="auto"/>
        <w:left w:val="none" w:sz="0" w:space="0" w:color="auto"/>
        <w:bottom w:val="none" w:sz="0" w:space="0" w:color="auto"/>
        <w:right w:val="none" w:sz="0" w:space="0" w:color="auto"/>
      </w:divBdr>
    </w:div>
    <w:div w:id="1647202355">
      <w:bodyDiv w:val="1"/>
      <w:marLeft w:val="0"/>
      <w:marRight w:val="0"/>
      <w:marTop w:val="0"/>
      <w:marBottom w:val="0"/>
      <w:divBdr>
        <w:top w:val="none" w:sz="0" w:space="0" w:color="auto"/>
        <w:left w:val="none" w:sz="0" w:space="0" w:color="auto"/>
        <w:bottom w:val="none" w:sz="0" w:space="0" w:color="auto"/>
        <w:right w:val="none" w:sz="0" w:space="0" w:color="auto"/>
      </w:divBdr>
    </w:div>
    <w:div w:id="1662469302">
      <w:bodyDiv w:val="1"/>
      <w:marLeft w:val="0"/>
      <w:marRight w:val="0"/>
      <w:marTop w:val="0"/>
      <w:marBottom w:val="0"/>
      <w:divBdr>
        <w:top w:val="none" w:sz="0" w:space="0" w:color="auto"/>
        <w:left w:val="none" w:sz="0" w:space="0" w:color="auto"/>
        <w:bottom w:val="none" w:sz="0" w:space="0" w:color="auto"/>
        <w:right w:val="none" w:sz="0" w:space="0" w:color="auto"/>
      </w:divBdr>
      <w:divsChild>
        <w:div w:id="476262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7540737">
              <w:marLeft w:val="0"/>
              <w:marRight w:val="0"/>
              <w:marTop w:val="0"/>
              <w:marBottom w:val="0"/>
              <w:divBdr>
                <w:top w:val="none" w:sz="0" w:space="0" w:color="auto"/>
                <w:left w:val="none" w:sz="0" w:space="0" w:color="auto"/>
                <w:bottom w:val="none" w:sz="0" w:space="0" w:color="auto"/>
                <w:right w:val="none" w:sz="0" w:space="0" w:color="auto"/>
              </w:divBdr>
              <w:divsChild>
                <w:div w:id="1421944053">
                  <w:marLeft w:val="0"/>
                  <w:marRight w:val="0"/>
                  <w:marTop w:val="0"/>
                  <w:marBottom w:val="0"/>
                  <w:divBdr>
                    <w:top w:val="none" w:sz="0" w:space="0" w:color="auto"/>
                    <w:left w:val="none" w:sz="0" w:space="0" w:color="auto"/>
                    <w:bottom w:val="none" w:sz="0" w:space="0" w:color="auto"/>
                    <w:right w:val="none" w:sz="0" w:space="0" w:color="auto"/>
                  </w:divBdr>
                  <w:divsChild>
                    <w:div w:id="1118453860">
                      <w:marLeft w:val="408"/>
                      <w:marRight w:val="0"/>
                      <w:marTop w:val="0"/>
                      <w:marBottom w:val="0"/>
                      <w:divBdr>
                        <w:top w:val="none" w:sz="0" w:space="0" w:color="auto"/>
                        <w:left w:val="none" w:sz="0" w:space="0" w:color="auto"/>
                        <w:bottom w:val="none" w:sz="0" w:space="0" w:color="auto"/>
                        <w:right w:val="none" w:sz="0" w:space="0" w:color="auto"/>
                      </w:divBdr>
                      <w:divsChild>
                        <w:div w:id="224612326">
                          <w:marLeft w:val="0"/>
                          <w:marRight w:val="0"/>
                          <w:marTop w:val="0"/>
                          <w:marBottom w:val="0"/>
                          <w:divBdr>
                            <w:top w:val="none" w:sz="0" w:space="0" w:color="auto"/>
                            <w:left w:val="none" w:sz="0" w:space="0" w:color="auto"/>
                            <w:bottom w:val="none" w:sz="0" w:space="0" w:color="auto"/>
                            <w:right w:val="none" w:sz="0" w:space="0" w:color="auto"/>
                          </w:divBdr>
                          <w:divsChild>
                            <w:div w:id="13411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665676">
      <w:bodyDiv w:val="1"/>
      <w:marLeft w:val="0"/>
      <w:marRight w:val="0"/>
      <w:marTop w:val="0"/>
      <w:marBottom w:val="0"/>
      <w:divBdr>
        <w:top w:val="none" w:sz="0" w:space="0" w:color="auto"/>
        <w:left w:val="none" w:sz="0" w:space="0" w:color="auto"/>
        <w:bottom w:val="none" w:sz="0" w:space="0" w:color="auto"/>
        <w:right w:val="none" w:sz="0" w:space="0" w:color="auto"/>
      </w:divBdr>
    </w:div>
    <w:div w:id="1769889471">
      <w:bodyDiv w:val="1"/>
      <w:marLeft w:val="0"/>
      <w:marRight w:val="0"/>
      <w:marTop w:val="0"/>
      <w:marBottom w:val="0"/>
      <w:divBdr>
        <w:top w:val="none" w:sz="0" w:space="0" w:color="auto"/>
        <w:left w:val="none" w:sz="0" w:space="0" w:color="auto"/>
        <w:bottom w:val="none" w:sz="0" w:space="0" w:color="auto"/>
        <w:right w:val="none" w:sz="0" w:space="0" w:color="auto"/>
      </w:divBdr>
      <w:divsChild>
        <w:div w:id="1172842517">
          <w:marLeft w:val="0"/>
          <w:marRight w:val="0"/>
          <w:marTop w:val="0"/>
          <w:marBottom w:val="0"/>
          <w:divBdr>
            <w:top w:val="none" w:sz="0" w:space="0" w:color="auto"/>
            <w:left w:val="none" w:sz="0" w:space="0" w:color="auto"/>
            <w:bottom w:val="none" w:sz="0" w:space="0" w:color="auto"/>
            <w:right w:val="none" w:sz="0" w:space="0" w:color="auto"/>
          </w:divBdr>
        </w:div>
        <w:div w:id="1126510739">
          <w:marLeft w:val="0"/>
          <w:marRight w:val="0"/>
          <w:marTop w:val="0"/>
          <w:marBottom w:val="0"/>
          <w:divBdr>
            <w:top w:val="none" w:sz="0" w:space="0" w:color="auto"/>
            <w:left w:val="none" w:sz="0" w:space="0" w:color="auto"/>
            <w:bottom w:val="none" w:sz="0" w:space="0" w:color="auto"/>
            <w:right w:val="none" w:sz="0" w:space="0" w:color="auto"/>
          </w:divBdr>
        </w:div>
        <w:div w:id="341780349">
          <w:marLeft w:val="0"/>
          <w:marRight w:val="0"/>
          <w:marTop w:val="0"/>
          <w:marBottom w:val="0"/>
          <w:divBdr>
            <w:top w:val="none" w:sz="0" w:space="0" w:color="auto"/>
            <w:left w:val="none" w:sz="0" w:space="0" w:color="auto"/>
            <w:bottom w:val="none" w:sz="0" w:space="0" w:color="auto"/>
            <w:right w:val="none" w:sz="0" w:space="0" w:color="auto"/>
          </w:divBdr>
        </w:div>
        <w:div w:id="1761757973">
          <w:marLeft w:val="0"/>
          <w:marRight w:val="0"/>
          <w:marTop w:val="0"/>
          <w:marBottom w:val="0"/>
          <w:divBdr>
            <w:top w:val="none" w:sz="0" w:space="0" w:color="auto"/>
            <w:left w:val="none" w:sz="0" w:space="0" w:color="auto"/>
            <w:bottom w:val="none" w:sz="0" w:space="0" w:color="auto"/>
            <w:right w:val="none" w:sz="0" w:space="0" w:color="auto"/>
          </w:divBdr>
        </w:div>
        <w:div w:id="20664608">
          <w:marLeft w:val="0"/>
          <w:marRight w:val="0"/>
          <w:marTop w:val="0"/>
          <w:marBottom w:val="0"/>
          <w:divBdr>
            <w:top w:val="none" w:sz="0" w:space="0" w:color="auto"/>
            <w:left w:val="none" w:sz="0" w:space="0" w:color="auto"/>
            <w:bottom w:val="none" w:sz="0" w:space="0" w:color="auto"/>
            <w:right w:val="none" w:sz="0" w:space="0" w:color="auto"/>
          </w:divBdr>
        </w:div>
      </w:divsChild>
    </w:div>
    <w:div w:id="1803379778">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5389955">
      <w:bodyDiv w:val="1"/>
      <w:marLeft w:val="0"/>
      <w:marRight w:val="0"/>
      <w:marTop w:val="0"/>
      <w:marBottom w:val="0"/>
      <w:divBdr>
        <w:top w:val="none" w:sz="0" w:space="0" w:color="auto"/>
        <w:left w:val="none" w:sz="0" w:space="0" w:color="auto"/>
        <w:bottom w:val="none" w:sz="0" w:space="0" w:color="auto"/>
        <w:right w:val="none" w:sz="0" w:space="0" w:color="auto"/>
      </w:divBdr>
      <w:divsChild>
        <w:div w:id="73161209">
          <w:marLeft w:val="547"/>
          <w:marRight w:val="0"/>
          <w:marTop w:val="96"/>
          <w:marBottom w:val="0"/>
          <w:divBdr>
            <w:top w:val="none" w:sz="0" w:space="0" w:color="auto"/>
            <w:left w:val="none" w:sz="0" w:space="0" w:color="auto"/>
            <w:bottom w:val="none" w:sz="0" w:space="0" w:color="auto"/>
            <w:right w:val="none" w:sz="0" w:space="0" w:color="auto"/>
          </w:divBdr>
        </w:div>
        <w:div w:id="134028247">
          <w:marLeft w:val="547"/>
          <w:marRight w:val="0"/>
          <w:marTop w:val="96"/>
          <w:marBottom w:val="0"/>
          <w:divBdr>
            <w:top w:val="none" w:sz="0" w:space="0" w:color="auto"/>
            <w:left w:val="none" w:sz="0" w:space="0" w:color="auto"/>
            <w:bottom w:val="none" w:sz="0" w:space="0" w:color="auto"/>
            <w:right w:val="none" w:sz="0" w:space="0" w:color="auto"/>
          </w:divBdr>
        </w:div>
        <w:div w:id="386343871">
          <w:marLeft w:val="547"/>
          <w:marRight w:val="0"/>
          <w:marTop w:val="96"/>
          <w:marBottom w:val="0"/>
          <w:divBdr>
            <w:top w:val="none" w:sz="0" w:space="0" w:color="auto"/>
            <w:left w:val="none" w:sz="0" w:space="0" w:color="auto"/>
            <w:bottom w:val="none" w:sz="0" w:space="0" w:color="auto"/>
            <w:right w:val="none" w:sz="0" w:space="0" w:color="auto"/>
          </w:divBdr>
        </w:div>
        <w:div w:id="694117142">
          <w:marLeft w:val="547"/>
          <w:marRight w:val="0"/>
          <w:marTop w:val="96"/>
          <w:marBottom w:val="0"/>
          <w:divBdr>
            <w:top w:val="none" w:sz="0" w:space="0" w:color="auto"/>
            <w:left w:val="none" w:sz="0" w:space="0" w:color="auto"/>
            <w:bottom w:val="none" w:sz="0" w:space="0" w:color="auto"/>
            <w:right w:val="none" w:sz="0" w:space="0" w:color="auto"/>
          </w:divBdr>
        </w:div>
        <w:div w:id="705326626">
          <w:marLeft w:val="547"/>
          <w:marRight w:val="0"/>
          <w:marTop w:val="96"/>
          <w:marBottom w:val="0"/>
          <w:divBdr>
            <w:top w:val="none" w:sz="0" w:space="0" w:color="auto"/>
            <w:left w:val="none" w:sz="0" w:space="0" w:color="auto"/>
            <w:bottom w:val="none" w:sz="0" w:space="0" w:color="auto"/>
            <w:right w:val="none" w:sz="0" w:space="0" w:color="auto"/>
          </w:divBdr>
        </w:div>
        <w:div w:id="749159529">
          <w:marLeft w:val="547"/>
          <w:marRight w:val="0"/>
          <w:marTop w:val="96"/>
          <w:marBottom w:val="0"/>
          <w:divBdr>
            <w:top w:val="none" w:sz="0" w:space="0" w:color="auto"/>
            <w:left w:val="none" w:sz="0" w:space="0" w:color="auto"/>
            <w:bottom w:val="none" w:sz="0" w:space="0" w:color="auto"/>
            <w:right w:val="none" w:sz="0" w:space="0" w:color="auto"/>
          </w:divBdr>
        </w:div>
        <w:div w:id="1455102365">
          <w:marLeft w:val="547"/>
          <w:marRight w:val="0"/>
          <w:marTop w:val="96"/>
          <w:marBottom w:val="0"/>
          <w:divBdr>
            <w:top w:val="none" w:sz="0" w:space="0" w:color="auto"/>
            <w:left w:val="none" w:sz="0" w:space="0" w:color="auto"/>
            <w:bottom w:val="none" w:sz="0" w:space="0" w:color="auto"/>
            <w:right w:val="none" w:sz="0" w:space="0" w:color="auto"/>
          </w:divBdr>
        </w:div>
        <w:div w:id="1498837132">
          <w:marLeft w:val="547"/>
          <w:marRight w:val="0"/>
          <w:marTop w:val="96"/>
          <w:marBottom w:val="0"/>
          <w:divBdr>
            <w:top w:val="none" w:sz="0" w:space="0" w:color="auto"/>
            <w:left w:val="none" w:sz="0" w:space="0" w:color="auto"/>
            <w:bottom w:val="none" w:sz="0" w:space="0" w:color="auto"/>
            <w:right w:val="none" w:sz="0" w:space="0" w:color="auto"/>
          </w:divBdr>
        </w:div>
        <w:div w:id="1907256811">
          <w:marLeft w:val="547"/>
          <w:marRight w:val="0"/>
          <w:marTop w:val="96"/>
          <w:marBottom w:val="0"/>
          <w:divBdr>
            <w:top w:val="none" w:sz="0" w:space="0" w:color="auto"/>
            <w:left w:val="none" w:sz="0" w:space="0" w:color="auto"/>
            <w:bottom w:val="none" w:sz="0" w:space="0" w:color="auto"/>
            <w:right w:val="none" w:sz="0" w:space="0" w:color="auto"/>
          </w:divBdr>
        </w:div>
      </w:divsChild>
    </w:div>
    <w:div w:id="1878614603">
      <w:bodyDiv w:val="1"/>
      <w:marLeft w:val="0"/>
      <w:marRight w:val="0"/>
      <w:marTop w:val="0"/>
      <w:marBottom w:val="0"/>
      <w:divBdr>
        <w:top w:val="none" w:sz="0" w:space="0" w:color="auto"/>
        <w:left w:val="none" w:sz="0" w:space="0" w:color="auto"/>
        <w:bottom w:val="none" w:sz="0" w:space="0" w:color="auto"/>
        <w:right w:val="none" w:sz="0" w:space="0" w:color="auto"/>
      </w:divBdr>
    </w:div>
    <w:div w:id="1887141515">
      <w:bodyDiv w:val="1"/>
      <w:marLeft w:val="0"/>
      <w:marRight w:val="0"/>
      <w:marTop w:val="0"/>
      <w:marBottom w:val="0"/>
      <w:divBdr>
        <w:top w:val="none" w:sz="0" w:space="0" w:color="auto"/>
        <w:left w:val="none" w:sz="0" w:space="0" w:color="auto"/>
        <w:bottom w:val="none" w:sz="0" w:space="0" w:color="auto"/>
        <w:right w:val="none" w:sz="0" w:space="0" w:color="auto"/>
      </w:divBdr>
    </w:div>
    <w:div w:id="1970741566">
      <w:bodyDiv w:val="1"/>
      <w:marLeft w:val="0"/>
      <w:marRight w:val="0"/>
      <w:marTop w:val="0"/>
      <w:marBottom w:val="0"/>
      <w:divBdr>
        <w:top w:val="none" w:sz="0" w:space="0" w:color="auto"/>
        <w:left w:val="none" w:sz="0" w:space="0" w:color="auto"/>
        <w:bottom w:val="none" w:sz="0" w:space="0" w:color="auto"/>
        <w:right w:val="none" w:sz="0" w:space="0" w:color="auto"/>
      </w:divBdr>
    </w:div>
    <w:div w:id="1989244867">
      <w:bodyDiv w:val="1"/>
      <w:marLeft w:val="0"/>
      <w:marRight w:val="0"/>
      <w:marTop w:val="0"/>
      <w:marBottom w:val="0"/>
      <w:divBdr>
        <w:top w:val="none" w:sz="0" w:space="0" w:color="auto"/>
        <w:left w:val="none" w:sz="0" w:space="0" w:color="auto"/>
        <w:bottom w:val="none" w:sz="0" w:space="0" w:color="auto"/>
        <w:right w:val="none" w:sz="0" w:space="0" w:color="auto"/>
      </w:divBdr>
    </w:div>
    <w:div w:id="2015957765">
      <w:bodyDiv w:val="1"/>
      <w:marLeft w:val="0"/>
      <w:marRight w:val="0"/>
      <w:marTop w:val="0"/>
      <w:marBottom w:val="0"/>
      <w:divBdr>
        <w:top w:val="none" w:sz="0" w:space="0" w:color="auto"/>
        <w:left w:val="none" w:sz="0" w:space="0" w:color="auto"/>
        <w:bottom w:val="none" w:sz="0" w:space="0" w:color="auto"/>
        <w:right w:val="none" w:sz="0" w:space="0" w:color="auto"/>
      </w:divBdr>
    </w:div>
    <w:div w:id="2027561281">
      <w:bodyDiv w:val="1"/>
      <w:marLeft w:val="0"/>
      <w:marRight w:val="0"/>
      <w:marTop w:val="0"/>
      <w:marBottom w:val="0"/>
      <w:divBdr>
        <w:top w:val="none" w:sz="0" w:space="0" w:color="auto"/>
        <w:left w:val="none" w:sz="0" w:space="0" w:color="auto"/>
        <w:bottom w:val="none" w:sz="0" w:space="0" w:color="auto"/>
        <w:right w:val="none" w:sz="0" w:space="0" w:color="auto"/>
      </w:divBdr>
      <w:divsChild>
        <w:div w:id="117383870">
          <w:marLeft w:val="0"/>
          <w:marRight w:val="0"/>
          <w:marTop w:val="86"/>
          <w:marBottom w:val="0"/>
          <w:divBdr>
            <w:top w:val="none" w:sz="0" w:space="0" w:color="auto"/>
            <w:left w:val="none" w:sz="0" w:space="0" w:color="auto"/>
            <w:bottom w:val="none" w:sz="0" w:space="0" w:color="auto"/>
            <w:right w:val="none" w:sz="0" w:space="0" w:color="auto"/>
          </w:divBdr>
        </w:div>
        <w:div w:id="118034767">
          <w:marLeft w:val="0"/>
          <w:marRight w:val="0"/>
          <w:marTop w:val="86"/>
          <w:marBottom w:val="0"/>
          <w:divBdr>
            <w:top w:val="none" w:sz="0" w:space="0" w:color="auto"/>
            <w:left w:val="none" w:sz="0" w:space="0" w:color="auto"/>
            <w:bottom w:val="none" w:sz="0" w:space="0" w:color="auto"/>
            <w:right w:val="none" w:sz="0" w:space="0" w:color="auto"/>
          </w:divBdr>
        </w:div>
        <w:div w:id="449083666">
          <w:marLeft w:val="0"/>
          <w:marRight w:val="0"/>
          <w:marTop w:val="86"/>
          <w:marBottom w:val="0"/>
          <w:divBdr>
            <w:top w:val="none" w:sz="0" w:space="0" w:color="auto"/>
            <w:left w:val="none" w:sz="0" w:space="0" w:color="auto"/>
            <w:bottom w:val="none" w:sz="0" w:space="0" w:color="auto"/>
            <w:right w:val="none" w:sz="0" w:space="0" w:color="auto"/>
          </w:divBdr>
        </w:div>
        <w:div w:id="552429325">
          <w:marLeft w:val="0"/>
          <w:marRight w:val="0"/>
          <w:marTop w:val="86"/>
          <w:marBottom w:val="0"/>
          <w:divBdr>
            <w:top w:val="none" w:sz="0" w:space="0" w:color="auto"/>
            <w:left w:val="none" w:sz="0" w:space="0" w:color="auto"/>
            <w:bottom w:val="none" w:sz="0" w:space="0" w:color="auto"/>
            <w:right w:val="none" w:sz="0" w:space="0" w:color="auto"/>
          </w:divBdr>
        </w:div>
        <w:div w:id="570887262">
          <w:marLeft w:val="0"/>
          <w:marRight w:val="0"/>
          <w:marTop w:val="86"/>
          <w:marBottom w:val="0"/>
          <w:divBdr>
            <w:top w:val="none" w:sz="0" w:space="0" w:color="auto"/>
            <w:left w:val="none" w:sz="0" w:space="0" w:color="auto"/>
            <w:bottom w:val="none" w:sz="0" w:space="0" w:color="auto"/>
            <w:right w:val="none" w:sz="0" w:space="0" w:color="auto"/>
          </w:divBdr>
        </w:div>
        <w:div w:id="1451390757">
          <w:marLeft w:val="0"/>
          <w:marRight w:val="0"/>
          <w:marTop w:val="86"/>
          <w:marBottom w:val="0"/>
          <w:divBdr>
            <w:top w:val="none" w:sz="0" w:space="0" w:color="auto"/>
            <w:left w:val="none" w:sz="0" w:space="0" w:color="auto"/>
            <w:bottom w:val="none" w:sz="0" w:space="0" w:color="auto"/>
            <w:right w:val="none" w:sz="0" w:space="0" w:color="auto"/>
          </w:divBdr>
        </w:div>
        <w:div w:id="1801730725">
          <w:marLeft w:val="0"/>
          <w:marRight w:val="0"/>
          <w:marTop w:val="86"/>
          <w:marBottom w:val="0"/>
          <w:divBdr>
            <w:top w:val="none" w:sz="0" w:space="0" w:color="auto"/>
            <w:left w:val="none" w:sz="0" w:space="0" w:color="auto"/>
            <w:bottom w:val="none" w:sz="0" w:space="0" w:color="auto"/>
            <w:right w:val="none" w:sz="0" w:space="0" w:color="auto"/>
          </w:divBdr>
        </w:div>
        <w:div w:id="1895315916">
          <w:marLeft w:val="0"/>
          <w:marRight w:val="0"/>
          <w:marTop w:val="86"/>
          <w:marBottom w:val="0"/>
          <w:divBdr>
            <w:top w:val="none" w:sz="0" w:space="0" w:color="auto"/>
            <w:left w:val="none" w:sz="0" w:space="0" w:color="auto"/>
            <w:bottom w:val="none" w:sz="0" w:space="0" w:color="auto"/>
            <w:right w:val="none" w:sz="0" w:space="0" w:color="auto"/>
          </w:divBdr>
        </w:div>
        <w:div w:id="1913345023">
          <w:marLeft w:val="0"/>
          <w:marRight w:val="0"/>
          <w:marTop w:val="86"/>
          <w:marBottom w:val="0"/>
          <w:divBdr>
            <w:top w:val="none" w:sz="0" w:space="0" w:color="auto"/>
            <w:left w:val="none" w:sz="0" w:space="0" w:color="auto"/>
            <w:bottom w:val="none" w:sz="0" w:space="0" w:color="auto"/>
            <w:right w:val="none" w:sz="0" w:space="0" w:color="auto"/>
          </w:divBdr>
        </w:div>
      </w:divsChild>
    </w:div>
    <w:div w:id="2084982447">
      <w:bodyDiv w:val="1"/>
      <w:marLeft w:val="0"/>
      <w:marRight w:val="0"/>
      <w:marTop w:val="0"/>
      <w:marBottom w:val="0"/>
      <w:divBdr>
        <w:top w:val="none" w:sz="0" w:space="0" w:color="auto"/>
        <w:left w:val="none" w:sz="0" w:space="0" w:color="auto"/>
        <w:bottom w:val="none" w:sz="0" w:space="0" w:color="auto"/>
        <w:right w:val="none" w:sz="0" w:space="0" w:color="auto"/>
      </w:divBdr>
    </w:div>
    <w:div w:id="2117630240">
      <w:bodyDiv w:val="1"/>
      <w:marLeft w:val="0"/>
      <w:marRight w:val="0"/>
      <w:marTop w:val="0"/>
      <w:marBottom w:val="0"/>
      <w:divBdr>
        <w:top w:val="none" w:sz="0" w:space="0" w:color="auto"/>
        <w:left w:val="none" w:sz="0" w:space="0" w:color="auto"/>
        <w:bottom w:val="none" w:sz="0" w:space="0" w:color="auto"/>
        <w:right w:val="none" w:sz="0" w:space="0" w:color="auto"/>
      </w:divBdr>
    </w:div>
    <w:div w:id="2142919739">
      <w:bodyDiv w:val="1"/>
      <w:marLeft w:val="0"/>
      <w:marRight w:val="0"/>
      <w:marTop w:val="0"/>
      <w:marBottom w:val="0"/>
      <w:divBdr>
        <w:top w:val="none" w:sz="0" w:space="0" w:color="auto"/>
        <w:left w:val="none" w:sz="0" w:space="0" w:color="auto"/>
        <w:bottom w:val="none" w:sz="0" w:space="0" w:color="auto"/>
        <w:right w:val="none" w:sz="0" w:space="0" w:color="auto"/>
      </w:divBdr>
      <w:divsChild>
        <w:div w:id="95096436">
          <w:marLeft w:val="80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3295D-E05A-47EF-8BAB-4E3B37963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2569</Words>
  <Characters>14645</Characters>
  <Application>Microsoft Office Word</Application>
  <DocSecurity>0</DocSecurity>
  <Lines>122</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Martini Ziekenhuis</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Reinebrant</dc:creator>
  <cp:lastModifiedBy>SHHL</cp:lastModifiedBy>
  <cp:revision>6</cp:revision>
  <cp:lastPrinted>2016-06-20T12:28:00Z</cp:lastPrinted>
  <dcterms:created xsi:type="dcterms:W3CDTF">2016-09-23T15:15:00Z</dcterms:created>
  <dcterms:modified xsi:type="dcterms:W3CDTF">2016-09-23T21:42:00Z</dcterms:modified>
</cp:coreProperties>
</file>