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F513D" w14:textId="6CF299AB" w:rsidR="000850CC" w:rsidRDefault="000850CC" w:rsidP="000850CC">
      <w:pPr>
        <w:pStyle w:val="Heading2"/>
        <w:spacing w:before="0" w:after="0" w:line="240" w:lineRule="auto"/>
      </w:pPr>
      <w:bookmarkStart w:id="0" w:name="_Toc427702699"/>
      <w:bookmarkStart w:id="1" w:name="_Toc457383477"/>
      <w:bookmarkStart w:id="2" w:name="_Toc349832528"/>
      <w:bookmarkStart w:id="3" w:name="_Toc427702676"/>
      <w:bookmarkStart w:id="4" w:name="_Toc428171002"/>
      <w:bookmarkStart w:id="5" w:name="_Toc429249837"/>
      <w:r>
        <w:t xml:space="preserve">Additional file </w:t>
      </w:r>
      <w:bookmarkEnd w:id="0"/>
      <w:bookmarkEnd w:id="1"/>
      <w:r w:rsidR="009E2897">
        <w:t>9</w:t>
      </w:r>
    </w:p>
    <w:p w14:paraId="052C5BA5" w14:textId="77777777" w:rsidR="000850CC" w:rsidRDefault="000850CC" w:rsidP="000850CC">
      <w:pPr>
        <w:pStyle w:val="Heading3"/>
      </w:pPr>
      <w:bookmarkStart w:id="6" w:name="_Toc427702700"/>
      <w:bookmarkStart w:id="7" w:name="_Toc457383478"/>
      <w:r w:rsidRPr="00360B45">
        <w:t>Classification systems for causes of stillbirth and neonatal death used in highest-burden countries, 2009-2014</w:t>
      </w:r>
      <w:bookmarkEnd w:id="6"/>
      <w:bookmarkEnd w:id="7"/>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171"/>
        <w:gridCol w:w="6753"/>
      </w:tblGrid>
      <w:tr w:rsidR="000850CC" w:rsidRPr="006441BE" w14:paraId="49D8330E" w14:textId="77777777" w:rsidTr="008A61E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bottom w:val="none" w:sz="0" w:space="0" w:color="auto"/>
            </w:tcBorders>
            <w:noWrap/>
          </w:tcPr>
          <w:p w14:paraId="11C46B30" w14:textId="77777777" w:rsidR="000850CC" w:rsidRPr="006441BE" w:rsidRDefault="000850CC" w:rsidP="00A87A27">
            <w:pPr>
              <w:spacing w:before="0"/>
              <w:jc w:val="left"/>
              <w:rPr>
                <w:rFonts w:ascii="Calibri" w:eastAsia="Times New Roman" w:hAnsi="Calibri" w:cs="Times New Roman"/>
                <w:color w:val="000000"/>
                <w:lang w:val="en-US"/>
              </w:rPr>
            </w:pPr>
            <w:r w:rsidRPr="006441BE">
              <w:rPr>
                <w:rFonts w:ascii="Calibri" w:eastAsia="Times New Roman" w:hAnsi="Calibri" w:cs="Times New Roman"/>
                <w:color w:val="000000"/>
                <w:lang w:val="en-US"/>
              </w:rPr>
              <w:t>Country</w:t>
            </w:r>
          </w:p>
        </w:tc>
        <w:tc>
          <w:tcPr>
            <w:tcW w:w="608" w:type="pct"/>
            <w:tcBorders>
              <w:bottom w:val="none" w:sz="0" w:space="0" w:color="auto"/>
            </w:tcBorders>
            <w:noWrap/>
          </w:tcPr>
          <w:p w14:paraId="3750C44A" w14:textId="77777777" w:rsidR="000850CC" w:rsidRPr="006441BE" w:rsidRDefault="000850CC" w:rsidP="00A87A27">
            <w:pPr>
              <w:spacing w:before="0"/>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deaths</w:t>
            </w:r>
          </w:p>
        </w:tc>
        <w:tc>
          <w:tcPr>
            <w:tcW w:w="3507" w:type="pct"/>
            <w:tcBorders>
              <w:bottom w:val="none" w:sz="0" w:space="0" w:color="auto"/>
            </w:tcBorders>
            <w:noWrap/>
          </w:tcPr>
          <w:p w14:paraId="30871909" w14:textId="77777777" w:rsidR="000850CC" w:rsidRPr="006441BE" w:rsidRDefault="000850CC" w:rsidP="00A87A27">
            <w:pPr>
              <w:spacing w:before="0"/>
              <w:jc w:val="lef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Systems used</w:t>
            </w:r>
          </w:p>
        </w:tc>
      </w:tr>
      <w:tr w:rsidR="000850CC" w:rsidRPr="006441BE" w14:paraId="4B7B9B95"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one" w:sz="0" w:space="0" w:color="auto"/>
              <w:bottom w:val="none" w:sz="0" w:space="0" w:color="auto"/>
            </w:tcBorders>
            <w:shd w:val="clear" w:color="auto" w:fill="auto"/>
            <w:noWrap/>
          </w:tcPr>
          <w:p w14:paraId="062B7030" w14:textId="5B08C09E" w:rsidR="000850CC" w:rsidRPr="006441BE" w:rsidRDefault="000850CC" w:rsidP="005E71BC">
            <w:pPr>
              <w:spacing w:before="0"/>
              <w:jc w:val="left"/>
              <w:rPr>
                <w:rFonts w:ascii="Calibri" w:eastAsia="Times New Roman" w:hAnsi="Calibri" w:cs="Times New Roman"/>
                <w:color w:val="000000"/>
                <w:lang w:val="en-US"/>
              </w:rPr>
            </w:pPr>
            <w:r w:rsidRPr="006441BE">
              <w:rPr>
                <w:rFonts w:ascii="Calibri" w:eastAsia="Times New Roman" w:hAnsi="Calibri" w:cs="Times New Roman"/>
                <w:color w:val="000000"/>
                <w:lang w:val="en-US"/>
              </w:rPr>
              <w:t>Countries with highest neonatal death burden</w:t>
            </w:r>
            <w:r w:rsidR="00C60901">
              <w:rPr>
                <w:rFonts w:ascii="Calibri" w:eastAsia="Times New Roman" w:hAnsi="Calibri" w:cs="Times New Roman"/>
                <w:color w:val="000000"/>
                <w:lang w:val="en-US"/>
              </w:rPr>
              <w:t xml:space="preserve">, 2015 numbers </w:t>
            </w:r>
            <w:bookmarkStart w:id="8" w:name="_GoBack"/>
            <w:r w:rsidR="00C60901">
              <w:rPr>
                <w:rFonts w:ascii="Calibri" w:eastAsia="Times New Roman" w:hAnsi="Calibri" w:cs="Times New Roman"/>
                <w:color w:val="000000"/>
                <w:lang w:val="en-US"/>
              </w:rPr>
              <w:fldChar w:fldCharType="begin"/>
            </w:r>
            <w:r w:rsidR="005E71BC">
              <w:rPr>
                <w:rFonts w:ascii="Calibri" w:eastAsia="Times New Roman" w:hAnsi="Calibri" w:cs="Times New Roman"/>
                <w:color w:val="000000"/>
                <w:lang w:val="en-US"/>
              </w:rPr>
              <w:instrText xml:space="preserve"> ADDIN EN.CITE &lt;EndNote&gt;&lt;Cite&gt;&lt;Author&gt;You&lt;/Author&gt;&lt;Year&gt;2015&lt;/Year&gt;&lt;RecNum&gt;64&lt;/RecNum&gt;&lt;DisplayText&gt;[1]&lt;/DisplayText&gt;&lt;record&gt;&lt;rec-number&gt;64&lt;/rec-number&gt;&lt;foreign-keys&gt;&lt;key app="EN" db-id="v0aewp59ldwzr6etev1pe90vxapztzwww5vv"&gt;64&lt;/key&gt;&lt;/foreign-keys&gt;&lt;ref-type name="Report"&gt;27&lt;/ref-type&gt;&lt;contributors&gt;&lt;authors&gt;&lt;author&gt;Danzhen You&lt;/author&gt;&lt;author&gt;Lucia Hug&lt;/author&gt;&lt;author&gt;Simon Ejdemyr&lt;/author&gt;&lt;author&gt;Jan Beise&lt;/author&gt;&lt;author&gt;on behalf of the United Nations Inter-agency Group for Child Mortality Estimation (UN IGME),&lt;/author&gt;&lt;/authors&gt;&lt;/contributors&gt;&lt;titles&gt;&lt;title&gt;Levels and Trends in Child Mortality Report 2015&lt;/title&gt;&lt;/titles&gt;&lt;dates&gt;&lt;year&gt;2015&lt;/year&gt;&lt;/dates&gt;&lt;pub-location&gt;New York&lt;/pub-location&gt;&lt;publisher&gt;United Nations Children’s Fund&lt;/publisher&gt;&lt;urls&gt;&lt;/urls&gt;&lt;/record&gt;&lt;/Cite&gt;&lt;/EndNote&gt;</w:instrText>
            </w:r>
            <w:r w:rsidR="00C60901">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 w:tooltip="You, 2015 #64" w:history="1">
              <w:r w:rsidR="005E71BC">
                <w:rPr>
                  <w:rFonts w:ascii="Calibri" w:eastAsia="Times New Roman" w:hAnsi="Calibri" w:cs="Times New Roman"/>
                  <w:noProof/>
                  <w:color w:val="000000"/>
                  <w:lang w:val="en-US"/>
                </w:rPr>
                <w:t>1</w:t>
              </w:r>
            </w:hyperlink>
            <w:r w:rsidR="00E3312A">
              <w:rPr>
                <w:rFonts w:ascii="Calibri" w:eastAsia="Times New Roman" w:hAnsi="Calibri" w:cs="Times New Roman"/>
                <w:noProof/>
                <w:color w:val="000000"/>
                <w:lang w:val="en-US"/>
              </w:rPr>
              <w:t>]</w:t>
            </w:r>
            <w:r w:rsidR="00C60901">
              <w:rPr>
                <w:rFonts w:ascii="Calibri" w:eastAsia="Times New Roman" w:hAnsi="Calibri" w:cs="Times New Roman"/>
                <w:color w:val="000000"/>
                <w:lang w:val="en-US"/>
              </w:rPr>
              <w:fldChar w:fldCharType="end"/>
            </w:r>
            <w:bookmarkEnd w:id="8"/>
          </w:p>
        </w:tc>
      </w:tr>
      <w:tr w:rsidR="000850CC" w:rsidRPr="006441BE" w14:paraId="494DE794"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600C7B2B"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India</w:t>
            </w:r>
          </w:p>
        </w:tc>
        <w:tc>
          <w:tcPr>
            <w:tcW w:w="608" w:type="pct"/>
            <w:noWrap/>
            <w:hideMark/>
          </w:tcPr>
          <w:p w14:paraId="59DE0ADE"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696,000</w:t>
            </w:r>
            <w:r w:rsidRPr="006441BE">
              <w:rPr>
                <w:rFonts w:ascii="Calibri" w:eastAsia="Times New Roman" w:hAnsi="Calibri" w:cs="Times New Roman"/>
                <w:color w:val="000000"/>
                <w:lang w:val="en-US"/>
              </w:rPr>
              <w:t xml:space="preserve"> </w:t>
            </w:r>
          </w:p>
        </w:tc>
        <w:tc>
          <w:tcPr>
            <w:tcW w:w="3507" w:type="pct"/>
            <w:noWrap/>
            <w:hideMark/>
          </w:tcPr>
          <w:p w14:paraId="3653D638" w14:textId="2FEBEB47" w:rsidR="000850CC" w:rsidRPr="006441BE" w:rsidRDefault="000850CC"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Ujwala 2012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&lt;EndNote&gt;&lt;Cite&gt;&lt;Author&gt;Ujwala&lt;/Author&gt;&lt;Year&gt;2012&lt;/Year&gt;&lt;RecNum&gt;571&lt;/RecNum&gt;&lt;DisplayText&gt;[2]&lt;/DisplayText&gt;&lt;record&gt;&lt;rec-number&gt;571&lt;/rec-number&gt;&lt;foreign-keys&gt;&lt;key app="EN" db-id="v0aewp59ldwzr6etev1pe90vxapztzwww5vv"&gt;571&lt;/key&gt;&lt;/foreign-keys&gt;&lt;ref-type name="Journal Article"&gt;17&lt;/ref-type&gt;&lt;contributors&gt;&lt;authors&gt;&lt;author&gt;Ujwala, Bapat&lt;/author&gt;&lt;author&gt;Alcock, G.&lt;/author&gt;&lt;author&gt;More, N. S.&lt;/author&gt;&lt;author&gt;Sushmita, Das&lt;/author&gt;&lt;author&gt;Wasundhara, Joshi&lt;/author&gt;&lt;author&gt;Osrin, D.&lt;/author&gt;&lt;/authors&gt;&lt;/contributors&gt;&lt;titles&gt;&lt;title&gt;Stillbirths and newborn deaths in slum settlements in Mumbai, India: a prospective verbal autopsy study&lt;/title&gt;&lt;secondary-title&gt;BMC Pregnancy and Childbirth&lt;/secondary-title&gt;&lt;/titles&gt;&lt;periodical&gt;&lt;full-title&gt;BMC Pregnancy and Childbirth&lt;/full-title&gt;&lt;abbr-1&gt;BMC Pregnancy Childbirth&lt;/abbr-1&gt;&lt;abbr-2&gt;BMC Pregnancy Childbirth&lt;/abbr-2&gt;&lt;abbr-3&gt;BMC Pregnancy &amp;amp; Childbirth&lt;/abbr-3&gt;&lt;/periodical&gt;&lt;volume&gt;12&lt;/volume&gt;&lt;number&gt;39&lt;/number&gt;&lt;dates&gt;&lt;year&gt;2012&lt;/year&gt;&lt;/dates&gt;&lt;isbn&gt;1471-2393&lt;/isbn&gt;&lt;work-type&gt;Journal article&lt;/work-type&gt;&lt;urls&gt;&lt;related-urls&gt;&lt;url&gt;http://ovidsp.ovid.com/ovidweb.cgi?T=JS&amp;amp;CSC=Y&amp;amp;NEWS=N&amp;amp;PAGE=fulltext&amp;amp;D=cagh&amp;amp;AN=20123214708&lt;/url&gt;&lt;url&gt;http://lshtmsfx.hosted.exlibrisgroup.com/lshtm?sid=OVID:caghdb&amp;amp;id=pmid:&amp;amp;id=doi:&amp;amp;issn=1471-2393&amp;amp;isbn=&amp;amp;volume=12&amp;amp;issue=39&amp;amp;spage=&amp;amp;pages=%2830+May+2012%29&amp;amp;date=2012&amp;amp;title=BMC+Pregnancy+and+Childbirth&amp;amp;atitle=Stillbirths+and+newborn+deaths+in+slum+settlements+in+Mumbai%2C+India%3A+a+prospective+verbal+autopsy+study.&amp;amp;aulast=Alcock&amp;amp;pid=%3Cauthor%3EUjwala+Bapat%3BAlcock%2C+G.%3BMore%2C+N.+S.%3BSushmita+Das%3BWasundhara+Joshi%3BOsrin%2C+D.%3C%2Fauthor%3E%3CAN%3E20123214708%3C%2FAN%3E%3CDT%3EJournal+article%3C%2FDT%3E&lt;/url&gt;&lt;/related-urls&gt;&lt;/urls&gt;&lt;remote-database-name&gt;Global Health&lt;/remote-database-name&gt;&lt;remote-database-provider&gt;Ovid Technologies&lt;/remote-database-provider&gt;&lt;language&gt;English&lt;/language&gt;&lt;/record&gt;&lt;/Cite&gt;&lt;/EndNote&gt;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2" w:tooltip="Ujwala, 2012 #571" w:history="1">
              <w:r w:rsidR="005E71BC">
                <w:rPr>
                  <w:rFonts w:ascii="Calibri" w:eastAsia="Times New Roman" w:hAnsi="Calibri" w:cs="Times New Roman"/>
                  <w:noProof/>
                  <w:color w:val="000000"/>
                  <w:lang w:val="en-US"/>
                </w:rPr>
                <w:t>2</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Shah 2011 </w:t>
            </w:r>
            <w:r w:rsidRPr="006441BE">
              <w:rPr>
                <w:rFonts w:ascii="Calibri" w:eastAsia="Times New Roman" w:hAnsi="Calibri" w:cs="Times New Roman"/>
                <w:color w:val="000000"/>
                <w:lang w:val="en-US"/>
              </w:rPr>
              <w:fldChar w:fldCharType="begin"/>
            </w:r>
            <w:r w:rsidR="005E71BC">
              <w:rPr>
                <w:rFonts w:ascii="Calibri" w:eastAsia="Times New Roman" w:hAnsi="Calibri" w:cs="Times New Roman"/>
                <w:color w:val="000000"/>
                <w:lang w:val="en-US"/>
              </w:rPr>
              <w:instrText xml:space="preserve"> ADDIN EN.CITE &lt;EndNote&gt;&lt;Cite&gt;&lt;Author&gt;Shah&lt;/Author&gt;&lt;Year&gt;2011&lt;/Year&gt;&lt;RecNum&gt;520&lt;/RecNum&gt;&lt;DisplayText&gt;[3]&lt;/DisplayText&gt;&lt;record&gt;&lt;rec-number&gt;520&lt;/rec-number&gt;&lt;foreign-keys&gt;&lt;key app="EN" db-id="v0aewp59ldwzr6etev1pe90vxapztzwww5vv"&gt;520&lt;/key&gt;&lt;/foreign-keys&gt;&lt;ref-type name="Journal Article"&gt;17&lt;/ref-type&gt;&lt;contributors&gt;&lt;authors&gt;&lt;author&gt;Shah, B. D.&lt;/author&gt;&lt;author&gt;Dwivedi, L. K.&lt;/author&gt;&lt;/authors&gt;&lt;/contributors&gt;&lt;titles&gt;&lt;title&gt;Causes of neonatal deaths among tribal women in Gujarat, India&lt;/title&gt;&lt;secondary-title&gt;Population Research and Policy Review&lt;/secondary-title&gt;&lt;/titles&gt;&lt;pages&gt;517-536&lt;/pages&gt;&lt;volume&gt;30&lt;/volume&gt;&lt;number&gt;4&lt;/number&gt;&lt;dates&gt;&lt;year&gt;2011&lt;/year&gt;&lt;/dates&gt;&lt;isbn&gt;0167-5923&lt;/isbn&gt;&lt;work-type&gt;Journal article&lt;/work-type&gt;&lt;urls&gt;&lt;related-urls&gt;&lt;url&gt;http://ovidsp.ovid.com/ovidweb.cgi?T=JS&amp;amp;CSC=Y&amp;amp;NEWS=N&amp;amp;PAGE=fulltext&amp;amp;D=cagh&amp;amp;AN=20113255877&lt;/url&gt;&lt;url&gt;http://lshtmsfx.hosted.exlibrisgroup.com/lshtm?sid=OVID:caghdb&amp;amp;id=pmid:&amp;amp;id=doi:10.1007%2Fs11113-010-9199-5&amp;amp;issn=0167-5923&amp;amp;isbn=&amp;amp;volume=30&amp;amp;issue=4&amp;amp;spage=517&amp;amp;pages=517-536&amp;amp;date=2011&amp;amp;title=Population+Research+and+Policy+Review&amp;amp;atitle=Causes+of+neonatal+deaths+among+tribal+women+in+Gujarat%2C+India.&amp;amp;aulast=Shah&amp;amp;pid=%3Cauthor%3EShah%2C+B.+D.%3BDwivedi%2C+L.+K.%3C%2Fauthor%3E%3CAN%3E20113255877%3C%2FAN%3E%3CDT%3EJournal+article%3C%2FDT%3E&lt;/url&gt;&lt;url&gt;http://link.springer.com/article/10.1007%2Fs11113-010-9199-5&lt;/url&gt;&lt;/related-urls&gt;&lt;/urls&gt;&lt;electronic-resource-num&gt;10.1007/s11113-010-9199-5&lt;/electronic-resource-num&gt;&lt;remote-database-name&gt;Global Health&lt;/remote-database-name&gt;&lt;remote-database-provider&gt;Ovid Technologies&lt;/remote-database-provider&gt;&lt;language&gt;English&lt;/language&gt;&lt;/record&gt;&lt;/Cite&gt;&lt;/EndNote&gt;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3" w:tooltip="Shah, 2011 #520" w:history="1">
              <w:r w:rsidR="005E71BC">
                <w:rPr>
                  <w:rFonts w:ascii="Calibri" w:eastAsia="Times New Roman" w:hAnsi="Calibri" w:cs="Times New Roman"/>
                  <w:noProof/>
                  <w:color w:val="000000"/>
                  <w:lang w:val="en-US"/>
                </w:rPr>
                <w:t>3</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Aggarwal 2013 </w:t>
            </w:r>
            <w:r w:rsidRPr="006441BE">
              <w:rPr>
                <w:rFonts w:ascii="Calibri" w:eastAsia="Times New Roman" w:hAnsi="Calibri" w:cs="Times New Roman"/>
                <w:color w:val="000000"/>
                <w:lang w:val="en-US"/>
              </w:rPr>
              <w:fldChar w:fldCharType="begin"/>
            </w:r>
            <w:r w:rsidR="008B4450">
              <w:rPr>
                <w:rFonts w:ascii="Calibri" w:eastAsia="Times New Roman" w:hAnsi="Calibri" w:cs="Times New Roman"/>
                <w:color w:val="000000"/>
                <w:lang w:val="en-US"/>
              </w:rPr>
              <w:instrText xml:space="preserve"> ADDIN EN.CITE &lt;EndNote&gt;&lt;Cite&gt;&lt;Author&gt;Aggarwal&lt;/Author&gt;&lt;Year&gt;2013&lt;/Year&gt;&lt;RecNum&gt;75&lt;/RecNum&gt;&lt;DisplayText&gt;[4]&lt;/DisplayText&gt;&lt;record&gt;&lt;rec-number&gt;75&lt;/rec-number&gt;&lt;foreign-keys&gt;&lt;key app="EN" db-id="v0aewp59ldwzr6etev1pe90vxapztzwww5vv"&gt;75&lt;/key&gt;&lt;/foreign-keys&gt;&lt;ref-type name="Journal Article"&gt;17&lt;/ref-type&gt;&lt;contributors&gt;&lt;authors&gt;&lt;author&gt;Aggarwal, A. K.&lt;/author&gt;&lt;author&gt;Kumar, P.&lt;/author&gt;&lt;author&gt;Pandit, S.&lt;/author&gt;&lt;author&gt;Kumar, R.&lt;/author&gt;&lt;/authors&gt;&lt;/contributors&gt;&lt;auth-address&gt;School of Public Health, PGIMER, Chandigarh, India. aggak63@gmail.com&lt;/auth-address&gt;&lt;titles&gt;&lt;title&gt;Accuracy of WHO verbal autopsy tool in determining major causes of neonatal deaths in India&lt;/title&gt;&lt;secondary-title&gt;PLoS ONE [Electronic Resource]&lt;/secondary-title&gt;&lt;/titles&gt;&lt;pages&gt;e54865&lt;/pages&gt;&lt;volume&gt;8&lt;/volume&gt;&lt;number&gt;1&lt;/number&gt;&lt;dates&gt;&lt;year&gt;2013&lt;/year&gt;&lt;/dates&gt;&lt;accession-num&gt;23372783&lt;/accession-num&gt;&lt;work-type&gt;Research Support, Non-U.S. Gov&amp;apos;t&lt;/work-type&gt;&lt;urls&gt;&lt;related-urls&gt;&lt;url&gt;http://ovidsp.ovid.com/ovidweb.cgi?T=JS&amp;amp;CSC=Y&amp;amp;NEWS=N&amp;amp;PAGE=fulltext&amp;amp;D=medl&amp;amp;AN=23372783&lt;/url&gt;&lt;url&gt;http://cf5pm8sz2l.search.serialssolutions.com/?url_ver=Z39.88-2004&amp;amp;rft_val_fmt=info:ofi/fmt:kev:mtx:journal&amp;amp;rfr_id=info:sid/Ovid:medl&amp;amp;rft.genre=article&amp;amp;rft_id=info:doi/10.1371%2Fjournal.pone.0054865&amp;amp;rft_id=info:pmid/23372783&amp;amp;rft.issn=1932-6203&amp;amp;rft.volume=8&amp;amp;rft.issue=1&amp;amp;rft.spage=e54865&amp;amp;rft.pages=e54865&amp;amp;rft.date=2013&amp;amp;rft.jtitle=PLoS+ONE+%5BElectronic+Resource%5D&amp;amp;rft.atitle=Accuracy+of+WHO+verbal+autopsy+tool+in+determining+major+causes+of+neonatal+deaths+in+India.&amp;amp;rft.aulast=Aggarwal&lt;/url&gt;&lt;/related-urls&gt;&lt;/urls&gt;&lt;custom2&gt;PMC3555991&lt;/custom2&gt;&lt;remote-database-name&gt;MEDLIN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Pr>
                <w:rFonts w:ascii="Calibri" w:eastAsia="Times New Roman" w:hAnsi="Calibri" w:cs="Times New Roman"/>
                <w:noProof/>
                <w:color w:val="000000"/>
                <w:lang w:val="en-US"/>
              </w:rPr>
              <w:t>[</w:t>
            </w:r>
            <w:hyperlink w:anchor="_ENREF_4" w:tooltip="Aggarwal, 2013 #75" w:history="1">
              <w:r w:rsidR="005E71BC">
                <w:rPr>
                  <w:rFonts w:ascii="Calibri" w:eastAsia="Times New Roman" w:hAnsi="Calibri" w:cs="Times New Roman"/>
                  <w:noProof/>
                  <w:color w:val="000000"/>
                  <w:lang w:val="en-US"/>
                </w:rPr>
                <w:t>4</w:t>
              </w:r>
            </w:hyperlink>
            <w:r>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0850CC" w:rsidRPr="006441BE" w14:paraId="400EBF98"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4CB9EC4F"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Pakistan</w:t>
            </w:r>
          </w:p>
        </w:tc>
        <w:tc>
          <w:tcPr>
            <w:tcW w:w="608" w:type="pct"/>
            <w:tcBorders>
              <w:top w:val="none" w:sz="0" w:space="0" w:color="auto"/>
              <w:bottom w:val="none" w:sz="0" w:space="0" w:color="auto"/>
            </w:tcBorders>
            <w:noWrap/>
            <w:hideMark/>
          </w:tcPr>
          <w:p w14:paraId="13AB80D9"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245,000</w:t>
            </w:r>
            <w:r w:rsidRPr="006441BE">
              <w:rPr>
                <w:rFonts w:ascii="Calibri" w:eastAsia="Times New Roman" w:hAnsi="Calibri" w:cs="Times New Roman"/>
                <w:color w:val="000000"/>
                <w:lang w:val="en-US"/>
              </w:rPr>
              <w:t xml:space="preserve"> </w:t>
            </w:r>
          </w:p>
        </w:tc>
        <w:tc>
          <w:tcPr>
            <w:tcW w:w="3507" w:type="pct"/>
            <w:tcBorders>
              <w:top w:val="none" w:sz="0" w:space="0" w:color="auto"/>
              <w:bottom w:val="none" w:sz="0" w:space="0" w:color="auto"/>
            </w:tcBorders>
            <w:noWrap/>
            <w:hideMark/>
          </w:tcPr>
          <w:p w14:paraId="357AB8C2" w14:textId="6B495CBB" w:rsidR="000850CC" w:rsidRPr="006441BE" w:rsidRDefault="000850CC"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Engmann 2012 </w:t>
            </w:r>
            <w:r w:rsidRPr="006441BE">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Engmann, 2012 #189" w:history="1">
              <w:r w:rsidR="005E71BC">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Jehan 2009</w:t>
            </w:r>
            <w:r w:rsidR="00150F6E">
              <w:rPr>
                <w:rFonts w:ascii="Calibri" w:eastAsia="Times New Roman" w:hAnsi="Calibri" w:cs="Times New Roman"/>
                <w:color w:val="000000"/>
                <w:lang w:val="en-US"/>
              </w:rPr>
              <w:t xml:space="preserve"> </w:t>
            </w:r>
            <w:r w:rsidR="00150F6E">
              <w:rPr>
                <w:rFonts w:ascii="Calibri" w:eastAsia="Times New Roman" w:hAnsi="Calibri" w:cs="Times New Roman"/>
                <w:color w:val="000000"/>
                <w:lang w:val="en-US"/>
              </w:rPr>
              <w:fldChar w:fldCharType="begin">
                <w:fldData xml:space="preserve">PEVuZE5vdGU+PENpdGU+PEF1dGhvcj5JbXRpYXo8L0F1dGhvcj48WWVhcj4yMDA5PC9ZZWFyPjxS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</w:fldData>
              </w:fldChar>
            </w:r>
            <w:r w:rsidR="005E71BC">
              <w:rPr>
                <w:rFonts w:ascii="Calibri" w:eastAsia="Times New Roman" w:hAnsi="Calibri" w:cs="Times New Roman"/>
                <w:color w:val="000000"/>
                <w:lang w:val="en-US"/>
              </w:rPr>
              <w:instrText xml:space="preserve"> ADDIN EN.CITE </w:instrText>
            </w:r>
            <w:r w:rsidR="005E71BC">
              <w:rPr>
                <w:rFonts w:ascii="Calibri" w:eastAsia="Times New Roman" w:hAnsi="Calibri" w:cs="Times New Roman"/>
                <w:color w:val="000000"/>
                <w:lang w:val="en-US"/>
              </w:rPr>
              <w:fldChar w:fldCharType="begin">
                <w:fldData xml:space="preserve">PEVuZE5vdGU+PENpdGU+PEF1dGhvcj5JbXRpYXo8L0F1dGhvcj48WWVhcj4yMDA5PC9ZZWFyPjxS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</w:fldData>
              </w:fldChar>
            </w:r>
            <w:r w:rsidR="005E71BC">
              <w:rPr>
                <w:rFonts w:ascii="Calibri" w:eastAsia="Times New Roman" w:hAnsi="Calibri" w:cs="Times New Roman"/>
                <w:color w:val="000000"/>
                <w:lang w:val="en-US"/>
              </w:rPr>
              <w:instrText xml:space="preserve"> ADDIN EN.CITE.DATA </w:instrText>
            </w:r>
            <w:r w:rsidR="005E71BC">
              <w:rPr>
                <w:rFonts w:ascii="Calibri" w:eastAsia="Times New Roman" w:hAnsi="Calibri" w:cs="Times New Roman"/>
                <w:color w:val="000000"/>
                <w:lang w:val="en-US"/>
              </w:rPr>
            </w:r>
            <w:r w:rsidR="005E71BC">
              <w:rPr>
                <w:rFonts w:ascii="Calibri" w:eastAsia="Times New Roman" w:hAnsi="Calibri" w:cs="Times New Roman"/>
                <w:color w:val="000000"/>
                <w:lang w:val="en-US"/>
              </w:rPr>
              <w:fldChar w:fldCharType="end"/>
            </w:r>
            <w:r w:rsidR="00150F6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6" w:tooltip="Imtiaz, 2009 #287" w:history="1">
              <w:r w:rsidR="005E71BC">
                <w:rPr>
                  <w:rFonts w:ascii="Calibri" w:eastAsia="Times New Roman" w:hAnsi="Calibri" w:cs="Times New Roman"/>
                  <w:noProof/>
                  <w:color w:val="000000"/>
                  <w:lang w:val="en-US"/>
                </w:rPr>
                <w:t>6</w:t>
              </w:r>
            </w:hyperlink>
            <w:r w:rsidR="00E3312A">
              <w:rPr>
                <w:rFonts w:ascii="Calibri" w:eastAsia="Times New Roman" w:hAnsi="Calibri" w:cs="Times New Roman"/>
                <w:noProof/>
                <w:color w:val="000000"/>
                <w:lang w:val="en-US"/>
              </w:rPr>
              <w:t>]</w:t>
            </w:r>
            <w:r w:rsidR="00150F6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Khanum 2009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&lt;EndNote&gt;&lt;Cite&gt;&lt;Author&gt;Khanum&lt;/Author&gt;&lt;Year&gt;2009&lt;/Year&gt;&lt;RecNum&gt;301&lt;/RecNum&gt;&lt;DisplayText&gt;[7]&lt;/DisplayText&gt;&lt;record&gt;&lt;rec-number&gt;301&lt;/rec-number&gt;&lt;foreign-keys&gt;&lt;key app="EN" db-id="v0aewp59ldwzr6etev1pe90vxapztzwww5vv"&gt;301&lt;/key&gt;&lt;/foreign-keys&gt;&lt;ref-type name="Journal Article"&gt;17&lt;/ref-type&gt;&lt;contributors&gt;&lt;authors&gt;&lt;author&gt;Khanum, F.&lt;/author&gt;&lt;/authors&gt;&lt;/contributors&gt;&lt;auth-address&gt;(Khanum) Department of Obstetrics and Gynecology, Postgraduate Medical Institute, Hayatabad Medical Complex, Peshawar, Pakistan&lt;/auth-address&gt;&lt;titles&gt;&lt;title&gt;Perinatal mortality-one year analysis at tertiary care hospital of Peshawar&lt;/title&gt;&lt;secondary-title&gt;Journal of Postgraduate Medical Institute&lt;/secondary-title&gt;&lt;/titles&gt;&lt;pages&gt;267-271&lt;/pages&gt;&lt;volume&gt;23&lt;/volume&gt;&lt;number&gt;3&lt;/number&gt;&lt;dates&gt;&lt;year&gt;2009&lt;/year&gt;&lt;pub-dates&gt;&lt;date&gt;July-September&lt;/date&gt;&lt;/pub-dates&gt;&lt;/dates&gt;&lt;accession-num&gt;2011060162&lt;/accession-num&gt;&lt;urls&gt;&lt;related-urls&gt;&lt;url&gt;http://ovidsp.ovid.com/ovidweb.cgi?T=JS&amp;amp;CSC=Y&amp;amp;NEWS=N&amp;amp;PAGE=fulltext&amp;amp;D=emed9&amp;amp;AN=2011060162&lt;/url&gt;&lt;url&gt;http://linksource.ebsco.com/linking.aspx?sid=OVID:embase&amp;amp;id=pmid:&amp;amp;id=doi:&amp;amp;issn=1013-5472&amp;amp;isbn=&amp;amp;volume=23&amp;amp;issue=3&amp;amp;spage=267&amp;amp;date=2009&amp;amp;title=Journal+of+Postgraduate+Medical+Institute&amp;amp;atitle=Perinatal+mortality-one+year+analysis+at+tertiary+care+hospital+of+Peshawar&amp;amp;aulast=Khanum&amp;amp;pid=%3CAN%3E2011060162%3C%2FAN%3E&lt;/url&gt;&lt;/related-urls&gt;&lt;/urls&gt;&lt;remote-database-name&gt;Embas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7" w:tooltip="Khanum, 2009 #301" w:history="1">
              <w:r w:rsidR="005E71BC">
                <w:rPr>
                  <w:rFonts w:ascii="Calibri" w:eastAsia="Times New Roman" w:hAnsi="Calibri" w:cs="Times New Roman"/>
                  <w:noProof/>
                  <w:color w:val="000000"/>
                  <w:lang w:val="en-US"/>
                </w:rPr>
                <w:t>7</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Nabeel 2012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&lt;EndNote&gt;&lt;Cite&gt;&lt;Author&gt;Nabeel&lt;/Author&gt;&lt;Year&gt;2012&lt;/Year&gt;&lt;RecNum&gt;413&lt;/RecNum&gt;&lt;DisplayText&gt;[8]&lt;/DisplayText&gt;&lt;record&gt;&lt;rec-number&gt;413&lt;/rec-number&gt;&lt;foreign-keys&gt;&lt;key app="EN" db-id="v0aewp59ldwzr6etev1pe90vxapztzwww5vv"&gt;413&lt;/key&gt;&lt;/foreign-keys&gt;&lt;ref-type name="Journal Article"&gt;17&lt;/ref-type&gt;&lt;contributors&gt;&lt;authors&gt;&lt;author&gt;Nabeel, Manzar&lt;/author&gt;&lt;author&gt;Bushra, Manzar&lt;/author&gt;&lt;author&gt;Anum, Yaqoob&lt;/author&gt;&lt;author&gt;Muneer, Ahmed&lt;/author&gt;&lt;author&gt;Jai, Kumar&lt;/author&gt;&lt;/authors&gt;&lt;/contributors&gt;&lt;titles&gt;&lt;title&gt;The study of etiological and demographic characteristics of neonatal mortality and morbidity - a consecutive case series study from Pakistan&lt;/title&gt;&lt;secondary-title&gt;BMC Pediatrics&lt;/secondary-title&gt;&lt;/titles&gt;&lt;periodical&gt;&lt;full-title&gt;BMC Pediatrics&lt;/full-title&gt;&lt;abbr-1&gt;BMC Pediatr.&lt;/abbr-1&gt;&lt;abbr-2&gt;BMC Pediatr&lt;/abbr-2&gt;&lt;/periodical&gt;&lt;volume&gt;12&lt;/volume&gt;&lt;number&gt;131&lt;/number&gt;&lt;dates&gt;&lt;year&gt;2012&lt;/year&gt;&lt;/dates&gt;&lt;isbn&gt;1471-2431&lt;/isbn&gt;&lt;work-type&gt;Journal article&lt;/work-type&gt;&lt;urls&gt;&lt;related-urls&gt;&lt;url&gt;http://ovidsp.ovid.com/ovidweb.cgi?T=JS&amp;amp;CSC=Y&amp;amp;NEWS=N&amp;amp;PAGE=fulltext&amp;amp;D=cagh&amp;amp;AN=20123317003&lt;/url&gt;&lt;url&gt;http://lshtmsfx.hosted.exlibrisgroup.com/lshtm?sid=OVID:caghdb&amp;amp;id=pmid:&amp;amp;id=doi:&amp;amp;issn=1471-2431&amp;amp;isbn=&amp;amp;volume=12&amp;amp;issue=131&amp;amp;spage=&amp;amp;pages=%2827+August+2012%29&amp;amp;date=2012&amp;amp;title=BMC+Pediatrics&amp;amp;atitle=The+study+of+etiological+and+demographic+characteristics+of+neonatal+mortality+and+morbidity+-+a+consecutive+case+series+study+from+Pakistan.&amp;amp;aulast=&amp;amp;pid=%3Cauthor%3ENabeel+Manzar%3BBushra+Manzar%3BAnum+Yaqoob%3BMuneer+Ahmed%3BJai+Kumar%3C%2Fauthor%3E%3CAN%3E20123317003%3C%2FAN%3E%3CDT%3EJournal+article%3C%2FDT%3E&lt;/url&gt;&lt;/related-urls&gt;&lt;/urls&gt;&lt;remote-database-name&gt;Global Health&lt;/remote-database-name&gt;&lt;remote-database-provider&gt;Ovid Technologies&lt;/remote-database-provider&gt;&lt;language&gt;English&lt;/language&gt;&lt;/record&gt;&lt;/Cite&gt;&lt;/EndNote&gt;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8" w:tooltip="Nabeel, 2012 #413" w:history="1">
              <w:r w:rsidR="005E71BC">
                <w:rPr>
                  <w:rFonts w:ascii="Calibri" w:eastAsia="Times New Roman" w:hAnsi="Calibri" w:cs="Times New Roman"/>
                  <w:noProof/>
                  <w:color w:val="000000"/>
                  <w:lang w:val="en-US"/>
                </w:rPr>
                <w:t>8</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Wigglesworth 1980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&lt;EndNote&gt;&lt;Cite&gt;&lt;Author&gt;Wigglesworth&lt;/Author&gt;&lt;Year&gt;1980&lt;/Year&gt;&lt;RecNum&gt;19&lt;/RecNum&gt;&lt;DisplayText&gt;[9]&lt;/DisplayText&gt;&lt;record&gt;&lt;rec-number&gt;19&lt;/rec-number&gt;&lt;foreign-keys&gt;&lt;key app="EN" db-id="v0aewp59ldwzr6etev1pe90vxapztzwww5vv"&gt;19&lt;/key&gt;&lt;/foreign-keys&gt;&lt;ref-type name="Journal Article"&gt;17&lt;/ref-type&gt;&lt;contributors&gt;&lt;authors&gt;&lt;author&gt;Wigglesworth, J. S.&lt;/author&gt;&lt;/authors&gt;&lt;/contributors&gt;&lt;titles&gt;&lt;title&gt;Monitoring perinatal mortality. A pathophysiological approach&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684-6&lt;/pages&gt;&lt;volume&gt;2&lt;/volume&gt;&lt;number&gt;8196&lt;/number&gt;&lt;keywords&gt;&lt;keyword&gt;Female&lt;/keyword&gt;&lt;keyword&gt;Fetal Death/*prevention &amp;amp; control&lt;/keyword&gt;&lt;keyword&gt;Fetal Monitoring/*standards&lt;/keyword&gt;&lt;keyword&gt;Great Britain&lt;/keyword&gt;&lt;keyword&gt;Humans&lt;/keyword&gt;&lt;keyword&gt;*Infant Mortality&lt;/keyword&gt;&lt;keyword&gt;Infant, Low Birth Weight&lt;/keyword&gt;&lt;keyword&gt;Infant, Newborn&lt;/keyword&gt;&lt;keyword&gt;Infant, Newborn, Diseases/classification&lt;/keyword&gt;&lt;keyword&gt;Neonatology/standards&lt;/keyword&gt;&lt;keyword&gt;Pregnancy&lt;/keyword&gt;&lt;keyword&gt;Sweden&lt;/keyword&gt;&lt;/keywords&gt;&lt;dates&gt;&lt;year&gt;1980&lt;/year&gt;&lt;pub-dates&gt;&lt;date&gt;Sep 27&lt;/date&gt;&lt;/pub-dates&gt;&lt;/dates&gt;&lt;isbn&gt;0140-6736 (Print)&amp;#xD;0140-6736 (Linking)&lt;/isbn&gt;&lt;accession-num&gt;6106794&lt;/accession-num&gt;&lt;urls&gt;&lt;related-urls&gt;&lt;url&gt;http://www.ncbi.nlm.nih.gov/pubmed/6106794&lt;/url&gt;&lt;/related-urls&gt;&lt;/urls&gt;&lt;/record&gt;&lt;/Cite&gt;&lt;/EndNote&gt;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9" w:tooltip="Wigglesworth, 1980 #19" w:history="1">
              <w:r w:rsidR="005E71BC">
                <w:rPr>
                  <w:rFonts w:ascii="Calibri" w:eastAsia="Times New Roman" w:hAnsi="Calibri" w:cs="Times New Roman"/>
                  <w:noProof/>
                  <w:color w:val="000000"/>
                  <w:lang w:val="en-US"/>
                </w:rPr>
                <w:t>9</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0850CC" w:rsidRPr="006441BE" w14:paraId="066A2BA9"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10D91140"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Nigeria</w:t>
            </w:r>
          </w:p>
        </w:tc>
        <w:tc>
          <w:tcPr>
            <w:tcW w:w="608" w:type="pct"/>
            <w:noWrap/>
            <w:hideMark/>
          </w:tcPr>
          <w:p w14:paraId="72776E5B"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240,000</w:t>
            </w:r>
            <w:r w:rsidRPr="006441BE">
              <w:rPr>
                <w:rFonts w:ascii="Calibri" w:eastAsia="Times New Roman" w:hAnsi="Calibri" w:cs="Times New Roman"/>
                <w:color w:val="000000"/>
                <w:lang w:val="en-US"/>
              </w:rPr>
              <w:t xml:space="preserve"> </w:t>
            </w:r>
          </w:p>
        </w:tc>
        <w:tc>
          <w:tcPr>
            <w:tcW w:w="3507" w:type="pct"/>
            <w:noWrap/>
            <w:hideMark/>
          </w:tcPr>
          <w:p w14:paraId="6AD19C68" w14:textId="021584F0" w:rsidR="000850CC" w:rsidRPr="006441BE" w:rsidRDefault="000850CC"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Cole 1986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&lt;EndNote&gt;&lt;Cite&gt;&lt;Author&gt;Cole&lt;/Author&gt;&lt;Year&gt;1986&lt;/Year&gt;&lt;RecNum&gt;28&lt;/RecNum&gt;&lt;DisplayText&gt;[10]&lt;/DisplayText&gt;&lt;record&gt;&lt;rec-number&gt;28&lt;/rec-number&gt;&lt;foreign-keys&gt;&lt;key app="EN" db-id="v0aewp59ldwzr6etev1pe90vxapztzwww5vv"&gt;28&lt;/key&gt;&lt;/foreign-keys&gt;&lt;ref-type name="Journal Article"&gt;17&lt;/ref-type&gt;&lt;contributors&gt;&lt;authors&gt;&lt;author&gt;Cole, S. K.&lt;/author&gt;&lt;author&gt;Hey, E. N.&lt;/author&gt;&lt;author&gt;Thomson, A. M.&lt;/author&gt;&lt;/authors&gt;&lt;/contributors&gt;&lt;titles&gt;&lt;title&gt;Classifying perinatal death: an obstetric approach&lt;/title&gt;&lt;secondary-title&gt;Br J Obstet Gynaecol&lt;/secondary-title&gt;&lt;alt-title&gt;British journal of obstetrics and gynaecology&lt;/alt-title&gt;&lt;/titles&gt;&lt;periodical&gt;&lt;full-title&gt;British Journal of Obstetrics and Gynaecology&lt;/full-title&gt;&lt;abbr-1&gt;Br. J. Obstet. Gynaecol.&lt;/abbr-1&gt;&lt;abbr-2&gt;Br J Obstet Gynaecol&lt;/abbr-2&gt;&lt;abbr-3&gt;British Journal of Obstetrics &amp;amp; Gynaecology&lt;/abbr-3&gt;&lt;/periodical&gt;&lt;alt-periodical&gt;&lt;full-title&gt;British Journal of Obstetrics and Gynaecology&lt;/full-title&gt;&lt;abbr-1&gt;Br. J. Obstet. Gynaecol.&lt;/abbr-1&gt;&lt;abbr-2&gt;Br J Obstet Gynaecol&lt;/abbr-2&gt;&lt;abbr-3&gt;British Journal of Obstetrics &amp;amp; Gynaecology&lt;/abbr-3&gt;&lt;/alt-periodical&gt;&lt;pages&gt;1204-12&lt;/pages&gt;&lt;volume&gt;93&lt;/volume&gt;&lt;number&gt;12&lt;/number&gt;&lt;keywords&gt;&lt;keyword&gt;Data Collection&lt;/keyword&gt;&lt;keyword&gt;England&lt;/keyword&gt;&lt;keyword&gt;Female&lt;/keyword&gt;&lt;keyword&gt;Fetal Death/*classification&lt;/keyword&gt;&lt;keyword&gt;Humans&lt;/keyword&gt;&lt;keyword&gt;*Infant Mortality&lt;/keyword&gt;&lt;keyword&gt;Infant, Newborn&lt;/keyword&gt;&lt;keyword&gt;Pregnancy&lt;/keyword&gt;&lt;keyword&gt;Scotland&lt;/keyword&gt;&lt;/keywords&gt;&lt;dates&gt;&lt;year&gt;1986&lt;/year&gt;&lt;pub-dates&gt;&lt;date&gt;Dec&lt;/date&gt;&lt;/pub-dates&gt;&lt;/dates&gt;&lt;isbn&gt;0306-5456 (Print)&amp;#xD;0306-5456 (Linking)&lt;/isbn&gt;&lt;accession-num&gt;3801350&lt;/accession-num&gt;&lt;urls&gt;&lt;related-urls&gt;&lt;url&gt;http://www.ncbi.nlm.nih.gov/pubmed/3801350&lt;/url&gt;&lt;/related-urls&gt;&lt;/urls&gt;&lt;/record&gt;&lt;/Cite&gt;&lt;/EndNote&gt;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0" w:tooltip="Cole, 1986 #28" w:history="1">
              <w:r w:rsidR="005E71BC">
                <w:rPr>
                  <w:rFonts w:ascii="Calibri" w:eastAsia="Times New Roman" w:hAnsi="Calibri" w:cs="Times New Roman"/>
                  <w:noProof/>
                  <w:color w:val="000000"/>
                  <w:lang w:val="en-US"/>
                </w:rPr>
                <w:t>10</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w:t>
            </w:r>
            <w:r w:rsidRPr="00B743F8">
              <w:rPr>
                <w:rFonts w:ascii="Calibri" w:eastAsia="Times New Roman" w:hAnsi="Calibri" w:cs="Times New Roman"/>
                <w:color w:val="000000"/>
                <w:lang w:val="en-US"/>
              </w:rPr>
              <w:t>Olamijulo</w:t>
            </w:r>
            <w:r w:rsidR="00B743F8">
              <w:rPr>
                <w:rFonts w:ascii="Calibri" w:eastAsia="Times New Roman" w:hAnsi="Calibri" w:cs="Times New Roman"/>
                <w:color w:val="000000"/>
                <w:lang w:val="en-US"/>
              </w:rPr>
              <w:t xml:space="preserve"> 2011</w:t>
            </w:r>
            <w:r w:rsidRPr="006441BE">
              <w:rPr>
                <w:rFonts w:ascii="Calibri" w:eastAsia="Times New Roman" w:hAnsi="Calibri" w:cs="Times New Roman"/>
                <w:color w:val="000000"/>
                <w:lang w:val="en-US"/>
              </w:rPr>
              <w:t xml:space="preserve">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&lt;EndNote&gt;&lt;Cite&gt;&lt;Author&gt;Olamijulo&lt;/Author&gt;&lt;Year&gt;2011&lt;/Year&gt;&lt;RecNum&gt;449&lt;/RecNum&gt;&lt;DisplayText&gt;[11]&lt;/DisplayText&gt;&lt;record&gt;&lt;rec-number&gt;449&lt;/rec-number&gt;&lt;foreign-keys&gt;&lt;key app="EN" db-id="v0aewp59ldwzr6etev1pe90vxapztzwww5vv"&gt;449&lt;/key&gt;&lt;/foreign-keys&gt;&lt;ref-type name="Journal Article"&gt;17&lt;/ref-type&gt;&lt;contributors&gt;&lt;authors&gt;&lt;author&gt;Olamijulo, J. A.&lt;/author&gt;&lt;author&gt;Olaleye, O.&lt;/author&gt;&lt;/authors&gt;&lt;/contributors&gt;&lt;auth-address&gt;Department of Obstetrics and Gynaecology, College of Medicine University of Lagos and LUTH, Idi-Araba, Lagos, Nigeria. ayolamijulo@doctors.org.uk&lt;/auth-address&gt;&lt;titles&gt;&lt;title&gt;Perinatal mortality in Lagos University Teaching Hospital: a five year review&lt;/title&gt;&lt;secondary-title&gt;Nigerian Quarterly Journal of Hospital Medicine&lt;/secondary-title&gt;&lt;/titles&gt;&lt;periodical&gt;&lt;full-title&gt;Nigerian Quarterly Journal of Hospital Medicine&lt;/full-title&gt;&lt;abbr-1&gt;Nig. Q. J. Hosp. Med.&lt;/abbr-1&gt;&lt;abbr-2&gt;Nig Q J Hosp Med&lt;/abbr-2&gt;&lt;/periodical&gt;&lt;pages&gt;255-61&lt;/pages&gt;&lt;volume&gt;21&lt;/volume&gt;&lt;number&gt;4&lt;/number&gt;&lt;dates&gt;&lt;year&gt;2011&lt;/year&gt;&lt;/dates&gt;&lt;accession-num&gt;23175887&lt;/accession-num&gt;&lt;urls&gt;&lt;related-urls&gt;&lt;url&gt;http://ovidsp.ovid.com/ovidweb.cgi?T=JS&amp;amp;CSC=Y&amp;amp;NEWS=N&amp;amp;PAGE=fulltext&amp;amp;D=medl&amp;amp;AN=23175887&lt;/url&gt;&lt;url&gt;http://cf5pm8sz2l.search.serialssolutions.com/?url_ver=Z39.88-2004&amp;amp;rft_val_fmt=info:ofi/fmt:kev:mtx:journal&amp;amp;rfr_id=info:sid/Ovid:medl&amp;amp;rft.genre=article&amp;amp;rft_id=info:doi/&amp;amp;rft_id=info:pmid/23175887&amp;amp;rft.issn=0189-2657&amp;amp;rft.volume=21&amp;amp;rft.issue=4&amp;amp;rft.spage=255&amp;amp;rft.pages=255-61&amp;amp;rft.date=2011&amp;amp;rft.jtitle=Nigerian+Quarterly+Journal+of+Hospital+Medicine&amp;amp;rft.atitle=Perinatal+mortality+in+Lagos+University+Teaching+Hospital%3A+a+five+year+review.&amp;amp;rft.aulast=Olamijulo&lt;/url&gt;&lt;/related-urls&gt;&lt;/urls&gt;&lt;remote-database-name&gt;MEDLIN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1" w:tooltip="Olamijulo, 2011 #449" w:history="1">
              <w:r w:rsidR="005E71BC">
                <w:rPr>
                  <w:rFonts w:ascii="Calibri" w:eastAsia="Times New Roman" w:hAnsi="Calibri" w:cs="Times New Roman"/>
                  <w:noProof/>
                  <w:color w:val="000000"/>
                  <w:lang w:val="en-US"/>
                </w:rPr>
                <w:t>11</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0850CC" w:rsidRPr="006441BE" w14:paraId="47322DAD"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321998D5"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 xml:space="preserve">DRC </w:t>
            </w:r>
          </w:p>
        </w:tc>
        <w:tc>
          <w:tcPr>
            <w:tcW w:w="608" w:type="pct"/>
            <w:tcBorders>
              <w:top w:val="none" w:sz="0" w:space="0" w:color="auto"/>
              <w:bottom w:val="none" w:sz="0" w:space="0" w:color="auto"/>
            </w:tcBorders>
            <w:noWrap/>
            <w:hideMark/>
          </w:tcPr>
          <w:p w14:paraId="1B090430"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94,000</w:t>
            </w:r>
            <w:r w:rsidRPr="006441BE">
              <w:rPr>
                <w:rFonts w:ascii="Calibri" w:eastAsia="Times New Roman" w:hAnsi="Calibri" w:cs="Times New Roman"/>
                <w:color w:val="000000"/>
                <w:lang w:val="en-US"/>
              </w:rPr>
              <w:t xml:space="preserve"> </w:t>
            </w:r>
          </w:p>
        </w:tc>
        <w:tc>
          <w:tcPr>
            <w:tcW w:w="3507" w:type="pct"/>
            <w:tcBorders>
              <w:top w:val="none" w:sz="0" w:space="0" w:color="auto"/>
              <w:bottom w:val="none" w:sz="0" w:space="0" w:color="auto"/>
            </w:tcBorders>
            <w:noWrap/>
            <w:hideMark/>
          </w:tcPr>
          <w:p w14:paraId="43F272FD" w14:textId="0DA7570A" w:rsidR="000850CC" w:rsidRPr="006441BE" w:rsidRDefault="000850CC"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Engmann 2012 </w:t>
            </w:r>
            <w:r w:rsidRPr="006441BE">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Engmann, 2012 #189" w:history="1">
              <w:r w:rsidR="005E71BC">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w:t>
            </w:r>
          </w:p>
        </w:tc>
      </w:tr>
      <w:tr w:rsidR="000850CC" w:rsidRPr="006441BE" w14:paraId="02131115"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6B0F108D"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China</w:t>
            </w:r>
          </w:p>
        </w:tc>
        <w:tc>
          <w:tcPr>
            <w:tcW w:w="608" w:type="pct"/>
            <w:noWrap/>
            <w:hideMark/>
          </w:tcPr>
          <w:p w14:paraId="3BFACEBC"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93,000</w:t>
            </w:r>
            <w:r w:rsidRPr="006441BE">
              <w:rPr>
                <w:rFonts w:ascii="Calibri" w:eastAsia="Times New Roman" w:hAnsi="Calibri" w:cs="Times New Roman"/>
                <w:color w:val="000000"/>
                <w:lang w:val="en-US"/>
              </w:rPr>
              <w:t xml:space="preserve"> </w:t>
            </w:r>
          </w:p>
        </w:tc>
        <w:tc>
          <w:tcPr>
            <w:tcW w:w="3507" w:type="pct"/>
            <w:noWrap/>
            <w:hideMark/>
          </w:tcPr>
          <w:p w14:paraId="1FD9D026"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0850CC" w:rsidRPr="006441BE" w14:paraId="1E091CAD"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30830CD9"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Ethiopia</w:t>
            </w:r>
          </w:p>
        </w:tc>
        <w:tc>
          <w:tcPr>
            <w:tcW w:w="608" w:type="pct"/>
            <w:tcBorders>
              <w:top w:val="none" w:sz="0" w:space="0" w:color="auto"/>
              <w:bottom w:val="none" w:sz="0" w:space="0" w:color="auto"/>
            </w:tcBorders>
            <w:noWrap/>
            <w:hideMark/>
          </w:tcPr>
          <w:p w14:paraId="2E90BFD8"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87,000</w:t>
            </w:r>
            <w:r w:rsidRPr="006441BE">
              <w:rPr>
                <w:rFonts w:ascii="Calibri" w:eastAsia="Times New Roman" w:hAnsi="Calibri" w:cs="Times New Roman"/>
                <w:color w:val="000000"/>
                <w:lang w:val="en-US"/>
              </w:rPr>
              <w:t xml:space="preserve"> </w:t>
            </w:r>
          </w:p>
        </w:tc>
        <w:tc>
          <w:tcPr>
            <w:tcW w:w="3507" w:type="pct"/>
            <w:tcBorders>
              <w:top w:val="none" w:sz="0" w:space="0" w:color="auto"/>
              <w:bottom w:val="none" w:sz="0" w:space="0" w:color="auto"/>
            </w:tcBorders>
            <w:noWrap/>
            <w:hideMark/>
          </w:tcPr>
          <w:p w14:paraId="021C983D"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0850CC" w:rsidRPr="006441BE" w14:paraId="18A8066A"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5E9DDB63"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Bangladesh</w:t>
            </w:r>
          </w:p>
        </w:tc>
        <w:tc>
          <w:tcPr>
            <w:tcW w:w="608" w:type="pct"/>
            <w:noWrap/>
            <w:hideMark/>
          </w:tcPr>
          <w:p w14:paraId="68F63AD5"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74,000</w:t>
            </w:r>
            <w:r w:rsidRPr="006441BE">
              <w:rPr>
                <w:rFonts w:ascii="Calibri" w:eastAsia="Times New Roman" w:hAnsi="Calibri" w:cs="Times New Roman"/>
                <w:color w:val="000000"/>
                <w:lang w:val="en-US"/>
              </w:rPr>
              <w:t xml:space="preserve"> </w:t>
            </w:r>
          </w:p>
        </w:tc>
        <w:tc>
          <w:tcPr>
            <w:tcW w:w="3507" w:type="pct"/>
            <w:noWrap/>
            <w:hideMark/>
          </w:tcPr>
          <w:p w14:paraId="493BDD5D" w14:textId="3809D2D7" w:rsidR="000850CC" w:rsidRPr="006441BE" w:rsidRDefault="00B743F8"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NIPORT 2005</w:t>
            </w:r>
            <w:r w:rsidR="000850CC">
              <w:rPr>
                <w:rFonts w:ascii="Calibri" w:eastAsia="Times New Roman" w:hAnsi="Calibri" w:cs="Times New Roman"/>
                <w:color w:val="000000"/>
                <w:lang w:val="en-US"/>
              </w:rPr>
              <w:t>-Bangladesh</w:t>
            </w:r>
            <w:r w:rsidR="000850CC" w:rsidRPr="006441BE">
              <w:rPr>
                <w:rFonts w:ascii="Calibri" w:eastAsia="Times New Roman" w:hAnsi="Calibri" w:cs="Times New Roman"/>
                <w:color w:val="000000"/>
                <w:lang w:val="en-US"/>
              </w:rPr>
              <w:t xml:space="preserve"> </w:t>
            </w:r>
            <w:r w:rsidR="000850CC"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&lt;EndNote&gt;&lt;Cite&gt;&lt;Author&gt;National Institute of Population Research and Training (NIPORT)&lt;/Author&gt;&lt;Year&gt;2005&lt;/Year&gt;&lt;RecNum&gt;642&lt;/RecNum&gt;&lt;DisplayText&gt;[12]&lt;/DisplayText&gt;&lt;record&gt;&lt;rec-number&gt;642&lt;/rec-number&gt;&lt;foreign-keys&gt;&lt;key app="EN" db-id="v0aewp59ldwzr6etev1pe90vxapztzwww5vv"&gt;642&lt;/key&gt;&lt;/foreign-keys&gt;&lt;ref-type name="Report"&gt;27&lt;/ref-type&gt;&lt;contributors&gt;&lt;authors&gt;&lt;author&gt;National Institute of Population Research and Training (NIPORT),&lt;/author&gt;&lt;author&gt;Mitra and Associates, &lt;/author&gt;&lt;author&gt;ORC Macro,&lt;/author&gt;&lt;/authors&gt;&lt;/contributors&gt;&lt;titles&gt;&lt;title&gt;Bangladesh Demographic and Health Survey 2004&lt;/title&gt;&lt;/titles&gt;&lt;dates&gt;&lt;year&gt;2005&lt;/year&gt;&lt;/dates&gt;&lt;pub-location&gt;Dhaka, Bangladesh, and Calverton, Maryland, USA&lt;/pub-location&gt;&lt;publisher&gt;National Institute of Population Research and Training, Mitra and Associates, and ORC Macro&lt;/publisher&gt;&lt;urls&gt;&lt;/urls&gt;&lt;/record&gt;&lt;/Cite&gt;&lt;/EndNote&gt;</w:instrText>
            </w:r>
            <w:r w:rsidR="000850CC"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2" w:tooltip="National Institute of Population Research and Training (NIPORT), 2005 #642" w:history="1">
              <w:r w:rsidR="005E71BC">
                <w:rPr>
                  <w:rFonts w:ascii="Calibri" w:eastAsia="Times New Roman" w:hAnsi="Calibri" w:cs="Times New Roman"/>
                  <w:noProof/>
                  <w:color w:val="000000"/>
                  <w:lang w:val="en-US"/>
                </w:rPr>
                <w:t>12</w:t>
              </w:r>
            </w:hyperlink>
            <w:r w:rsidR="00E3312A">
              <w:rPr>
                <w:rFonts w:ascii="Calibri" w:eastAsia="Times New Roman" w:hAnsi="Calibri" w:cs="Times New Roman"/>
                <w:noProof/>
                <w:color w:val="000000"/>
                <w:lang w:val="en-US"/>
              </w:rPr>
              <w:t>]</w:t>
            </w:r>
            <w:r w:rsidR="000850CC" w:rsidRPr="006441BE">
              <w:rPr>
                <w:rFonts w:ascii="Calibri" w:eastAsia="Times New Roman" w:hAnsi="Calibri" w:cs="Times New Roman"/>
                <w:color w:val="000000"/>
                <w:lang w:val="en-US"/>
              </w:rPr>
              <w:fldChar w:fldCharType="end"/>
            </w:r>
            <w:r w:rsidR="000850CC" w:rsidRPr="006441BE">
              <w:rPr>
                <w:rFonts w:ascii="Calibri" w:eastAsia="Times New Roman" w:hAnsi="Calibri" w:cs="Times New Roman"/>
                <w:color w:val="000000"/>
                <w:lang w:val="en-US"/>
              </w:rPr>
              <w:t xml:space="preserve">; Wigglesworth 1980 </w:t>
            </w:r>
            <w:r w:rsidR="000850CC"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&lt;EndNote&gt;&lt;Cite&gt;&lt;Author&gt;Wigglesworth&lt;/Author&gt;&lt;Year&gt;1980&lt;/Year&gt;&lt;RecNum&gt;19&lt;/RecNum&gt;&lt;DisplayText&gt;[9]&lt;/DisplayText&gt;&lt;record&gt;&lt;rec-number&gt;19&lt;/rec-number&gt;&lt;foreign-keys&gt;&lt;key app="EN" db-id="v0aewp59ldwzr6etev1pe90vxapztzwww5vv"&gt;19&lt;/key&gt;&lt;/foreign-keys&gt;&lt;ref-type name="Journal Article"&gt;17&lt;/ref-type&gt;&lt;contributors&gt;&lt;authors&gt;&lt;author&gt;Wigglesworth, J. S.&lt;/author&gt;&lt;/authors&gt;&lt;/contributors&gt;&lt;titles&gt;&lt;title&gt;Monitoring perinatal mortality. A pathophysiological approach&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684-6&lt;/pages&gt;&lt;volume&gt;2&lt;/volume&gt;&lt;number&gt;8196&lt;/number&gt;&lt;keywords&gt;&lt;keyword&gt;Female&lt;/keyword&gt;&lt;keyword&gt;Fetal Death/*prevention &amp;amp; control&lt;/keyword&gt;&lt;keyword&gt;Fetal Monitoring/*standards&lt;/keyword&gt;&lt;keyword&gt;Great Britain&lt;/keyword&gt;&lt;keyword&gt;Humans&lt;/keyword&gt;&lt;keyword&gt;*Infant Mortality&lt;/keyword&gt;&lt;keyword&gt;Infant, Low Birth Weight&lt;/keyword&gt;&lt;keyword&gt;Infant, Newborn&lt;/keyword&gt;&lt;keyword&gt;Infant, Newborn, Diseases/classification&lt;/keyword&gt;&lt;keyword&gt;Neonatology/standards&lt;/keyword&gt;&lt;keyword&gt;Pregnancy&lt;/keyword&gt;&lt;keyword&gt;Sweden&lt;/keyword&gt;&lt;/keywords&gt;&lt;dates&gt;&lt;year&gt;1980&lt;/year&gt;&lt;pub-dates&gt;&lt;date&gt;Sep 27&lt;/date&gt;&lt;/pub-dates&gt;&lt;/dates&gt;&lt;isbn&gt;0140-6736 (Print)&amp;#xD;0140-6736 (Linking)&lt;/isbn&gt;&lt;accession-num&gt;6106794&lt;/accession-num&gt;&lt;urls&gt;&lt;related-urls&gt;&lt;url&gt;http://www.ncbi.nlm.nih.gov/pubmed/6106794&lt;/url&gt;&lt;/related-urls&gt;&lt;/urls&gt;&lt;/record&gt;&lt;/Cite&gt;&lt;/EndNote&gt;</w:instrText>
            </w:r>
            <w:r w:rsidR="000850CC"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9" w:tooltip="Wigglesworth, 1980 #19" w:history="1">
              <w:r w:rsidR="005E71BC">
                <w:rPr>
                  <w:rFonts w:ascii="Calibri" w:eastAsia="Times New Roman" w:hAnsi="Calibri" w:cs="Times New Roman"/>
                  <w:noProof/>
                  <w:color w:val="000000"/>
                  <w:lang w:val="en-US"/>
                </w:rPr>
                <w:t>9</w:t>
              </w:r>
            </w:hyperlink>
            <w:r w:rsidR="00E3312A">
              <w:rPr>
                <w:rFonts w:ascii="Calibri" w:eastAsia="Times New Roman" w:hAnsi="Calibri" w:cs="Times New Roman"/>
                <w:noProof/>
                <w:color w:val="000000"/>
                <w:lang w:val="en-US"/>
              </w:rPr>
              <w:t>]</w:t>
            </w:r>
            <w:r w:rsidR="000850CC" w:rsidRPr="006441BE">
              <w:rPr>
                <w:rFonts w:ascii="Calibri" w:eastAsia="Times New Roman" w:hAnsi="Calibri" w:cs="Times New Roman"/>
                <w:color w:val="000000"/>
                <w:lang w:val="en-US"/>
              </w:rPr>
              <w:fldChar w:fldCharType="end"/>
            </w:r>
          </w:p>
        </w:tc>
      </w:tr>
      <w:tr w:rsidR="000850CC" w:rsidRPr="006441BE" w14:paraId="4CA0CDAD"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010ACAE2"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Indonesia</w:t>
            </w:r>
          </w:p>
        </w:tc>
        <w:tc>
          <w:tcPr>
            <w:tcW w:w="608" w:type="pct"/>
            <w:tcBorders>
              <w:top w:val="none" w:sz="0" w:space="0" w:color="auto"/>
              <w:bottom w:val="none" w:sz="0" w:space="0" w:color="auto"/>
            </w:tcBorders>
            <w:noWrap/>
            <w:hideMark/>
          </w:tcPr>
          <w:p w14:paraId="1615E053"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74,000</w:t>
            </w:r>
            <w:r w:rsidRPr="006441BE">
              <w:rPr>
                <w:rFonts w:ascii="Calibri" w:eastAsia="Times New Roman" w:hAnsi="Calibri" w:cs="Times New Roman"/>
                <w:color w:val="000000"/>
                <w:lang w:val="en-US"/>
              </w:rPr>
              <w:t xml:space="preserve"> </w:t>
            </w:r>
          </w:p>
        </w:tc>
        <w:tc>
          <w:tcPr>
            <w:tcW w:w="3507" w:type="pct"/>
            <w:tcBorders>
              <w:top w:val="none" w:sz="0" w:space="0" w:color="auto"/>
              <w:bottom w:val="none" w:sz="0" w:space="0" w:color="auto"/>
            </w:tcBorders>
            <w:noWrap/>
            <w:hideMark/>
          </w:tcPr>
          <w:p w14:paraId="604B87AC"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0850CC" w:rsidRPr="006441BE" w14:paraId="4DBA250B"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4FFF557D"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Angola</w:t>
            </w:r>
          </w:p>
        </w:tc>
        <w:tc>
          <w:tcPr>
            <w:tcW w:w="608" w:type="pct"/>
            <w:noWrap/>
            <w:hideMark/>
          </w:tcPr>
          <w:p w14:paraId="117F8EFB"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53,000</w:t>
            </w:r>
            <w:r w:rsidRPr="006441BE">
              <w:rPr>
                <w:rFonts w:ascii="Calibri" w:eastAsia="Times New Roman" w:hAnsi="Calibri" w:cs="Times New Roman"/>
                <w:color w:val="000000"/>
                <w:lang w:val="en-US"/>
              </w:rPr>
              <w:t xml:space="preserve"> </w:t>
            </w:r>
          </w:p>
        </w:tc>
        <w:tc>
          <w:tcPr>
            <w:tcW w:w="3507" w:type="pct"/>
            <w:noWrap/>
            <w:hideMark/>
          </w:tcPr>
          <w:p w14:paraId="659CDC3E" w14:textId="77777777" w:rsidR="000850CC" w:rsidRPr="006441BE" w:rsidRDefault="000850CC" w:rsidP="00A87A27">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0850CC" w:rsidRPr="006441BE" w14:paraId="095C2757"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792BEDC3" w14:textId="77777777" w:rsidR="000850CC" w:rsidRPr="006441BE" w:rsidRDefault="000850CC" w:rsidP="00A87A27">
            <w:pPr>
              <w:pStyle w:val="ListParagraph"/>
              <w:numPr>
                <w:ilvl w:val="0"/>
                <w:numId w:val="7"/>
              </w:numPr>
              <w:spacing w:before="0"/>
              <w:jc w:val="left"/>
              <w:rPr>
                <w:rFonts w:ascii="Calibri" w:eastAsia="Times New Roman" w:hAnsi="Calibri" w:cs="Times New Roman"/>
                <w:b w:val="0"/>
                <w:color w:val="000000"/>
                <w:lang w:val="en-US"/>
              </w:rPr>
            </w:pPr>
            <w:r>
              <w:rPr>
                <w:rFonts w:ascii="Calibri" w:eastAsia="Times New Roman" w:hAnsi="Calibri" w:cs="Times New Roman"/>
                <w:b w:val="0"/>
                <w:color w:val="000000"/>
                <w:lang w:val="en-US"/>
              </w:rPr>
              <w:t>Sudan</w:t>
            </w:r>
          </w:p>
        </w:tc>
        <w:tc>
          <w:tcPr>
            <w:tcW w:w="608" w:type="pct"/>
            <w:tcBorders>
              <w:top w:val="none" w:sz="0" w:space="0" w:color="auto"/>
              <w:bottom w:val="none" w:sz="0" w:space="0" w:color="auto"/>
            </w:tcBorders>
            <w:noWrap/>
            <w:hideMark/>
          </w:tcPr>
          <w:p w14:paraId="254D38B8" w14:textId="77777777" w:rsidR="000850CC" w:rsidRPr="006441BE" w:rsidRDefault="000850CC"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39,000</w:t>
            </w:r>
          </w:p>
        </w:tc>
        <w:tc>
          <w:tcPr>
            <w:tcW w:w="3507" w:type="pct"/>
            <w:tcBorders>
              <w:top w:val="none" w:sz="0" w:space="0" w:color="auto"/>
              <w:bottom w:val="none" w:sz="0" w:space="0" w:color="auto"/>
            </w:tcBorders>
            <w:noWrap/>
            <w:hideMark/>
          </w:tcPr>
          <w:p w14:paraId="1E85AD75" w14:textId="489A955B" w:rsidR="000850CC" w:rsidRPr="006441BE" w:rsidRDefault="00DD17AE" w:rsidP="00A87A27">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none</w:t>
            </w:r>
          </w:p>
        </w:tc>
      </w:tr>
      <w:tr w:rsidR="00DD17AE" w:rsidRPr="006441BE" w14:paraId="4DC08A05"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tcPr>
          <w:p w14:paraId="2F5DF32C" w14:textId="77777777" w:rsidR="00DD17AE" w:rsidRDefault="00DD17AE" w:rsidP="00DD17AE">
            <w:pPr>
              <w:pStyle w:val="ListParagraph"/>
              <w:numPr>
                <w:ilvl w:val="0"/>
                <w:numId w:val="7"/>
              </w:numPr>
              <w:spacing w:before="0"/>
              <w:jc w:val="left"/>
              <w:rPr>
                <w:rFonts w:ascii="Calibri" w:eastAsia="Times New Roman" w:hAnsi="Calibri" w:cs="Times New Roman"/>
                <w:b w:val="0"/>
                <w:color w:val="000000"/>
                <w:lang w:val="en-US"/>
              </w:rPr>
            </w:pPr>
            <w:r>
              <w:rPr>
                <w:rFonts w:ascii="Calibri" w:eastAsia="Times New Roman" w:hAnsi="Calibri" w:cs="Times New Roman"/>
                <w:b w:val="0"/>
                <w:color w:val="000000"/>
                <w:lang w:val="en-US"/>
              </w:rPr>
              <w:t>Tanzania</w:t>
            </w:r>
          </w:p>
        </w:tc>
        <w:tc>
          <w:tcPr>
            <w:tcW w:w="608" w:type="pct"/>
            <w:noWrap/>
          </w:tcPr>
          <w:p w14:paraId="4246AC29" w14:textId="77777777" w:rsidR="00DD17A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39,000</w:t>
            </w:r>
          </w:p>
        </w:tc>
        <w:tc>
          <w:tcPr>
            <w:tcW w:w="3507" w:type="pct"/>
            <w:noWrap/>
          </w:tcPr>
          <w:p w14:paraId="2C477E2F" w14:textId="059B647D" w:rsidR="00DD17AE" w:rsidRPr="006441BE" w:rsidRDefault="00DD17AE"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Hinderaker 2003 </w:t>
            </w:r>
            <w:r w:rsidRPr="006441BE">
              <w:rPr>
                <w:rFonts w:ascii="Calibri" w:eastAsia="Times New Roman" w:hAnsi="Calibri" w:cs="Times New Roman"/>
                <w:color w:val="000000"/>
                <w:lang w:val="en-US"/>
              </w:rPr>
              <w:fldChar w:fldCharType="begin">
                <w:fldData xml:space="preserve">PEVuZE5vdGU+PENpdGU+PEF1dGhvcj5IaW5kZXJha2VyPC9BdXRob3I+PFllYXI+MjAwMzwvWWVh
cj48UmVjTnVtPjQxPC9SZWNOdW0+PERpc3BsYXlUZXh0PlsxM108L0Rpc3BsYXlUZXh0PjxyZWNv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PEVuZE5vdGU+PENpdGU+PEF1dGhvcj5IaW5kZXJha2VyPC9BdXRob3I+PFllYXI+MjAwMzwvWWVh
cj48UmVjTnVtPjQxPC9SZWNOdW0+PERpc3BsYXlUZXh0PlsxM108L0Rpc3BsYXlUZXh0PjxyZWNv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3" w:tooltip="Hinderaker, 2003 #41" w:history="1">
              <w:r w:rsidR="005E71BC">
                <w:rPr>
                  <w:rFonts w:ascii="Calibri" w:eastAsia="Times New Roman" w:hAnsi="Calibri" w:cs="Times New Roman"/>
                  <w:noProof/>
                  <w:color w:val="000000"/>
                  <w:lang w:val="en-US"/>
                </w:rPr>
                <w:t>13</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Kidanto 2009 </w:t>
            </w:r>
            <w:r w:rsidRPr="006441BE">
              <w:rPr>
                <w:rFonts w:ascii="Calibri" w:eastAsia="Times New Roman" w:hAnsi="Calibri" w:cs="Times New Roman"/>
                <w:color w:val="000000"/>
                <w:lang w:val="en-US"/>
              </w:rPr>
              <w:fldChar w:fldCharType="begin">
                <w:fldData xml:space="preserve">PEVuZE5vdGU+PENpdGU+PEF1dGhvcj5LaWRhbnRvPC9BdXRob3I+PFllYXI+MjAwOTwvWWVhcj48
UmVjTnVtPjMwNTwvUmVjTnVtPjxEaXNwbGF5VGV4dD5bMTRdPC9EaXNwbGF5VGV4dD48cmVjb3Jk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PEVuZE5vdGU+PENpdGU+PEF1dGhvcj5LaWRhbnRvPC9BdXRob3I+PFllYXI+MjAwOTwvWWVhcj48
UmVjTnVtPjMwNTwvUmVjTnVtPjxEaXNwbGF5VGV4dD5bMTRdPC9EaXNwbGF5VGV4dD48cmVjb3Jk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4" w:tooltip="Kidanto, 2009 #305" w:history="1">
              <w:r w:rsidR="005E71BC">
                <w:rPr>
                  <w:rFonts w:ascii="Calibri" w:eastAsia="Times New Roman" w:hAnsi="Calibri" w:cs="Times New Roman"/>
                  <w:noProof/>
                  <w:color w:val="000000"/>
                  <w:lang w:val="en-US"/>
                </w:rPr>
                <w:t>14</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Schmiegelow 2012 </w:t>
            </w:r>
            <w:r w:rsidRPr="006441BE">
              <w:rPr>
                <w:rFonts w:ascii="Calibri" w:eastAsia="Times New Roman" w:hAnsi="Calibri" w:cs="Times New Roman"/>
                <w:color w:val="000000"/>
                <w:lang w:val="en-US"/>
              </w:rPr>
              <w:fldChar w:fldCharType="begin">
                <w:fldData xml:space="preserve">PEVuZE5vdGU+PENpdGU+PEF1dGhvcj5TY2htaWVnZWxvdzwvQXV0aG9yPjxZZWFyPjIwMTI8L1ll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PEVuZE5vdGU+PENpdGU+PEF1dGhvcj5TY2htaWVnZWxvdzwvQXV0aG9yPjxZZWFyPjIwMTI8L1ll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5" w:tooltip="Schmiegelow, 2012 #515" w:history="1">
              <w:r w:rsidR="005E71BC">
                <w:rPr>
                  <w:rFonts w:ascii="Calibri" w:eastAsia="Times New Roman" w:hAnsi="Calibri" w:cs="Times New Roman"/>
                  <w:noProof/>
                  <w:color w:val="000000"/>
                  <w:lang w:val="en-US"/>
                </w:rPr>
                <w:t>15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Pr>
                <w:rFonts w:ascii="Calibri" w:eastAsia="Times New Roman" w:hAnsi="Calibri" w:cs="Times New Roman"/>
                <w:color w:val="000000"/>
                <w:lang w:val="en-US"/>
              </w:rPr>
              <w:t>; Winbo 1998-N</w:t>
            </w:r>
            <w:r w:rsidRPr="006441BE">
              <w:rPr>
                <w:rFonts w:ascii="Calibri" w:eastAsia="Times New Roman" w:hAnsi="Calibri" w:cs="Times New Roman"/>
                <w:color w:val="000000"/>
                <w:lang w:val="en-US"/>
              </w:rPr>
              <w:t xml:space="preserve">ICE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&lt;EndNote&gt;&lt;Cite&gt;&lt;Author&gt;Winbo&lt;/Author&gt;&lt;Year&gt;1998&lt;/Year&gt;&lt;RecNum&gt;600&lt;/RecNum&gt;&lt;DisplayText&gt;[16]&lt;/DisplayText&gt;&lt;record&gt;&lt;rec-number&gt;600&lt;/rec-number&gt;&lt;foreign-keys&gt;&lt;key app="EN" db-id="v0aewp59ldwzr6etev1pe90vxapztzwww5vv"&gt;600&lt;/key&gt;&lt;/foreign-keys&gt;&lt;ref-type name="Journal Article"&gt;17&lt;/ref-type&gt;&lt;contributors&gt;&lt;authors&gt;&lt;author&gt;Winbo, I. G.&lt;/author&gt;&lt;author&gt;Serenius, F. H.&lt;/author&gt;&lt;author&gt;Dahlquist, G. G.&lt;/author&gt;&lt;author&gt;Kallen, B. A.&lt;/author&gt;&lt;/authors&gt;&lt;/contributors&gt;&lt;auth-address&gt;Department of Pediatrics, Umea University, Sweden.&lt;/auth-address&gt;&lt;titles&gt;&lt;title&gt;NICE, a new cause of death classification for stillbirths and neonatal deaths. Neonatal and Intrauterine Death Classification according to Etiology&lt;/title&gt;&lt;secondary-title&gt;Int J Epidemiol&lt;/secondary-title&gt;&lt;alt-title&gt;International journal of epidemiology&lt;/alt-title&gt;&lt;/titles&gt;&lt;periodical&gt;&lt;full-title&gt;International Journal of Epidemiology&lt;/full-title&gt;&lt;abbr-1&gt;Int. J. Epidemiol.&lt;/abbr-1&gt;&lt;abbr-2&gt;Int J Epidemiol&lt;/abbr-2&gt;&lt;/periodical&gt;&lt;alt-periodical&gt;&lt;full-title&gt;International Journal of Epidemiology&lt;/full-title&gt;&lt;abbr-1&gt;Int. J. Epidemiol.&lt;/abbr-1&gt;&lt;abbr-2&gt;Int J Epidemiol&lt;/abbr-2&gt;&lt;/alt-periodical&gt;&lt;pages&gt;499-504&lt;/pages&gt;&lt;volume&gt;27&lt;/volume&gt;&lt;number&gt;3&lt;/number&gt;&lt;keywords&gt;&lt;keyword&gt;*Cause of Death&lt;/keyword&gt;&lt;keyword&gt;Female&lt;/keyword&gt;&lt;keyword&gt;Fetal Death/*classification/etiology&lt;/keyword&gt;&lt;keyword&gt;Humans&lt;/keyword&gt;&lt;keyword&gt;*Infant Mortality&lt;/keyword&gt;&lt;keyword&gt;Infant, Newborn&lt;/keyword&gt;&lt;keyword&gt;Male&lt;/keyword&gt;&lt;keyword&gt;Pregnancy&lt;/keyword&gt;&lt;keyword&gt;Registries/statistics &amp;amp; numerical data&lt;/keyword&gt;&lt;keyword&gt;Risk Factors&lt;/keyword&gt;&lt;keyword&gt;Sweden/epidemiology&lt;/keyword&gt;&lt;/keywords&gt;&lt;dates&gt;&lt;year&gt;1998&lt;/year&gt;&lt;pub-dates&gt;&lt;date&gt;Jun&lt;/date&gt;&lt;/pub-dates&gt;&lt;/dates&gt;&lt;isbn&gt;0300-5771 (Print)&amp;#xD;0300-5771 (Linking)&lt;/isbn&gt;&lt;accession-num&gt;9698143&lt;/accession-num&gt;&lt;urls&gt;&lt;related-urls&gt;&lt;url&gt;http://www.ncbi.nlm.nih.gov/pubmed/9698143&lt;/url&gt;&lt;/related-urls&gt;&lt;/urls&gt;&lt;/record&gt;&lt;/Cite&gt;&lt;/EndNote&gt;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6" w:tooltip="Winbo, 1998 #600" w:history="1">
              <w:r w:rsidR="005E71BC">
                <w:rPr>
                  <w:rFonts w:ascii="Calibri" w:eastAsia="Times New Roman" w:hAnsi="Calibri" w:cs="Times New Roman"/>
                  <w:noProof/>
                  <w:color w:val="000000"/>
                  <w:lang w:val="en-US"/>
                </w:rPr>
                <w:t>16</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03D86A7E"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6E7BBD74" w14:textId="77777777" w:rsidR="00DD17AE" w:rsidRPr="006441BE" w:rsidRDefault="00DD17AE" w:rsidP="00DD17AE">
            <w:p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 total</w:t>
            </w:r>
          </w:p>
        </w:tc>
        <w:tc>
          <w:tcPr>
            <w:tcW w:w="608" w:type="pct"/>
            <w:tcBorders>
              <w:top w:val="none" w:sz="0" w:space="0" w:color="auto"/>
              <w:bottom w:val="none" w:sz="0" w:space="0" w:color="auto"/>
            </w:tcBorders>
            <w:noWrap/>
            <w:hideMark/>
          </w:tcPr>
          <w:p w14:paraId="1C1FEA9A"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1,734,000</w:t>
            </w:r>
          </w:p>
        </w:tc>
        <w:tc>
          <w:tcPr>
            <w:tcW w:w="3507" w:type="pct"/>
            <w:tcBorders>
              <w:top w:val="none" w:sz="0" w:space="0" w:color="auto"/>
              <w:bottom w:val="none" w:sz="0" w:space="0" w:color="auto"/>
            </w:tcBorders>
            <w:noWrap/>
            <w:hideMark/>
          </w:tcPr>
          <w:p w14:paraId="0F77D94F"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w:t>
            </w:r>
          </w:p>
        </w:tc>
      </w:tr>
      <w:tr w:rsidR="00DD17AE" w:rsidRPr="006441BE" w14:paraId="0816F5B3"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noWrap/>
            <w:hideMark/>
          </w:tcPr>
          <w:p w14:paraId="207A1F7E" w14:textId="6C8E5E3D" w:rsidR="00DD17AE" w:rsidRPr="006441BE" w:rsidRDefault="00DD17AE" w:rsidP="005E71BC">
            <w:pPr>
              <w:spacing w:before="0"/>
              <w:jc w:val="left"/>
              <w:rPr>
                <w:rFonts w:ascii="Calibri" w:eastAsia="Times New Roman" w:hAnsi="Calibri" w:cs="Times New Roman"/>
                <w:color w:val="000000"/>
                <w:lang w:val="en-US"/>
              </w:rPr>
            </w:pPr>
            <w:r w:rsidRPr="006441BE">
              <w:rPr>
                <w:rFonts w:ascii="Calibri" w:eastAsia="Times New Roman" w:hAnsi="Calibri" w:cs="Times New Roman"/>
                <w:color w:val="000000"/>
                <w:lang w:val="en-US"/>
              </w:rPr>
              <w:t>Countries with highest stillbirth burden</w:t>
            </w:r>
            <w:r>
              <w:rPr>
                <w:rFonts w:ascii="Calibri" w:eastAsia="Times New Roman" w:hAnsi="Calibri" w:cs="Times New Roman"/>
                <w:color w:val="000000"/>
                <w:lang w:val="en-US"/>
              </w:rPr>
              <w:t xml:space="preserve">, 2009 numbers </w:t>
            </w:r>
            <w:r w:rsidR="00056106">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&lt;EndNote&gt;&lt;Cite&gt;&lt;Author&gt;Lawn&lt;/Author&gt;&lt;Year&gt;2016&lt;/Year&gt;&lt;RecNum&gt;1055&lt;/RecNum&gt;&lt;DisplayText&gt;[17]&lt;/DisplayText&gt;&lt;record&gt;&lt;rec-number&gt;1055&lt;/rec-number&gt;&lt;foreign-keys&gt;&lt;key app="EN" db-id="v0aewp59ldwzr6etev1pe90vxapztzwww5vv"&gt;1055&lt;/key&gt;&lt;/foreign-keys&gt;&lt;ref-type name="Journal Article"&gt;17&lt;/ref-type&gt;&lt;contributors&gt;&lt;authors&gt;&lt;author&gt;Lawn, Joy E&lt;/author&gt;&lt;author&gt;Blencowe, Hannah&lt;/author&gt;&lt;author&gt;Waiswa, Peter&lt;/author&gt;&lt;author&gt;Amouzou, Agbessi&lt;/author&gt;&lt;author&gt;Mathers, Colin&lt;/author&gt;&lt;author&gt;Hogan, Dan&lt;/author&gt;&lt;author&gt;Flenady, Vicki&lt;/author&gt;&lt;author&gt;Frøen, J Frederik&lt;/author&gt;&lt;author&gt;Qureshi, Zeshan U&lt;/author&gt;&lt;author&gt;Calderwood, Claire&lt;/author&gt;&lt;/authors&gt;&lt;/contributors&gt;&lt;titles&gt;&lt;title&gt;Stillbirths: rates, risk factors, and acceleration towards 2030&lt;/title&gt;&lt;secondary-title&gt;The Lancet&lt;/secondary-title&gt;&lt;/titles&gt;&lt;periodical&gt;&lt;full-title&gt;The Lancet&lt;/full-title&gt;&lt;/periodical&gt;&lt;pages&gt;587-603&lt;/pages&gt;&lt;volume&gt;387&lt;/volume&gt;&lt;number&gt;10018&lt;/number&gt;&lt;dates&gt;&lt;year&gt;2016&lt;/year&gt;&lt;/dates&gt;&lt;isbn&gt;0140-6736&lt;/isbn&gt;&lt;urls&gt;&lt;/urls&gt;&lt;/record&gt;&lt;/Cite&gt;&lt;/EndNote&gt;</w:instrText>
            </w:r>
            <w:r w:rsidR="00056106">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7" w:tooltip="Lawn, 2016 #1055" w:history="1">
              <w:r w:rsidR="005E71BC">
                <w:rPr>
                  <w:rFonts w:ascii="Calibri" w:eastAsia="Times New Roman" w:hAnsi="Calibri" w:cs="Times New Roman"/>
                  <w:noProof/>
                  <w:color w:val="000000"/>
                  <w:lang w:val="en-US"/>
                </w:rPr>
                <w:t>17</w:t>
              </w:r>
            </w:hyperlink>
            <w:r w:rsidR="00E3312A">
              <w:rPr>
                <w:rFonts w:ascii="Calibri" w:eastAsia="Times New Roman" w:hAnsi="Calibri" w:cs="Times New Roman"/>
                <w:noProof/>
                <w:color w:val="000000"/>
                <w:lang w:val="en-US"/>
              </w:rPr>
              <w:t>]</w:t>
            </w:r>
            <w:r w:rsidR="00056106">
              <w:rPr>
                <w:rFonts w:ascii="Calibri" w:eastAsia="Times New Roman" w:hAnsi="Calibri" w:cs="Times New Roman"/>
                <w:color w:val="000000"/>
                <w:lang w:val="en-US"/>
              </w:rPr>
              <w:fldChar w:fldCharType="end"/>
            </w:r>
          </w:p>
        </w:tc>
      </w:tr>
      <w:tr w:rsidR="00DD17AE" w:rsidRPr="006441BE" w14:paraId="40ECFAC8"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73DC8E18"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India</w:t>
            </w:r>
          </w:p>
        </w:tc>
        <w:tc>
          <w:tcPr>
            <w:tcW w:w="608" w:type="pct"/>
            <w:tcBorders>
              <w:top w:val="none" w:sz="0" w:space="0" w:color="auto"/>
              <w:bottom w:val="none" w:sz="0" w:space="0" w:color="auto"/>
            </w:tcBorders>
            <w:noWrap/>
            <w:hideMark/>
          </w:tcPr>
          <w:p w14:paraId="6F442627"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605,000</w:t>
            </w:r>
            <w:r w:rsidRPr="006441BE">
              <w:rPr>
                <w:rFonts w:ascii="Calibri" w:eastAsia="Times New Roman" w:hAnsi="Calibri" w:cs="Times New Roman"/>
                <w:color w:val="000000"/>
                <w:lang w:val="en-US"/>
              </w:rPr>
              <w:t xml:space="preserve"> </w:t>
            </w:r>
          </w:p>
        </w:tc>
        <w:tc>
          <w:tcPr>
            <w:tcW w:w="3507" w:type="pct"/>
            <w:tcBorders>
              <w:top w:val="none" w:sz="0" w:space="0" w:color="auto"/>
              <w:bottom w:val="none" w:sz="0" w:space="0" w:color="auto"/>
            </w:tcBorders>
            <w:noWrap/>
            <w:hideMark/>
          </w:tcPr>
          <w:p w14:paraId="247894B0" w14:textId="14ADD9D4" w:rsidR="00DD17AE" w:rsidRPr="006441BE" w:rsidRDefault="00DD17AE"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Ujwala 2012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&lt;EndNote&gt;&lt;Cite&gt;&lt;Author&gt;Ujwala&lt;/Author&gt;&lt;Year&gt;2012&lt;/Year&gt;&lt;RecNum&gt;571&lt;/RecNum&gt;&lt;DisplayText&gt;[2]&lt;/DisplayText&gt;&lt;record&gt;&lt;rec-number&gt;571&lt;/rec-number&gt;&lt;foreign-keys&gt;&lt;key app="EN" db-id="v0aewp59ldwzr6etev1pe90vxapztzwww5vv"&gt;571&lt;/key&gt;&lt;/foreign-keys&gt;&lt;ref-type name="Journal Article"&gt;17&lt;/ref-type&gt;&lt;contributors&gt;&lt;authors&gt;&lt;author&gt;Ujwala, Bapat&lt;/author&gt;&lt;author&gt;Alcock, G.&lt;/author&gt;&lt;author&gt;More, N. S.&lt;/author&gt;&lt;author&gt;Sushmita, Das&lt;/author&gt;&lt;author&gt;Wasundhara, Joshi&lt;/author&gt;&lt;author&gt;Osrin, D.&lt;/author&gt;&lt;/authors&gt;&lt;/contributors&gt;&lt;titles&gt;&lt;title&gt;Stillbirths and newborn deaths in slum settlements in Mumbai, India: a prospective verbal autopsy study&lt;/title&gt;&lt;secondary-title&gt;BMC Pregnancy and Childbirth&lt;/secondary-title&gt;&lt;/titles&gt;&lt;periodical&gt;&lt;full-title&gt;BMC Pregnancy and Childbirth&lt;/full-title&gt;&lt;abbr-1&gt;BMC Pregnancy Childbirth&lt;/abbr-1&gt;&lt;abbr-2&gt;BMC Pregnancy Childbirth&lt;/abbr-2&gt;&lt;abbr-3&gt;BMC Pregnancy &amp;amp; Childbirth&lt;/abbr-3&gt;&lt;/periodical&gt;&lt;volume&gt;12&lt;/volume&gt;&lt;number&gt;39&lt;/number&gt;&lt;dates&gt;&lt;year&gt;2012&lt;/year&gt;&lt;/dates&gt;&lt;isbn&gt;1471-2393&lt;/isbn&gt;&lt;work-type&gt;Journal article&lt;/work-type&gt;&lt;urls&gt;&lt;related-urls&gt;&lt;url&gt;http://ovidsp.ovid.com/ovidweb.cgi?T=JS&amp;amp;CSC=Y&amp;amp;NEWS=N&amp;amp;PAGE=fulltext&amp;amp;D=cagh&amp;amp;AN=20123214708&lt;/url&gt;&lt;url&gt;http://lshtmsfx.hosted.exlibrisgroup.com/lshtm?sid=OVID:caghdb&amp;amp;id=pmid:&amp;amp;id=doi:&amp;amp;issn=1471-2393&amp;amp;isbn=&amp;amp;volume=12&amp;amp;issue=39&amp;amp;spage=&amp;amp;pages=%2830+May+2012%29&amp;amp;date=2012&amp;amp;title=BMC+Pregnancy+and+Childbirth&amp;amp;atitle=Stillbirths+and+newborn+deaths+in+slum+settlements+in+Mumbai%2C+India%3A+a+prospective+verbal+autopsy+study.&amp;amp;aulast=Alcock&amp;amp;pid=%3Cauthor%3EUjwala+Bapat%3BAlcock%2C+G.%3BMore%2C+N.+S.%3BSushmita+Das%3BWasundhara+Joshi%3BOsrin%2C+D.%3C%2Fauthor%3E%3CAN%3E20123214708%3C%2FAN%3E%3CDT%3EJournal+article%3C%2FDT%3E&lt;/url&gt;&lt;/related-urls&gt;&lt;/urls&gt;&lt;remote-database-name&gt;Global Health&lt;/remote-database-name&gt;&lt;remote-database-provider&gt;Ovid Technologies&lt;/remote-database-provider&gt;&lt;language&gt;English&lt;/language&gt;&lt;/record&gt;&lt;/Cite&gt;&lt;/EndNote&gt;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2" w:tooltip="Ujwala, 2012 #571" w:history="1">
              <w:r w:rsidR="005E71BC">
                <w:rPr>
                  <w:rFonts w:ascii="Calibri" w:eastAsia="Times New Roman" w:hAnsi="Calibri" w:cs="Times New Roman"/>
                  <w:noProof/>
                  <w:color w:val="000000"/>
                  <w:lang w:val="en-US"/>
                </w:rPr>
                <w:t>2</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Cunningham 1997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&lt;EndNote&gt;&lt;Cite&gt;&lt;Author&gt;Cunningham F&lt;/Author&gt;&lt;Year&gt;2010&lt;/Year&gt;&lt;RecNum&gt;31&lt;/RecNum&gt;&lt;DisplayText&gt;[18]&lt;/DisplayText&gt;&lt;record&gt;&lt;rec-number&gt;31&lt;/rec-number&gt;&lt;foreign-keys&gt;&lt;key app="EN" db-id="v0aewp59ldwzr6etev1pe90vxapztzwww5vv"&gt;31&lt;/key&gt;&lt;/foreign-keys&gt;&lt;ref-type name="Edited Book"&gt;28&lt;/ref-type&gt;&lt;contributors&gt;&lt;authors&gt;&lt;author&gt;Cunningham F, Leveno KJ, Bloom SL, Hauth JC, Rouse DJ, Spong CY&lt;/author&gt;&lt;/authors&gt;&lt;/contributors&gt;&lt;titles&gt;&lt;title&gt;Williams Obstetrics&lt;/title&gt;&lt;/titles&gt;&lt;edition&gt;23rd&lt;/edition&gt;&lt;dates&gt;&lt;year&gt;2010&lt;/year&gt;&lt;/dates&gt;&lt;pub-location&gt;New York, NY&lt;/pub-location&gt;&lt;publisher&gt;McGraw-Hill&lt;/publisher&gt;&lt;urls&gt;&lt;related-urls&gt;&lt;url&gt;http://accessmedicine.mhmedical.com.ezproxy.library.uq.edu.au/content.aspx?bookid=350&amp;amp;Sectionid=41680594&lt;/url&gt;&lt;/related-urls&gt;&lt;/urls&gt;&lt;access-date&gt;March 19, 2015&lt;/access-date&gt;&lt;/record&gt;&lt;/Cite&gt;&lt;/EndNote&gt;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8" w:tooltip="Cunningham F, 2010 #31" w:history="1">
              <w:r w:rsidR="005E71BC">
                <w:rPr>
                  <w:rFonts w:ascii="Calibri" w:eastAsia="Times New Roman" w:hAnsi="Calibri" w:cs="Times New Roman"/>
                  <w:noProof/>
                  <w:color w:val="000000"/>
                  <w:lang w:val="en-US"/>
                </w:rPr>
                <w:t>18</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Abha 2011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&lt;EndNote&gt;&lt;Cite&gt;&lt;Author&gt;Abha&lt;/Author&gt;&lt;Year&gt;2011&lt;/Year&gt;&lt;RecNum&gt;68&lt;/RecNum&gt;&lt;DisplayText&gt;[19]&lt;/DisplayText&gt;&lt;record&gt;&lt;rec-number&gt;68&lt;/rec-number&gt;&lt;foreign-keys&gt;&lt;key app="EN" db-id="v0aewp59ldwzr6etev1pe90vxapztzwww5vv"&gt;68&lt;/key&gt;&lt;/foreign-keys&gt;&lt;ref-type name="Journal Article"&gt;17&lt;/ref-type&gt;&lt;contributors&gt;&lt;authors&gt;&lt;author&gt;Abha, S.&lt;/author&gt;&lt;author&gt;Alpana, T.&lt;/author&gt;&lt;/authors&gt;&lt;/contributors&gt;&lt;auth-address&gt;(Abha, Alpana) Department of Obstetrics and Gynaecology, Dr. B.R.A.M. Hospital, Raipur, India&lt;/auth-address&gt;&lt;titles&gt;&lt;title&gt;Re. Co. De.: A better classification for determination of still births&lt;/title&gt;&lt;secondary-title&gt;Journal of Obstetrics and Gynecology of India&lt;/secondary-title&gt;&lt;/titles&gt;&lt;pages&gt;656-658&lt;/pages&gt;&lt;volume&gt;61&lt;/volume&gt;&lt;number&gt;6&lt;/number&gt;&lt;dates&gt;&lt;year&gt;2011&lt;/year&gt;&lt;pub-dates&gt;&lt;date&gt;December&lt;/date&gt;&lt;/pub-dates&gt;&lt;/dates&gt;&lt;accession-num&gt;2012385487&lt;/accession-num&gt;&lt;urls&gt;&lt;related-urls&gt;&lt;url&gt;http://ovidsp.ovid.com/ovidweb.cgi?T=JS&amp;amp;CSC=Y&amp;amp;NEWS=N&amp;amp;PAGE=fulltext&amp;amp;D=emed10&amp;amp;AN=2012385487&lt;/url&gt;&lt;url&gt;http://linksource.ebsco.com/linking.aspx?sid=OVID:embase&amp;amp;id=pmid:&amp;amp;id=doi:10.1007%2Fs13224-011-0115-7&amp;amp;issn=0971-9202&amp;amp;isbn=&amp;amp;volume=61&amp;amp;issue=6&amp;amp;spage=656&amp;amp;date=2011&amp;amp;title=Journal+of+Obstetrics+and+Gynecology+of+India&amp;amp;atitle=Re.+Co.+De.%3A+A+better+classification+for+determination+of+still+births&amp;amp;aulast=Abha&amp;amp;pid=%3CAN%3E2012385487%3C%2FAN%3E&lt;/url&gt;&lt;/related-urls&gt;&lt;/urls&gt;&lt;remote-database-name&gt;Embas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9" w:tooltip="Abha, 2011 #68" w:history="1">
              <w:r w:rsidR="005E71BC">
                <w:rPr>
                  <w:rFonts w:ascii="Calibri" w:eastAsia="Times New Roman" w:hAnsi="Calibri" w:cs="Times New Roman"/>
                  <w:noProof/>
                  <w:color w:val="000000"/>
                  <w:lang w:val="en-US"/>
                </w:rPr>
                <w:t>19</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Aggarwal 2011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&lt;EndNote&gt;&lt;Cite&gt;&lt;Author&gt;Aggarwal&lt;/Author&gt;&lt;Year&gt;2011&lt;/Year&gt;&lt;RecNum&gt;20&lt;/RecNum&gt;&lt;DisplayText&gt;[20]&lt;/DisplayText&gt;&lt;record&gt;&lt;rec-number&gt;20&lt;/rec-number&gt;&lt;foreign-keys&gt;&lt;key app="EN" db-id="v0aewp59ldwzr6etev1pe90vxapztzwww5vv"&gt;20&lt;/key&gt;&lt;/foreign-keys&gt;&lt;ref-type name="Journal Article"&gt;17&lt;/ref-type&gt;&lt;contributors&gt;&lt;authors&gt;&lt;author&gt;Aggarwal, A. K.&lt;/author&gt;&lt;author&gt;Jain, V.&lt;/author&gt;&lt;author&gt;Kumar, R.&lt;/author&gt;&lt;/authors&gt;&lt;/contributors&gt;&lt;auth-address&gt;School of Public Health, Postgraduate Institute of Medical Education and Research, Chandigarh, India. aggak63@gmail.com&lt;/auth-address&gt;&lt;titles&gt;&lt;title&gt;Validity of verbal autopsy for ascertaining the causes of stillbirth&lt;/title&gt;&lt;secondary-title&gt;Bull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Organ&lt;/abbr-2&gt;&lt;/alt-periodical&gt;&lt;pages&gt;31-40&lt;/pages&gt;&lt;volume&gt;89&lt;/volume&gt;&lt;number&gt;1&lt;/number&gt;&lt;keywords&gt;&lt;keyword&gt;Autopsy/*methods&lt;/keyword&gt;&lt;keyword&gt;Cause of Death&lt;/keyword&gt;&lt;keyword&gt;Congenital Abnormalities/*mortality&lt;/keyword&gt;&lt;keyword&gt;Female&lt;/keyword&gt;&lt;keyword&gt;Humans&lt;/keyword&gt;&lt;keyword&gt;Mothers&lt;/keyword&gt;&lt;keyword&gt;Pregnancy&lt;/keyword&gt;&lt;keyword&gt;Pregnancy Complications/*mortality&lt;/keyword&gt;&lt;keyword&gt;Prospective Studies&lt;/keyword&gt;&lt;keyword&gt;Reproducibility of Results&lt;/keyword&gt;&lt;keyword&gt;Stillbirth/*epidemiology&lt;/keyword&gt;&lt;/keywords&gt;&lt;dates&gt;&lt;year&gt;2011&lt;/year&gt;&lt;pub-dates&gt;&lt;date&gt;Jan 1&lt;/date&gt;&lt;/pub-dates&gt;&lt;/dates&gt;&lt;isbn&gt;1564-0604 (Electronic)&amp;#xD;0042-9686 (Linking)&lt;/isbn&gt;&lt;accession-num&gt;21346888&lt;/accession-num&gt;&lt;urls&gt;&lt;related-urls&gt;&lt;url&gt;http://www.ncbi.nlm.nih.gov/pubmed/21346888&lt;/url&gt;&lt;/related-urls&gt;&lt;/urls&gt;&lt;custom2&gt;3040016&lt;/custom2&gt;&lt;electronic-resource-num&gt;10.2471/BLT.10.076828&lt;/electronic-resource-num&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20" w:tooltip="Aggarwal, 2011 #20" w:history="1">
              <w:r w:rsidR="005E71BC">
                <w:rPr>
                  <w:rFonts w:ascii="Calibri" w:eastAsia="Times New Roman" w:hAnsi="Calibri" w:cs="Times New Roman"/>
                  <w:noProof/>
                  <w:color w:val="000000"/>
                  <w:lang w:val="en-US"/>
                </w:rPr>
                <w:t>20</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3728E867"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5E5D9223"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Pakistan</w:t>
            </w:r>
          </w:p>
        </w:tc>
        <w:tc>
          <w:tcPr>
            <w:tcW w:w="608" w:type="pct"/>
            <w:noWrap/>
            <w:hideMark/>
          </w:tcPr>
          <w:p w14:paraId="46BC2D7E"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265,000</w:t>
            </w:r>
          </w:p>
        </w:tc>
        <w:tc>
          <w:tcPr>
            <w:tcW w:w="3507" w:type="pct"/>
            <w:noWrap/>
            <w:hideMark/>
          </w:tcPr>
          <w:p w14:paraId="3C2A2060" w14:textId="2B8B77FF" w:rsidR="00DD17AE" w:rsidRPr="006441BE" w:rsidRDefault="00DD17AE"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Engmann 2012 </w:t>
            </w:r>
            <w:r w:rsidRPr="006441BE">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Engmann, 2012 #189" w:history="1">
              <w:r w:rsidR="005E71BC">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Khanum 2009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&lt;EndNote&gt;&lt;Cite&gt;&lt;Author&gt;Khanum&lt;/Author&gt;&lt;Year&gt;2009&lt;/Year&gt;&lt;RecNum&gt;301&lt;/RecNum&gt;&lt;DisplayText&gt;[7]&lt;/DisplayText&gt;&lt;record&gt;&lt;rec-number&gt;301&lt;/rec-number&gt;&lt;foreign-keys&gt;&lt;key app="EN" db-id="v0aewp59ldwzr6etev1pe90vxapztzwww5vv"&gt;301&lt;/key&gt;&lt;/foreign-keys&gt;&lt;ref-type name="Journal Article"&gt;17&lt;/ref-type&gt;&lt;contributors&gt;&lt;authors&gt;&lt;author&gt;Khanum, F.&lt;/author&gt;&lt;/authors&gt;&lt;/contributors&gt;&lt;auth-address&gt;(Khanum) Department of Obstetrics and Gynecology, Postgraduate Medical Institute, Hayatabad Medical Complex, Peshawar, Pakistan&lt;/auth-address&gt;&lt;titles&gt;&lt;title&gt;Perinatal mortality-one year analysis at tertiary care hospital of Peshawar&lt;/title&gt;&lt;secondary-title&gt;Journal of Postgraduate Medical Institute&lt;/secondary-title&gt;&lt;/titles&gt;&lt;pages&gt;267-271&lt;/pages&gt;&lt;volume&gt;23&lt;/volume&gt;&lt;number&gt;3&lt;/number&gt;&lt;dates&gt;&lt;year&gt;2009&lt;/year&gt;&lt;pub-dates&gt;&lt;date&gt;July-September&lt;/date&gt;&lt;/pub-dates&gt;&lt;/dates&gt;&lt;accession-num&gt;2011060162&lt;/accession-num&gt;&lt;urls&gt;&lt;related-urls&gt;&lt;url&gt;http://ovidsp.ovid.com/ovidweb.cgi?T=JS&amp;amp;CSC=Y&amp;amp;NEWS=N&amp;amp;PAGE=fulltext&amp;amp;D=emed9&amp;amp;AN=2011060162&lt;/url&gt;&lt;url&gt;http://linksource.ebsco.com/linking.aspx?sid=OVID:embase&amp;amp;id=pmid:&amp;amp;id=doi:&amp;amp;issn=1013-5472&amp;amp;isbn=&amp;amp;volume=23&amp;amp;issue=3&amp;amp;spage=267&amp;amp;date=2009&amp;amp;title=Journal+of+Postgraduate+Medical+Institute&amp;amp;atitle=Perinatal+mortality-one+year+analysis+at+tertiary+care+hospital+of+Peshawar&amp;amp;aulast=Khanum&amp;amp;pid=%3CAN%3E2011060162%3C%2FAN%3E&lt;/url&gt;&lt;/related-urls&gt;&lt;/urls&gt;&lt;remote-database-name&gt;Embas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7" w:tooltip="Khanum, 2009 #301" w:history="1">
              <w:r w:rsidR="005E71BC">
                <w:rPr>
                  <w:rFonts w:ascii="Calibri" w:eastAsia="Times New Roman" w:hAnsi="Calibri" w:cs="Times New Roman"/>
                  <w:noProof/>
                  <w:color w:val="000000"/>
                  <w:lang w:val="en-US"/>
                </w:rPr>
                <w:t>7</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Nausheen 2013 </w:t>
            </w:r>
            <w:r w:rsidRPr="006441BE">
              <w:rPr>
                <w:rFonts w:ascii="Calibri" w:eastAsia="Times New Roman" w:hAnsi="Calibri" w:cs="Times New Roman"/>
                <w:color w:val="000000"/>
                <w:lang w:val="en-US"/>
              </w:rPr>
              <w:fldChar w:fldCharType="begin">
                <w:fldData xml:space="preserve">PEVuZE5vdGU+PENpdGU+PEF1dGhvcj5OYXVzaGVlbjwvQXV0aG9yPjxZZWFyPjIwMTM8L1llYXI+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==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PEVuZE5vdGU+PENpdGU+PEF1dGhvcj5OYXVzaGVlbjwvQXV0aG9yPjxZZWFyPjIwMTM8L1llYXI+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==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21" w:tooltip="Nausheen, 2013 #421" w:history="1">
              <w:r w:rsidR="005E71BC">
                <w:rPr>
                  <w:rFonts w:ascii="Calibri" w:eastAsia="Times New Roman" w:hAnsi="Calibri" w:cs="Times New Roman"/>
                  <w:noProof/>
                  <w:color w:val="000000"/>
                  <w:lang w:val="en-US"/>
                </w:rPr>
                <w:t>21</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Wigglesworth 1980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&lt;EndNote&gt;&lt;Cite&gt;&lt;Author&gt;Wigglesworth&lt;/Author&gt;&lt;Year&gt;1980&lt;/Year&gt;&lt;RecNum&gt;19&lt;/RecNum&gt;&lt;DisplayText&gt;[9]&lt;/DisplayText&gt;&lt;record&gt;&lt;rec-number&gt;19&lt;/rec-number&gt;&lt;foreign-keys&gt;&lt;key app="EN" db-id="v0aewp59ldwzr6etev1pe90vxapztzwww5vv"&gt;19&lt;/key&gt;&lt;/foreign-keys&gt;&lt;ref-type name="Journal Article"&gt;17&lt;/ref-type&gt;&lt;contributors&gt;&lt;authors&gt;&lt;author&gt;Wigglesworth, J. S.&lt;/author&gt;&lt;/authors&gt;&lt;/contributors&gt;&lt;titles&gt;&lt;title&gt;Monitoring perinatal mortality. A pathophysiological approach&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684-6&lt;/pages&gt;&lt;volume&gt;2&lt;/volume&gt;&lt;number&gt;8196&lt;/number&gt;&lt;keywords&gt;&lt;keyword&gt;Female&lt;/keyword&gt;&lt;keyword&gt;Fetal Death/*prevention &amp;amp; control&lt;/keyword&gt;&lt;keyword&gt;Fetal Monitoring/*standards&lt;/keyword&gt;&lt;keyword&gt;Great Britain&lt;/keyword&gt;&lt;keyword&gt;Humans&lt;/keyword&gt;&lt;keyword&gt;*Infant Mortality&lt;/keyword&gt;&lt;keyword&gt;Infant, Low Birth Weight&lt;/keyword&gt;&lt;keyword&gt;Infant, Newborn&lt;/keyword&gt;&lt;keyword&gt;Infant, Newborn, Diseases/classification&lt;/keyword&gt;&lt;keyword&gt;Neonatology/standards&lt;/keyword&gt;&lt;keyword&gt;Pregnancy&lt;/keyword&gt;&lt;keyword&gt;Sweden&lt;/keyword&gt;&lt;/keywords&gt;&lt;dates&gt;&lt;year&gt;1980&lt;/year&gt;&lt;pub-dates&gt;&lt;date&gt;Sep 27&lt;/date&gt;&lt;/pub-dates&gt;&lt;/dates&gt;&lt;isbn&gt;0140-6736 (Print)&amp;#xD;0140-6736 (Linking)&lt;/isbn&gt;&lt;accession-num&gt;6106794&lt;/accession-num&gt;&lt;urls&gt;&lt;related-urls&gt;&lt;url&gt;http://www.ncbi.nlm.nih.gov/pubmed/6106794&lt;/url&gt;&lt;/related-urls&gt;&lt;/urls&gt;&lt;/record&gt;&lt;/Cite&gt;&lt;/EndNote&gt;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9" w:tooltip="Wigglesworth, 1980 #19" w:history="1">
              <w:r w:rsidR="005E71BC">
                <w:rPr>
                  <w:rFonts w:ascii="Calibri" w:eastAsia="Times New Roman" w:hAnsi="Calibri" w:cs="Times New Roman"/>
                  <w:noProof/>
                  <w:color w:val="000000"/>
                  <w:lang w:val="en-US"/>
                </w:rPr>
                <w:t>9</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3DE15EAA"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376895FA"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Nigeria</w:t>
            </w:r>
          </w:p>
        </w:tc>
        <w:tc>
          <w:tcPr>
            <w:tcW w:w="608" w:type="pct"/>
            <w:tcBorders>
              <w:top w:val="none" w:sz="0" w:space="0" w:color="auto"/>
              <w:bottom w:val="none" w:sz="0" w:space="0" w:color="auto"/>
            </w:tcBorders>
            <w:noWrap/>
            <w:hideMark/>
          </w:tcPr>
          <w:p w14:paraId="424E7A80"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264,000</w:t>
            </w:r>
          </w:p>
        </w:tc>
        <w:tc>
          <w:tcPr>
            <w:tcW w:w="3507" w:type="pct"/>
            <w:tcBorders>
              <w:top w:val="none" w:sz="0" w:space="0" w:color="auto"/>
              <w:bottom w:val="none" w:sz="0" w:space="0" w:color="auto"/>
            </w:tcBorders>
            <w:noWrap/>
            <w:hideMark/>
          </w:tcPr>
          <w:p w14:paraId="57BE62CE" w14:textId="784266B1" w:rsidR="00DD17AE" w:rsidRPr="006441BE" w:rsidRDefault="00DD17AE"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Cole 1986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&lt;EndNote&gt;&lt;Cite&gt;&lt;Author&gt;Cole&lt;/Author&gt;&lt;Year&gt;1986&lt;/Year&gt;&lt;RecNum&gt;28&lt;/RecNum&gt;&lt;DisplayText&gt;[10]&lt;/DisplayText&gt;&lt;record&gt;&lt;rec-number&gt;28&lt;/rec-number&gt;&lt;foreign-keys&gt;&lt;key app="EN" db-id="v0aewp59ldwzr6etev1pe90vxapztzwww5vv"&gt;28&lt;/key&gt;&lt;/foreign-keys&gt;&lt;ref-type name="Journal Article"&gt;17&lt;/ref-type&gt;&lt;contributors&gt;&lt;authors&gt;&lt;author&gt;Cole, S. K.&lt;/author&gt;&lt;author&gt;Hey, E. N.&lt;/author&gt;&lt;author&gt;Thomson, A. M.&lt;/author&gt;&lt;/authors&gt;&lt;/contributors&gt;&lt;titles&gt;&lt;title&gt;Classifying perinatal death: an obstetric approach&lt;/title&gt;&lt;secondary-title&gt;Br J Obstet Gynaecol&lt;/secondary-title&gt;&lt;alt-title&gt;British journal of obstetrics and gynaecology&lt;/alt-title&gt;&lt;/titles&gt;&lt;periodical&gt;&lt;full-title&gt;British Journal of Obstetrics and Gynaecology&lt;/full-title&gt;&lt;abbr-1&gt;Br. J. Obstet. Gynaecol.&lt;/abbr-1&gt;&lt;abbr-2&gt;Br J Obstet Gynaecol&lt;/abbr-2&gt;&lt;abbr-3&gt;British Journal of Obstetrics &amp;amp; Gynaecology&lt;/abbr-3&gt;&lt;/periodical&gt;&lt;alt-periodical&gt;&lt;full-title&gt;British Journal of Obstetrics and Gynaecology&lt;/full-title&gt;&lt;abbr-1&gt;Br. J. Obstet. Gynaecol.&lt;/abbr-1&gt;&lt;abbr-2&gt;Br J Obstet Gynaecol&lt;/abbr-2&gt;&lt;abbr-3&gt;British Journal of Obstetrics &amp;amp; Gynaecology&lt;/abbr-3&gt;&lt;/alt-periodical&gt;&lt;pages&gt;1204-12&lt;/pages&gt;&lt;volume&gt;93&lt;/volume&gt;&lt;number&gt;12&lt;/number&gt;&lt;keywords&gt;&lt;keyword&gt;Data Collection&lt;/keyword&gt;&lt;keyword&gt;England&lt;/keyword&gt;&lt;keyword&gt;Female&lt;/keyword&gt;&lt;keyword&gt;Fetal Death/*classification&lt;/keyword&gt;&lt;keyword&gt;Humans&lt;/keyword&gt;&lt;keyword&gt;*Infant Mortality&lt;/keyword&gt;&lt;keyword&gt;Infant, Newborn&lt;/keyword&gt;&lt;keyword&gt;Pregnancy&lt;/keyword&gt;&lt;keyword&gt;Scotland&lt;/keyword&gt;&lt;/keywords&gt;&lt;dates&gt;&lt;year&gt;1986&lt;/year&gt;&lt;pub-dates&gt;&lt;date&gt;Dec&lt;/date&gt;&lt;/pub-dates&gt;&lt;/dates&gt;&lt;isbn&gt;0306-5456 (Print)&amp;#xD;0306-5456 (Linking)&lt;/isbn&gt;&lt;accession-num&gt;3801350&lt;/accession-num&gt;&lt;urls&gt;&lt;related-urls&gt;&lt;url&gt;http://www.ncbi.nlm.nih.gov/pubmed/3801350&lt;/url&gt;&lt;/related-urls&gt;&lt;/urls&gt;&lt;/record&gt;&lt;/Cite&gt;&lt;/EndNote&gt;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0" w:tooltip="Cole, 1986 #28" w:history="1">
              <w:r w:rsidR="005E71BC">
                <w:rPr>
                  <w:rFonts w:ascii="Calibri" w:eastAsia="Times New Roman" w:hAnsi="Calibri" w:cs="Times New Roman"/>
                  <w:noProof/>
                  <w:color w:val="000000"/>
                  <w:lang w:val="en-US"/>
                </w:rPr>
                <w:t>10</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Olamijulo 2011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&lt;EndNote&gt;&lt;Cite&gt;&lt;Author&gt;Olamijulo&lt;/Author&gt;&lt;Year&gt;2011&lt;/Year&gt;&lt;RecNum&gt;449&lt;/RecNum&gt;&lt;DisplayText&gt;[11]&lt;/DisplayText&gt;&lt;record&gt;&lt;rec-number&gt;449&lt;/rec-number&gt;&lt;foreign-keys&gt;&lt;key app="EN" db-id="v0aewp59ldwzr6etev1pe90vxapztzwww5vv"&gt;449&lt;/key&gt;&lt;/foreign-keys&gt;&lt;ref-type name="Journal Article"&gt;17&lt;/ref-type&gt;&lt;contributors&gt;&lt;authors&gt;&lt;author&gt;Olamijulo, J. A.&lt;/author&gt;&lt;author&gt;Olaleye, O.&lt;/author&gt;&lt;/authors&gt;&lt;/contributors&gt;&lt;auth-address&gt;Department of Obstetrics and Gynaecology, College of Medicine University of Lagos and LUTH, Idi-Araba, Lagos, Nigeria. ayolamijulo@doctors.org.uk&lt;/auth-address&gt;&lt;titles&gt;&lt;title&gt;Perinatal mortality in Lagos University Teaching Hospital: a five year review&lt;/title&gt;&lt;secondary-title&gt;Nigerian Quarterly Journal of Hospital Medicine&lt;/secondary-title&gt;&lt;/titles&gt;&lt;periodical&gt;&lt;full-title&gt;Nigerian Quarterly Journal of Hospital Medicine&lt;/full-title&gt;&lt;abbr-1&gt;Nig. Q. J. Hosp. Med.&lt;/abbr-1&gt;&lt;abbr-2&gt;Nig Q J Hosp Med&lt;/abbr-2&gt;&lt;/periodical&gt;&lt;pages&gt;255-61&lt;/pages&gt;&lt;volume&gt;21&lt;/volume&gt;&lt;number&gt;4&lt;/number&gt;&lt;dates&gt;&lt;year&gt;2011&lt;/year&gt;&lt;/dates&gt;&lt;accession-num&gt;23175887&lt;/accession-num&gt;&lt;urls&gt;&lt;related-urls&gt;&lt;url&gt;http://ovidsp.ovid.com/ovidweb.cgi?T=JS&amp;amp;CSC=Y&amp;amp;NEWS=N&amp;amp;PAGE=fulltext&amp;amp;D=medl&amp;amp;AN=23175887&lt;/url&gt;&lt;url&gt;http://cf5pm8sz2l.search.serialssolutions.com/?url_ver=Z39.88-2004&amp;amp;rft_val_fmt=info:ofi/fmt:kev:mtx:journal&amp;amp;rfr_id=info:sid/Ovid:medl&amp;amp;rft.genre=article&amp;amp;rft_id=info:doi/&amp;amp;rft_id=info:pmid/23175887&amp;amp;rft.issn=0189-2657&amp;amp;rft.volume=21&amp;amp;rft.issue=4&amp;amp;rft.spage=255&amp;amp;rft.pages=255-61&amp;amp;rft.date=2011&amp;amp;rft.jtitle=Nigerian+Quarterly+Journal+of+Hospital+Medicine&amp;amp;rft.atitle=Perinatal+mortality+in+Lagos+University+Teaching+Hospital%3A+a+five+year+review.&amp;amp;rft.aulast=Olamijulo&lt;/url&gt;&lt;/related-urls&gt;&lt;/urls&gt;&lt;remote-database-name&gt;MEDLINE&lt;/remote-database-name&gt;&lt;remote-database-provider&gt;Ovid Technologies&lt;/remote-database-provider&gt;&lt;/record&gt;&lt;/Cite&gt;&lt;/EndNote&gt;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1" w:tooltip="Olamijulo, 2011 #449" w:history="1">
              <w:r w:rsidR="005E71BC">
                <w:rPr>
                  <w:rFonts w:ascii="Calibri" w:eastAsia="Times New Roman" w:hAnsi="Calibri" w:cs="Times New Roman"/>
                  <w:noProof/>
                  <w:color w:val="000000"/>
                  <w:lang w:val="en-US"/>
                </w:rPr>
                <w:t>11</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563303F9"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09F973D5"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China</w:t>
            </w:r>
          </w:p>
        </w:tc>
        <w:tc>
          <w:tcPr>
            <w:tcW w:w="608" w:type="pct"/>
            <w:noWrap/>
            <w:hideMark/>
          </w:tcPr>
          <w:p w14:paraId="41DD5E36"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182,000</w:t>
            </w:r>
          </w:p>
        </w:tc>
        <w:tc>
          <w:tcPr>
            <w:tcW w:w="3507" w:type="pct"/>
            <w:noWrap/>
            <w:hideMark/>
          </w:tcPr>
          <w:p w14:paraId="6474216B"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DD17AE" w:rsidRPr="006441BE" w14:paraId="61B93ABF"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7E2C5C31"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Bangladesh</w:t>
            </w:r>
          </w:p>
        </w:tc>
        <w:tc>
          <w:tcPr>
            <w:tcW w:w="608" w:type="pct"/>
            <w:tcBorders>
              <w:top w:val="none" w:sz="0" w:space="0" w:color="auto"/>
              <w:bottom w:val="none" w:sz="0" w:space="0" w:color="auto"/>
            </w:tcBorders>
            <w:noWrap/>
            <w:hideMark/>
          </w:tcPr>
          <w:p w14:paraId="06D9C3DB"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129,000</w:t>
            </w:r>
          </w:p>
        </w:tc>
        <w:tc>
          <w:tcPr>
            <w:tcW w:w="3507" w:type="pct"/>
            <w:tcBorders>
              <w:top w:val="none" w:sz="0" w:space="0" w:color="auto"/>
              <w:bottom w:val="none" w:sz="0" w:space="0" w:color="auto"/>
            </w:tcBorders>
            <w:noWrap/>
            <w:hideMark/>
          </w:tcPr>
          <w:p w14:paraId="6B3B6C5E" w14:textId="38BDDB78" w:rsidR="00DD17AE" w:rsidRPr="006441BE" w:rsidRDefault="00DD17AE"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Wigglesworth 1980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&lt;EndNote&gt;&lt;Cite&gt;&lt;Author&gt;Wigglesworth&lt;/Author&gt;&lt;Year&gt;1980&lt;/Year&gt;&lt;RecNum&gt;19&lt;/RecNum&gt;&lt;DisplayText&gt;[9]&lt;/DisplayText&gt;&lt;record&gt;&lt;rec-number&gt;19&lt;/rec-number&gt;&lt;foreign-keys&gt;&lt;key app="EN" db-id="v0aewp59ldwzr6etev1pe90vxapztzwww5vv"&gt;19&lt;/key&gt;&lt;/foreign-keys&gt;&lt;ref-type name="Journal Article"&gt;17&lt;/ref-type&gt;&lt;contributors&gt;&lt;authors&gt;&lt;author&gt;Wigglesworth, J. S.&lt;/author&gt;&lt;/authors&gt;&lt;/contributors&gt;&lt;titles&gt;&lt;title&gt;Monitoring perinatal mortality. A pathophysiological approach&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684-6&lt;/pages&gt;&lt;volume&gt;2&lt;/volume&gt;&lt;number&gt;8196&lt;/number&gt;&lt;keywords&gt;&lt;keyword&gt;Female&lt;/keyword&gt;&lt;keyword&gt;Fetal Death/*prevention &amp;amp; control&lt;/keyword&gt;&lt;keyword&gt;Fetal Monitoring/*standards&lt;/keyword&gt;&lt;keyword&gt;Great Britain&lt;/keyword&gt;&lt;keyword&gt;Humans&lt;/keyword&gt;&lt;keyword&gt;*Infant Mortality&lt;/keyword&gt;&lt;keyword&gt;Infant, Low Birth Weight&lt;/keyword&gt;&lt;keyword&gt;Infant, Newborn&lt;/keyword&gt;&lt;keyword&gt;Infant, Newborn, Diseases/classification&lt;/keyword&gt;&lt;keyword&gt;Neonatology/standards&lt;/keyword&gt;&lt;keyword&gt;Pregnancy&lt;/keyword&gt;&lt;keyword&gt;Sweden&lt;/keyword&gt;&lt;/keywords&gt;&lt;dates&gt;&lt;year&gt;1980&lt;/year&gt;&lt;pub-dates&gt;&lt;date&gt;Sep 27&lt;/date&gt;&lt;/pub-dates&gt;&lt;/dates&gt;&lt;isbn&gt;0140-6736 (Print)&amp;#xD;0140-6736 (Linking)&lt;/isbn&gt;&lt;accession-num&gt;6106794&lt;/accession-num&gt;&lt;urls&gt;&lt;related-urls&gt;&lt;url&gt;http://www.ncbi.nlm.nih.gov/pubmed/6106794&lt;/url&gt;&lt;/related-urls&gt;&lt;/urls&gt;&lt;/record&gt;&lt;/Cite&gt;&lt;/EndNote&gt;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9" w:tooltip="Wigglesworth, 1980 #19" w:history="1">
              <w:r w:rsidR="005E71BC">
                <w:rPr>
                  <w:rFonts w:ascii="Calibri" w:eastAsia="Times New Roman" w:hAnsi="Calibri" w:cs="Times New Roman"/>
                  <w:noProof/>
                  <w:color w:val="000000"/>
                  <w:lang w:val="en-US"/>
                </w:rPr>
                <w:t>9</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3919BEF1"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1A0FA11C"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DRC</w:t>
            </w:r>
          </w:p>
        </w:tc>
        <w:tc>
          <w:tcPr>
            <w:tcW w:w="608" w:type="pct"/>
            <w:noWrap/>
            <w:hideMark/>
          </w:tcPr>
          <w:p w14:paraId="64A45BFA"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86,000</w:t>
            </w:r>
          </w:p>
        </w:tc>
        <w:tc>
          <w:tcPr>
            <w:tcW w:w="3507" w:type="pct"/>
            <w:noWrap/>
            <w:hideMark/>
          </w:tcPr>
          <w:p w14:paraId="1069777D" w14:textId="31967F29" w:rsidR="00DD17AE" w:rsidRPr="006441BE" w:rsidRDefault="00DD17AE" w:rsidP="005E71BC">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Engmann 2012 </w:t>
            </w:r>
            <w:r w:rsidRPr="006441BE">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PEVuZE5vdGU+PENpdGU+PEF1dGhvcj5FbmdtYW5uPC9BdXRob3I+PFllYXI+MjAxMjwvWWVhcj48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5" w:tooltip="Engmann, 2012 #189" w:history="1">
              <w:r w:rsidR="005E71BC">
                <w:rPr>
                  <w:rFonts w:ascii="Calibri" w:eastAsia="Times New Roman" w:hAnsi="Calibri" w:cs="Times New Roman"/>
                  <w:noProof/>
                  <w:color w:val="000000"/>
                  <w:lang w:val="en-US"/>
                </w:rPr>
                <w:t>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4E0EBCB6"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2BBEF6CC"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Ethiopia</w:t>
            </w:r>
          </w:p>
        </w:tc>
        <w:tc>
          <w:tcPr>
            <w:tcW w:w="608" w:type="pct"/>
            <w:tcBorders>
              <w:top w:val="none" w:sz="0" w:space="0" w:color="auto"/>
              <w:bottom w:val="none" w:sz="0" w:space="0" w:color="auto"/>
            </w:tcBorders>
            <w:noWrap/>
            <w:hideMark/>
          </w:tcPr>
          <w:p w14:paraId="580EC261"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82,000</w:t>
            </w:r>
          </w:p>
        </w:tc>
        <w:tc>
          <w:tcPr>
            <w:tcW w:w="3507" w:type="pct"/>
            <w:tcBorders>
              <w:top w:val="none" w:sz="0" w:space="0" w:color="auto"/>
              <w:bottom w:val="none" w:sz="0" w:space="0" w:color="auto"/>
            </w:tcBorders>
            <w:noWrap/>
            <w:hideMark/>
          </w:tcPr>
          <w:p w14:paraId="4943EE03"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DD17AE" w:rsidRPr="006441BE" w14:paraId="49696160"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266A60DE"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Indonesia</w:t>
            </w:r>
          </w:p>
        </w:tc>
        <w:tc>
          <w:tcPr>
            <w:tcW w:w="608" w:type="pct"/>
            <w:noWrap/>
            <w:hideMark/>
          </w:tcPr>
          <w:p w14:paraId="5A12FAD1"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62,000</w:t>
            </w:r>
          </w:p>
        </w:tc>
        <w:tc>
          <w:tcPr>
            <w:tcW w:w="3507" w:type="pct"/>
            <w:noWrap/>
            <w:hideMark/>
          </w:tcPr>
          <w:p w14:paraId="252CF96C"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none</w:t>
            </w:r>
          </w:p>
        </w:tc>
      </w:tr>
      <w:tr w:rsidR="00DD17AE" w:rsidRPr="006441BE" w14:paraId="2A716AA1"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6AC9821B"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Tanzania</w:t>
            </w:r>
          </w:p>
        </w:tc>
        <w:tc>
          <w:tcPr>
            <w:tcW w:w="608" w:type="pct"/>
            <w:tcBorders>
              <w:top w:val="none" w:sz="0" w:space="0" w:color="auto"/>
              <w:bottom w:val="none" w:sz="0" w:space="0" w:color="auto"/>
            </w:tcBorders>
            <w:noWrap/>
            <w:hideMark/>
          </w:tcPr>
          <w:p w14:paraId="4F9124AB" w14:textId="77777777" w:rsidR="00DD17AE" w:rsidRPr="006441BE"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48,000</w:t>
            </w:r>
          </w:p>
        </w:tc>
        <w:tc>
          <w:tcPr>
            <w:tcW w:w="3507" w:type="pct"/>
            <w:tcBorders>
              <w:top w:val="none" w:sz="0" w:space="0" w:color="auto"/>
              <w:bottom w:val="none" w:sz="0" w:space="0" w:color="auto"/>
            </w:tcBorders>
            <w:noWrap/>
            <w:hideMark/>
          </w:tcPr>
          <w:p w14:paraId="0E388C77" w14:textId="0BD32F9E" w:rsidR="00DD17AE" w:rsidRPr="006441BE" w:rsidRDefault="00DD17AE" w:rsidP="005E71BC">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6441BE">
              <w:rPr>
                <w:rFonts w:ascii="Calibri" w:eastAsia="Times New Roman" w:hAnsi="Calibri" w:cs="Times New Roman"/>
                <w:color w:val="000000"/>
                <w:lang w:val="en-US"/>
              </w:rPr>
              <w:t xml:space="preserve">Hinderaker 2003 </w:t>
            </w:r>
            <w:r w:rsidRPr="006441BE">
              <w:rPr>
                <w:rFonts w:ascii="Calibri" w:eastAsia="Times New Roman" w:hAnsi="Calibri" w:cs="Times New Roman"/>
                <w:color w:val="000000"/>
                <w:lang w:val="en-US"/>
              </w:rPr>
              <w:fldChar w:fldCharType="begin">
                <w:fldData xml:space="preserve">PEVuZE5vdGU+PENpdGU+PEF1dGhvcj5IaW5kZXJha2VyPC9BdXRob3I+PFllYXI+MjAwMzwvWWVh
cj48UmVjTnVtPjQxPC9SZWNOdW0+PERpc3BsYXlUZXh0PlsxM108L0Rpc3BsYXlUZXh0PjxyZWNv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PEVuZE5vdGU+PENpdGU+PEF1dGhvcj5IaW5kZXJha2VyPC9BdXRob3I+PFllYXI+MjAwMzwvWWVh
cj48UmVjTnVtPjQxPC9SZWNOdW0+PERpc3BsYXlUZXh0PlsxM108L0Rpc3BsYXlUZXh0PjxyZWNv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3" w:tooltip="Hinderaker, 2003 #41" w:history="1">
              <w:r w:rsidR="005E71BC">
                <w:rPr>
                  <w:rFonts w:ascii="Calibri" w:eastAsia="Times New Roman" w:hAnsi="Calibri" w:cs="Times New Roman"/>
                  <w:noProof/>
                  <w:color w:val="000000"/>
                  <w:lang w:val="en-US"/>
                </w:rPr>
                <w:t>13</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Kidanto 2009 </w:t>
            </w:r>
            <w:r w:rsidRPr="006441BE">
              <w:rPr>
                <w:rFonts w:ascii="Calibri" w:eastAsia="Times New Roman" w:hAnsi="Calibri" w:cs="Times New Roman"/>
                <w:color w:val="000000"/>
                <w:lang w:val="en-US"/>
              </w:rPr>
              <w:fldChar w:fldCharType="begin">
                <w:fldData xml:space="preserve">PEVuZE5vdGU+PENpdGU+PEF1dGhvcj5LaWRhbnRvPC9BdXRob3I+PFllYXI+MjAwOTwvWWVhcj48
UmVjTnVtPjMwNTwvUmVjTnVtPjxEaXNwbGF5VGV4dD5bMTRdPC9EaXNwbGF5VGV4dD48cmVjb3Jk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PEVuZE5vdGU+PENpdGU+PEF1dGhvcj5LaWRhbnRvPC9BdXRob3I+PFllYXI+MjAwOTwvWWVhcj48
UmVjTnVtPjMwNTwvUmVjTnVtPjxEaXNwbGF5VGV4dD5bMTRdPC9EaXNwbGF5VGV4dD48cmVjb3Jk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4" w:tooltip="Kidanto, 2009 #305" w:history="1">
              <w:r w:rsidR="005E71BC">
                <w:rPr>
                  <w:rFonts w:ascii="Calibri" w:eastAsia="Times New Roman" w:hAnsi="Calibri" w:cs="Times New Roman"/>
                  <w:noProof/>
                  <w:color w:val="000000"/>
                  <w:lang w:val="en-US"/>
                </w:rPr>
                <w:t>14</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t xml:space="preserve">; Schmiegelow 2012 </w:t>
            </w:r>
            <w:r w:rsidRPr="006441BE">
              <w:rPr>
                <w:rFonts w:ascii="Calibri" w:eastAsia="Times New Roman" w:hAnsi="Calibri" w:cs="Times New Roman"/>
                <w:color w:val="000000"/>
                <w:lang w:val="en-US"/>
              </w:rPr>
              <w:fldChar w:fldCharType="begin">
                <w:fldData xml:space="preserve">PEVuZE5vdGU+PENpdGU+PEF1dGhvcj5TY2htaWVnZWxvdzwvQXV0aG9yPjxZZWFyPjIwMTI8L1ll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</w:fldData>
              </w:fldChar>
            </w:r>
            <w:r w:rsidR="00E3312A">
              <w:rPr>
                <w:rFonts w:ascii="Calibri" w:eastAsia="Times New Roman" w:hAnsi="Calibri" w:cs="Times New Roman"/>
                <w:color w:val="000000"/>
                <w:lang w:val="en-US"/>
              </w:rPr>
              <w:instrText xml:space="preserve"> ADDIN EN.CITE </w:instrText>
            </w:r>
            <w:r w:rsidR="00E3312A">
              <w:rPr>
                <w:rFonts w:ascii="Calibri" w:eastAsia="Times New Roman" w:hAnsi="Calibri" w:cs="Times New Roman"/>
                <w:color w:val="000000"/>
                <w:lang w:val="en-US"/>
              </w:rPr>
              <w:fldChar w:fldCharType="begin">
                <w:fldData xml:space="preserve">PEVuZE5vdGU+PENpdGU+PEF1dGhvcj5TY2htaWVnZWxvdzwvQXV0aG9yPjxZZWFyPjIwMTI8L1ll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</w:fldData>
              </w:fldChar>
            </w:r>
            <w:r w:rsidR="00E3312A">
              <w:rPr>
                <w:rFonts w:ascii="Calibri" w:eastAsia="Times New Roman" w:hAnsi="Calibri" w:cs="Times New Roman"/>
                <w:color w:val="000000"/>
                <w:lang w:val="en-US"/>
              </w:rPr>
              <w:instrText xml:space="preserve"> ADDIN EN.CITE.DATA </w:instrText>
            </w:r>
            <w:r w:rsidR="00E3312A">
              <w:rPr>
                <w:rFonts w:ascii="Calibri" w:eastAsia="Times New Roman" w:hAnsi="Calibri" w:cs="Times New Roman"/>
                <w:color w:val="000000"/>
                <w:lang w:val="en-US"/>
              </w:rPr>
            </w:r>
            <w:r w:rsidR="00E3312A">
              <w:rPr>
                <w:rFonts w:ascii="Calibri" w:eastAsia="Times New Roman" w:hAnsi="Calibri" w:cs="Times New Roman"/>
                <w:color w:val="000000"/>
                <w:lang w:val="en-US"/>
              </w:rPr>
              <w:fldChar w:fldCharType="end"/>
            </w:r>
            <w:r w:rsidRPr="006441BE">
              <w:rPr>
                <w:rFonts w:ascii="Calibri" w:eastAsia="Times New Roman" w:hAnsi="Calibri" w:cs="Times New Roman"/>
                <w:color w:val="000000"/>
                <w:lang w:val="en-US"/>
              </w:rPr>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5" w:tooltip="Schmiegelow, 2012 #515" w:history="1">
              <w:r w:rsidR="005E71BC">
                <w:rPr>
                  <w:rFonts w:ascii="Calibri" w:eastAsia="Times New Roman" w:hAnsi="Calibri" w:cs="Times New Roman"/>
                  <w:noProof/>
                  <w:color w:val="000000"/>
                  <w:lang w:val="en-US"/>
                </w:rPr>
                <w:t>15</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r>
              <w:rPr>
                <w:rFonts w:ascii="Calibri" w:eastAsia="Times New Roman" w:hAnsi="Calibri" w:cs="Times New Roman"/>
                <w:color w:val="000000"/>
                <w:lang w:val="en-US"/>
              </w:rPr>
              <w:t>; Winbo 1998-N</w:t>
            </w:r>
            <w:r w:rsidRPr="006441BE">
              <w:rPr>
                <w:rFonts w:ascii="Calibri" w:eastAsia="Times New Roman" w:hAnsi="Calibri" w:cs="Times New Roman"/>
                <w:color w:val="000000"/>
                <w:lang w:val="en-US"/>
              </w:rPr>
              <w:t xml:space="preserve">ICE </w:t>
            </w:r>
            <w:r w:rsidRPr="006441BE">
              <w:rPr>
                <w:rFonts w:ascii="Calibri" w:eastAsia="Times New Roman" w:hAnsi="Calibri" w:cs="Times New Roman"/>
                <w:color w:val="000000"/>
                <w:lang w:val="en-US"/>
              </w:rPr>
              <w:fldChar w:fldCharType="begin"/>
            </w:r>
            <w:r w:rsidR="00E3312A">
              <w:rPr>
                <w:rFonts w:ascii="Calibri" w:eastAsia="Times New Roman" w:hAnsi="Calibri" w:cs="Times New Roman"/>
                <w:color w:val="000000"/>
                <w:lang w:val="en-US"/>
              </w:rPr>
              <w:instrText xml:space="preserve"> ADDIN EN.CITE &lt;EndNote&gt;&lt;Cite&gt;&lt;Author&gt;Winbo&lt;/Author&gt;&lt;Year&gt;1998&lt;/Year&gt;&lt;RecNum&gt;600&lt;/RecNum&gt;&lt;DisplayText&gt;[16]&lt;/DisplayText&gt;&lt;record&gt;&lt;rec-number&gt;600&lt;/rec-number&gt;&lt;foreign-keys&gt;&lt;key app="EN" db-id="v0aewp59ldwzr6etev1pe90vxapztzwww5vv"&gt;600&lt;/key&gt;&lt;/foreign-keys&gt;&lt;ref-type name="Journal Article"&gt;17&lt;/ref-type&gt;&lt;contributors&gt;&lt;authors&gt;&lt;author&gt;Winbo, I. G.&lt;/author&gt;&lt;author&gt;Serenius, F. H.&lt;/author&gt;&lt;author&gt;Dahlquist, G. G.&lt;/author&gt;&lt;author&gt;Kallen, B. A.&lt;/author&gt;&lt;/authors&gt;&lt;/contributors&gt;&lt;auth-address&gt;Department of Pediatrics, Umea University, Sweden.&lt;/auth-address&gt;&lt;titles&gt;&lt;title&gt;NICE, a new cause of death classification for stillbirths and neonatal deaths. Neonatal and Intrauterine Death Classification according to Etiology&lt;/title&gt;&lt;secondary-title&gt;Int J Epidemiol&lt;/secondary-title&gt;&lt;alt-title&gt;International journal of epidemiology&lt;/alt-title&gt;&lt;/titles&gt;&lt;periodical&gt;&lt;full-title&gt;International Journal of Epidemiology&lt;/full-title&gt;&lt;abbr-1&gt;Int. J. Epidemiol.&lt;/abbr-1&gt;&lt;abbr-2&gt;Int J Epidemiol&lt;/abbr-2&gt;&lt;/periodical&gt;&lt;alt-periodical&gt;&lt;full-title&gt;International Journal of Epidemiology&lt;/full-title&gt;&lt;abbr-1&gt;Int. J. Epidemiol.&lt;/abbr-1&gt;&lt;abbr-2&gt;Int J Epidemiol&lt;/abbr-2&gt;&lt;/alt-periodical&gt;&lt;pages&gt;499-504&lt;/pages&gt;&lt;volume&gt;27&lt;/volume&gt;&lt;number&gt;3&lt;/number&gt;&lt;keywords&gt;&lt;keyword&gt;*Cause of Death&lt;/keyword&gt;&lt;keyword&gt;Female&lt;/keyword&gt;&lt;keyword&gt;Fetal Death/*classification/etiology&lt;/keyword&gt;&lt;keyword&gt;Humans&lt;/keyword&gt;&lt;keyword&gt;*Infant Mortality&lt;/keyword&gt;&lt;keyword&gt;Infant, Newborn&lt;/keyword&gt;&lt;keyword&gt;Male&lt;/keyword&gt;&lt;keyword&gt;Pregnancy&lt;/keyword&gt;&lt;keyword&gt;Registries/statistics &amp;amp; numerical data&lt;/keyword&gt;&lt;keyword&gt;Risk Factors&lt;/keyword&gt;&lt;keyword&gt;Sweden/epidemiology&lt;/keyword&gt;&lt;/keywords&gt;&lt;dates&gt;&lt;year&gt;1998&lt;/year&gt;&lt;pub-dates&gt;&lt;date&gt;Jun&lt;/date&gt;&lt;/pub-dates&gt;&lt;/dates&gt;&lt;isbn&gt;0300-5771 (Print)&amp;#xD;0300-5771 (Linking)&lt;/isbn&gt;&lt;accession-num&gt;9698143&lt;/accession-num&gt;&lt;urls&gt;&lt;related-urls&gt;&lt;url&gt;http://www.ncbi.nlm.nih.gov/pubmed/9698143&lt;/url&gt;&lt;/related-urls&gt;&lt;/urls&gt;&lt;/record&gt;&lt;/Cite&gt;&lt;/EndNote&gt;</w:instrText>
            </w:r>
            <w:r w:rsidRPr="006441BE">
              <w:rPr>
                <w:rFonts w:ascii="Calibri" w:eastAsia="Times New Roman" w:hAnsi="Calibri" w:cs="Times New Roman"/>
                <w:color w:val="000000"/>
                <w:lang w:val="en-US"/>
              </w:rPr>
              <w:fldChar w:fldCharType="separate"/>
            </w:r>
            <w:r w:rsidR="00E3312A">
              <w:rPr>
                <w:rFonts w:ascii="Calibri" w:eastAsia="Times New Roman" w:hAnsi="Calibri" w:cs="Times New Roman"/>
                <w:noProof/>
                <w:color w:val="000000"/>
                <w:lang w:val="en-US"/>
              </w:rPr>
              <w:t>[</w:t>
            </w:r>
            <w:hyperlink w:anchor="_ENREF_16" w:tooltip="Winbo, 1998 #600" w:history="1">
              <w:r w:rsidR="005E71BC">
                <w:rPr>
                  <w:rFonts w:ascii="Calibri" w:eastAsia="Times New Roman" w:hAnsi="Calibri" w:cs="Times New Roman"/>
                  <w:noProof/>
                  <w:color w:val="000000"/>
                  <w:lang w:val="en-US"/>
                </w:rPr>
                <w:t>16</w:t>
              </w:r>
            </w:hyperlink>
            <w:r w:rsidR="00E3312A">
              <w:rPr>
                <w:rFonts w:ascii="Calibri" w:eastAsia="Times New Roman" w:hAnsi="Calibri" w:cs="Times New Roman"/>
                <w:noProof/>
                <w:color w:val="000000"/>
                <w:lang w:val="en-US"/>
              </w:rPr>
              <w:t>]</w:t>
            </w:r>
            <w:r w:rsidRPr="006441BE">
              <w:rPr>
                <w:rFonts w:ascii="Calibri" w:eastAsia="Times New Roman" w:hAnsi="Calibri" w:cs="Times New Roman"/>
                <w:color w:val="000000"/>
                <w:lang w:val="en-US"/>
              </w:rPr>
              <w:fldChar w:fldCharType="end"/>
            </w:r>
          </w:p>
        </w:tc>
      </w:tr>
      <w:tr w:rsidR="00DD17AE" w:rsidRPr="006441BE" w14:paraId="5B2ECF9E" w14:textId="77777777" w:rsidTr="008A61E0">
        <w:trPr>
          <w:trHeight w:val="300"/>
        </w:trPr>
        <w:tc>
          <w:tcPr>
            <w:cnfStyle w:val="001000000000" w:firstRow="0" w:lastRow="0" w:firstColumn="1" w:lastColumn="0" w:oddVBand="0" w:evenVBand="0" w:oddHBand="0" w:evenHBand="0" w:firstRowFirstColumn="0" w:firstRowLastColumn="0" w:lastRowFirstColumn="0" w:lastRowLastColumn="0"/>
            <w:tcW w:w="885" w:type="pct"/>
            <w:noWrap/>
            <w:hideMark/>
          </w:tcPr>
          <w:p w14:paraId="5C145B35" w14:textId="77777777" w:rsidR="00DD17AE" w:rsidRPr="006441BE" w:rsidRDefault="00DD17AE" w:rsidP="00DD17AE">
            <w:pPr>
              <w:pStyle w:val="ListParagraph"/>
              <w:numPr>
                <w:ilvl w:val="0"/>
                <w:numId w:val="8"/>
              </w:numPr>
              <w:spacing w:before="0"/>
              <w:jc w:val="left"/>
              <w:rPr>
                <w:rFonts w:ascii="Calibri" w:eastAsia="Times New Roman" w:hAnsi="Calibri" w:cs="Times New Roman"/>
                <w:b w:val="0"/>
                <w:color w:val="000000"/>
                <w:lang w:val="en-US"/>
              </w:rPr>
            </w:pPr>
            <w:r>
              <w:rPr>
                <w:rFonts w:ascii="Calibri" w:eastAsia="Times New Roman" w:hAnsi="Calibri" w:cs="Times New Roman"/>
                <w:b w:val="0"/>
                <w:color w:val="000000"/>
                <w:lang w:val="en-US"/>
              </w:rPr>
              <w:t>Afghanistan</w:t>
            </w:r>
          </w:p>
        </w:tc>
        <w:tc>
          <w:tcPr>
            <w:tcW w:w="608" w:type="pct"/>
            <w:noWrap/>
            <w:hideMark/>
          </w:tcPr>
          <w:p w14:paraId="13FBED5A" w14:textId="77777777"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39,000</w:t>
            </w:r>
          </w:p>
        </w:tc>
        <w:tc>
          <w:tcPr>
            <w:tcW w:w="3507" w:type="pct"/>
            <w:noWrap/>
            <w:hideMark/>
          </w:tcPr>
          <w:p w14:paraId="42CD5B27" w14:textId="6D6098E0" w:rsidR="00DD17AE" w:rsidRPr="006441BE" w:rsidRDefault="00DD17AE" w:rsidP="00DD17AE">
            <w:pPr>
              <w:spacing w:before="0"/>
              <w:jc w:val="lef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none</w:t>
            </w:r>
          </w:p>
        </w:tc>
      </w:tr>
      <w:tr w:rsidR="00DD17AE" w:rsidRPr="00360B45" w14:paraId="3EEBBC5C" w14:textId="77777777" w:rsidTr="008A61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pct"/>
            <w:tcBorders>
              <w:top w:val="none" w:sz="0" w:space="0" w:color="auto"/>
              <w:bottom w:val="none" w:sz="0" w:space="0" w:color="auto"/>
            </w:tcBorders>
            <w:noWrap/>
            <w:hideMark/>
          </w:tcPr>
          <w:p w14:paraId="2DDFC22E" w14:textId="77777777" w:rsidR="00DD17AE" w:rsidRPr="006441BE" w:rsidRDefault="00DD17AE" w:rsidP="00DD17AE">
            <w:pPr>
              <w:spacing w:before="0"/>
              <w:jc w:val="left"/>
              <w:rPr>
                <w:rFonts w:ascii="Calibri" w:eastAsia="Times New Roman" w:hAnsi="Calibri" w:cs="Times New Roman"/>
                <w:b w:val="0"/>
                <w:color w:val="000000"/>
                <w:lang w:val="en-US"/>
              </w:rPr>
            </w:pPr>
            <w:r w:rsidRPr="006441BE">
              <w:rPr>
                <w:rFonts w:ascii="Calibri" w:eastAsia="Times New Roman" w:hAnsi="Calibri" w:cs="Times New Roman"/>
                <w:b w:val="0"/>
                <w:color w:val="000000"/>
                <w:lang w:val="en-US"/>
              </w:rPr>
              <w:t> total</w:t>
            </w:r>
          </w:p>
        </w:tc>
        <w:tc>
          <w:tcPr>
            <w:tcW w:w="608" w:type="pct"/>
            <w:tcBorders>
              <w:top w:val="none" w:sz="0" w:space="0" w:color="auto"/>
              <w:bottom w:val="none" w:sz="0" w:space="0" w:color="auto"/>
            </w:tcBorders>
            <w:noWrap/>
          </w:tcPr>
          <w:p w14:paraId="7C293A1F" w14:textId="77777777" w:rsidR="00DD17AE" w:rsidRPr="00360B45"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1,762,000</w:t>
            </w:r>
          </w:p>
        </w:tc>
        <w:tc>
          <w:tcPr>
            <w:tcW w:w="3507" w:type="pct"/>
            <w:tcBorders>
              <w:top w:val="none" w:sz="0" w:space="0" w:color="auto"/>
              <w:bottom w:val="none" w:sz="0" w:space="0" w:color="auto"/>
            </w:tcBorders>
            <w:noWrap/>
            <w:hideMark/>
          </w:tcPr>
          <w:p w14:paraId="54A7A82D" w14:textId="77777777" w:rsidR="00DD17AE" w:rsidRPr="00360B45" w:rsidRDefault="00DD17AE" w:rsidP="00DD17AE">
            <w:pPr>
              <w:spacing w:before="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360B45">
              <w:rPr>
                <w:rFonts w:ascii="Calibri" w:eastAsia="Times New Roman" w:hAnsi="Calibri" w:cs="Times New Roman"/>
                <w:color w:val="000000"/>
                <w:lang w:val="en-US"/>
              </w:rPr>
              <w:t> </w:t>
            </w:r>
          </w:p>
        </w:tc>
      </w:tr>
    </w:tbl>
    <w:p w14:paraId="250E31CA" w14:textId="77777777" w:rsidR="00284E82" w:rsidRDefault="000850CC" w:rsidP="00284E82">
      <w:pPr>
        <w:spacing w:before="0"/>
        <w:jc w:val="left"/>
        <w:rPr>
          <w:lang w:val="en-US"/>
        </w:rPr>
      </w:pPr>
      <w:r w:rsidRPr="00360B45">
        <w:rPr>
          <w:lang w:val="en-US"/>
        </w:rPr>
        <w:t>Table excludes the ICD and systems that estimate global causes</w:t>
      </w:r>
      <w:r>
        <w:rPr>
          <w:lang w:val="en-US"/>
        </w:rPr>
        <w:t>; stillbirth numbers rounded to nearest thousand.</w:t>
      </w:r>
      <w:bookmarkEnd w:id="2"/>
      <w:bookmarkEnd w:id="3"/>
      <w:bookmarkEnd w:id="4"/>
      <w:bookmarkEnd w:id="5"/>
    </w:p>
    <w:p w14:paraId="7DE823B3" w14:textId="77777777" w:rsidR="00284E82" w:rsidRDefault="00284E82" w:rsidP="00284E82">
      <w:pPr>
        <w:spacing w:before="0"/>
        <w:jc w:val="left"/>
        <w:rPr>
          <w:lang w:val="en-US"/>
        </w:rPr>
      </w:pPr>
    </w:p>
    <w:p w14:paraId="695A4872" w14:textId="77777777" w:rsidR="00284E82" w:rsidRDefault="00284E82" w:rsidP="00284E82">
      <w:pPr>
        <w:spacing w:before="0"/>
        <w:jc w:val="left"/>
        <w:rPr>
          <w:lang w:val="en-US"/>
        </w:rPr>
      </w:pPr>
      <w:r w:rsidRPr="00360B45">
        <w:rPr>
          <w:lang w:val="en-US"/>
        </w:rPr>
        <w:t xml:space="preserve"> </w:t>
      </w:r>
    </w:p>
    <w:p w14:paraId="02409353" w14:textId="77777777" w:rsidR="00284E82" w:rsidRDefault="00284E82" w:rsidP="00284E82">
      <w:pPr>
        <w:spacing w:before="0"/>
        <w:jc w:val="left"/>
        <w:rPr>
          <w:lang w:val="en-US"/>
        </w:rPr>
      </w:pPr>
    </w:p>
    <w:p w14:paraId="37BF79D7" w14:textId="77777777" w:rsidR="005E71BC" w:rsidRPr="005E71BC" w:rsidRDefault="00284E82" w:rsidP="005E71BC">
      <w:pPr>
        <w:jc w:val="left"/>
        <w:rPr>
          <w:rFonts w:ascii="Calibri" w:hAnsi="Calibri" w:cs="Calibri"/>
          <w:noProof/>
          <w:lang w:val="en-US"/>
        </w:rPr>
      </w:pPr>
      <w:r>
        <w:rPr>
          <w:lang w:val="en-US"/>
        </w:rPr>
        <w:fldChar w:fldCharType="begin"/>
      </w:r>
      <w:r>
        <w:rPr>
          <w:lang w:val="en-US"/>
        </w:rPr>
        <w:instrText xml:space="preserve"> ADDIN EN.REFLIST </w:instrText>
      </w:r>
      <w:r>
        <w:rPr>
          <w:lang w:val="en-US"/>
        </w:rPr>
        <w:fldChar w:fldCharType="separate"/>
      </w:r>
      <w:bookmarkStart w:id="9" w:name="_ENREF_1"/>
      <w:r w:rsidR="005E71BC" w:rsidRPr="005E71BC">
        <w:rPr>
          <w:rFonts w:ascii="Calibri" w:hAnsi="Calibri" w:cs="Calibri"/>
          <w:noProof/>
          <w:lang w:val="en-US"/>
        </w:rPr>
        <w:t>1. You D, Hug L, Ejdemyr S, Beise J, on behalf of the United Nations Inter-agency Group for Child Mortality Estimation (UN IGME). Levels and Trends in Child Mortality Report 2015. New York. United Nations Children’s Fund; 2015.</w:t>
      </w:r>
      <w:bookmarkEnd w:id="9"/>
    </w:p>
    <w:p w14:paraId="41562199" w14:textId="77777777" w:rsidR="005E71BC" w:rsidRPr="005E71BC" w:rsidRDefault="005E71BC" w:rsidP="005E71BC">
      <w:pPr>
        <w:jc w:val="left"/>
        <w:rPr>
          <w:rFonts w:ascii="Calibri" w:hAnsi="Calibri" w:cs="Calibri"/>
          <w:noProof/>
          <w:lang w:val="en-US"/>
        </w:rPr>
      </w:pPr>
      <w:bookmarkStart w:id="10" w:name="_ENREF_2"/>
      <w:r w:rsidRPr="005E71BC">
        <w:rPr>
          <w:rFonts w:ascii="Calibri" w:hAnsi="Calibri" w:cs="Calibri"/>
          <w:noProof/>
          <w:lang w:val="en-US"/>
        </w:rPr>
        <w:t xml:space="preserve">2. Ujwala B, Alcock G, More NS, Sushmita D, Wasundhara J, Osrin D. Stillbirths and newborn deaths in slum settlements in Mumbai, India: a prospective verbal autopsy study. BMC Pregnancy Childbirth. 2012;12(39). </w:t>
      </w:r>
      <w:bookmarkEnd w:id="10"/>
    </w:p>
    <w:p w14:paraId="6D9C7E36" w14:textId="77777777" w:rsidR="005E71BC" w:rsidRPr="005E71BC" w:rsidRDefault="005E71BC" w:rsidP="005E71BC">
      <w:pPr>
        <w:jc w:val="left"/>
        <w:rPr>
          <w:rFonts w:ascii="Calibri" w:hAnsi="Calibri" w:cs="Calibri"/>
          <w:noProof/>
          <w:lang w:val="en-US"/>
        </w:rPr>
      </w:pPr>
      <w:bookmarkStart w:id="11" w:name="_ENREF_3"/>
      <w:r w:rsidRPr="005E71BC">
        <w:rPr>
          <w:rFonts w:ascii="Calibri" w:hAnsi="Calibri" w:cs="Calibri"/>
          <w:noProof/>
          <w:lang w:val="en-US"/>
        </w:rPr>
        <w:t>3. Shah BD, Dwivedi LK. Causes of neonatal deaths among tribal women in Gujarat, India. Population Research and Policy Review. 2011;30(4):517-36. doi:10.1007/s11113-010-9199-5.</w:t>
      </w:r>
      <w:bookmarkEnd w:id="11"/>
    </w:p>
    <w:p w14:paraId="1F723A4E" w14:textId="77777777" w:rsidR="005E71BC" w:rsidRPr="005E71BC" w:rsidRDefault="005E71BC" w:rsidP="005E71BC">
      <w:pPr>
        <w:jc w:val="left"/>
        <w:rPr>
          <w:rFonts w:ascii="Calibri" w:hAnsi="Calibri" w:cs="Calibri"/>
          <w:noProof/>
          <w:lang w:val="en-US"/>
        </w:rPr>
      </w:pPr>
      <w:bookmarkStart w:id="12" w:name="_ENREF_4"/>
      <w:r w:rsidRPr="005E71BC">
        <w:rPr>
          <w:rFonts w:ascii="Calibri" w:hAnsi="Calibri" w:cs="Calibri"/>
          <w:noProof/>
          <w:lang w:val="en-US"/>
        </w:rPr>
        <w:t xml:space="preserve">4. Aggarwal AK, Kumar P, Pandit S, Kumar R. Accuracy of WHO verbal autopsy tool in determining major causes of neonatal deaths in India. PLoS ONE [Electronic Resource]. 2013;8(1):e54865. </w:t>
      </w:r>
      <w:bookmarkEnd w:id="12"/>
    </w:p>
    <w:p w14:paraId="2C5DE09B" w14:textId="77777777" w:rsidR="005E71BC" w:rsidRPr="005E71BC" w:rsidRDefault="005E71BC" w:rsidP="005E71BC">
      <w:pPr>
        <w:jc w:val="left"/>
        <w:rPr>
          <w:rFonts w:ascii="Calibri" w:hAnsi="Calibri" w:cs="Calibri"/>
          <w:noProof/>
          <w:lang w:val="en-US"/>
        </w:rPr>
      </w:pPr>
      <w:bookmarkStart w:id="13" w:name="_ENREF_5"/>
      <w:r w:rsidRPr="005E71BC">
        <w:rPr>
          <w:rFonts w:ascii="Calibri" w:hAnsi="Calibri" w:cs="Calibri"/>
          <w:noProof/>
          <w:lang w:val="en-US"/>
        </w:rPr>
        <w:lastRenderedPageBreak/>
        <w:t xml:space="preserve">5. Engmann C, Garces A, Jehan I, Ditekemena J, Phiri M, Mazariegos M et al. Causes of community stillbirths and early neonatal deaths in low-income countries using verbal autopsy: an International, Multicenter Study. J Perinatol. 2012;32(8):585-92. </w:t>
      </w:r>
      <w:bookmarkEnd w:id="13"/>
    </w:p>
    <w:p w14:paraId="4DEEA8B0" w14:textId="77777777" w:rsidR="005E71BC" w:rsidRPr="005E71BC" w:rsidRDefault="005E71BC" w:rsidP="005E71BC">
      <w:pPr>
        <w:jc w:val="left"/>
        <w:rPr>
          <w:rFonts w:ascii="Calibri" w:hAnsi="Calibri" w:cs="Calibri"/>
          <w:noProof/>
          <w:lang w:val="en-US"/>
        </w:rPr>
      </w:pPr>
      <w:bookmarkStart w:id="14" w:name="_ENREF_6"/>
      <w:r w:rsidRPr="005E71BC">
        <w:rPr>
          <w:rFonts w:ascii="Calibri" w:hAnsi="Calibri" w:cs="Calibri"/>
          <w:noProof/>
          <w:lang w:val="en-US"/>
        </w:rPr>
        <w:t>6. Imtiaz J, Harris H, Sohail S, Amna Z, Naushaba M, Omrana P et al. Neonatal mortality, risk factors and causes: a prospective population-based cohort study in urban Pakistan. Bull World Health Organ. 2009;87(2):130-8. doi:10.2471/BLT.08.050963.</w:t>
      </w:r>
      <w:bookmarkEnd w:id="14"/>
    </w:p>
    <w:p w14:paraId="03C3528F" w14:textId="77777777" w:rsidR="005E71BC" w:rsidRPr="005E71BC" w:rsidRDefault="005E71BC" w:rsidP="005E71BC">
      <w:pPr>
        <w:jc w:val="left"/>
        <w:rPr>
          <w:rFonts w:ascii="Calibri" w:hAnsi="Calibri" w:cs="Calibri"/>
          <w:noProof/>
          <w:lang w:val="en-US"/>
        </w:rPr>
      </w:pPr>
      <w:bookmarkStart w:id="15" w:name="_ENREF_7"/>
      <w:r w:rsidRPr="005E71BC">
        <w:rPr>
          <w:rFonts w:ascii="Calibri" w:hAnsi="Calibri" w:cs="Calibri"/>
          <w:noProof/>
          <w:lang w:val="en-US"/>
        </w:rPr>
        <w:t xml:space="preserve">7. Khanum F. Perinatal mortality-one year analysis at tertiary care hospital of Peshawar. Journal of Postgraduate Medical Institute. 2009;23(3):267-71. </w:t>
      </w:r>
      <w:bookmarkEnd w:id="15"/>
    </w:p>
    <w:p w14:paraId="6BD8A8FA" w14:textId="77777777" w:rsidR="005E71BC" w:rsidRPr="005E71BC" w:rsidRDefault="005E71BC" w:rsidP="005E71BC">
      <w:pPr>
        <w:jc w:val="left"/>
        <w:rPr>
          <w:rFonts w:ascii="Calibri" w:hAnsi="Calibri" w:cs="Calibri"/>
          <w:noProof/>
          <w:lang w:val="en-US"/>
        </w:rPr>
      </w:pPr>
      <w:bookmarkStart w:id="16" w:name="_ENREF_8"/>
      <w:r w:rsidRPr="005E71BC">
        <w:rPr>
          <w:rFonts w:ascii="Calibri" w:hAnsi="Calibri" w:cs="Calibri"/>
          <w:noProof/>
          <w:lang w:val="en-US"/>
        </w:rPr>
        <w:t xml:space="preserve">8. Nabeel M, Bushra M, Anum Y, Muneer A, Jai K. The study of etiological and demographic characteristics of neonatal mortality and morbidity - a consecutive case series study from Pakistan. BMC Pediatr. 2012;12(131). </w:t>
      </w:r>
      <w:bookmarkEnd w:id="16"/>
    </w:p>
    <w:p w14:paraId="71620FD2" w14:textId="77777777" w:rsidR="005E71BC" w:rsidRPr="005E71BC" w:rsidRDefault="005E71BC" w:rsidP="005E71BC">
      <w:pPr>
        <w:jc w:val="left"/>
        <w:rPr>
          <w:rFonts w:ascii="Calibri" w:hAnsi="Calibri" w:cs="Calibri"/>
          <w:noProof/>
          <w:lang w:val="en-US"/>
        </w:rPr>
      </w:pPr>
      <w:bookmarkStart w:id="17" w:name="_ENREF_9"/>
      <w:r w:rsidRPr="005E71BC">
        <w:rPr>
          <w:rFonts w:ascii="Calibri" w:hAnsi="Calibri" w:cs="Calibri"/>
          <w:noProof/>
          <w:lang w:val="en-US"/>
        </w:rPr>
        <w:t xml:space="preserve">9. Wigglesworth JS. Monitoring perinatal mortality. A pathophysiological approach. Lancet. 1980;2(8196):684-6. </w:t>
      </w:r>
      <w:bookmarkEnd w:id="17"/>
    </w:p>
    <w:p w14:paraId="2E22A9CD" w14:textId="77777777" w:rsidR="005E71BC" w:rsidRPr="005E71BC" w:rsidRDefault="005E71BC" w:rsidP="005E71BC">
      <w:pPr>
        <w:jc w:val="left"/>
        <w:rPr>
          <w:rFonts w:ascii="Calibri" w:hAnsi="Calibri" w:cs="Calibri"/>
          <w:noProof/>
          <w:lang w:val="en-US"/>
        </w:rPr>
      </w:pPr>
      <w:bookmarkStart w:id="18" w:name="_ENREF_10"/>
      <w:r w:rsidRPr="005E71BC">
        <w:rPr>
          <w:rFonts w:ascii="Calibri" w:hAnsi="Calibri" w:cs="Calibri"/>
          <w:noProof/>
          <w:lang w:val="en-US"/>
        </w:rPr>
        <w:t xml:space="preserve">10. Cole SK, Hey EN, Thomson AM. Classifying perinatal death: an obstetric approach. Br J Obstet Gynaecol. 1986;93(12):1204-12. </w:t>
      </w:r>
      <w:bookmarkEnd w:id="18"/>
    </w:p>
    <w:p w14:paraId="59DE245A" w14:textId="77777777" w:rsidR="005E71BC" w:rsidRPr="005E71BC" w:rsidRDefault="005E71BC" w:rsidP="005E71BC">
      <w:pPr>
        <w:jc w:val="left"/>
        <w:rPr>
          <w:rFonts w:ascii="Calibri" w:hAnsi="Calibri" w:cs="Calibri"/>
          <w:noProof/>
          <w:lang w:val="en-US"/>
        </w:rPr>
      </w:pPr>
      <w:bookmarkStart w:id="19" w:name="_ENREF_11"/>
      <w:r w:rsidRPr="005E71BC">
        <w:rPr>
          <w:rFonts w:ascii="Calibri" w:hAnsi="Calibri" w:cs="Calibri"/>
          <w:noProof/>
          <w:lang w:val="en-US"/>
        </w:rPr>
        <w:t xml:space="preserve">11. Olamijulo JA, Olaleye O. Perinatal mortality in Lagos University Teaching Hospital: a five year review. Nig Q J Hosp Med. 2011;21(4):255-61. </w:t>
      </w:r>
      <w:bookmarkEnd w:id="19"/>
    </w:p>
    <w:p w14:paraId="6F98872B" w14:textId="77777777" w:rsidR="005E71BC" w:rsidRPr="005E71BC" w:rsidRDefault="005E71BC" w:rsidP="005E71BC">
      <w:pPr>
        <w:jc w:val="left"/>
        <w:rPr>
          <w:rFonts w:ascii="Calibri" w:hAnsi="Calibri" w:cs="Calibri"/>
          <w:noProof/>
          <w:lang w:val="en-US"/>
        </w:rPr>
      </w:pPr>
      <w:bookmarkStart w:id="20" w:name="_ENREF_12"/>
      <w:r w:rsidRPr="005E71BC">
        <w:rPr>
          <w:rFonts w:ascii="Calibri" w:hAnsi="Calibri" w:cs="Calibri"/>
          <w:noProof/>
          <w:lang w:val="en-US"/>
        </w:rPr>
        <w:t>12. National Institute of Population Research and Training (NIPORT), Mitra and Associates, ORC Macro. Bangladesh Demographic and Health Survey 2004. Dhaka, Bangladesh, and Calverton, Maryland, USA. National Institute of Population Research and Training, Mitra and Associates, and ORC Macro; 2005.</w:t>
      </w:r>
      <w:bookmarkEnd w:id="20"/>
    </w:p>
    <w:p w14:paraId="467287C8" w14:textId="77777777" w:rsidR="005E71BC" w:rsidRPr="005E71BC" w:rsidRDefault="005E71BC" w:rsidP="005E71BC">
      <w:pPr>
        <w:jc w:val="left"/>
        <w:rPr>
          <w:rFonts w:ascii="Calibri" w:hAnsi="Calibri" w:cs="Calibri"/>
          <w:noProof/>
          <w:lang w:val="en-US"/>
        </w:rPr>
      </w:pPr>
      <w:bookmarkStart w:id="21" w:name="_ENREF_13"/>
      <w:r w:rsidRPr="005E71BC">
        <w:rPr>
          <w:rFonts w:ascii="Calibri" w:hAnsi="Calibri" w:cs="Calibri"/>
          <w:noProof/>
          <w:lang w:val="en-US"/>
        </w:rPr>
        <w:t xml:space="preserve">13. Hinderaker SG, Olsen BE, Bergsjo PB, Gasheka P, Lie RT, Havnen J et al. Avoidable stillbirths and neonatal deaths in rural Tanzania. BJOG. 2003;110(6):616-23. </w:t>
      </w:r>
      <w:bookmarkEnd w:id="21"/>
    </w:p>
    <w:p w14:paraId="4B3B63B1" w14:textId="77777777" w:rsidR="005E71BC" w:rsidRPr="005E71BC" w:rsidRDefault="005E71BC" w:rsidP="005E71BC">
      <w:pPr>
        <w:jc w:val="left"/>
        <w:rPr>
          <w:rFonts w:ascii="Calibri" w:hAnsi="Calibri" w:cs="Calibri"/>
          <w:noProof/>
          <w:lang w:val="en-US"/>
        </w:rPr>
      </w:pPr>
      <w:bookmarkStart w:id="22" w:name="_ENREF_14"/>
      <w:r w:rsidRPr="005E71BC">
        <w:rPr>
          <w:rFonts w:ascii="Calibri" w:hAnsi="Calibri" w:cs="Calibri"/>
          <w:noProof/>
          <w:lang w:val="en-US"/>
        </w:rPr>
        <w:t xml:space="preserve">14. Kidanto HL, Mogren I, van Roosmalen J, Thomas AN, Massawe SN, Nystrom L et al. Introduction of a qualitative perinatal audit at Muhimbili National Hospital, Dar es Salaam, Tanzania. BMC Pregnancy Childbirth. 2009;9:45. </w:t>
      </w:r>
      <w:bookmarkEnd w:id="22"/>
    </w:p>
    <w:p w14:paraId="44AED6A3" w14:textId="77777777" w:rsidR="005E71BC" w:rsidRPr="005E71BC" w:rsidRDefault="005E71BC" w:rsidP="005E71BC">
      <w:pPr>
        <w:jc w:val="left"/>
        <w:rPr>
          <w:rFonts w:ascii="Calibri" w:hAnsi="Calibri" w:cs="Calibri"/>
          <w:noProof/>
          <w:lang w:val="en-US"/>
        </w:rPr>
      </w:pPr>
      <w:bookmarkStart w:id="23" w:name="_ENREF_15"/>
      <w:r w:rsidRPr="005E71BC">
        <w:rPr>
          <w:rFonts w:ascii="Calibri" w:hAnsi="Calibri" w:cs="Calibri"/>
          <w:noProof/>
          <w:lang w:val="en-US"/>
        </w:rPr>
        <w:t xml:space="preserve">15. Schmiegelow C, Minja D, Oesterholt M, Pehrson C, Suhrs HE, Bostrom S et al. Factors associated with and causes of perinatal mortality in northeastern Tanzania. Acta Obstet Gynecol Scand. 2012;91(9):1061-8. </w:t>
      </w:r>
      <w:bookmarkEnd w:id="23"/>
    </w:p>
    <w:p w14:paraId="49C5FA51" w14:textId="77777777" w:rsidR="005E71BC" w:rsidRPr="005E71BC" w:rsidRDefault="005E71BC" w:rsidP="005E71BC">
      <w:pPr>
        <w:jc w:val="left"/>
        <w:rPr>
          <w:rFonts w:ascii="Calibri" w:hAnsi="Calibri" w:cs="Calibri"/>
          <w:noProof/>
          <w:lang w:val="en-US"/>
        </w:rPr>
      </w:pPr>
      <w:bookmarkStart w:id="24" w:name="_ENREF_16"/>
      <w:r w:rsidRPr="005E71BC">
        <w:rPr>
          <w:rFonts w:ascii="Calibri" w:hAnsi="Calibri" w:cs="Calibri"/>
          <w:noProof/>
          <w:lang w:val="en-US"/>
        </w:rPr>
        <w:t xml:space="preserve">16. Winbo IG, Serenius FH, Dahlquist GG, Kallen BA. NICE, a new cause of death classification for stillbirths and neonatal deaths. Neonatal and Intrauterine Death Classification according to Etiology. Int J Epidemiol. 1998;27(3):499-504. </w:t>
      </w:r>
      <w:bookmarkEnd w:id="24"/>
    </w:p>
    <w:p w14:paraId="1ED2C1E9" w14:textId="77777777" w:rsidR="005E71BC" w:rsidRPr="005E71BC" w:rsidRDefault="005E71BC" w:rsidP="005E71BC">
      <w:pPr>
        <w:jc w:val="left"/>
        <w:rPr>
          <w:rFonts w:ascii="Calibri" w:hAnsi="Calibri" w:cs="Calibri"/>
          <w:noProof/>
          <w:lang w:val="en-US"/>
        </w:rPr>
      </w:pPr>
      <w:bookmarkStart w:id="25" w:name="_ENREF_17"/>
      <w:r w:rsidRPr="005E71BC">
        <w:rPr>
          <w:rFonts w:ascii="Calibri" w:hAnsi="Calibri" w:cs="Calibri"/>
          <w:noProof/>
          <w:lang w:val="en-US"/>
        </w:rPr>
        <w:t xml:space="preserve">17. Lawn JE, Blencowe H, Waiswa P, Amouzou A, Mathers C, Hogan D et al. Stillbirths: rates, risk factors, and acceleration towards 2030. The Lancet. 2016;387(10018):587-603. </w:t>
      </w:r>
      <w:bookmarkEnd w:id="25"/>
    </w:p>
    <w:p w14:paraId="58CB1A4B" w14:textId="77777777" w:rsidR="005E71BC" w:rsidRPr="005E71BC" w:rsidRDefault="005E71BC" w:rsidP="005E71BC">
      <w:pPr>
        <w:jc w:val="left"/>
        <w:rPr>
          <w:rFonts w:ascii="Calibri" w:hAnsi="Calibri" w:cs="Calibri"/>
          <w:noProof/>
          <w:lang w:val="en-US"/>
        </w:rPr>
      </w:pPr>
      <w:bookmarkStart w:id="26" w:name="_ENREF_18"/>
      <w:r w:rsidRPr="005E71BC">
        <w:rPr>
          <w:rFonts w:ascii="Calibri" w:hAnsi="Calibri" w:cs="Calibri"/>
          <w:noProof/>
          <w:lang w:val="en-US"/>
        </w:rPr>
        <w:t>18. Cunningham F LK, Bloom SL, Hauth JC, Rouse DJ, Spong CY, editor. Williams Obstetrics. 23rd ed. New York, NY: McGraw-Hill; 2010.</w:t>
      </w:r>
      <w:bookmarkEnd w:id="26"/>
    </w:p>
    <w:p w14:paraId="07974339" w14:textId="77777777" w:rsidR="005E71BC" w:rsidRPr="005E71BC" w:rsidRDefault="005E71BC" w:rsidP="005E71BC">
      <w:pPr>
        <w:jc w:val="left"/>
        <w:rPr>
          <w:rFonts w:ascii="Calibri" w:hAnsi="Calibri" w:cs="Calibri"/>
          <w:noProof/>
          <w:lang w:val="en-US"/>
        </w:rPr>
      </w:pPr>
      <w:bookmarkStart w:id="27" w:name="_ENREF_19"/>
      <w:r w:rsidRPr="005E71BC">
        <w:rPr>
          <w:rFonts w:ascii="Calibri" w:hAnsi="Calibri" w:cs="Calibri"/>
          <w:noProof/>
          <w:lang w:val="en-US"/>
        </w:rPr>
        <w:t xml:space="preserve">19. Abha S, Alpana T. Re. Co. De.: A better classification for determination of still births. Journal of Obstetrics and Gynecology of India. 2011;61(6):656-8. </w:t>
      </w:r>
      <w:bookmarkEnd w:id="27"/>
    </w:p>
    <w:p w14:paraId="3D7ADF76" w14:textId="77777777" w:rsidR="005E71BC" w:rsidRPr="005E71BC" w:rsidRDefault="005E71BC" w:rsidP="005E71BC">
      <w:pPr>
        <w:jc w:val="left"/>
        <w:rPr>
          <w:rFonts w:ascii="Calibri" w:hAnsi="Calibri" w:cs="Calibri"/>
          <w:noProof/>
          <w:lang w:val="en-US"/>
        </w:rPr>
      </w:pPr>
      <w:bookmarkStart w:id="28" w:name="_ENREF_20"/>
      <w:r w:rsidRPr="005E71BC">
        <w:rPr>
          <w:rFonts w:ascii="Calibri" w:hAnsi="Calibri" w:cs="Calibri"/>
          <w:noProof/>
          <w:lang w:val="en-US"/>
        </w:rPr>
        <w:t>20. Aggarwal AK, Jain V, Kumar R. Validity of verbal autopsy for ascertaining the causes of stillbirth. Bull World Health Organ. 2011;89(1):31-40. doi:10.2471/BLT.10.076828.</w:t>
      </w:r>
      <w:bookmarkEnd w:id="28"/>
    </w:p>
    <w:p w14:paraId="5BA243E1" w14:textId="77777777" w:rsidR="005E71BC" w:rsidRPr="005E71BC" w:rsidRDefault="005E71BC" w:rsidP="005E71BC">
      <w:pPr>
        <w:jc w:val="left"/>
        <w:rPr>
          <w:rFonts w:ascii="Calibri" w:hAnsi="Calibri" w:cs="Calibri"/>
          <w:noProof/>
          <w:lang w:val="en-US"/>
        </w:rPr>
      </w:pPr>
      <w:bookmarkStart w:id="29" w:name="_ENREF_21"/>
      <w:r w:rsidRPr="005E71BC">
        <w:rPr>
          <w:rFonts w:ascii="Calibri" w:hAnsi="Calibri" w:cs="Calibri"/>
          <w:noProof/>
          <w:lang w:val="en-US"/>
        </w:rPr>
        <w:t xml:space="preserve">21. Nausheen S, Soofi SB, Sadiq K, Habib A, Turab A, Memon Z et al. Validation of Verbal Autopsy Tool for Ascertaining the Causes of Stillbirth. PLoS One. 2013;8(10). </w:t>
      </w:r>
      <w:bookmarkEnd w:id="29"/>
    </w:p>
    <w:p w14:paraId="02F801D3" w14:textId="2DDB92FA" w:rsidR="005E71BC" w:rsidRDefault="005E71BC" w:rsidP="005E71BC">
      <w:pPr>
        <w:jc w:val="left"/>
        <w:rPr>
          <w:rFonts w:ascii="Calibri" w:hAnsi="Calibri" w:cs="Calibri"/>
          <w:noProof/>
          <w:lang w:val="en-US"/>
        </w:rPr>
      </w:pPr>
    </w:p>
    <w:p w14:paraId="4E15EB62" w14:textId="734D991E" w:rsidR="0030027D" w:rsidRPr="00360B45" w:rsidRDefault="00284E82" w:rsidP="00284E82">
      <w:pPr>
        <w:spacing w:before="0"/>
        <w:jc w:val="left"/>
        <w:rPr>
          <w:lang w:val="en-US"/>
        </w:rPr>
      </w:pPr>
      <w:r>
        <w:rPr>
          <w:lang w:val="en-US"/>
        </w:rPr>
        <w:fldChar w:fldCharType="end"/>
      </w:r>
    </w:p>
    <w:sectPr w:rsidR="0030027D" w:rsidRPr="00360B45" w:rsidSect="00284E82">
      <w:headerReference w:type="default" r:id="rId8"/>
      <w:footerReference w:type="default" r:id="rId9"/>
      <w:pgSz w:w="11906" w:h="16838"/>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FFFD3" w14:textId="77777777" w:rsidR="00B135B4" w:rsidRDefault="00B135B4" w:rsidP="001C203A">
      <w:pPr>
        <w:spacing w:before="0"/>
      </w:pPr>
      <w:r>
        <w:separator/>
      </w:r>
    </w:p>
  </w:endnote>
  <w:endnote w:type="continuationSeparator" w:id="0">
    <w:p w14:paraId="30980D4F" w14:textId="77777777" w:rsidR="00B135B4" w:rsidRDefault="00B135B4" w:rsidP="001C203A">
      <w:pPr>
        <w:spacing w:before="0"/>
      </w:pPr>
      <w:r>
        <w:continuationSeparator/>
      </w:r>
    </w:p>
  </w:endnote>
  <w:endnote w:type="continuationNotice" w:id="1">
    <w:p w14:paraId="3945E408" w14:textId="77777777" w:rsidR="00B135B4" w:rsidRDefault="00B135B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7A2B3" w14:textId="68459501" w:rsidR="00307E7A" w:rsidRPr="001C203A" w:rsidRDefault="00307E7A">
    <w:pPr>
      <w:pStyle w:val="Footer"/>
      <w:rPr>
        <w:sz w:val="20"/>
        <w:szCs w:val="20"/>
      </w:rPr>
    </w:pPr>
    <w:r w:rsidRPr="001C203A">
      <w:rPr>
        <w:sz w:val="20"/>
        <w:szCs w:val="20"/>
      </w:rPr>
      <w:tab/>
      <w:t xml:space="preserve">Page | </w:t>
    </w:r>
    <w:r w:rsidRPr="001C203A">
      <w:rPr>
        <w:sz w:val="20"/>
        <w:szCs w:val="20"/>
      </w:rPr>
      <w:fldChar w:fldCharType="begin"/>
    </w:r>
    <w:r w:rsidRPr="001C203A">
      <w:rPr>
        <w:sz w:val="20"/>
        <w:szCs w:val="20"/>
      </w:rPr>
      <w:instrText xml:space="preserve"> PAGE   \* MERGEFORMAT </w:instrText>
    </w:r>
    <w:r w:rsidRPr="001C203A">
      <w:rPr>
        <w:sz w:val="20"/>
        <w:szCs w:val="20"/>
      </w:rPr>
      <w:fldChar w:fldCharType="separate"/>
    </w:r>
    <w:r w:rsidR="005E71BC">
      <w:rPr>
        <w:noProof/>
        <w:sz w:val="20"/>
        <w:szCs w:val="20"/>
      </w:rPr>
      <w:t>2</w:t>
    </w:r>
    <w:r w:rsidRPr="001C203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F0ABF" w14:textId="77777777" w:rsidR="00B135B4" w:rsidRDefault="00B135B4" w:rsidP="001C203A">
      <w:pPr>
        <w:spacing w:before="0"/>
      </w:pPr>
      <w:r>
        <w:separator/>
      </w:r>
    </w:p>
  </w:footnote>
  <w:footnote w:type="continuationSeparator" w:id="0">
    <w:p w14:paraId="51AB2EA4" w14:textId="77777777" w:rsidR="00B135B4" w:rsidRDefault="00B135B4" w:rsidP="001C203A">
      <w:pPr>
        <w:spacing w:before="0"/>
      </w:pPr>
      <w:r>
        <w:continuationSeparator/>
      </w:r>
    </w:p>
  </w:footnote>
  <w:footnote w:type="continuationNotice" w:id="1">
    <w:p w14:paraId="57FB94A5" w14:textId="77777777" w:rsidR="00B135B4" w:rsidRDefault="00B135B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F100" w14:textId="7EBFD194" w:rsidR="00307E7A" w:rsidRPr="0042733F" w:rsidRDefault="00307E7A" w:rsidP="00427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3C"/>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72F97"/>
    <w:multiLevelType w:val="hybridMultilevel"/>
    <w:tmpl w:val="D65C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E0FC0"/>
    <w:multiLevelType w:val="hybridMultilevel"/>
    <w:tmpl w:val="C52CB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6230E0"/>
    <w:multiLevelType w:val="hybridMultilevel"/>
    <w:tmpl w:val="56B6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064C8"/>
    <w:multiLevelType w:val="hybridMultilevel"/>
    <w:tmpl w:val="D7661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C24A0B"/>
    <w:multiLevelType w:val="hybridMultilevel"/>
    <w:tmpl w:val="B8FA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D3091"/>
    <w:multiLevelType w:val="hybridMultilevel"/>
    <w:tmpl w:val="E24AC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56D9D"/>
    <w:multiLevelType w:val="hybridMultilevel"/>
    <w:tmpl w:val="C9A0B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6F2433"/>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BB54D3"/>
    <w:multiLevelType w:val="hybridMultilevel"/>
    <w:tmpl w:val="C2C81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F6D64"/>
    <w:multiLevelType w:val="hybridMultilevel"/>
    <w:tmpl w:val="220C6890"/>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15A91AE0"/>
    <w:multiLevelType w:val="hybridMultilevel"/>
    <w:tmpl w:val="A8C28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794357"/>
    <w:multiLevelType w:val="multilevel"/>
    <w:tmpl w:val="67E8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C6940"/>
    <w:multiLevelType w:val="hybridMultilevel"/>
    <w:tmpl w:val="F350D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2B53B8"/>
    <w:multiLevelType w:val="hybridMultilevel"/>
    <w:tmpl w:val="0F72D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DB0DC7"/>
    <w:multiLevelType w:val="hybridMultilevel"/>
    <w:tmpl w:val="95C2A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B959D9"/>
    <w:multiLevelType w:val="hybridMultilevel"/>
    <w:tmpl w:val="5E823418"/>
    <w:lvl w:ilvl="0" w:tplc="A09894E4">
      <w:start w:val="15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11A79"/>
    <w:multiLevelType w:val="hybridMultilevel"/>
    <w:tmpl w:val="A3FC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2204"/>
    <w:multiLevelType w:val="hybridMultilevel"/>
    <w:tmpl w:val="613EF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C558E9"/>
    <w:multiLevelType w:val="hybridMultilevel"/>
    <w:tmpl w:val="7570A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C1533"/>
    <w:multiLevelType w:val="hybridMultilevel"/>
    <w:tmpl w:val="83E20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30120D"/>
    <w:multiLevelType w:val="hybridMultilevel"/>
    <w:tmpl w:val="F31AB288"/>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3F9040E8"/>
    <w:multiLevelType w:val="hybridMultilevel"/>
    <w:tmpl w:val="7FB4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63134"/>
    <w:multiLevelType w:val="hybridMultilevel"/>
    <w:tmpl w:val="8B304D1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3FB377F7"/>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4061DF"/>
    <w:multiLevelType w:val="hybridMultilevel"/>
    <w:tmpl w:val="ED8A6F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6673E7"/>
    <w:multiLevelType w:val="multilevel"/>
    <w:tmpl w:val="4EE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02987"/>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31BCB"/>
    <w:multiLevelType w:val="hybridMultilevel"/>
    <w:tmpl w:val="C728E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C031CC"/>
    <w:multiLevelType w:val="hybridMultilevel"/>
    <w:tmpl w:val="19AADDEE"/>
    <w:lvl w:ilvl="0" w:tplc="B2F877BA">
      <w:start w:val="1"/>
      <w:numFmt w:val="bullet"/>
      <w:lvlText w:val="•"/>
      <w:lvlJc w:val="left"/>
      <w:pPr>
        <w:tabs>
          <w:tab w:val="num" w:pos="360"/>
        </w:tabs>
        <w:ind w:left="360" w:hanging="360"/>
      </w:pPr>
      <w:rPr>
        <w:rFonts w:ascii="Times New Roman" w:hAnsi="Times New Roman" w:hint="default"/>
      </w:rPr>
    </w:lvl>
    <w:lvl w:ilvl="1" w:tplc="A48E8668" w:tentative="1">
      <w:start w:val="1"/>
      <w:numFmt w:val="bullet"/>
      <w:lvlText w:val="•"/>
      <w:lvlJc w:val="left"/>
      <w:pPr>
        <w:tabs>
          <w:tab w:val="num" w:pos="1080"/>
        </w:tabs>
        <w:ind w:left="1080" w:hanging="360"/>
      </w:pPr>
      <w:rPr>
        <w:rFonts w:ascii="Times New Roman" w:hAnsi="Times New Roman" w:hint="default"/>
      </w:rPr>
    </w:lvl>
    <w:lvl w:ilvl="2" w:tplc="BB202C30" w:tentative="1">
      <w:start w:val="1"/>
      <w:numFmt w:val="bullet"/>
      <w:lvlText w:val="•"/>
      <w:lvlJc w:val="left"/>
      <w:pPr>
        <w:tabs>
          <w:tab w:val="num" w:pos="1800"/>
        </w:tabs>
        <w:ind w:left="1800" w:hanging="360"/>
      </w:pPr>
      <w:rPr>
        <w:rFonts w:ascii="Times New Roman" w:hAnsi="Times New Roman" w:hint="default"/>
      </w:rPr>
    </w:lvl>
    <w:lvl w:ilvl="3" w:tplc="B8F29662" w:tentative="1">
      <w:start w:val="1"/>
      <w:numFmt w:val="bullet"/>
      <w:lvlText w:val="•"/>
      <w:lvlJc w:val="left"/>
      <w:pPr>
        <w:tabs>
          <w:tab w:val="num" w:pos="2520"/>
        </w:tabs>
        <w:ind w:left="2520" w:hanging="360"/>
      </w:pPr>
      <w:rPr>
        <w:rFonts w:ascii="Times New Roman" w:hAnsi="Times New Roman" w:hint="default"/>
      </w:rPr>
    </w:lvl>
    <w:lvl w:ilvl="4" w:tplc="A65E07D0" w:tentative="1">
      <w:start w:val="1"/>
      <w:numFmt w:val="bullet"/>
      <w:lvlText w:val="•"/>
      <w:lvlJc w:val="left"/>
      <w:pPr>
        <w:tabs>
          <w:tab w:val="num" w:pos="3240"/>
        </w:tabs>
        <w:ind w:left="3240" w:hanging="360"/>
      </w:pPr>
      <w:rPr>
        <w:rFonts w:ascii="Times New Roman" w:hAnsi="Times New Roman" w:hint="default"/>
      </w:rPr>
    </w:lvl>
    <w:lvl w:ilvl="5" w:tplc="07E8C9C8" w:tentative="1">
      <w:start w:val="1"/>
      <w:numFmt w:val="bullet"/>
      <w:lvlText w:val="•"/>
      <w:lvlJc w:val="left"/>
      <w:pPr>
        <w:tabs>
          <w:tab w:val="num" w:pos="3960"/>
        </w:tabs>
        <w:ind w:left="3960" w:hanging="360"/>
      </w:pPr>
      <w:rPr>
        <w:rFonts w:ascii="Times New Roman" w:hAnsi="Times New Roman" w:hint="default"/>
      </w:rPr>
    </w:lvl>
    <w:lvl w:ilvl="6" w:tplc="9F6C7CDC" w:tentative="1">
      <w:start w:val="1"/>
      <w:numFmt w:val="bullet"/>
      <w:lvlText w:val="•"/>
      <w:lvlJc w:val="left"/>
      <w:pPr>
        <w:tabs>
          <w:tab w:val="num" w:pos="4680"/>
        </w:tabs>
        <w:ind w:left="4680" w:hanging="360"/>
      </w:pPr>
      <w:rPr>
        <w:rFonts w:ascii="Times New Roman" w:hAnsi="Times New Roman" w:hint="default"/>
      </w:rPr>
    </w:lvl>
    <w:lvl w:ilvl="7" w:tplc="A508C658" w:tentative="1">
      <w:start w:val="1"/>
      <w:numFmt w:val="bullet"/>
      <w:lvlText w:val="•"/>
      <w:lvlJc w:val="left"/>
      <w:pPr>
        <w:tabs>
          <w:tab w:val="num" w:pos="5400"/>
        </w:tabs>
        <w:ind w:left="5400" w:hanging="360"/>
      </w:pPr>
      <w:rPr>
        <w:rFonts w:ascii="Times New Roman" w:hAnsi="Times New Roman" w:hint="default"/>
      </w:rPr>
    </w:lvl>
    <w:lvl w:ilvl="8" w:tplc="CE448884" w:tentative="1">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4B165B28"/>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90051F"/>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C0498"/>
    <w:multiLevelType w:val="hybridMultilevel"/>
    <w:tmpl w:val="EF0AE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850AD4"/>
    <w:multiLevelType w:val="hybridMultilevel"/>
    <w:tmpl w:val="DC1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A28A0"/>
    <w:multiLevelType w:val="hybridMultilevel"/>
    <w:tmpl w:val="7F0A0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422589E"/>
    <w:multiLevelType w:val="hybridMultilevel"/>
    <w:tmpl w:val="CBC26A96"/>
    <w:lvl w:ilvl="0" w:tplc="C4E6630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F3B46"/>
    <w:multiLevelType w:val="hybridMultilevel"/>
    <w:tmpl w:val="78A86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19D099E6">
      <w:numFmt w:val="bullet"/>
      <w:lvlText w:val="•"/>
      <w:lvlJc w:val="left"/>
      <w:pPr>
        <w:ind w:left="2520" w:hanging="360"/>
      </w:pPr>
      <w:rPr>
        <w:rFonts w:ascii="Calibri" w:eastAsia="Times New Roman" w:hAnsi="Calibri"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A20FE2"/>
    <w:multiLevelType w:val="hybridMultilevel"/>
    <w:tmpl w:val="01D0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A3E22"/>
    <w:multiLevelType w:val="hybridMultilevel"/>
    <w:tmpl w:val="C13E0052"/>
    <w:lvl w:ilvl="0" w:tplc="C4E6630A">
      <w:start w:val="1"/>
      <w:numFmt w:val="bullet"/>
      <w:lvlText w:val="•"/>
      <w:lvlJc w:val="left"/>
      <w:pPr>
        <w:tabs>
          <w:tab w:val="num" w:pos="720"/>
        </w:tabs>
        <w:ind w:left="720" w:hanging="360"/>
      </w:pPr>
      <w:rPr>
        <w:rFonts w:ascii="Times New Roman" w:hAnsi="Times New Roman" w:hint="default"/>
      </w:rPr>
    </w:lvl>
    <w:lvl w:ilvl="1" w:tplc="0B88A616" w:tentative="1">
      <w:start w:val="1"/>
      <w:numFmt w:val="bullet"/>
      <w:lvlText w:val="•"/>
      <w:lvlJc w:val="left"/>
      <w:pPr>
        <w:tabs>
          <w:tab w:val="num" w:pos="1440"/>
        </w:tabs>
        <w:ind w:left="1440" w:hanging="360"/>
      </w:pPr>
      <w:rPr>
        <w:rFonts w:ascii="Times New Roman" w:hAnsi="Times New Roman" w:hint="default"/>
      </w:rPr>
    </w:lvl>
    <w:lvl w:ilvl="2" w:tplc="1F8232FC" w:tentative="1">
      <w:start w:val="1"/>
      <w:numFmt w:val="bullet"/>
      <w:lvlText w:val="•"/>
      <w:lvlJc w:val="left"/>
      <w:pPr>
        <w:tabs>
          <w:tab w:val="num" w:pos="2160"/>
        </w:tabs>
        <w:ind w:left="2160" w:hanging="360"/>
      </w:pPr>
      <w:rPr>
        <w:rFonts w:ascii="Times New Roman" w:hAnsi="Times New Roman" w:hint="default"/>
      </w:rPr>
    </w:lvl>
    <w:lvl w:ilvl="3" w:tplc="33D4D9AC" w:tentative="1">
      <w:start w:val="1"/>
      <w:numFmt w:val="bullet"/>
      <w:lvlText w:val="•"/>
      <w:lvlJc w:val="left"/>
      <w:pPr>
        <w:tabs>
          <w:tab w:val="num" w:pos="2880"/>
        </w:tabs>
        <w:ind w:left="2880" w:hanging="360"/>
      </w:pPr>
      <w:rPr>
        <w:rFonts w:ascii="Times New Roman" w:hAnsi="Times New Roman" w:hint="default"/>
      </w:rPr>
    </w:lvl>
    <w:lvl w:ilvl="4" w:tplc="4CDC026E" w:tentative="1">
      <w:start w:val="1"/>
      <w:numFmt w:val="bullet"/>
      <w:lvlText w:val="•"/>
      <w:lvlJc w:val="left"/>
      <w:pPr>
        <w:tabs>
          <w:tab w:val="num" w:pos="3600"/>
        </w:tabs>
        <w:ind w:left="3600" w:hanging="360"/>
      </w:pPr>
      <w:rPr>
        <w:rFonts w:ascii="Times New Roman" w:hAnsi="Times New Roman" w:hint="default"/>
      </w:rPr>
    </w:lvl>
    <w:lvl w:ilvl="5" w:tplc="74D2F72E" w:tentative="1">
      <w:start w:val="1"/>
      <w:numFmt w:val="bullet"/>
      <w:lvlText w:val="•"/>
      <w:lvlJc w:val="left"/>
      <w:pPr>
        <w:tabs>
          <w:tab w:val="num" w:pos="4320"/>
        </w:tabs>
        <w:ind w:left="4320" w:hanging="360"/>
      </w:pPr>
      <w:rPr>
        <w:rFonts w:ascii="Times New Roman" w:hAnsi="Times New Roman" w:hint="default"/>
      </w:rPr>
    </w:lvl>
    <w:lvl w:ilvl="6" w:tplc="3B0831AA" w:tentative="1">
      <w:start w:val="1"/>
      <w:numFmt w:val="bullet"/>
      <w:lvlText w:val="•"/>
      <w:lvlJc w:val="left"/>
      <w:pPr>
        <w:tabs>
          <w:tab w:val="num" w:pos="5040"/>
        </w:tabs>
        <w:ind w:left="5040" w:hanging="360"/>
      </w:pPr>
      <w:rPr>
        <w:rFonts w:ascii="Times New Roman" w:hAnsi="Times New Roman" w:hint="default"/>
      </w:rPr>
    </w:lvl>
    <w:lvl w:ilvl="7" w:tplc="AAF4FFEC" w:tentative="1">
      <w:start w:val="1"/>
      <w:numFmt w:val="bullet"/>
      <w:lvlText w:val="•"/>
      <w:lvlJc w:val="left"/>
      <w:pPr>
        <w:tabs>
          <w:tab w:val="num" w:pos="5760"/>
        </w:tabs>
        <w:ind w:left="5760" w:hanging="360"/>
      </w:pPr>
      <w:rPr>
        <w:rFonts w:ascii="Times New Roman" w:hAnsi="Times New Roman" w:hint="default"/>
      </w:rPr>
    </w:lvl>
    <w:lvl w:ilvl="8" w:tplc="B80E6C0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830333"/>
    <w:multiLevelType w:val="hybridMultilevel"/>
    <w:tmpl w:val="E202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7D2DA2"/>
    <w:multiLevelType w:val="hybridMultilevel"/>
    <w:tmpl w:val="56546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EFE1153"/>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5C7B89"/>
    <w:multiLevelType w:val="hybridMultilevel"/>
    <w:tmpl w:val="3A0AF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55080"/>
    <w:multiLevelType w:val="hybridMultilevel"/>
    <w:tmpl w:val="CFE04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502E6F"/>
    <w:multiLevelType w:val="hybridMultilevel"/>
    <w:tmpl w:val="3A1A7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DD0A97"/>
    <w:multiLevelType w:val="hybridMultilevel"/>
    <w:tmpl w:val="E794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D1907"/>
    <w:multiLevelType w:val="hybridMultilevel"/>
    <w:tmpl w:val="EB24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A2159"/>
    <w:multiLevelType w:val="hybridMultilevel"/>
    <w:tmpl w:val="FA5AD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494CED"/>
    <w:multiLevelType w:val="hybridMultilevel"/>
    <w:tmpl w:val="E43E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B972B7"/>
    <w:multiLevelType w:val="hybridMultilevel"/>
    <w:tmpl w:val="724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6A24B6"/>
    <w:multiLevelType w:val="hybridMultilevel"/>
    <w:tmpl w:val="1654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870EC6"/>
    <w:multiLevelType w:val="hybridMultilevel"/>
    <w:tmpl w:val="6C1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F5ABB"/>
    <w:multiLevelType w:val="hybridMultilevel"/>
    <w:tmpl w:val="095C6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B37CD9"/>
    <w:multiLevelType w:val="hybridMultilevel"/>
    <w:tmpl w:val="ACD4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BE9783E"/>
    <w:multiLevelType w:val="hybridMultilevel"/>
    <w:tmpl w:val="772EAEF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5" w15:restartNumberingAfterBreak="0">
    <w:nsid w:val="7BF0747A"/>
    <w:multiLevelType w:val="hybridMultilevel"/>
    <w:tmpl w:val="A09C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1857B4"/>
    <w:multiLevelType w:val="hybridMultilevel"/>
    <w:tmpl w:val="CE3EB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DA02EB4"/>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805AEF"/>
    <w:multiLevelType w:val="hybridMultilevel"/>
    <w:tmpl w:val="BD5E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42"/>
  </w:num>
  <w:num w:numId="4">
    <w:abstractNumId w:val="2"/>
  </w:num>
  <w:num w:numId="5">
    <w:abstractNumId w:val="38"/>
  </w:num>
  <w:num w:numId="6">
    <w:abstractNumId w:val="29"/>
  </w:num>
  <w:num w:numId="7">
    <w:abstractNumId w:val="8"/>
  </w:num>
  <w:num w:numId="8">
    <w:abstractNumId w:val="30"/>
  </w:num>
  <w:num w:numId="9">
    <w:abstractNumId w:val="19"/>
  </w:num>
  <w:num w:numId="10">
    <w:abstractNumId w:val="28"/>
  </w:num>
  <w:num w:numId="11">
    <w:abstractNumId w:val="1"/>
  </w:num>
  <w:num w:numId="12">
    <w:abstractNumId w:val="11"/>
  </w:num>
  <w:num w:numId="13">
    <w:abstractNumId w:val="7"/>
  </w:num>
  <w:num w:numId="14">
    <w:abstractNumId w:val="18"/>
  </w:num>
  <w:num w:numId="15">
    <w:abstractNumId w:val="46"/>
  </w:num>
  <w:num w:numId="16">
    <w:abstractNumId w:val="20"/>
  </w:num>
  <w:num w:numId="17">
    <w:abstractNumId w:val="56"/>
  </w:num>
  <w:num w:numId="18">
    <w:abstractNumId w:val="40"/>
  </w:num>
  <w:num w:numId="19">
    <w:abstractNumId w:val="21"/>
  </w:num>
  <w:num w:numId="20">
    <w:abstractNumId w:val="23"/>
  </w:num>
  <w:num w:numId="21">
    <w:abstractNumId w:val="10"/>
  </w:num>
  <w:num w:numId="22">
    <w:abstractNumId w:val="54"/>
  </w:num>
  <w:num w:numId="23">
    <w:abstractNumId w:val="13"/>
  </w:num>
  <w:num w:numId="24">
    <w:abstractNumId w:val="26"/>
  </w:num>
  <w:num w:numId="25">
    <w:abstractNumId w:val="33"/>
  </w:num>
  <w:num w:numId="26">
    <w:abstractNumId w:val="9"/>
  </w:num>
  <w:num w:numId="27">
    <w:abstractNumId w:val="15"/>
  </w:num>
  <w:num w:numId="28">
    <w:abstractNumId w:val="47"/>
  </w:num>
  <w:num w:numId="29">
    <w:abstractNumId w:val="35"/>
  </w:num>
  <w:num w:numId="30">
    <w:abstractNumId w:val="6"/>
  </w:num>
  <w:num w:numId="31">
    <w:abstractNumId w:val="44"/>
  </w:num>
  <w:num w:numId="32">
    <w:abstractNumId w:val="53"/>
  </w:num>
  <w:num w:numId="33">
    <w:abstractNumId w:val="16"/>
  </w:num>
  <w:num w:numId="34">
    <w:abstractNumId w:val="32"/>
  </w:num>
  <w:num w:numId="35">
    <w:abstractNumId w:val="43"/>
  </w:num>
  <w:num w:numId="36">
    <w:abstractNumId w:val="34"/>
  </w:num>
  <w:num w:numId="37">
    <w:abstractNumId w:val="27"/>
  </w:num>
  <w:num w:numId="38">
    <w:abstractNumId w:val="50"/>
  </w:num>
  <w:num w:numId="39">
    <w:abstractNumId w:val="41"/>
  </w:num>
  <w:num w:numId="40">
    <w:abstractNumId w:val="31"/>
  </w:num>
  <w:num w:numId="41">
    <w:abstractNumId w:val="57"/>
  </w:num>
  <w:num w:numId="42">
    <w:abstractNumId w:val="14"/>
  </w:num>
  <w:num w:numId="43">
    <w:abstractNumId w:val="12"/>
  </w:num>
  <w:num w:numId="44">
    <w:abstractNumId w:val="49"/>
  </w:num>
  <w:num w:numId="45">
    <w:abstractNumId w:val="48"/>
  </w:num>
  <w:num w:numId="46">
    <w:abstractNumId w:val="22"/>
  </w:num>
  <w:num w:numId="47">
    <w:abstractNumId w:val="39"/>
  </w:num>
  <w:num w:numId="48">
    <w:abstractNumId w:val="24"/>
  </w:num>
  <w:num w:numId="49">
    <w:abstractNumId w:val="0"/>
  </w:num>
  <w:num w:numId="50">
    <w:abstractNumId w:val="3"/>
  </w:num>
  <w:num w:numId="51">
    <w:abstractNumId w:val="5"/>
  </w:num>
  <w:num w:numId="52">
    <w:abstractNumId w:val="37"/>
  </w:num>
  <w:num w:numId="53">
    <w:abstractNumId w:val="52"/>
  </w:num>
  <w:num w:numId="54">
    <w:abstractNumId w:val="25"/>
  </w:num>
  <w:num w:numId="55">
    <w:abstractNumId w:val="58"/>
  </w:num>
  <w:num w:numId="56">
    <w:abstractNumId w:val="55"/>
  </w:num>
  <w:num w:numId="57">
    <w:abstractNumId w:val="17"/>
  </w:num>
  <w:num w:numId="58">
    <w:abstractNumId w:val="51"/>
  </w:num>
  <w:num w:numId="59">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style Lists by sec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0aewp59ldwzr6etev1pe90vxapztzwww5vv&quot;&gt;Systems papers library&lt;record-ids&gt;&lt;item&gt;19&lt;/item&gt;&lt;item&gt;20&lt;/item&gt;&lt;item&gt;28&lt;/item&gt;&lt;item&gt;31&lt;/item&gt;&lt;item&gt;41&lt;/item&gt;&lt;item&gt;64&lt;/item&gt;&lt;item&gt;68&lt;/item&gt;&lt;item&gt;75&lt;/item&gt;&lt;item&gt;189&lt;/item&gt;&lt;item&gt;287&lt;/item&gt;&lt;item&gt;301&lt;/item&gt;&lt;item&gt;305&lt;/item&gt;&lt;item&gt;413&lt;/item&gt;&lt;item&gt;421&lt;/item&gt;&lt;item&gt;449&lt;/item&gt;&lt;item&gt;515&lt;/item&gt;&lt;item&gt;520&lt;/item&gt;&lt;item&gt;571&lt;/item&gt;&lt;item&gt;600&lt;/item&gt;&lt;item&gt;642&lt;/item&gt;&lt;item&gt;1055&lt;/item&gt;&lt;/record-ids&gt;&lt;/item&gt;&lt;/Libraries&gt;"/>
  </w:docVars>
  <w:rsids>
    <w:rsidRoot w:val="009143B9"/>
    <w:rsid w:val="00000D98"/>
    <w:rsid w:val="000015D7"/>
    <w:rsid w:val="000020B5"/>
    <w:rsid w:val="000027E0"/>
    <w:rsid w:val="00003865"/>
    <w:rsid w:val="00003CB1"/>
    <w:rsid w:val="00004249"/>
    <w:rsid w:val="00004AA2"/>
    <w:rsid w:val="00006295"/>
    <w:rsid w:val="000064F6"/>
    <w:rsid w:val="00006E43"/>
    <w:rsid w:val="00007678"/>
    <w:rsid w:val="00007F74"/>
    <w:rsid w:val="000105DE"/>
    <w:rsid w:val="0001070E"/>
    <w:rsid w:val="000137CA"/>
    <w:rsid w:val="00013818"/>
    <w:rsid w:val="00013960"/>
    <w:rsid w:val="00014059"/>
    <w:rsid w:val="0001482F"/>
    <w:rsid w:val="00014E1F"/>
    <w:rsid w:val="000150A4"/>
    <w:rsid w:val="00015BBF"/>
    <w:rsid w:val="0001689B"/>
    <w:rsid w:val="000168E2"/>
    <w:rsid w:val="00016A4F"/>
    <w:rsid w:val="00016BED"/>
    <w:rsid w:val="00017021"/>
    <w:rsid w:val="0001732B"/>
    <w:rsid w:val="00020270"/>
    <w:rsid w:val="00020655"/>
    <w:rsid w:val="0002075E"/>
    <w:rsid w:val="000209C7"/>
    <w:rsid w:val="00020CD1"/>
    <w:rsid w:val="00021AFA"/>
    <w:rsid w:val="00021B9A"/>
    <w:rsid w:val="00023516"/>
    <w:rsid w:val="00023C55"/>
    <w:rsid w:val="00023DC3"/>
    <w:rsid w:val="00024620"/>
    <w:rsid w:val="00024AE4"/>
    <w:rsid w:val="0002538D"/>
    <w:rsid w:val="00025A40"/>
    <w:rsid w:val="00026816"/>
    <w:rsid w:val="00026DC4"/>
    <w:rsid w:val="000270F1"/>
    <w:rsid w:val="00027538"/>
    <w:rsid w:val="00027B27"/>
    <w:rsid w:val="00030563"/>
    <w:rsid w:val="00030579"/>
    <w:rsid w:val="00030A80"/>
    <w:rsid w:val="00030C50"/>
    <w:rsid w:val="00030FA7"/>
    <w:rsid w:val="00031F5B"/>
    <w:rsid w:val="00032002"/>
    <w:rsid w:val="0003210E"/>
    <w:rsid w:val="000328A4"/>
    <w:rsid w:val="00032914"/>
    <w:rsid w:val="00032F26"/>
    <w:rsid w:val="0003347E"/>
    <w:rsid w:val="000338F5"/>
    <w:rsid w:val="00034018"/>
    <w:rsid w:val="000358CB"/>
    <w:rsid w:val="00036FC4"/>
    <w:rsid w:val="00037388"/>
    <w:rsid w:val="0004014E"/>
    <w:rsid w:val="00040335"/>
    <w:rsid w:val="00041167"/>
    <w:rsid w:val="000413B9"/>
    <w:rsid w:val="000419CD"/>
    <w:rsid w:val="00041BF6"/>
    <w:rsid w:val="00041CC4"/>
    <w:rsid w:val="00042761"/>
    <w:rsid w:val="000437B8"/>
    <w:rsid w:val="00043B38"/>
    <w:rsid w:val="0004568D"/>
    <w:rsid w:val="00046433"/>
    <w:rsid w:val="000465CB"/>
    <w:rsid w:val="0004744A"/>
    <w:rsid w:val="0004762E"/>
    <w:rsid w:val="00047745"/>
    <w:rsid w:val="00050033"/>
    <w:rsid w:val="000506A3"/>
    <w:rsid w:val="00050909"/>
    <w:rsid w:val="00051A7D"/>
    <w:rsid w:val="00052099"/>
    <w:rsid w:val="0005355F"/>
    <w:rsid w:val="00053C35"/>
    <w:rsid w:val="0005409C"/>
    <w:rsid w:val="000549FA"/>
    <w:rsid w:val="00055A88"/>
    <w:rsid w:val="00056106"/>
    <w:rsid w:val="00056716"/>
    <w:rsid w:val="00057891"/>
    <w:rsid w:val="000578F7"/>
    <w:rsid w:val="00057F34"/>
    <w:rsid w:val="0006063D"/>
    <w:rsid w:val="00061C3B"/>
    <w:rsid w:val="00063978"/>
    <w:rsid w:val="0006449B"/>
    <w:rsid w:val="0006496B"/>
    <w:rsid w:val="000649F9"/>
    <w:rsid w:val="00067B73"/>
    <w:rsid w:val="00070179"/>
    <w:rsid w:val="00070488"/>
    <w:rsid w:val="00070550"/>
    <w:rsid w:val="00071001"/>
    <w:rsid w:val="0007157A"/>
    <w:rsid w:val="00071BE4"/>
    <w:rsid w:val="00072D58"/>
    <w:rsid w:val="000737CB"/>
    <w:rsid w:val="00074D63"/>
    <w:rsid w:val="00076894"/>
    <w:rsid w:val="00076DE7"/>
    <w:rsid w:val="00077707"/>
    <w:rsid w:val="00077DB2"/>
    <w:rsid w:val="00080452"/>
    <w:rsid w:val="000804D2"/>
    <w:rsid w:val="00081781"/>
    <w:rsid w:val="00081C83"/>
    <w:rsid w:val="00083DC3"/>
    <w:rsid w:val="00084BD1"/>
    <w:rsid w:val="00084BFD"/>
    <w:rsid w:val="000850CC"/>
    <w:rsid w:val="00085839"/>
    <w:rsid w:val="000863EC"/>
    <w:rsid w:val="0008742A"/>
    <w:rsid w:val="00087ED7"/>
    <w:rsid w:val="0009514F"/>
    <w:rsid w:val="000955BB"/>
    <w:rsid w:val="00095E21"/>
    <w:rsid w:val="00095F6A"/>
    <w:rsid w:val="00096C35"/>
    <w:rsid w:val="00097506"/>
    <w:rsid w:val="00097774"/>
    <w:rsid w:val="00097D2D"/>
    <w:rsid w:val="000A1112"/>
    <w:rsid w:val="000A118F"/>
    <w:rsid w:val="000A133A"/>
    <w:rsid w:val="000A141C"/>
    <w:rsid w:val="000A2C52"/>
    <w:rsid w:val="000A2D8D"/>
    <w:rsid w:val="000A3BDE"/>
    <w:rsid w:val="000A43EF"/>
    <w:rsid w:val="000A4DBC"/>
    <w:rsid w:val="000A5E69"/>
    <w:rsid w:val="000A5EAC"/>
    <w:rsid w:val="000A6503"/>
    <w:rsid w:val="000A792B"/>
    <w:rsid w:val="000A7CA7"/>
    <w:rsid w:val="000A7D8E"/>
    <w:rsid w:val="000B0051"/>
    <w:rsid w:val="000B0C98"/>
    <w:rsid w:val="000B0E4D"/>
    <w:rsid w:val="000B131E"/>
    <w:rsid w:val="000B232F"/>
    <w:rsid w:val="000B2AD0"/>
    <w:rsid w:val="000B2B07"/>
    <w:rsid w:val="000B38DB"/>
    <w:rsid w:val="000B3D7E"/>
    <w:rsid w:val="000B4D2F"/>
    <w:rsid w:val="000B5106"/>
    <w:rsid w:val="000B61A1"/>
    <w:rsid w:val="000B6656"/>
    <w:rsid w:val="000B6AB8"/>
    <w:rsid w:val="000B72AF"/>
    <w:rsid w:val="000B7DFE"/>
    <w:rsid w:val="000C0960"/>
    <w:rsid w:val="000C0CA1"/>
    <w:rsid w:val="000C0F0A"/>
    <w:rsid w:val="000C1872"/>
    <w:rsid w:val="000C1C79"/>
    <w:rsid w:val="000C30EA"/>
    <w:rsid w:val="000C3613"/>
    <w:rsid w:val="000C38A5"/>
    <w:rsid w:val="000C3917"/>
    <w:rsid w:val="000C4835"/>
    <w:rsid w:val="000C4C34"/>
    <w:rsid w:val="000C5877"/>
    <w:rsid w:val="000C5AA6"/>
    <w:rsid w:val="000C5D99"/>
    <w:rsid w:val="000C63CD"/>
    <w:rsid w:val="000C6509"/>
    <w:rsid w:val="000C675F"/>
    <w:rsid w:val="000C72FF"/>
    <w:rsid w:val="000D0CD9"/>
    <w:rsid w:val="000D0FD5"/>
    <w:rsid w:val="000D14E1"/>
    <w:rsid w:val="000D19C9"/>
    <w:rsid w:val="000D1A48"/>
    <w:rsid w:val="000D1D20"/>
    <w:rsid w:val="000D25D3"/>
    <w:rsid w:val="000D2D55"/>
    <w:rsid w:val="000D2DF6"/>
    <w:rsid w:val="000D3D22"/>
    <w:rsid w:val="000D464B"/>
    <w:rsid w:val="000D4E16"/>
    <w:rsid w:val="000D4FA6"/>
    <w:rsid w:val="000D5989"/>
    <w:rsid w:val="000D7095"/>
    <w:rsid w:val="000D7890"/>
    <w:rsid w:val="000D7B8B"/>
    <w:rsid w:val="000E0465"/>
    <w:rsid w:val="000E062F"/>
    <w:rsid w:val="000E25D0"/>
    <w:rsid w:val="000E2BC0"/>
    <w:rsid w:val="000E2D3B"/>
    <w:rsid w:val="000E2ECD"/>
    <w:rsid w:val="000E36B2"/>
    <w:rsid w:val="000E47D5"/>
    <w:rsid w:val="000E527D"/>
    <w:rsid w:val="000E698E"/>
    <w:rsid w:val="000E7F75"/>
    <w:rsid w:val="000F0DAC"/>
    <w:rsid w:val="000F1FC1"/>
    <w:rsid w:val="000F281D"/>
    <w:rsid w:val="000F2B75"/>
    <w:rsid w:val="000F2EA7"/>
    <w:rsid w:val="000F38A0"/>
    <w:rsid w:val="000F38EC"/>
    <w:rsid w:val="000F391A"/>
    <w:rsid w:val="000F3A12"/>
    <w:rsid w:val="000F3FAE"/>
    <w:rsid w:val="000F456D"/>
    <w:rsid w:val="000F4EFC"/>
    <w:rsid w:val="000F5471"/>
    <w:rsid w:val="000F601E"/>
    <w:rsid w:val="000F64CD"/>
    <w:rsid w:val="000F703C"/>
    <w:rsid w:val="000F73B8"/>
    <w:rsid w:val="000F794B"/>
    <w:rsid w:val="000F7E77"/>
    <w:rsid w:val="000F7ED4"/>
    <w:rsid w:val="0010100D"/>
    <w:rsid w:val="00101CC2"/>
    <w:rsid w:val="0010244C"/>
    <w:rsid w:val="0010283B"/>
    <w:rsid w:val="0010291B"/>
    <w:rsid w:val="001029C3"/>
    <w:rsid w:val="00102B37"/>
    <w:rsid w:val="00104218"/>
    <w:rsid w:val="00104999"/>
    <w:rsid w:val="00105CB7"/>
    <w:rsid w:val="00105F8A"/>
    <w:rsid w:val="001060E1"/>
    <w:rsid w:val="00106690"/>
    <w:rsid w:val="00106BD6"/>
    <w:rsid w:val="0011075C"/>
    <w:rsid w:val="00110857"/>
    <w:rsid w:val="001109DC"/>
    <w:rsid w:val="00110E7A"/>
    <w:rsid w:val="00112A6F"/>
    <w:rsid w:val="00112CBB"/>
    <w:rsid w:val="00112F8E"/>
    <w:rsid w:val="00113AC2"/>
    <w:rsid w:val="00113C5A"/>
    <w:rsid w:val="001145D3"/>
    <w:rsid w:val="0011675B"/>
    <w:rsid w:val="0011742D"/>
    <w:rsid w:val="00117BEB"/>
    <w:rsid w:val="00117D77"/>
    <w:rsid w:val="00120599"/>
    <w:rsid w:val="0012059D"/>
    <w:rsid w:val="001213F2"/>
    <w:rsid w:val="0012340B"/>
    <w:rsid w:val="00123938"/>
    <w:rsid w:val="001239EE"/>
    <w:rsid w:val="0012426A"/>
    <w:rsid w:val="00125C44"/>
    <w:rsid w:val="001265D1"/>
    <w:rsid w:val="00127220"/>
    <w:rsid w:val="00130C81"/>
    <w:rsid w:val="00130D33"/>
    <w:rsid w:val="00130FD9"/>
    <w:rsid w:val="001323D7"/>
    <w:rsid w:val="00132775"/>
    <w:rsid w:val="00133D3E"/>
    <w:rsid w:val="00134ED0"/>
    <w:rsid w:val="00135A61"/>
    <w:rsid w:val="00135BDB"/>
    <w:rsid w:val="00135C09"/>
    <w:rsid w:val="00135EA8"/>
    <w:rsid w:val="001372B8"/>
    <w:rsid w:val="001376A4"/>
    <w:rsid w:val="00137736"/>
    <w:rsid w:val="00137747"/>
    <w:rsid w:val="00137FD9"/>
    <w:rsid w:val="001410B7"/>
    <w:rsid w:val="001426D1"/>
    <w:rsid w:val="00142828"/>
    <w:rsid w:val="00142EC6"/>
    <w:rsid w:val="00144580"/>
    <w:rsid w:val="00144DA2"/>
    <w:rsid w:val="00146741"/>
    <w:rsid w:val="001467B3"/>
    <w:rsid w:val="001468B0"/>
    <w:rsid w:val="00146A3B"/>
    <w:rsid w:val="0015028B"/>
    <w:rsid w:val="001509B0"/>
    <w:rsid w:val="00150AA7"/>
    <w:rsid w:val="00150D6E"/>
    <w:rsid w:val="00150E95"/>
    <w:rsid w:val="00150F6E"/>
    <w:rsid w:val="00151126"/>
    <w:rsid w:val="00151B0C"/>
    <w:rsid w:val="00152037"/>
    <w:rsid w:val="0015211E"/>
    <w:rsid w:val="00152553"/>
    <w:rsid w:val="001532EA"/>
    <w:rsid w:val="0015390F"/>
    <w:rsid w:val="00153C18"/>
    <w:rsid w:val="001543C1"/>
    <w:rsid w:val="00154FB3"/>
    <w:rsid w:val="00155B20"/>
    <w:rsid w:val="00156E83"/>
    <w:rsid w:val="00157350"/>
    <w:rsid w:val="0015762C"/>
    <w:rsid w:val="00157959"/>
    <w:rsid w:val="0016058A"/>
    <w:rsid w:val="00161677"/>
    <w:rsid w:val="0016477E"/>
    <w:rsid w:val="00165194"/>
    <w:rsid w:val="001652DA"/>
    <w:rsid w:val="00166A5B"/>
    <w:rsid w:val="00167D81"/>
    <w:rsid w:val="00170942"/>
    <w:rsid w:val="001711B3"/>
    <w:rsid w:val="00171361"/>
    <w:rsid w:val="00171972"/>
    <w:rsid w:val="0017210E"/>
    <w:rsid w:val="001729A6"/>
    <w:rsid w:val="0017349E"/>
    <w:rsid w:val="001745F3"/>
    <w:rsid w:val="00176F3B"/>
    <w:rsid w:val="00176F9F"/>
    <w:rsid w:val="00177D05"/>
    <w:rsid w:val="00177E15"/>
    <w:rsid w:val="00177FE0"/>
    <w:rsid w:val="00180181"/>
    <w:rsid w:val="00180D85"/>
    <w:rsid w:val="00181151"/>
    <w:rsid w:val="001813E2"/>
    <w:rsid w:val="00182FE6"/>
    <w:rsid w:val="00183546"/>
    <w:rsid w:val="00183C6C"/>
    <w:rsid w:val="00184377"/>
    <w:rsid w:val="00185806"/>
    <w:rsid w:val="00186817"/>
    <w:rsid w:val="00190190"/>
    <w:rsid w:val="001902B6"/>
    <w:rsid w:val="00190490"/>
    <w:rsid w:val="00190E0C"/>
    <w:rsid w:val="00191797"/>
    <w:rsid w:val="001933F2"/>
    <w:rsid w:val="00193409"/>
    <w:rsid w:val="00194092"/>
    <w:rsid w:val="00194115"/>
    <w:rsid w:val="00194413"/>
    <w:rsid w:val="00194533"/>
    <w:rsid w:val="0019478F"/>
    <w:rsid w:val="0019481A"/>
    <w:rsid w:val="00194D6F"/>
    <w:rsid w:val="00194E73"/>
    <w:rsid w:val="0019523E"/>
    <w:rsid w:val="00195894"/>
    <w:rsid w:val="00195B51"/>
    <w:rsid w:val="00196AAB"/>
    <w:rsid w:val="00196AC4"/>
    <w:rsid w:val="001971AC"/>
    <w:rsid w:val="001A01BF"/>
    <w:rsid w:val="001A0F24"/>
    <w:rsid w:val="001A1B46"/>
    <w:rsid w:val="001A2BBD"/>
    <w:rsid w:val="001A3C6F"/>
    <w:rsid w:val="001A4DE2"/>
    <w:rsid w:val="001A5749"/>
    <w:rsid w:val="001A593B"/>
    <w:rsid w:val="001A6595"/>
    <w:rsid w:val="001B011C"/>
    <w:rsid w:val="001B0905"/>
    <w:rsid w:val="001B09FF"/>
    <w:rsid w:val="001B1382"/>
    <w:rsid w:val="001B156B"/>
    <w:rsid w:val="001B2692"/>
    <w:rsid w:val="001B33F1"/>
    <w:rsid w:val="001B3488"/>
    <w:rsid w:val="001B3CD5"/>
    <w:rsid w:val="001B4835"/>
    <w:rsid w:val="001B4E04"/>
    <w:rsid w:val="001B7435"/>
    <w:rsid w:val="001C0700"/>
    <w:rsid w:val="001C0A98"/>
    <w:rsid w:val="001C1329"/>
    <w:rsid w:val="001C203A"/>
    <w:rsid w:val="001C2685"/>
    <w:rsid w:val="001C270F"/>
    <w:rsid w:val="001C2BC7"/>
    <w:rsid w:val="001C2EA7"/>
    <w:rsid w:val="001C2EF4"/>
    <w:rsid w:val="001C30F6"/>
    <w:rsid w:val="001C3C57"/>
    <w:rsid w:val="001C3D84"/>
    <w:rsid w:val="001C4B4A"/>
    <w:rsid w:val="001C545E"/>
    <w:rsid w:val="001C5B5C"/>
    <w:rsid w:val="001C6C5A"/>
    <w:rsid w:val="001C70BB"/>
    <w:rsid w:val="001D0668"/>
    <w:rsid w:val="001D09B3"/>
    <w:rsid w:val="001D1E52"/>
    <w:rsid w:val="001D2673"/>
    <w:rsid w:val="001D2CF6"/>
    <w:rsid w:val="001D35E1"/>
    <w:rsid w:val="001D3CA2"/>
    <w:rsid w:val="001D4297"/>
    <w:rsid w:val="001D4AA5"/>
    <w:rsid w:val="001D5175"/>
    <w:rsid w:val="001D7243"/>
    <w:rsid w:val="001E0C8A"/>
    <w:rsid w:val="001E1904"/>
    <w:rsid w:val="001E1CD5"/>
    <w:rsid w:val="001E289B"/>
    <w:rsid w:val="001E4107"/>
    <w:rsid w:val="001E46EB"/>
    <w:rsid w:val="001E5F4E"/>
    <w:rsid w:val="001E624A"/>
    <w:rsid w:val="001E6F19"/>
    <w:rsid w:val="001F0046"/>
    <w:rsid w:val="001F154B"/>
    <w:rsid w:val="001F2C53"/>
    <w:rsid w:val="001F2F1E"/>
    <w:rsid w:val="001F32B7"/>
    <w:rsid w:val="001F3F73"/>
    <w:rsid w:val="001F4C8E"/>
    <w:rsid w:val="001F540C"/>
    <w:rsid w:val="001F57EE"/>
    <w:rsid w:val="001F59A2"/>
    <w:rsid w:val="001F5CE9"/>
    <w:rsid w:val="001F64E4"/>
    <w:rsid w:val="001F75E8"/>
    <w:rsid w:val="00200586"/>
    <w:rsid w:val="00201911"/>
    <w:rsid w:val="00201D20"/>
    <w:rsid w:val="00201DF5"/>
    <w:rsid w:val="002024B8"/>
    <w:rsid w:val="00202788"/>
    <w:rsid w:val="00202797"/>
    <w:rsid w:val="00202A78"/>
    <w:rsid w:val="002030CF"/>
    <w:rsid w:val="00203C61"/>
    <w:rsid w:val="00204C81"/>
    <w:rsid w:val="00206602"/>
    <w:rsid w:val="002069D8"/>
    <w:rsid w:val="00210223"/>
    <w:rsid w:val="00210674"/>
    <w:rsid w:val="00210737"/>
    <w:rsid w:val="00210C19"/>
    <w:rsid w:val="002124CC"/>
    <w:rsid w:val="00212A6F"/>
    <w:rsid w:val="00213AC0"/>
    <w:rsid w:val="00213CF5"/>
    <w:rsid w:val="00213DCA"/>
    <w:rsid w:val="002140C2"/>
    <w:rsid w:val="00214658"/>
    <w:rsid w:val="00214E77"/>
    <w:rsid w:val="002153E5"/>
    <w:rsid w:val="00216424"/>
    <w:rsid w:val="002165A6"/>
    <w:rsid w:val="00216EDE"/>
    <w:rsid w:val="00217AD1"/>
    <w:rsid w:val="00221D45"/>
    <w:rsid w:val="00221E0C"/>
    <w:rsid w:val="0022259C"/>
    <w:rsid w:val="002228A0"/>
    <w:rsid w:val="002229F3"/>
    <w:rsid w:val="00222ADF"/>
    <w:rsid w:val="00223A24"/>
    <w:rsid w:val="00224A2E"/>
    <w:rsid w:val="00225CB1"/>
    <w:rsid w:val="002274B1"/>
    <w:rsid w:val="0022755A"/>
    <w:rsid w:val="002300D4"/>
    <w:rsid w:val="0023103B"/>
    <w:rsid w:val="00231C59"/>
    <w:rsid w:val="00232D5C"/>
    <w:rsid w:val="0023311F"/>
    <w:rsid w:val="002332D4"/>
    <w:rsid w:val="002333FE"/>
    <w:rsid w:val="00233C0A"/>
    <w:rsid w:val="00234762"/>
    <w:rsid w:val="00234AA5"/>
    <w:rsid w:val="00234E7B"/>
    <w:rsid w:val="0023524F"/>
    <w:rsid w:val="00236CCA"/>
    <w:rsid w:val="00236E43"/>
    <w:rsid w:val="00237B99"/>
    <w:rsid w:val="00240777"/>
    <w:rsid w:val="00241366"/>
    <w:rsid w:val="00243B16"/>
    <w:rsid w:val="00245588"/>
    <w:rsid w:val="00245F6A"/>
    <w:rsid w:val="00246CA1"/>
    <w:rsid w:val="00246FBD"/>
    <w:rsid w:val="002470EE"/>
    <w:rsid w:val="00247258"/>
    <w:rsid w:val="002472A9"/>
    <w:rsid w:val="00247A1D"/>
    <w:rsid w:val="00250D45"/>
    <w:rsid w:val="00251E05"/>
    <w:rsid w:val="00252432"/>
    <w:rsid w:val="002529A0"/>
    <w:rsid w:val="00252EDD"/>
    <w:rsid w:val="0025373B"/>
    <w:rsid w:val="002540C3"/>
    <w:rsid w:val="00256F94"/>
    <w:rsid w:val="00257F45"/>
    <w:rsid w:val="002604F2"/>
    <w:rsid w:val="00261B5D"/>
    <w:rsid w:val="00261C26"/>
    <w:rsid w:val="00261D68"/>
    <w:rsid w:val="00262173"/>
    <w:rsid w:val="0026326F"/>
    <w:rsid w:val="002636B7"/>
    <w:rsid w:val="0026442A"/>
    <w:rsid w:val="00264543"/>
    <w:rsid w:val="002656BB"/>
    <w:rsid w:val="00265728"/>
    <w:rsid w:val="00265DC8"/>
    <w:rsid w:val="002664E7"/>
    <w:rsid w:val="002670E0"/>
    <w:rsid w:val="00267582"/>
    <w:rsid w:val="002675B1"/>
    <w:rsid w:val="00267E97"/>
    <w:rsid w:val="00270734"/>
    <w:rsid w:val="00270D6A"/>
    <w:rsid w:val="00271A9E"/>
    <w:rsid w:val="00272401"/>
    <w:rsid w:val="00272CF2"/>
    <w:rsid w:val="00273338"/>
    <w:rsid w:val="0027339D"/>
    <w:rsid w:val="00273512"/>
    <w:rsid w:val="00273D4A"/>
    <w:rsid w:val="00274660"/>
    <w:rsid w:val="002747B9"/>
    <w:rsid w:val="002753DA"/>
    <w:rsid w:val="0027540C"/>
    <w:rsid w:val="0027555C"/>
    <w:rsid w:val="00275B64"/>
    <w:rsid w:val="00275D4E"/>
    <w:rsid w:val="00276BA9"/>
    <w:rsid w:val="00276D56"/>
    <w:rsid w:val="002772B3"/>
    <w:rsid w:val="00277337"/>
    <w:rsid w:val="00277DBA"/>
    <w:rsid w:val="002809F3"/>
    <w:rsid w:val="00280BCE"/>
    <w:rsid w:val="00280C0D"/>
    <w:rsid w:val="00280CEF"/>
    <w:rsid w:val="00281388"/>
    <w:rsid w:val="00281A13"/>
    <w:rsid w:val="00281F97"/>
    <w:rsid w:val="00282CE4"/>
    <w:rsid w:val="00284E82"/>
    <w:rsid w:val="00285106"/>
    <w:rsid w:val="002870A8"/>
    <w:rsid w:val="00287CEE"/>
    <w:rsid w:val="00290607"/>
    <w:rsid w:val="0029156D"/>
    <w:rsid w:val="00292DAA"/>
    <w:rsid w:val="00293ECF"/>
    <w:rsid w:val="00293F96"/>
    <w:rsid w:val="002940B3"/>
    <w:rsid w:val="00294725"/>
    <w:rsid w:val="00294966"/>
    <w:rsid w:val="00294CE1"/>
    <w:rsid w:val="002954B6"/>
    <w:rsid w:val="00295B12"/>
    <w:rsid w:val="002970AA"/>
    <w:rsid w:val="002971AD"/>
    <w:rsid w:val="00297232"/>
    <w:rsid w:val="00297A7D"/>
    <w:rsid w:val="002A045D"/>
    <w:rsid w:val="002A0ED7"/>
    <w:rsid w:val="002A10EA"/>
    <w:rsid w:val="002A1A2C"/>
    <w:rsid w:val="002A1CC2"/>
    <w:rsid w:val="002A3332"/>
    <w:rsid w:val="002A4E19"/>
    <w:rsid w:val="002A4E2D"/>
    <w:rsid w:val="002A54BB"/>
    <w:rsid w:val="002A6D7A"/>
    <w:rsid w:val="002A70CF"/>
    <w:rsid w:val="002A738F"/>
    <w:rsid w:val="002B0647"/>
    <w:rsid w:val="002B06EF"/>
    <w:rsid w:val="002B070E"/>
    <w:rsid w:val="002B09E3"/>
    <w:rsid w:val="002B0D40"/>
    <w:rsid w:val="002B0DD4"/>
    <w:rsid w:val="002B155F"/>
    <w:rsid w:val="002B1DD6"/>
    <w:rsid w:val="002B25C2"/>
    <w:rsid w:val="002B2691"/>
    <w:rsid w:val="002B29EF"/>
    <w:rsid w:val="002B2F58"/>
    <w:rsid w:val="002B3F05"/>
    <w:rsid w:val="002B3FDA"/>
    <w:rsid w:val="002B4536"/>
    <w:rsid w:val="002B77F3"/>
    <w:rsid w:val="002B7B76"/>
    <w:rsid w:val="002C04EC"/>
    <w:rsid w:val="002C0B81"/>
    <w:rsid w:val="002C1E1A"/>
    <w:rsid w:val="002C32BD"/>
    <w:rsid w:val="002C32C8"/>
    <w:rsid w:val="002C42E2"/>
    <w:rsid w:val="002C4C61"/>
    <w:rsid w:val="002C5406"/>
    <w:rsid w:val="002C5ABA"/>
    <w:rsid w:val="002C6422"/>
    <w:rsid w:val="002C673D"/>
    <w:rsid w:val="002C7610"/>
    <w:rsid w:val="002D0891"/>
    <w:rsid w:val="002D143A"/>
    <w:rsid w:val="002D364F"/>
    <w:rsid w:val="002D43E4"/>
    <w:rsid w:val="002D552F"/>
    <w:rsid w:val="002D571C"/>
    <w:rsid w:val="002D7813"/>
    <w:rsid w:val="002E00FC"/>
    <w:rsid w:val="002E017B"/>
    <w:rsid w:val="002E0223"/>
    <w:rsid w:val="002E0700"/>
    <w:rsid w:val="002E0CE1"/>
    <w:rsid w:val="002E10AC"/>
    <w:rsid w:val="002E25D2"/>
    <w:rsid w:val="002E2C19"/>
    <w:rsid w:val="002E317C"/>
    <w:rsid w:val="002E32DF"/>
    <w:rsid w:val="002E3663"/>
    <w:rsid w:val="002E427C"/>
    <w:rsid w:val="002E4549"/>
    <w:rsid w:val="002E5587"/>
    <w:rsid w:val="002E7136"/>
    <w:rsid w:val="002E731B"/>
    <w:rsid w:val="002F0398"/>
    <w:rsid w:val="002F2AD1"/>
    <w:rsid w:val="002F2F85"/>
    <w:rsid w:val="002F2FFD"/>
    <w:rsid w:val="002F4439"/>
    <w:rsid w:val="002F507E"/>
    <w:rsid w:val="002F5231"/>
    <w:rsid w:val="002F5C9E"/>
    <w:rsid w:val="002F66E0"/>
    <w:rsid w:val="002F67A2"/>
    <w:rsid w:val="002F6B8D"/>
    <w:rsid w:val="00300192"/>
    <w:rsid w:val="0030027D"/>
    <w:rsid w:val="003006F7"/>
    <w:rsid w:val="00300CB0"/>
    <w:rsid w:val="003011C5"/>
    <w:rsid w:val="003019E2"/>
    <w:rsid w:val="00301CA1"/>
    <w:rsid w:val="00302373"/>
    <w:rsid w:val="00302CAB"/>
    <w:rsid w:val="00303906"/>
    <w:rsid w:val="00305381"/>
    <w:rsid w:val="003056E5"/>
    <w:rsid w:val="003065E3"/>
    <w:rsid w:val="003068C1"/>
    <w:rsid w:val="00307683"/>
    <w:rsid w:val="00307C91"/>
    <w:rsid w:val="00307E7A"/>
    <w:rsid w:val="003107A8"/>
    <w:rsid w:val="0031117E"/>
    <w:rsid w:val="00311728"/>
    <w:rsid w:val="00311E0C"/>
    <w:rsid w:val="00312402"/>
    <w:rsid w:val="00312425"/>
    <w:rsid w:val="00314488"/>
    <w:rsid w:val="00314C3D"/>
    <w:rsid w:val="00315FD3"/>
    <w:rsid w:val="00316A9F"/>
    <w:rsid w:val="00317115"/>
    <w:rsid w:val="00320038"/>
    <w:rsid w:val="003211D7"/>
    <w:rsid w:val="003213F4"/>
    <w:rsid w:val="00322445"/>
    <w:rsid w:val="00322BE0"/>
    <w:rsid w:val="00322FF9"/>
    <w:rsid w:val="0032365D"/>
    <w:rsid w:val="00323E5E"/>
    <w:rsid w:val="00324CEE"/>
    <w:rsid w:val="00324DDF"/>
    <w:rsid w:val="00324E4C"/>
    <w:rsid w:val="00326051"/>
    <w:rsid w:val="00326C07"/>
    <w:rsid w:val="00326FCD"/>
    <w:rsid w:val="00330893"/>
    <w:rsid w:val="00330CC6"/>
    <w:rsid w:val="00331736"/>
    <w:rsid w:val="003325BD"/>
    <w:rsid w:val="003329F6"/>
    <w:rsid w:val="00333393"/>
    <w:rsid w:val="00333B6D"/>
    <w:rsid w:val="003341A6"/>
    <w:rsid w:val="0033480D"/>
    <w:rsid w:val="00334FE9"/>
    <w:rsid w:val="003356F9"/>
    <w:rsid w:val="00335D3D"/>
    <w:rsid w:val="00337194"/>
    <w:rsid w:val="0033719C"/>
    <w:rsid w:val="00337F1F"/>
    <w:rsid w:val="0034087F"/>
    <w:rsid w:val="00340920"/>
    <w:rsid w:val="00340FBA"/>
    <w:rsid w:val="003410CD"/>
    <w:rsid w:val="00341829"/>
    <w:rsid w:val="00341886"/>
    <w:rsid w:val="00344084"/>
    <w:rsid w:val="003441C2"/>
    <w:rsid w:val="003453A1"/>
    <w:rsid w:val="00347511"/>
    <w:rsid w:val="00347C28"/>
    <w:rsid w:val="003504E6"/>
    <w:rsid w:val="00350EAD"/>
    <w:rsid w:val="003519DB"/>
    <w:rsid w:val="003524BA"/>
    <w:rsid w:val="00352A59"/>
    <w:rsid w:val="00353021"/>
    <w:rsid w:val="003533D5"/>
    <w:rsid w:val="003535AF"/>
    <w:rsid w:val="00353707"/>
    <w:rsid w:val="00353D1C"/>
    <w:rsid w:val="00354F47"/>
    <w:rsid w:val="0035678C"/>
    <w:rsid w:val="00356962"/>
    <w:rsid w:val="00356C10"/>
    <w:rsid w:val="00356D21"/>
    <w:rsid w:val="00357133"/>
    <w:rsid w:val="0035741D"/>
    <w:rsid w:val="0035783E"/>
    <w:rsid w:val="00360185"/>
    <w:rsid w:val="00360966"/>
    <w:rsid w:val="00360ACC"/>
    <w:rsid w:val="00360B45"/>
    <w:rsid w:val="00360B4A"/>
    <w:rsid w:val="00360F84"/>
    <w:rsid w:val="0036250F"/>
    <w:rsid w:val="0036263C"/>
    <w:rsid w:val="0036272F"/>
    <w:rsid w:val="00363A38"/>
    <w:rsid w:val="003648E4"/>
    <w:rsid w:val="00364938"/>
    <w:rsid w:val="00364EB3"/>
    <w:rsid w:val="00364EF2"/>
    <w:rsid w:val="00365B78"/>
    <w:rsid w:val="00365D67"/>
    <w:rsid w:val="00366428"/>
    <w:rsid w:val="00367283"/>
    <w:rsid w:val="003703E8"/>
    <w:rsid w:val="0037089A"/>
    <w:rsid w:val="003711DB"/>
    <w:rsid w:val="00371485"/>
    <w:rsid w:val="0037155C"/>
    <w:rsid w:val="00372148"/>
    <w:rsid w:val="00372994"/>
    <w:rsid w:val="00372A3A"/>
    <w:rsid w:val="00373414"/>
    <w:rsid w:val="0037398B"/>
    <w:rsid w:val="00374DEB"/>
    <w:rsid w:val="00375092"/>
    <w:rsid w:val="00375C79"/>
    <w:rsid w:val="00375E18"/>
    <w:rsid w:val="00375EF7"/>
    <w:rsid w:val="003763E3"/>
    <w:rsid w:val="0037666A"/>
    <w:rsid w:val="00376ECC"/>
    <w:rsid w:val="00376F2F"/>
    <w:rsid w:val="00376F3B"/>
    <w:rsid w:val="003777CB"/>
    <w:rsid w:val="00377DC8"/>
    <w:rsid w:val="00380503"/>
    <w:rsid w:val="00380A17"/>
    <w:rsid w:val="003821BA"/>
    <w:rsid w:val="0038259B"/>
    <w:rsid w:val="003828B9"/>
    <w:rsid w:val="00383AC5"/>
    <w:rsid w:val="00383E07"/>
    <w:rsid w:val="00384593"/>
    <w:rsid w:val="00385A12"/>
    <w:rsid w:val="003860FA"/>
    <w:rsid w:val="00386856"/>
    <w:rsid w:val="00387E2A"/>
    <w:rsid w:val="00390E9D"/>
    <w:rsid w:val="00390EF0"/>
    <w:rsid w:val="003911EB"/>
    <w:rsid w:val="0039228E"/>
    <w:rsid w:val="00392498"/>
    <w:rsid w:val="00392E42"/>
    <w:rsid w:val="00394083"/>
    <w:rsid w:val="00394F22"/>
    <w:rsid w:val="00394F61"/>
    <w:rsid w:val="003951CE"/>
    <w:rsid w:val="00395D75"/>
    <w:rsid w:val="00396372"/>
    <w:rsid w:val="0039669E"/>
    <w:rsid w:val="00396700"/>
    <w:rsid w:val="003967A4"/>
    <w:rsid w:val="00396A45"/>
    <w:rsid w:val="003970F9"/>
    <w:rsid w:val="003973DB"/>
    <w:rsid w:val="003973ED"/>
    <w:rsid w:val="00397427"/>
    <w:rsid w:val="00397602"/>
    <w:rsid w:val="003A16CC"/>
    <w:rsid w:val="003A2131"/>
    <w:rsid w:val="003A27EF"/>
    <w:rsid w:val="003A2EFA"/>
    <w:rsid w:val="003A2FC9"/>
    <w:rsid w:val="003A300D"/>
    <w:rsid w:val="003A3409"/>
    <w:rsid w:val="003A3932"/>
    <w:rsid w:val="003A480D"/>
    <w:rsid w:val="003A530F"/>
    <w:rsid w:val="003A5326"/>
    <w:rsid w:val="003A6C99"/>
    <w:rsid w:val="003A76E9"/>
    <w:rsid w:val="003A7FE8"/>
    <w:rsid w:val="003B0500"/>
    <w:rsid w:val="003B061E"/>
    <w:rsid w:val="003B1100"/>
    <w:rsid w:val="003B130A"/>
    <w:rsid w:val="003B2051"/>
    <w:rsid w:val="003B3CCC"/>
    <w:rsid w:val="003B55C4"/>
    <w:rsid w:val="003B5699"/>
    <w:rsid w:val="003B5A7C"/>
    <w:rsid w:val="003B6910"/>
    <w:rsid w:val="003B71A1"/>
    <w:rsid w:val="003B76D4"/>
    <w:rsid w:val="003B7985"/>
    <w:rsid w:val="003C06B7"/>
    <w:rsid w:val="003C1311"/>
    <w:rsid w:val="003C14E9"/>
    <w:rsid w:val="003C1A62"/>
    <w:rsid w:val="003C1E89"/>
    <w:rsid w:val="003C2131"/>
    <w:rsid w:val="003C2CEC"/>
    <w:rsid w:val="003C39B1"/>
    <w:rsid w:val="003C556E"/>
    <w:rsid w:val="003C5591"/>
    <w:rsid w:val="003D04B4"/>
    <w:rsid w:val="003D0793"/>
    <w:rsid w:val="003D0DF2"/>
    <w:rsid w:val="003D15D5"/>
    <w:rsid w:val="003D2AEF"/>
    <w:rsid w:val="003D3989"/>
    <w:rsid w:val="003D41E1"/>
    <w:rsid w:val="003D67D3"/>
    <w:rsid w:val="003D7574"/>
    <w:rsid w:val="003D7603"/>
    <w:rsid w:val="003E090F"/>
    <w:rsid w:val="003E1889"/>
    <w:rsid w:val="003E1DEE"/>
    <w:rsid w:val="003E1F88"/>
    <w:rsid w:val="003E2438"/>
    <w:rsid w:val="003E275D"/>
    <w:rsid w:val="003E2B81"/>
    <w:rsid w:val="003E3AA1"/>
    <w:rsid w:val="003E3DCF"/>
    <w:rsid w:val="003E428A"/>
    <w:rsid w:val="003E4A50"/>
    <w:rsid w:val="003E511E"/>
    <w:rsid w:val="003E5DAE"/>
    <w:rsid w:val="003E5E79"/>
    <w:rsid w:val="003E5F04"/>
    <w:rsid w:val="003E6573"/>
    <w:rsid w:val="003E6618"/>
    <w:rsid w:val="003E77A8"/>
    <w:rsid w:val="003E7C8A"/>
    <w:rsid w:val="003F0224"/>
    <w:rsid w:val="003F0E50"/>
    <w:rsid w:val="003F1402"/>
    <w:rsid w:val="003F1979"/>
    <w:rsid w:val="003F25F3"/>
    <w:rsid w:val="003F37F9"/>
    <w:rsid w:val="003F3DC8"/>
    <w:rsid w:val="003F40B2"/>
    <w:rsid w:val="003F4E1E"/>
    <w:rsid w:val="003F4E70"/>
    <w:rsid w:val="003F5D12"/>
    <w:rsid w:val="003F600B"/>
    <w:rsid w:val="003F660C"/>
    <w:rsid w:val="003F71C9"/>
    <w:rsid w:val="003F7DFD"/>
    <w:rsid w:val="00401287"/>
    <w:rsid w:val="004012A4"/>
    <w:rsid w:val="00401D71"/>
    <w:rsid w:val="00403690"/>
    <w:rsid w:val="004052C5"/>
    <w:rsid w:val="00405606"/>
    <w:rsid w:val="00405628"/>
    <w:rsid w:val="00406980"/>
    <w:rsid w:val="004079BF"/>
    <w:rsid w:val="00407E0E"/>
    <w:rsid w:val="0041002C"/>
    <w:rsid w:val="004114DD"/>
    <w:rsid w:val="00411E73"/>
    <w:rsid w:val="00412DD4"/>
    <w:rsid w:val="00412ED8"/>
    <w:rsid w:val="00413A3D"/>
    <w:rsid w:val="00415940"/>
    <w:rsid w:val="00415C1F"/>
    <w:rsid w:val="00416A2F"/>
    <w:rsid w:val="00416F72"/>
    <w:rsid w:val="00417258"/>
    <w:rsid w:val="00420101"/>
    <w:rsid w:val="004211F3"/>
    <w:rsid w:val="00421CE3"/>
    <w:rsid w:val="00421E9C"/>
    <w:rsid w:val="00421ECB"/>
    <w:rsid w:val="00422F9F"/>
    <w:rsid w:val="00424190"/>
    <w:rsid w:val="0042464C"/>
    <w:rsid w:val="00424811"/>
    <w:rsid w:val="004249E8"/>
    <w:rsid w:val="00424B09"/>
    <w:rsid w:val="004261F6"/>
    <w:rsid w:val="00426565"/>
    <w:rsid w:val="00426BBA"/>
    <w:rsid w:val="00426C19"/>
    <w:rsid w:val="00427047"/>
    <w:rsid w:val="0042733F"/>
    <w:rsid w:val="004274C4"/>
    <w:rsid w:val="00427C15"/>
    <w:rsid w:val="00427F94"/>
    <w:rsid w:val="00430D27"/>
    <w:rsid w:val="00431C26"/>
    <w:rsid w:val="00432230"/>
    <w:rsid w:val="0043235D"/>
    <w:rsid w:val="00433925"/>
    <w:rsid w:val="004345F4"/>
    <w:rsid w:val="0043461C"/>
    <w:rsid w:val="00434B98"/>
    <w:rsid w:val="0043556B"/>
    <w:rsid w:val="00435713"/>
    <w:rsid w:val="004366DB"/>
    <w:rsid w:val="00437075"/>
    <w:rsid w:val="00440646"/>
    <w:rsid w:val="00441151"/>
    <w:rsid w:val="004411B6"/>
    <w:rsid w:val="004419C2"/>
    <w:rsid w:val="004422C1"/>
    <w:rsid w:val="004423DB"/>
    <w:rsid w:val="004427B0"/>
    <w:rsid w:val="00442EEF"/>
    <w:rsid w:val="0044360E"/>
    <w:rsid w:val="0044390F"/>
    <w:rsid w:val="00444193"/>
    <w:rsid w:val="0044472A"/>
    <w:rsid w:val="00445611"/>
    <w:rsid w:val="004456D9"/>
    <w:rsid w:val="004461ED"/>
    <w:rsid w:val="00446763"/>
    <w:rsid w:val="00447161"/>
    <w:rsid w:val="0044719C"/>
    <w:rsid w:val="004473B8"/>
    <w:rsid w:val="00447A5A"/>
    <w:rsid w:val="00447FC2"/>
    <w:rsid w:val="00450150"/>
    <w:rsid w:val="00451CA0"/>
    <w:rsid w:val="00452E6A"/>
    <w:rsid w:val="004531E1"/>
    <w:rsid w:val="0045353B"/>
    <w:rsid w:val="0045396E"/>
    <w:rsid w:val="00453ED4"/>
    <w:rsid w:val="00454A48"/>
    <w:rsid w:val="0045566F"/>
    <w:rsid w:val="0045583A"/>
    <w:rsid w:val="00455E44"/>
    <w:rsid w:val="00457087"/>
    <w:rsid w:val="00457480"/>
    <w:rsid w:val="00457B60"/>
    <w:rsid w:val="004602F0"/>
    <w:rsid w:val="004603C4"/>
    <w:rsid w:val="0046051E"/>
    <w:rsid w:val="00460A1F"/>
    <w:rsid w:val="00460BDE"/>
    <w:rsid w:val="00460C8F"/>
    <w:rsid w:val="004619D3"/>
    <w:rsid w:val="00462102"/>
    <w:rsid w:val="00462E6B"/>
    <w:rsid w:val="00463754"/>
    <w:rsid w:val="0046459E"/>
    <w:rsid w:val="00464A12"/>
    <w:rsid w:val="00464AD1"/>
    <w:rsid w:val="00465540"/>
    <w:rsid w:val="00465821"/>
    <w:rsid w:val="00465937"/>
    <w:rsid w:val="0046689D"/>
    <w:rsid w:val="0047223D"/>
    <w:rsid w:val="00472468"/>
    <w:rsid w:val="00472992"/>
    <w:rsid w:val="0047491D"/>
    <w:rsid w:val="00475A7F"/>
    <w:rsid w:val="00476528"/>
    <w:rsid w:val="004768E9"/>
    <w:rsid w:val="00476C80"/>
    <w:rsid w:val="00476E93"/>
    <w:rsid w:val="00477614"/>
    <w:rsid w:val="00477A76"/>
    <w:rsid w:val="00480951"/>
    <w:rsid w:val="004821F5"/>
    <w:rsid w:val="0048370B"/>
    <w:rsid w:val="004837F5"/>
    <w:rsid w:val="00483A20"/>
    <w:rsid w:val="00483CD4"/>
    <w:rsid w:val="0048413C"/>
    <w:rsid w:val="00484278"/>
    <w:rsid w:val="00484A7A"/>
    <w:rsid w:val="004850AC"/>
    <w:rsid w:val="00486083"/>
    <w:rsid w:val="00486547"/>
    <w:rsid w:val="00486CF6"/>
    <w:rsid w:val="00487351"/>
    <w:rsid w:val="00487486"/>
    <w:rsid w:val="004875EF"/>
    <w:rsid w:val="0048774E"/>
    <w:rsid w:val="004879C3"/>
    <w:rsid w:val="00487D98"/>
    <w:rsid w:val="00487EFA"/>
    <w:rsid w:val="0049093C"/>
    <w:rsid w:val="00490FEA"/>
    <w:rsid w:val="004913AE"/>
    <w:rsid w:val="0049169B"/>
    <w:rsid w:val="004935CE"/>
    <w:rsid w:val="00495C36"/>
    <w:rsid w:val="00495D58"/>
    <w:rsid w:val="0049622B"/>
    <w:rsid w:val="0049707E"/>
    <w:rsid w:val="00497E18"/>
    <w:rsid w:val="00497EA0"/>
    <w:rsid w:val="004A0071"/>
    <w:rsid w:val="004A0178"/>
    <w:rsid w:val="004A1B25"/>
    <w:rsid w:val="004A1DB1"/>
    <w:rsid w:val="004A23FC"/>
    <w:rsid w:val="004A2492"/>
    <w:rsid w:val="004A300D"/>
    <w:rsid w:val="004A4F7F"/>
    <w:rsid w:val="004A634A"/>
    <w:rsid w:val="004A7502"/>
    <w:rsid w:val="004A7BA5"/>
    <w:rsid w:val="004B015D"/>
    <w:rsid w:val="004B01FB"/>
    <w:rsid w:val="004B08AD"/>
    <w:rsid w:val="004B0FB2"/>
    <w:rsid w:val="004B1076"/>
    <w:rsid w:val="004B22FC"/>
    <w:rsid w:val="004B28D6"/>
    <w:rsid w:val="004B2EE8"/>
    <w:rsid w:val="004B380B"/>
    <w:rsid w:val="004B3DAE"/>
    <w:rsid w:val="004B3F05"/>
    <w:rsid w:val="004B40F5"/>
    <w:rsid w:val="004B46BF"/>
    <w:rsid w:val="004B4EE3"/>
    <w:rsid w:val="004B5339"/>
    <w:rsid w:val="004B583A"/>
    <w:rsid w:val="004B5ACA"/>
    <w:rsid w:val="004B78DB"/>
    <w:rsid w:val="004C02E0"/>
    <w:rsid w:val="004C0323"/>
    <w:rsid w:val="004C1D51"/>
    <w:rsid w:val="004C245C"/>
    <w:rsid w:val="004C2A53"/>
    <w:rsid w:val="004C3BDC"/>
    <w:rsid w:val="004C40D7"/>
    <w:rsid w:val="004C455A"/>
    <w:rsid w:val="004C473F"/>
    <w:rsid w:val="004C4CF1"/>
    <w:rsid w:val="004C50BA"/>
    <w:rsid w:val="004C77C0"/>
    <w:rsid w:val="004C7B9F"/>
    <w:rsid w:val="004D0095"/>
    <w:rsid w:val="004D05A0"/>
    <w:rsid w:val="004D08F7"/>
    <w:rsid w:val="004D151E"/>
    <w:rsid w:val="004D186C"/>
    <w:rsid w:val="004D1BDA"/>
    <w:rsid w:val="004D1DC0"/>
    <w:rsid w:val="004D2740"/>
    <w:rsid w:val="004D331B"/>
    <w:rsid w:val="004D3BBB"/>
    <w:rsid w:val="004D4423"/>
    <w:rsid w:val="004D5146"/>
    <w:rsid w:val="004D5339"/>
    <w:rsid w:val="004D5A2B"/>
    <w:rsid w:val="004D5CFF"/>
    <w:rsid w:val="004E1BA1"/>
    <w:rsid w:val="004E2431"/>
    <w:rsid w:val="004E2866"/>
    <w:rsid w:val="004E429D"/>
    <w:rsid w:val="004E444F"/>
    <w:rsid w:val="004E4A53"/>
    <w:rsid w:val="004E5347"/>
    <w:rsid w:val="004E64D6"/>
    <w:rsid w:val="004E6DC7"/>
    <w:rsid w:val="004E7A42"/>
    <w:rsid w:val="004F0787"/>
    <w:rsid w:val="004F1287"/>
    <w:rsid w:val="004F1722"/>
    <w:rsid w:val="004F29A7"/>
    <w:rsid w:val="004F34CE"/>
    <w:rsid w:val="004F4E0F"/>
    <w:rsid w:val="004F5440"/>
    <w:rsid w:val="004F54B2"/>
    <w:rsid w:val="004F583E"/>
    <w:rsid w:val="004F630A"/>
    <w:rsid w:val="004F6B80"/>
    <w:rsid w:val="004F76D4"/>
    <w:rsid w:val="004F78FF"/>
    <w:rsid w:val="004F7AD7"/>
    <w:rsid w:val="004F7AE9"/>
    <w:rsid w:val="00500403"/>
    <w:rsid w:val="00500C10"/>
    <w:rsid w:val="00500EBB"/>
    <w:rsid w:val="005010DD"/>
    <w:rsid w:val="0050208C"/>
    <w:rsid w:val="00502490"/>
    <w:rsid w:val="00502BDF"/>
    <w:rsid w:val="00502C0B"/>
    <w:rsid w:val="00502F30"/>
    <w:rsid w:val="005037DD"/>
    <w:rsid w:val="0050401D"/>
    <w:rsid w:val="00504557"/>
    <w:rsid w:val="00504A26"/>
    <w:rsid w:val="00504FA7"/>
    <w:rsid w:val="005055D2"/>
    <w:rsid w:val="00505FD4"/>
    <w:rsid w:val="00506284"/>
    <w:rsid w:val="00506931"/>
    <w:rsid w:val="00506FCA"/>
    <w:rsid w:val="00510282"/>
    <w:rsid w:val="00510730"/>
    <w:rsid w:val="00510B27"/>
    <w:rsid w:val="00510C34"/>
    <w:rsid w:val="005114F2"/>
    <w:rsid w:val="005114F3"/>
    <w:rsid w:val="005117E5"/>
    <w:rsid w:val="00511801"/>
    <w:rsid w:val="005129CE"/>
    <w:rsid w:val="00514B56"/>
    <w:rsid w:val="005150FF"/>
    <w:rsid w:val="00515929"/>
    <w:rsid w:val="00515DAD"/>
    <w:rsid w:val="00516934"/>
    <w:rsid w:val="00516D73"/>
    <w:rsid w:val="0052000F"/>
    <w:rsid w:val="00520691"/>
    <w:rsid w:val="00520B83"/>
    <w:rsid w:val="00520D1A"/>
    <w:rsid w:val="005210E4"/>
    <w:rsid w:val="005212B5"/>
    <w:rsid w:val="005214CB"/>
    <w:rsid w:val="005215EA"/>
    <w:rsid w:val="00521E31"/>
    <w:rsid w:val="00521F16"/>
    <w:rsid w:val="00522240"/>
    <w:rsid w:val="00522CBC"/>
    <w:rsid w:val="00522E3B"/>
    <w:rsid w:val="00522E98"/>
    <w:rsid w:val="00524112"/>
    <w:rsid w:val="0052489B"/>
    <w:rsid w:val="00525304"/>
    <w:rsid w:val="005268A6"/>
    <w:rsid w:val="005273E5"/>
    <w:rsid w:val="00527921"/>
    <w:rsid w:val="00527A36"/>
    <w:rsid w:val="00530D1C"/>
    <w:rsid w:val="00532E25"/>
    <w:rsid w:val="00533AD5"/>
    <w:rsid w:val="00533EF1"/>
    <w:rsid w:val="005342CB"/>
    <w:rsid w:val="00534428"/>
    <w:rsid w:val="0053504A"/>
    <w:rsid w:val="00535DBB"/>
    <w:rsid w:val="0053683A"/>
    <w:rsid w:val="00536CCF"/>
    <w:rsid w:val="00536F6E"/>
    <w:rsid w:val="0053762A"/>
    <w:rsid w:val="00537EA2"/>
    <w:rsid w:val="0054083E"/>
    <w:rsid w:val="00540917"/>
    <w:rsid w:val="00540B6E"/>
    <w:rsid w:val="005417A0"/>
    <w:rsid w:val="00542562"/>
    <w:rsid w:val="00542811"/>
    <w:rsid w:val="00542D5F"/>
    <w:rsid w:val="00543B9D"/>
    <w:rsid w:val="005443EB"/>
    <w:rsid w:val="00544FE3"/>
    <w:rsid w:val="00547BF7"/>
    <w:rsid w:val="00551153"/>
    <w:rsid w:val="00551844"/>
    <w:rsid w:val="00552200"/>
    <w:rsid w:val="0055349C"/>
    <w:rsid w:val="0055408B"/>
    <w:rsid w:val="005543B5"/>
    <w:rsid w:val="005547E2"/>
    <w:rsid w:val="005549E2"/>
    <w:rsid w:val="00554C6A"/>
    <w:rsid w:val="005557CD"/>
    <w:rsid w:val="00555F15"/>
    <w:rsid w:val="005569DE"/>
    <w:rsid w:val="00556EBD"/>
    <w:rsid w:val="00557137"/>
    <w:rsid w:val="005571F7"/>
    <w:rsid w:val="005572B7"/>
    <w:rsid w:val="00557C1A"/>
    <w:rsid w:val="005601E1"/>
    <w:rsid w:val="00560B1D"/>
    <w:rsid w:val="00561149"/>
    <w:rsid w:val="00561FD5"/>
    <w:rsid w:val="00562796"/>
    <w:rsid w:val="00562ADC"/>
    <w:rsid w:val="00562BBC"/>
    <w:rsid w:val="00562EFE"/>
    <w:rsid w:val="00562F80"/>
    <w:rsid w:val="00563057"/>
    <w:rsid w:val="0056348A"/>
    <w:rsid w:val="0056441C"/>
    <w:rsid w:val="00564CE0"/>
    <w:rsid w:val="00565361"/>
    <w:rsid w:val="00565796"/>
    <w:rsid w:val="00565F1A"/>
    <w:rsid w:val="0056639E"/>
    <w:rsid w:val="00566A7F"/>
    <w:rsid w:val="00567052"/>
    <w:rsid w:val="005675B5"/>
    <w:rsid w:val="00567829"/>
    <w:rsid w:val="00567D98"/>
    <w:rsid w:val="00567DC6"/>
    <w:rsid w:val="00570251"/>
    <w:rsid w:val="00570AA3"/>
    <w:rsid w:val="005723E9"/>
    <w:rsid w:val="00573AA4"/>
    <w:rsid w:val="0057530E"/>
    <w:rsid w:val="005775A0"/>
    <w:rsid w:val="00577721"/>
    <w:rsid w:val="005800AC"/>
    <w:rsid w:val="00580A09"/>
    <w:rsid w:val="00581460"/>
    <w:rsid w:val="00581E89"/>
    <w:rsid w:val="00583B4B"/>
    <w:rsid w:val="00583CA0"/>
    <w:rsid w:val="00583F55"/>
    <w:rsid w:val="005846E7"/>
    <w:rsid w:val="00585D5A"/>
    <w:rsid w:val="00586774"/>
    <w:rsid w:val="00587AA9"/>
    <w:rsid w:val="0059011B"/>
    <w:rsid w:val="0059062F"/>
    <w:rsid w:val="00590CA7"/>
    <w:rsid w:val="005914D3"/>
    <w:rsid w:val="005915A3"/>
    <w:rsid w:val="005915FC"/>
    <w:rsid w:val="00591B54"/>
    <w:rsid w:val="0059229A"/>
    <w:rsid w:val="005928E2"/>
    <w:rsid w:val="00592E30"/>
    <w:rsid w:val="005944E6"/>
    <w:rsid w:val="00594642"/>
    <w:rsid w:val="005952B0"/>
    <w:rsid w:val="005961CF"/>
    <w:rsid w:val="00597593"/>
    <w:rsid w:val="005A00BC"/>
    <w:rsid w:val="005A0B80"/>
    <w:rsid w:val="005A1D28"/>
    <w:rsid w:val="005A2790"/>
    <w:rsid w:val="005A33CD"/>
    <w:rsid w:val="005A37B0"/>
    <w:rsid w:val="005A3B09"/>
    <w:rsid w:val="005A3ED3"/>
    <w:rsid w:val="005A4A3A"/>
    <w:rsid w:val="005A5322"/>
    <w:rsid w:val="005A5956"/>
    <w:rsid w:val="005A623B"/>
    <w:rsid w:val="005A68FD"/>
    <w:rsid w:val="005A6C72"/>
    <w:rsid w:val="005A7358"/>
    <w:rsid w:val="005A73F2"/>
    <w:rsid w:val="005B0509"/>
    <w:rsid w:val="005B1F70"/>
    <w:rsid w:val="005B2DEB"/>
    <w:rsid w:val="005B33CB"/>
    <w:rsid w:val="005B37A3"/>
    <w:rsid w:val="005B432E"/>
    <w:rsid w:val="005B49A0"/>
    <w:rsid w:val="005B4C4C"/>
    <w:rsid w:val="005B58D2"/>
    <w:rsid w:val="005B5DD3"/>
    <w:rsid w:val="005B6A5D"/>
    <w:rsid w:val="005B6C61"/>
    <w:rsid w:val="005C0585"/>
    <w:rsid w:val="005C08E2"/>
    <w:rsid w:val="005C1874"/>
    <w:rsid w:val="005C1886"/>
    <w:rsid w:val="005C19AD"/>
    <w:rsid w:val="005C1A63"/>
    <w:rsid w:val="005C25EA"/>
    <w:rsid w:val="005C3693"/>
    <w:rsid w:val="005C3890"/>
    <w:rsid w:val="005C4010"/>
    <w:rsid w:val="005C4BA3"/>
    <w:rsid w:val="005C54A8"/>
    <w:rsid w:val="005C54F3"/>
    <w:rsid w:val="005C6349"/>
    <w:rsid w:val="005C7111"/>
    <w:rsid w:val="005C78FC"/>
    <w:rsid w:val="005C79AD"/>
    <w:rsid w:val="005C79CB"/>
    <w:rsid w:val="005C7FEB"/>
    <w:rsid w:val="005D03C7"/>
    <w:rsid w:val="005D0978"/>
    <w:rsid w:val="005D13CD"/>
    <w:rsid w:val="005D280E"/>
    <w:rsid w:val="005D2E81"/>
    <w:rsid w:val="005D2F39"/>
    <w:rsid w:val="005D315E"/>
    <w:rsid w:val="005D50B9"/>
    <w:rsid w:val="005D5DA9"/>
    <w:rsid w:val="005D5FF8"/>
    <w:rsid w:val="005D604C"/>
    <w:rsid w:val="005D61D3"/>
    <w:rsid w:val="005D722C"/>
    <w:rsid w:val="005E163A"/>
    <w:rsid w:val="005E18A7"/>
    <w:rsid w:val="005E20A8"/>
    <w:rsid w:val="005E246F"/>
    <w:rsid w:val="005E2488"/>
    <w:rsid w:val="005E295C"/>
    <w:rsid w:val="005E2C83"/>
    <w:rsid w:val="005E3B7B"/>
    <w:rsid w:val="005E49FC"/>
    <w:rsid w:val="005E4A18"/>
    <w:rsid w:val="005E5B04"/>
    <w:rsid w:val="005E6775"/>
    <w:rsid w:val="005E67C9"/>
    <w:rsid w:val="005E6C31"/>
    <w:rsid w:val="005E71BC"/>
    <w:rsid w:val="005E7259"/>
    <w:rsid w:val="005F08A3"/>
    <w:rsid w:val="005F0B37"/>
    <w:rsid w:val="005F1E89"/>
    <w:rsid w:val="005F2921"/>
    <w:rsid w:val="005F2C14"/>
    <w:rsid w:val="005F3838"/>
    <w:rsid w:val="005F3A2E"/>
    <w:rsid w:val="005F3D5A"/>
    <w:rsid w:val="005F4921"/>
    <w:rsid w:val="005F4E6E"/>
    <w:rsid w:val="005F5203"/>
    <w:rsid w:val="005F52B3"/>
    <w:rsid w:val="005F77C3"/>
    <w:rsid w:val="005F7B8A"/>
    <w:rsid w:val="0060065C"/>
    <w:rsid w:val="00600B3D"/>
    <w:rsid w:val="006012C3"/>
    <w:rsid w:val="00601A71"/>
    <w:rsid w:val="00602651"/>
    <w:rsid w:val="0060328F"/>
    <w:rsid w:val="006034A7"/>
    <w:rsid w:val="00605B73"/>
    <w:rsid w:val="00605EE7"/>
    <w:rsid w:val="00606237"/>
    <w:rsid w:val="006062EA"/>
    <w:rsid w:val="00606368"/>
    <w:rsid w:val="006063AB"/>
    <w:rsid w:val="00606CC6"/>
    <w:rsid w:val="006071EA"/>
    <w:rsid w:val="0060745E"/>
    <w:rsid w:val="006076B7"/>
    <w:rsid w:val="00607920"/>
    <w:rsid w:val="00610311"/>
    <w:rsid w:val="006111EB"/>
    <w:rsid w:val="00611A9A"/>
    <w:rsid w:val="00613254"/>
    <w:rsid w:val="00613F55"/>
    <w:rsid w:val="006142D6"/>
    <w:rsid w:val="00614A82"/>
    <w:rsid w:val="006150AA"/>
    <w:rsid w:val="0061534B"/>
    <w:rsid w:val="006158E6"/>
    <w:rsid w:val="00615C2F"/>
    <w:rsid w:val="00615EE5"/>
    <w:rsid w:val="0061614F"/>
    <w:rsid w:val="0061731F"/>
    <w:rsid w:val="006178E4"/>
    <w:rsid w:val="0062012F"/>
    <w:rsid w:val="0062032D"/>
    <w:rsid w:val="00621682"/>
    <w:rsid w:val="00621806"/>
    <w:rsid w:val="00621A5A"/>
    <w:rsid w:val="00621B68"/>
    <w:rsid w:val="006222E1"/>
    <w:rsid w:val="006226E4"/>
    <w:rsid w:val="0062286C"/>
    <w:rsid w:val="00622A4F"/>
    <w:rsid w:val="00622BD4"/>
    <w:rsid w:val="00622F18"/>
    <w:rsid w:val="006237BF"/>
    <w:rsid w:val="00623C22"/>
    <w:rsid w:val="00625AB3"/>
    <w:rsid w:val="00625F3F"/>
    <w:rsid w:val="0062600E"/>
    <w:rsid w:val="006266BC"/>
    <w:rsid w:val="00626CAF"/>
    <w:rsid w:val="00626FA9"/>
    <w:rsid w:val="006273E3"/>
    <w:rsid w:val="006303AD"/>
    <w:rsid w:val="006305D1"/>
    <w:rsid w:val="006313FE"/>
    <w:rsid w:val="00631506"/>
    <w:rsid w:val="00632274"/>
    <w:rsid w:val="00632AE7"/>
    <w:rsid w:val="00632D35"/>
    <w:rsid w:val="00632F5C"/>
    <w:rsid w:val="00632FBE"/>
    <w:rsid w:val="00633519"/>
    <w:rsid w:val="00633881"/>
    <w:rsid w:val="0063394B"/>
    <w:rsid w:val="00633972"/>
    <w:rsid w:val="00633D6F"/>
    <w:rsid w:val="00633E04"/>
    <w:rsid w:val="00633FDD"/>
    <w:rsid w:val="00634235"/>
    <w:rsid w:val="00634D00"/>
    <w:rsid w:val="00635EF5"/>
    <w:rsid w:val="006364C6"/>
    <w:rsid w:val="006367C8"/>
    <w:rsid w:val="00636ED5"/>
    <w:rsid w:val="00637084"/>
    <w:rsid w:val="00637111"/>
    <w:rsid w:val="00637734"/>
    <w:rsid w:val="00637D1C"/>
    <w:rsid w:val="006403A8"/>
    <w:rsid w:val="00640A1A"/>
    <w:rsid w:val="00640C27"/>
    <w:rsid w:val="00640E9C"/>
    <w:rsid w:val="006416FB"/>
    <w:rsid w:val="006424ED"/>
    <w:rsid w:val="0064340D"/>
    <w:rsid w:val="006438B6"/>
    <w:rsid w:val="006441BE"/>
    <w:rsid w:val="00644A4B"/>
    <w:rsid w:val="00644F88"/>
    <w:rsid w:val="006455FA"/>
    <w:rsid w:val="00645796"/>
    <w:rsid w:val="006458EE"/>
    <w:rsid w:val="00645D34"/>
    <w:rsid w:val="00650C6C"/>
    <w:rsid w:val="00651E18"/>
    <w:rsid w:val="00652670"/>
    <w:rsid w:val="0065282D"/>
    <w:rsid w:val="00652877"/>
    <w:rsid w:val="00652C97"/>
    <w:rsid w:val="00652CAC"/>
    <w:rsid w:val="006534A1"/>
    <w:rsid w:val="00653870"/>
    <w:rsid w:val="0065417B"/>
    <w:rsid w:val="006541C4"/>
    <w:rsid w:val="00656033"/>
    <w:rsid w:val="00656C28"/>
    <w:rsid w:val="00656D30"/>
    <w:rsid w:val="0065769D"/>
    <w:rsid w:val="0066030E"/>
    <w:rsid w:val="00660987"/>
    <w:rsid w:val="00660B56"/>
    <w:rsid w:val="00660E4E"/>
    <w:rsid w:val="00660EE9"/>
    <w:rsid w:val="006615BE"/>
    <w:rsid w:val="006621A5"/>
    <w:rsid w:val="0066223F"/>
    <w:rsid w:val="00662A1C"/>
    <w:rsid w:val="00662DB6"/>
    <w:rsid w:val="00664735"/>
    <w:rsid w:val="006648AC"/>
    <w:rsid w:val="006654D9"/>
    <w:rsid w:val="00665CA7"/>
    <w:rsid w:val="00666C62"/>
    <w:rsid w:val="00666CC3"/>
    <w:rsid w:val="006676F8"/>
    <w:rsid w:val="00671228"/>
    <w:rsid w:val="006712FA"/>
    <w:rsid w:val="00671BDD"/>
    <w:rsid w:val="00671DEC"/>
    <w:rsid w:val="006724AB"/>
    <w:rsid w:val="00672CC3"/>
    <w:rsid w:val="0067313F"/>
    <w:rsid w:val="0067383A"/>
    <w:rsid w:val="006738B4"/>
    <w:rsid w:val="00673BEA"/>
    <w:rsid w:val="00674A74"/>
    <w:rsid w:val="00674FF1"/>
    <w:rsid w:val="00675794"/>
    <w:rsid w:val="00676481"/>
    <w:rsid w:val="00676CE8"/>
    <w:rsid w:val="00677581"/>
    <w:rsid w:val="006777FE"/>
    <w:rsid w:val="0067784B"/>
    <w:rsid w:val="006778C8"/>
    <w:rsid w:val="0068062B"/>
    <w:rsid w:val="00681530"/>
    <w:rsid w:val="00681A53"/>
    <w:rsid w:val="00681A84"/>
    <w:rsid w:val="00682E97"/>
    <w:rsid w:val="006833BD"/>
    <w:rsid w:val="006833D7"/>
    <w:rsid w:val="0068403D"/>
    <w:rsid w:val="00684C19"/>
    <w:rsid w:val="00684E52"/>
    <w:rsid w:val="00686363"/>
    <w:rsid w:val="00687081"/>
    <w:rsid w:val="0069087E"/>
    <w:rsid w:val="00691C77"/>
    <w:rsid w:val="00691D97"/>
    <w:rsid w:val="00692C3C"/>
    <w:rsid w:val="00693165"/>
    <w:rsid w:val="00693246"/>
    <w:rsid w:val="00693E43"/>
    <w:rsid w:val="00694A4D"/>
    <w:rsid w:val="00695144"/>
    <w:rsid w:val="00695B44"/>
    <w:rsid w:val="006965CB"/>
    <w:rsid w:val="006A00A8"/>
    <w:rsid w:val="006A0465"/>
    <w:rsid w:val="006A165F"/>
    <w:rsid w:val="006A1FD3"/>
    <w:rsid w:val="006A2329"/>
    <w:rsid w:val="006A2986"/>
    <w:rsid w:val="006A3864"/>
    <w:rsid w:val="006A3996"/>
    <w:rsid w:val="006A4429"/>
    <w:rsid w:val="006A599B"/>
    <w:rsid w:val="006A6B92"/>
    <w:rsid w:val="006B0071"/>
    <w:rsid w:val="006B0AD9"/>
    <w:rsid w:val="006B275B"/>
    <w:rsid w:val="006B2CF1"/>
    <w:rsid w:val="006B3556"/>
    <w:rsid w:val="006B366C"/>
    <w:rsid w:val="006B3996"/>
    <w:rsid w:val="006B3B45"/>
    <w:rsid w:val="006B44DE"/>
    <w:rsid w:val="006B49F1"/>
    <w:rsid w:val="006B4F96"/>
    <w:rsid w:val="006B6052"/>
    <w:rsid w:val="006B6622"/>
    <w:rsid w:val="006B70CA"/>
    <w:rsid w:val="006B7395"/>
    <w:rsid w:val="006C155A"/>
    <w:rsid w:val="006C1563"/>
    <w:rsid w:val="006C15EB"/>
    <w:rsid w:val="006C1F3E"/>
    <w:rsid w:val="006C2938"/>
    <w:rsid w:val="006C3BE8"/>
    <w:rsid w:val="006C3F5E"/>
    <w:rsid w:val="006C41CE"/>
    <w:rsid w:val="006C478E"/>
    <w:rsid w:val="006C486A"/>
    <w:rsid w:val="006C4F1D"/>
    <w:rsid w:val="006C5AE5"/>
    <w:rsid w:val="006C5CB9"/>
    <w:rsid w:val="006C68E9"/>
    <w:rsid w:val="006C6C25"/>
    <w:rsid w:val="006C75B4"/>
    <w:rsid w:val="006D0502"/>
    <w:rsid w:val="006D0A01"/>
    <w:rsid w:val="006D1D27"/>
    <w:rsid w:val="006D1FAD"/>
    <w:rsid w:val="006D33F0"/>
    <w:rsid w:val="006D3EC9"/>
    <w:rsid w:val="006D5377"/>
    <w:rsid w:val="006D615D"/>
    <w:rsid w:val="006D61BE"/>
    <w:rsid w:val="006D61D6"/>
    <w:rsid w:val="006D6F41"/>
    <w:rsid w:val="006D7250"/>
    <w:rsid w:val="006D77EB"/>
    <w:rsid w:val="006D7D39"/>
    <w:rsid w:val="006E0C3A"/>
    <w:rsid w:val="006E1054"/>
    <w:rsid w:val="006E1055"/>
    <w:rsid w:val="006E1F78"/>
    <w:rsid w:val="006E3AB1"/>
    <w:rsid w:val="006E417E"/>
    <w:rsid w:val="006E4846"/>
    <w:rsid w:val="006E717D"/>
    <w:rsid w:val="006E7DE5"/>
    <w:rsid w:val="006E7F9D"/>
    <w:rsid w:val="006F0947"/>
    <w:rsid w:val="006F147B"/>
    <w:rsid w:val="006F1EF7"/>
    <w:rsid w:val="006F2171"/>
    <w:rsid w:val="006F2664"/>
    <w:rsid w:val="006F271F"/>
    <w:rsid w:val="006F396C"/>
    <w:rsid w:val="006F3A4C"/>
    <w:rsid w:val="006F3A68"/>
    <w:rsid w:val="006F3CC0"/>
    <w:rsid w:val="006F4BCD"/>
    <w:rsid w:val="006F4F51"/>
    <w:rsid w:val="006F70A1"/>
    <w:rsid w:val="006F7AE1"/>
    <w:rsid w:val="007005F2"/>
    <w:rsid w:val="007011D1"/>
    <w:rsid w:val="007034D5"/>
    <w:rsid w:val="007038B3"/>
    <w:rsid w:val="00704859"/>
    <w:rsid w:val="007048E3"/>
    <w:rsid w:val="00705A32"/>
    <w:rsid w:val="00705FBC"/>
    <w:rsid w:val="00706008"/>
    <w:rsid w:val="0070657E"/>
    <w:rsid w:val="00707925"/>
    <w:rsid w:val="0071062F"/>
    <w:rsid w:val="00710EBE"/>
    <w:rsid w:val="0071123F"/>
    <w:rsid w:val="00711C0F"/>
    <w:rsid w:val="0071363F"/>
    <w:rsid w:val="00715170"/>
    <w:rsid w:val="007156DF"/>
    <w:rsid w:val="0071593B"/>
    <w:rsid w:val="0071599E"/>
    <w:rsid w:val="007159DE"/>
    <w:rsid w:val="0071645D"/>
    <w:rsid w:val="00716554"/>
    <w:rsid w:val="00717518"/>
    <w:rsid w:val="007200C4"/>
    <w:rsid w:val="0072124C"/>
    <w:rsid w:val="00722CB9"/>
    <w:rsid w:val="007232DF"/>
    <w:rsid w:val="007255CF"/>
    <w:rsid w:val="00725653"/>
    <w:rsid w:val="00725783"/>
    <w:rsid w:val="00725821"/>
    <w:rsid w:val="00725B85"/>
    <w:rsid w:val="00725E52"/>
    <w:rsid w:val="007263AC"/>
    <w:rsid w:val="00726801"/>
    <w:rsid w:val="00726892"/>
    <w:rsid w:val="007269B6"/>
    <w:rsid w:val="007303C4"/>
    <w:rsid w:val="00730691"/>
    <w:rsid w:val="007306F2"/>
    <w:rsid w:val="00731070"/>
    <w:rsid w:val="00731608"/>
    <w:rsid w:val="007316B7"/>
    <w:rsid w:val="00731985"/>
    <w:rsid w:val="00732B63"/>
    <w:rsid w:val="007332A9"/>
    <w:rsid w:val="007336BC"/>
    <w:rsid w:val="0073424C"/>
    <w:rsid w:val="007349E2"/>
    <w:rsid w:val="00735259"/>
    <w:rsid w:val="007354DD"/>
    <w:rsid w:val="007358BD"/>
    <w:rsid w:val="007359C4"/>
    <w:rsid w:val="007360CE"/>
    <w:rsid w:val="007361A8"/>
    <w:rsid w:val="0073666E"/>
    <w:rsid w:val="0074021D"/>
    <w:rsid w:val="00742143"/>
    <w:rsid w:val="00742E0C"/>
    <w:rsid w:val="00743267"/>
    <w:rsid w:val="007433E0"/>
    <w:rsid w:val="00743C2E"/>
    <w:rsid w:val="00743F8D"/>
    <w:rsid w:val="00743FA4"/>
    <w:rsid w:val="00744403"/>
    <w:rsid w:val="00745195"/>
    <w:rsid w:val="007458BD"/>
    <w:rsid w:val="0074603B"/>
    <w:rsid w:val="007468D8"/>
    <w:rsid w:val="007468FE"/>
    <w:rsid w:val="00746D50"/>
    <w:rsid w:val="00747471"/>
    <w:rsid w:val="00747E89"/>
    <w:rsid w:val="00747F11"/>
    <w:rsid w:val="0075262D"/>
    <w:rsid w:val="00752823"/>
    <w:rsid w:val="00752EA9"/>
    <w:rsid w:val="00753617"/>
    <w:rsid w:val="0075377F"/>
    <w:rsid w:val="007537E1"/>
    <w:rsid w:val="00753C0B"/>
    <w:rsid w:val="00754034"/>
    <w:rsid w:val="00754697"/>
    <w:rsid w:val="0075473A"/>
    <w:rsid w:val="00754DB7"/>
    <w:rsid w:val="00755260"/>
    <w:rsid w:val="00755E1F"/>
    <w:rsid w:val="007567AF"/>
    <w:rsid w:val="007570DC"/>
    <w:rsid w:val="00757380"/>
    <w:rsid w:val="0075775A"/>
    <w:rsid w:val="00757830"/>
    <w:rsid w:val="00757D2B"/>
    <w:rsid w:val="00761944"/>
    <w:rsid w:val="00761E7F"/>
    <w:rsid w:val="007625F0"/>
    <w:rsid w:val="00762A1A"/>
    <w:rsid w:val="00762BC6"/>
    <w:rsid w:val="00762C44"/>
    <w:rsid w:val="007630E1"/>
    <w:rsid w:val="0076354F"/>
    <w:rsid w:val="0076391E"/>
    <w:rsid w:val="0076419B"/>
    <w:rsid w:val="00764DAE"/>
    <w:rsid w:val="007650E0"/>
    <w:rsid w:val="00765799"/>
    <w:rsid w:val="00765B9B"/>
    <w:rsid w:val="00766034"/>
    <w:rsid w:val="007661AE"/>
    <w:rsid w:val="00767543"/>
    <w:rsid w:val="00767ABE"/>
    <w:rsid w:val="00767B82"/>
    <w:rsid w:val="00770523"/>
    <w:rsid w:val="00770CE9"/>
    <w:rsid w:val="00770E32"/>
    <w:rsid w:val="00771C02"/>
    <w:rsid w:val="00772316"/>
    <w:rsid w:val="00773024"/>
    <w:rsid w:val="00773BDC"/>
    <w:rsid w:val="007755AD"/>
    <w:rsid w:val="00775739"/>
    <w:rsid w:val="00775787"/>
    <w:rsid w:val="0077591C"/>
    <w:rsid w:val="00776838"/>
    <w:rsid w:val="00776C4A"/>
    <w:rsid w:val="00780929"/>
    <w:rsid w:val="00781206"/>
    <w:rsid w:val="00781607"/>
    <w:rsid w:val="0078166C"/>
    <w:rsid w:val="0078190C"/>
    <w:rsid w:val="0078198B"/>
    <w:rsid w:val="00782081"/>
    <w:rsid w:val="00782B7E"/>
    <w:rsid w:val="00782BBE"/>
    <w:rsid w:val="00787257"/>
    <w:rsid w:val="00787376"/>
    <w:rsid w:val="007873D5"/>
    <w:rsid w:val="0078777E"/>
    <w:rsid w:val="00787F73"/>
    <w:rsid w:val="007907A4"/>
    <w:rsid w:val="00790B6E"/>
    <w:rsid w:val="00792CB7"/>
    <w:rsid w:val="0079366C"/>
    <w:rsid w:val="007947DA"/>
    <w:rsid w:val="007957E4"/>
    <w:rsid w:val="00795CBF"/>
    <w:rsid w:val="00796579"/>
    <w:rsid w:val="00796685"/>
    <w:rsid w:val="00796930"/>
    <w:rsid w:val="0079793E"/>
    <w:rsid w:val="00797C2E"/>
    <w:rsid w:val="007A0A3E"/>
    <w:rsid w:val="007A0D49"/>
    <w:rsid w:val="007A168C"/>
    <w:rsid w:val="007A193C"/>
    <w:rsid w:val="007A1FEA"/>
    <w:rsid w:val="007A2794"/>
    <w:rsid w:val="007A3427"/>
    <w:rsid w:val="007A4786"/>
    <w:rsid w:val="007A5194"/>
    <w:rsid w:val="007A5496"/>
    <w:rsid w:val="007A5E4E"/>
    <w:rsid w:val="007A63C2"/>
    <w:rsid w:val="007A65E0"/>
    <w:rsid w:val="007A7E41"/>
    <w:rsid w:val="007B0DD5"/>
    <w:rsid w:val="007B13A4"/>
    <w:rsid w:val="007B19E2"/>
    <w:rsid w:val="007B223D"/>
    <w:rsid w:val="007B348C"/>
    <w:rsid w:val="007B3B11"/>
    <w:rsid w:val="007B4445"/>
    <w:rsid w:val="007B507A"/>
    <w:rsid w:val="007B53E8"/>
    <w:rsid w:val="007B5A26"/>
    <w:rsid w:val="007B5AB5"/>
    <w:rsid w:val="007B5C7C"/>
    <w:rsid w:val="007B62F1"/>
    <w:rsid w:val="007B6819"/>
    <w:rsid w:val="007B6B29"/>
    <w:rsid w:val="007C093D"/>
    <w:rsid w:val="007C0C5F"/>
    <w:rsid w:val="007C1514"/>
    <w:rsid w:val="007C156B"/>
    <w:rsid w:val="007C18DD"/>
    <w:rsid w:val="007C1BE8"/>
    <w:rsid w:val="007C1C81"/>
    <w:rsid w:val="007C1CF1"/>
    <w:rsid w:val="007C4581"/>
    <w:rsid w:val="007C50E9"/>
    <w:rsid w:val="007C543A"/>
    <w:rsid w:val="007C5E0F"/>
    <w:rsid w:val="007C6F63"/>
    <w:rsid w:val="007C7018"/>
    <w:rsid w:val="007C705C"/>
    <w:rsid w:val="007C7E1F"/>
    <w:rsid w:val="007D095A"/>
    <w:rsid w:val="007D0E1F"/>
    <w:rsid w:val="007D181D"/>
    <w:rsid w:val="007D1D53"/>
    <w:rsid w:val="007D2230"/>
    <w:rsid w:val="007D3159"/>
    <w:rsid w:val="007D3287"/>
    <w:rsid w:val="007D3848"/>
    <w:rsid w:val="007D4452"/>
    <w:rsid w:val="007D52BB"/>
    <w:rsid w:val="007D62A6"/>
    <w:rsid w:val="007D6AA5"/>
    <w:rsid w:val="007D6DAA"/>
    <w:rsid w:val="007D6EF7"/>
    <w:rsid w:val="007D7637"/>
    <w:rsid w:val="007D76C3"/>
    <w:rsid w:val="007D77DD"/>
    <w:rsid w:val="007E0086"/>
    <w:rsid w:val="007E028A"/>
    <w:rsid w:val="007E0BE2"/>
    <w:rsid w:val="007E0C95"/>
    <w:rsid w:val="007E0D1E"/>
    <w:rsid w:val="007E0FD3"/>
    <w:rsid w:val="007E13C9"/>
    <w:rsid w:val="007E22C9"/>
    <w:rsid w:val="007E30FE"/>
    <w:rsid w:val="007E34B8"/>
    <w:rsid w:val="007E3B42"/>
    <w:rsid w:val="007E56C0"/>
    <w:rsid w:val="007E5942"/>
    <w:rsid w:val="007E664C"/>
    <w:rsid w:val="007F0055"/>
    <w:rsid w:val="007F0086"/>
    <w:rsid w:val="007F0727"/>
    <w:rsid w:val="007F1817"/>
    <w:rsid w:val="007F2C3E"/>
    <w:rsid w:val="007F39CD"/>
    <w:rsid w:val="007F487D"/>
    <w:rsid w:val="007F4C49"/>
    <w:rsid w:val="007F5415"/>
    <w:rsid w:val="007F5709"/>
    <w:rsid w:val="007F6318"/>
    <w:rsid w:val="007F6E84"/>
    <w:rsid w:val="007F73A1"/>
    <w:rsid w:val="0080007D"/>
    <w:rsid w:val="00800A5A"/>
    <w:rsid w:val="008010D9"/>
    <w:rsid w:val="00801FAD"/>
    <w:rsid w:val="0080275E"/>
    <w:rsid w:val="00802A33"/>
    <w:rsid w:val="00803507"/>
    <w:rsid w:val="008045F2"/>
    <w:rsid w:val="00804885"/>
    <w:rsid w:val="00804EA6"/>
    <w:rsid w:val="00804FDF"/>
    <w:rsid w:val="008056A1"/>
    <w:rsid w:val="00805793"/>
    <w:rsid w:val="00807373"/>
    <w:rsid w:val="008101B7"/>
    <w:rsid w:val="008102E3"/>
    <w:rsid w:val="00810701"/>
    <w:rsid w:val="0081287E"/>
    <w:rsid w:val="008134BE"/>
    <w:rsid w:val="008142B2"/>
    <w:rsid w:val="0081448D"/>
    <w:rsid w:val="0081496C"/>
    <w:rsid w:val="00814BDE"/>
    <w:rsid w:val="0081503A"/>
    <w:rsid w:val="008150CC"/>
    <w:rsid w:val="00815874"/>
    <w:rsid w:val="00815D7F"/>
    <w:rsid w:val="008163E4"/>
    <w:rsid w:val="00816D83"/>
    <w:rsid w:val="0081734E"/>
    <w:rsid w:val="00817A8F"/>
    <w:rsid w:val="008201B4"/>
    <w:rsid w:val="008209F3"/>
    <w:rsid w:val="00820A45"/>
    <w:rsid w:val="00820B2B"/>
    <w:rsid w:val="00820D6B"/>
    <w:rsid w:val="008212F4"/>
    <w:rsid w:val="0082196D"/>
    <w:rsid w:val="0082230D"/>
    <w:rsid w:val="008226F0"/>
    <w:rsid w:val="0082373D"/>
    <w:rsid w:val="00823EBB"/>
    <w:rsid w:val="0082510B"/>
    <w:rsid w:val="008251A6"/>
    <w:rsid w:val="0082522D"/>
    <w:rsid w:val="00825D8C"/>
    <w:rsid w:val="00825FDF"/>
    <w:rsid w:val="00826130"/>
    <w:rsid w:val="008265C4"/>
    <w:rsid w:val="00826654"/>
    <w:rsid w:val="00826D72"/>
    <w:rsid w:val="008278D7"/>
    <w:rsid w:val="00831463"/>
    <w:rsid w:val="00832336"/>
    <w:rsid w:val="0083262E"/>
    <w:rsid w:val="0083281D"/>
    <w:rsid w:val="00832959"/>
    <w:rsid w:val="00833045"/>
    <w:rsid w:val="00834924"/>
    <w:rsid w:val="00834A37"/>
    <w:rsid w:val="00835A2A"/>
    <w:rsid w:val="00836BF0"/>
    <w:rsid w:val="00837694"/>
    <w:rsid w:val="0083781F"/>
    <w:rsid w:val="00840112"/>
    <w:rsid w:val="0084065C"/>
    <w:rsid w:val="00840DF9"/>
    <w:rsid w:val="008410A1"/>
    <w:rsid w:val="00841B88"/>
    <w:rsid w:val="00841D16"/>
    <w:rsid w:val="00842A00"/>
    <w:rsid w:val="00842BBC"/>
    <w:rsid w:val="00842DD1"/>
    <w:rsid w:val="00842FE7"/>
    <w:rsid w:val="00843EE7"/>
    <w:rsid w:val="008452C5"/>
    <w:rsid w:val="00845487"/>
    <w:rsid w:val="008455E4"/>
    <w:rsid w:val="008476C4"/>
    <w:rsid w:val="00850116"/>
    <w:rsid w:val="0085193E"/>
    <w:rsid w:val="00853455"/>
    <w:rsid w:val="00853485"/>
    <w:rsid w:val="008542F5"/>
    <w:rsid w:val="00855DF0"/>
    <w:rsid w:val="008565EE"/>
    <w:rsid w:val="008576C3"/>
    <w:rsid w:val="008577D1"/>
    <w:rsid w:val="008601EA"/>
    <w:rsid w:val="008606D5"/>
    <w:rsid w:val="00860B42"/>
    <w:rsid w:val="0086112D"/>
    <w:rsid w:val="00861EC7"/>
    <w:rsid w:val="008620CD"/>
    <w:rsid w:val="00862A77"/>
    <w:rsid w:val="00863469"/>
    <w:rsid w:val="008637AB"/>
    <w:rsid w:val="008639A8"/>
    <w:rsid w:val="00864149"/>
    <w:rsid w:val="0086462C"/>
    <w:rsid w:val="0086479F"/>
    <w:rsid w:val="00864AB4"/>
    <w:rsid w:val="00864DE3"/>
    <w:rsid w:val="00865234"/>
    <w:rsid w:val="00866476"/>
    <w:rsid w:val="00866FCD"/>
    <w:rsid w:val="00867DE4"/>
    <w:rsid w:val="008703F3"/>
    <w:rsid w:val="00870D16"/>
    <w:rsid w:val="008710B4"/>
    <w:rsid w:val="008715D0"/>
    <w:rsid w:val="008721A1"/>
    <w:rsid w:val="0087240F"/>
    <w:rsid w:val="00872592"/>
    <w:rsid w:val="008725A8"/>
    <w:rsid w:val="00872FAE"/>
    <w:rsid w:val="008736F8"/>
    <w:rsid w:val="00873C31"/>
    <w:rsid w:val="00874CB6"/>
    <w:rsid w:val="00874F3B"/>
    <w:rsid w:val="00875ABB"/>
    <w:rsid w:val="00875C1C"/>
    <w:rsid w:val="00880CB9"/>
    <w:rsid w:val="00881BA2"/>
    <w:rsid w:val="00881E65"/>
    <w:rsid w:val="00882766"/>
    <w:rsid w:val="00882D19"/>
    <w:rsid w:val="00883617"/>
    <w:rsid w:val="00884C14"/>
    <w:rsid w:val="00885940"/>
    <w:rsid w:val="00886992"/>
    <w:rsid w:val="008877ED"/>
    <w:rsid w:val="00890215"/>
    <w:rsid w:val="0089026A"/>
    <w:rsid w:val="0089108E"/>
    <w:rsid w:val="00891665"/>
    <w:rsid w:val="0089279A"/>
    <w:rsid w:val="008932BB"/>
    <w:rsid w:val="008934E2"/>
    <w:rsid w:val="00893AAE"/>
    <w:rsid w:val="00893D4A"/>
    <w:rsid w:val="00894232"/>
    <w:rsid w:val="00895455"/>
    <w:rsid w:val="00895DB8"/>
    <w:rsid w:val="00896A43"/>
    <w:rsid w:val="008A1579"/>
    <w:rsid w:val="008A1A47"/>
    <w:rsid w:val="008A1D8B"/>
    <w:rsid w:val="008A2110"/>
    <w:rsid w:val="008A2A33"/>
    <w:rsid w:val="008A2A3A"/>
    <w:rsid w:val="008A2B73"/>
    <w:rsid w:val="008A2D63"/>
    <w:rsid w:val="008A3F71"/>
    <w:rsid w:val="008A61E0"/>
    <w:rsid w:val="008A6393"/>
    <w:rsid w:val="008A6A6B"/>
    <w:rsid w:val="008A787F"/>
    <w:rsid w:val="008B06B5"/>
    <w:rsid w:val="008B185B"/>
    <w:rsid w:val="008B1CB5"/>
    <w:rsid w:val="008B20B0"/>
    <w:rsid w:val="008B2111"/>
    <w:rsid w:val="008B28EB"/>
    <w:rsid w:val="008B2EE7"/>
    <w:rsid w:val="008B3245"/>
    <w:rsid w:val="008B3B16"/>
    <w:rsid w:val="008B406E"/>
    <w:rsid w:val="008B4450"/>
    <w:rsid w:val="008B4567"/>
    <w:rsid w:val="008B4A60"/>
    <w:rsid w:val="008B5478"/>
    <w:rsid w:val="008B628B"/>
    <w:rsid w:val="008C1BD8"/>
    <w:rsid w:val="008C2537"/>
    <w:rsid w:val="008C2579"/>
    <w:rsid w:val="008C2D3C"/>
    <w:rsid w:val="008C2F84"/>
    <w:rsid w:val="008C304C"/>
    <w:rsid w:val="008C5EA8"/>
    <w:rsid w:val="008C6318"/>
    <w:rsid w:val="008C6BA4"/>
    <w:rsid w:val="008C70CB"/>
    <w:rsid w:val="008C70D7"/>
    <w:rsid w:val="008C752F"/>
    <w:rsid w:val="008D051E"/>
    <w:rsid w:val="008D165B"/>
    <w:rsid w:val="008D1E76"/>
    <w:rsid w:val="008D2B03"/>
    <w:rsid w:val="008D2CAF"/>
    <w:rsid w:val="008D2DBF"/>
    <w:rsid w:val="008D3496"/>
    <w:rsid w:val="008D38FC"/>
    <w:rsid w:val="008D3D18"/>
    <w:rsid w:val="008D5531"/>
    <w:rsid w:val="008D678E"/>
    <w:rsid w:val="008D768A"/>
    <w:rsid w:val="008D7974"/>
    <w:rsid w:val="008E05FD"/>
    <w:rsid w:val="008E14D0"/>
    <w:rsid w:val="008E1711"/>
    <w:rsid w:val="008E202D"/>
    <w:rsid w:val="008E24CE"/>
    <w:rsid w:val="008E2565"/>
    <w:rsid w:val="008E31F0"/>
    <w:rsid w:val="008E3F16"/>
    <w:rsid w:val="008E40B1"/>
    <w:rsid w:val="008E40E9"/>
    <w:rsid w:val="008E5509"/>
    <w:rsid w:val="008E6D17"/>
    <w:rsid w:val="008E742C"/>
    <w:rsid w:val="008E7DD4"/>
    <w:rsid w:val="008F022D"/>
    <w:rsid w:val="008F0D65"/>
    <w:rsid w:val="008F0DBD"/>
    <w:rsid w:val="008F1516"/>
    <w:rsid w:val="008F1577"/>
    <w:rsid w:val="008F1B7E"/>
    <w:rsid w:val="008F1DC4"/>
    <w:rsid w:val="008F2226"/>
    <w:rsid w:val="008F23D2"/>
    <w:rsid w:val="008F2F7C"/>
    <w:rsid w:val="008F313B"/>
    <w:rsid w:val="008F319D"/>
    <w:rsid w:val="008F3877"/>
    <w:rsid w:val="008F3D9E"/>
    <w:rsid w:val="008F41AE"/>
    <w:rsid w:val="008F5033"/>
    <w:rsid w:val="008F6FD0"/>
    <w:rsid w:val="008F70E6"/>
    <w:rsid w:val="00900603"/>
    <w:rsid w:val="0090062E"/>
    <w:rsid w:val="00900C02"/>
    <w:rsid w:val="00901642"/>
    <w:rsid w:val="00902253"/>
    <w:rsid w:val="00902389"/>
    <w:rsid w:val="00902BFF"/>
    <w:rsid w:val="00902D4C"/>
    <w:rsid w:val="00902F53"/>
    <w:rsid w:val="009036E6"/>
    <w:rsid w:val="00903A06"/>
    <w:rsid w:val="00904EBD"/>
    <w:rsid w:val="00905977"/>
    <w:rsid w:val="00905EC7"/>
    <w:rsid w:val="009068B3"/>
    <w:rsid w:val="00907776"/>
    <w:rsid w:val="009079B2"/>
    <w:rsid w:val="009103E1"/>
    <w:rsid w:val="00910E61"/>
    <w:rsid w:val="009129D4"/>
    <w:rsid w:val="00912B2F"/>
    <w:rsid w:val="00912E17"/>
    <w:rsid w:val="0091384E"/>
    <w:rsid w:val="009139C6"/>
    <w:rsid w:val="00913A91"/>
    <w:rsid w:val="00913E34"/>
    <w:rsid w:val="0091405E"/>
    <w:rsid w:val="009143B9"/>
    <w:rsid w:val="00916E47"/>
    <w:rsid w:val="00921426"/>
    <w:rsid w:val="00921B13"/>
    <w:rsid w:val="0092268F"/>
    <w:rsid w:val="009227AA"/>
    <w:rsid w:val="00922AEF"/>
    <w:rsid w:val="00923994"/>
    <w:rsid w:val="009254FD"/>
    <w:rsid w:val="00925E4A"/>
    <w:rsid w:val="0092754D"/>
    <w:rsid w:val="009302B7"/>
    <w:rsid w:val="00930624"/>
    <w:rsid w:val="00930DE2"/>
    <w:rsid w:val="0093186A"/>
    <w:rsid w:val="009318C2"/>
    <w:rsid w:val="0093223A"/>
    <w:rsid w:val="00932DA1"/>
    <w:rsid w:val="009331CD"/>
    <w:rsid w:val="009335B0"/>
    <w:rsid w:val="00933A82"/>
    <w:rsid w:val="009342BB"/>
    <w:rsid w:val="00934520"/>
    <w:rsid w:val="00934DCD"/>
    <w:rsid w:val="00935035"/>
    <w:rsid w:val="00936468"/>
    <w:rsid w:val="00936A65"/>
    <w:rsid w:val="00936D68"/>
    <w:rsid w:val="00940848"/>
    <w:rsid w:val="00940A4F"/>
    <w:rsid w:val="009412F4"/>
    <w:rsid w:val="00941EF3"/>
    <w:rsid w:val="009421F4"/>
    <w:rsid w:val="009449E1"/>
    <w:rsid w:val="00944B23"/>
    <w:rsid w:val="0094539D"/>
    <w:rsid w:val="009453A6"/>
    <w:rsid w:val="009456FE"/>
    <w:rsid w:val="00945AF8"/>
    <w:rsid w:val="00946012"/>
    <w:rsid w:val="00947365"/>
    <w:rsid w:val="00947C9F"/>
    <w:rsid w:val="00947EA8"/>
    <w:rsid w:val="00950FE4"/>
    <w:rsid w:val="0095125D"/>
    <w:rsid w:val="009521AE"/>
    <w:rsid w:val="00952E5C"/>
    <w:rsid w:val="00952E8B"/>
    <w:rsid w:val="00953E57"/>
    <w:rsid w:val="009541C0"/>
    <w:rsid w:val="00954576"/>
    <w:rsid w:val="00954839"/>
    <w:rsid w:val="00954CCF"/>
    <w:rsid w:val="00955027"/>
    <w:rsid w:val="0095571F"/>
    <w:rsid w:val="009563BB"/>
    <w:rsid w:val="009574BD"/>
    <w:rsid w:val="00957683"/>
    <w:rsid w:val="00960F5E"/>
    <w:rsid w:val="00961D2D"/>
    <w:rsid w:val="009626F0"/>
    <w:rsid w:val="00963B2F"/>
    <w:rsid w:val="00963B71"/>
    <w:rsid w:val="0096420C"/>
    <w:rsid w:val="00964852"/>
    <w:rsid w:val="009648D1"/>
    <w:rsid w:val="00964D27"/>
    <w:rsid w:val="009655FC"/>
    <w:rsid w:val="00966690"/>
    <w:rsid w:val="00966B16"/>
    <w:rsid w:val="00967A84"/>
    <w:rsid w:val="00967C83"/>
    <w:rsid w:val="00967D9E"/>
    <w:rsid w:val="0097066F"/>
    <w:rsid w:val="00970B05"/>
    <w:rsid w:val="009717DC"/>
    <w:rsid w:val="00972B41"/>
    <w:rsid w:val="00972DA4"/>
    <w:rsid w:val="00973426"/>
    <w:rsid w:val="00973B4D"/>
    <w:rsid w:val="00974420"/>
    <w:rsid w:val="00974664"/>
    <w:rsid w:val="00975A8C"/>
    <w:rsid w:val="009763B5"/>
    <w:rsid w:val="00976A5C"/>
    <w:rsid w:val="00977AB3"/>
    <w:rsid w:val="00977B57"/>
    <w:rsid w:val="00977CBF"/>
    <w:rsid w:val="00980743"/>
    <w:rsid w:val="00981C59"/>
    <w:rsid w:val="00982030"/>
    <w:rsid w:val="00982660"/>
    <w:rsid w:val="00983DC8"/>
    <w:rsid w:val="00984D29"/>
    <w:rsid w:val="0098552E"/>
    <w:rsid w:val="00986F12"/>
    <w:rsid w:val="0098701C"/>
    <w:rsid w:val="00987680"/>
    <w:rsid w:val="00987B0D"/>
    <w:rsid w:val="00990031"/>
    <w:rsid w:val="0099031F"/>
    <w:rsid w:val="009917A6"/>
    <w:rsid w:val="00991E2C"/>
    <w:rsid w:val="00991F8C"/>
    <w:rsid w:val="009924F3"/>
    <w:rsid w:val="0099256E"/>
    <w:rsid w:val="009925BC"/>
    <w:rsid w:val="009935A8"/>
    <w:rsid w:val="00994116"/>
    <w:rsid w:val="009944CB"/>
    <w:rsid w:val="00994952"/>
    <w:rsid w:val="009949BF"/>
    <w:rsid w:val="00994A54"/>
    <w:rsid w:val="00994C08"/>
    <w:rsid w:val="00995248"/>
    <w:rsid w:val="0099679B"/>
    <w:rsid w:val="00996AFE"/>
    <w:rsid w:val="00997041"/>
    <w:rsid w:val="009974D5"/>
    <w:rsid w:val="009978E4"/>
    <w:rsid w:val="00997CAD"/>
    <w:rsid w:val="009A0092"/>
    <w:rsid w:val="009A09EB"/>
    <w:rsid w:val="009A13A1"/>
    <w:rsid w:val="009A1A05"/>
    <w:rsid w:val="009A1AEE"/>
    <w:rsid w:val="009A220F"/>
    <w:rsid w:val="009A2765"/>
    <w:rsid w:val="009A2DC2"/>
    <w:rsid w:val="009A375D"/>
    <w:rsid w:val="009A54D8"/>
    <w:rsid w:val="009A577E"/>
    <w:rsid w:val="009A5DDF"/>
    <w:rsid w:val="009A60E7"/>
    <w:rsid w:val="009A763B"/>
    <w:rsid w:val="009A7913"/>
    <w:rsid w:val="009A7A32"/>
    <w:rsid w:val="009B09C0"/>
    <w:rsid w:val="009B0F6C"/>
    <w:rsid w:val="009B1E6A"/>
    <w:rsid w:val="009B31F9"/>
    <w:rsid w:val="009B3465"/>
    <w:rsid w:val="009B3CB8"/>
    <w:rsid w:val="009B59E3"/>
    <w:rsid w:val="009B6E35"/>
    <w:rsid w:val="009B73FF"/>
    <w:rsid w:val="009B7D0F"/>
    <w:rsid w:val="009C0A9E"/>
    <w:rsid w:val="009C0E6B"/>
    <w:rsid w:val="009C1BBE"/>
    <w:rsid w:val="009C25E4"/>
    <w:rsid w:val="009C2956"/>
    <w:rsid w:val="009C3948"/>
    <w:rsid w:val="009C49B2"/>
    <w:rsid w:val="009C51E2"/>
    <w:rsid w:val="009C57A2"/>
    <w:rsid w:val="009C642E"/>
    <w:rsid w:val="009C6BA9"/>
    <w:rsid w:val="009C7506"/>
    <w:rsid w:val="009C7AB9"/>
    <w:rsid w:val="009C7AED"/>
    <w:rsid w:val="009C7B1C"/>
    <w:rsid w:val="009D1E7C"/>
    <w:rsid w:val="009D224D"/>
    <w:rsid w:val="009D2B0C"/>
    <w:rsid w:val="009D2FB8"/>
    <w:rsid w:val="009D3496"/>
    <w:rsid w:val="009D3585"/>
    <w:rsid w:val="009D375B"/>
    <w:rsid w:val="009D42D9"/>
    <w:rsid w:val="009D4591"/>
    <w:rsid w:val="009D4B40"/>
    <w:rsid w:val="009D53C6"/>
    <w:rsid w:val="009D5543"/>
    <w:rsid w:val="009D6133"/>
    <w:rsid w:val="009D63BE"/>
    <w:rsid w:val="009D7F9B"/>
    <w:rsid w:val="009E026E"/>
    <w:rsid w:val="009E0738"/>
    <w:rsid w:val="009E160A"/>
    <w:rsid w:val="009E1619"/>
    <w:rsid w:val="009E169E"/>
    <w:rsid w:val="009E23B0"/>
    <w:rsid w:val="009E2897"/>
    <w:rsid w:val="009E292A"/>
    <w:rsid w:val="009E2CAC"/>
    <w:rsid w:val="009E2F63"/>
    <w:rsid w:val="009E3E4C"/>
    <w:rsid w:val="009E4A4F"/>
    <w:rsid w:val="009E60DD"/>
    <w:rsid w:val="009F04E9"/>
    <w:rsid w:val="009F058F"/>
    <w:rsid w:val="009F08F4"/>
    <w:rsid w:val="009F1812"/>
    <w:rsid w:val="009F1C0A"/>
    <w:rsid w:val="009F20C3"/>
    <w:rsid w:val="009F2961"/>
    <w:rsid w:val="009F4D55"/>
    <w:rsid w:val="009F5687"/>
    <w:rsid w:val="009F60AB"/>
    <w:rsid w:val="009F61EE"/>
    <w:rsid w:val="009F628D"/>
    <w:rsid w:val="009F65CC"/>
    <w:rsid w:val="009F7A68"/>
    <w:rsid w:val="009F7C57"/>
    <w:rsid w:val="00A01C33"/>
    <w:rsid w:val="00A01E95"/>
    <w:rsid w:val="00A01FF2"/>
    <w:rsid w:val="00A032BB"/>
    <w:rsid w:val="00A044FF"/>
    <w:rsid w:val="00A04868"/>
    <w:rsid w:val="00A048DA"/>
    <w:rsid w:val="00A052E6"/>
    <w:rsid w:val="00A05921"/>
    <w:rsid w:val="00A061C0"/>
    <w:rsid w:val="00A064BB"/>
    <w:rsid w:val="00A06521"/>
    <w:rsid w:val="00A07342"/>
    <w:rsid w:val="00A077AF"/>
    <w:rsid w:val="00A0783E"/>
    <w:rsid w:val="00A07881"/>
    <w:rsid w:val="00A07BB9"/>
    <w:rsid w:val="00A07F11"/>
    <w:rsid w:val="00A10663"/>
    <w:rsid w:val="00A10A4D"/>
    <w:rsid w:val="00A10B2D"/>
    <w:rsid w:val="00A10B64"/>
    <w:rsid w:val="00A11753"/>
    <w:rsid w:val="00A11CFE"/>
    <w:rsid w:val="00A135F4"/>
    <w:rsid w:val="00A15EF8"/>
    <w:rsid w:val="00A169B6"/>
    <w:rsid w:val="00A16E3D"/>
    <w:rsid w:val="00A172A2"/>
    <w:rsid w:val="00A176B0"/>
    <w:rsid w:val="00A20293"/>
    <w:rsid w:val="00A2049E"/>
    <w:rsid w:val="00A214E0"/>
    <w:rsid w:val="00A2158A"/>
    <w:rsid w:val="00A2210E"/>
    <w:rsid w:val="00A22177"/>
    <w:rsid w:val="00A2328B"/>
    <w:rsid w:val="00A232CE"/>
    <w:rsid w:val="00A24891"/>
    <w:rsid w:val="00A24C61"/>
    <w:rsid w:val="00A25773"/>
    <w:rsid w:val="00A27031"/>
    <w:rsid w:val="00A277C0"/>
    <w:rsid w:val="00A30456"/>
    <w:rsid w:val="00A314DC"/>
    <w:rsid w:val="00A31862"/>
    <w:rsid w:val="00A331AA"/>
    <w:rsid w:val="00A33761"/>
    <w:rsid w:val="00A3396E"/>
    <w:rsid w:val="00A360D3"/>
    <w:rsid w:val="00A36149"/>
    <w:rsid w:val="00A3636E"/>
    <w:rsid w:val="00A365DA"/>
    <w:rsid w:val="00A37446"/>
    <w:rsid w:val="00A37D02"/>
    <w:rsid w:val="00A400FA"/>
    <w:rsid w:val="00A401E6"/>
    <w:rsid w:val="00A41A12"/>
    <w:rsid w:val="00A4326B"/>
    <w:rsid w:val="00A4399B"/>
    <w:rsid w:val="00A4652A"/>
    <w:rsid w:val="00A478B3"/>
    <w:rsid w:val="00A47CC3"/>
    <w:rsid w:val="00A5040F"/>
    <w:rsid w:val="00A51257"/>
    <w:rsid w:val="00A515F9"/>
    <w:rsid w:val="00A52F8B"/>
    <w:rsid w:val="00A536BD"/>
    <w:rsid w:val="00A53BFF"/>
    <w:rsid w:val="00A55BBF"/>
    <w:rsid w:val="00A563A5"/>
    <w:rsid w:val="00A575BC"/>
    <w:rsid w:val="00A57D2D"/>
    <w:rsid w:val="00A60064"/>
    <w:rsid w:val="00A6027E"/>
    <w:rsid w:val="00A6101D"/>
    <w:rsid w:val="00A61E5B"/>
    <w:rsid w:val="00A61F90"/>
    <w:rsid w:val="00A6247E"/>
    <w:rsid w:val="00A62F26"/>
    <w:rsid w:val="00A6393B"/>
    <w:rsid w:val="00A64436"/>
    <w:rsid w:val="00A645D6"/>
    <w:rsid w:val="00A648D0"/>
    <w:rsid w:val="00A64C6D"/>
    <w:rsid w:val="00A65B1B"/>
    <w:rsid w:val="00A660AC"/>
    <w:rsid w:val="00A66757"/>
    <w:rsid w:val="00A66793"/>
    <w:rsid w:val="00A668FA"/>
    <w:rsid w:val="00A67A3C"/>
    <w:rsid w:val="00A67EAD"/>
    <w:rsid w:val="00A71A5F"/>
    <w:rsid w:val="00A72D77"/>
    <w:rsid w:val="00A7303F"/>
    <w:rsid w:val="00A73779"/>
    <w:rsid w:val="00A7378D"/>
    <w:rsid w:val="00A73886"/>
    <w:rsid w:val="00A73C00"/>
    <w:rsid w:val="00A741D3"/>
    <w:rsid w:val="00A743AC"/>
    <w:rsid w:val="00A7487B"/>
    <w:rsid w:val="00A7587E"/>
    <w:rsid w:val="00A75E82"/>
    <w:rsid w:val="00A76928"/>
    <w:rsid w:val="00A76C92"/>
    <w:rsid w:val="00A812F6"/>
    <w:rsid w:val="00A83534"/>
    <w:rsid w:val="00A83ADE"/>
    <w:rsid w:val="00A83EE3"/>
    <w:rsid w:val="00A847CC"/>
    <w:rsid w:val="00A85211"/>
    <w:rsid w:val="00A855A2"/>
    <w:rsid w:val="00A8574C"/>
    <w:rsid w:val="00A863A9"/>
    <w:rsid w:val="00A87284"/>
    <w:rsid w:val="00A87A27"/>
    <w:rsid w:val="00A87F9A"/>
    <w:rsid w:val="00A90A0C"/>
    <w:rsid w:val="00A90E22"/>
    <w:rsid w:val="00A91578"/>
    <w:rsid w:val="00A92176"/>
    <w:rsid w:val="00A92C47"/>
    <w:rsid w:val="00A933E9"/>
    <w:rsid w:val="00A935E8"/>
    <w:rsid w:val="00A939B9"/>
    <w:rsid w:val="00A93D6B"/>
    <w:rsid w:val="00A940BB"/>
    <w:rsid w:val="00A940F5"/>
    <w:rsid w:val="00A9491B"/>
    <w:rsid w:val="00A958F0"/>
    <w:rsid w:val="00AA19C6"/>
    <w:rsid w:val="00AA3055"/>
    <w:rsid w:val="00AA317C"/>
    <w:rsid w:val="00AA35C3"/>
    <w:rsid w:val="00AA3C84"/>
    <w:rsid w:val="00AA3C86"/>
    <w:rsid w:val="00AA3E1F"/>
    <w:rsid w:val="00AA49A1"/>
    <w:rsid w:val="00AA54C4"/>
    <w:rsid w:val="00AA56C2"/>
    <w:rsid w:val="00AA63E6"/>
    <w:rsid w:val="00AA6719"/>
    <w:rsid w:val="00AA6A3B"/>
    <w:rsid w:val="00AA72B1"/>
    <w:rsid w:val="00AA7461"/>
    <w:rsid w:val="00AA76B5"/>
    <w:rsid w:val="00AB012B"/>
    <w:rsid w:val="00AB06AE"/>
    <w:rsid w:val="00AB07B1"/>
    <w:rsid w:val="00AB0D4C"/>
    <w:rsid w:val="00AB1A6E"/>
    <w:rsid w:val="00AB1BD4"/>
    <w:rsid w:val="00AB3AF2"/>
    <w:rsid w:val="00AB3EBA"/>
    <w:rsid w:val="00AB6D00"/>
    <w:rsid w:val="00AB78C3"/>
    <w:rsid w:val="00AC0D6C"/>
    <w:rsid w:val="00AC25A1"/>
    <w:rsid w:val="00AC25A8"/>
    <w:rsid w:val="00AC2A02"/>
    <w:rsid w:val="00AC2B3A"/>
    <w:rsid w:val="00AC36C7"/>
    <w:rsid w:val="00AC37A5"/>
    <w:rsid w:val="00AC536B"/>
    <w:rsid w:val="00AC5C6A"/>
    <w:rsid w:val="00AC67ED"/>
    <w:rsid w:val="00AC7F88"/>
    <w:rsid w:val="00AD054F"/>
    <w:rsid w:val="00AD0EF9"/>
    <w:rsid w:val="00AD17EF"/>
    <w:rsid w:val="00AD1F7E"/>
    <w:rsid w:val="00AD2C1E"/>
    <w:rsid w:val="00AD350E"/>
    <w:rsid w:val="00AD3864"/>
    <w:rsid w:val="00AD5402"/>
    <w:rsid w:val="00AD55B1"/>
    <w:rsid w:val="00AD57BF"/>
    <w:rsid w:val="00AD58CC"/>
    <w:rsid w:val="00AD5D92"/>
    <w:rsid w:val="00AD65CF"/>
    <w:rsid w:val="00AD7C76"/>
    <w:rsid w:val="00AD7D2F"/>
    <w:rsid w:val="00AE0A22"/>
    <w:rsid w:val="00AE14C0"/>
    <w:rsid w:val="00AE1D23"/>
    <w:rsid w:val="00AE1D4A"/>
    <w:rsid w:val="00AE2779"/>
    <w:rsid w:val="00AE3CA8"/>
    <w:rsid w:val="00AE4BA0"/>
    <w:rsid w:val="00AE4C15"/>
    <w:rsid w:val="00AE5C1A"/>
    <w:rsid w:val="00AE5C8F"/>
    <w:rsid w:val="00AE5D89"/>
    <w:rsid w:val="00AE63CF"/>
    <w:rsid w:val="00AE6998"/>
    <w:rsid w:val="00AE70D1"/>
    <w:rsid w:val="00AE7E15"/>
    <w:rsid w:val="00AF0653"/>
    <w:rsid w:val="00AF0705"/>
    <w:rsid w:val="00AF0AF7"/>
    <w:rsid w:val="00AF0D8C"/>
    <w:rsid w:val="00AF0FB3"/>
    <w:rsid w:val="00AF1DF5"/>
    <w:rsid w:val="00AF2CEC"/>
    <w:rsid w:val="00AF34CE"/>
    <w:rsid w:val="00AF3857"/>
    <w:rsid w:val="00AF3AE0"/>
    <w:rsid w:val="00AF44B1"/>
    <w:rsid w:val="00AF4712"/>
    <w:rsid w:val="00AF476E"/>
    <w:rsid w:val="00AF57F1"/>
    <w:rsid w:val="00AF5C60"/>
    <w:rsid w:val="00AF5F4D"/>
    <w:rsid w:val="00AF6344"/>
    <w:rsid w:val="00AF680C"/>
    <w:rsid w:val="00AF7599"/>
    <w:rsid w:val="00AF776B"/>
    <w:rsid w:val="00B00529"/>
    <w:rsid w:val="00B00D25"/>
    <w:rsid w:val="00B01560"/>
    <w:rsid w:val="00B01B92"/>
    <w:rsid w:val="00B02426"/>
    <w:rsid w:val="00B03877"/>
    <w:rsid w:val="00B039CB"/>
    <w:rsid w:val="00B03F96"/>
    <w:rsid w:val="00B04613"/>
    <w:rsid w:val="00B04FB8"/>
    <w:rsid w:val="00B05266"/>
    <w:rsid w:val="00B05675"/>
    <w:rsid w:val="00B0736C"/>
    <w:rsid w:val="00B0759A"/>
    <w:rsid w:val="00B07767"/>
    <w:rsid w:val="00B0778C"/>
    <w:rsid w:val="00B07B98"/>
    <w:rsid w:val="00B07DC0"/>
    <w:rsid w:val="00B10458"/>
    <w:rsid w:val="00B10854"/>
    <w:rsid w:val="00B11387"/>
    <w:rsid w:val="00B122F1"/>
    <w:rsid w:val="00B12D0C"/>
    <w:rsid w:val="00B135B4"/>
    <w:rsid w:val="00B1367B"/>
    <w:rsid w:val="00B13D67"/>
    <w:rsid w:val="00B151C3"/>
    <w:rsid w:val="00B15450"/>
    <w:rsid w:val="00B16046"/>
    <w:rsid w:val="00B16610"/>
    <w:rsid w:val="00B1674C"/>
    <w:rsid w:val="00B16DAF"/>
    <w:rsid w:val="00B1706A"/>
    <w:rsid w:val="00B1713C"/>
    <w:rsid w:val="00B171FA"/>
    <w:rsid w:val="00B17B67"/>
    <w:rsid w:val="00B20168"/>
    <w:rsid w:val="00B201B5"/>
    <w:rsid w:val="00B20473"/>
    <w:rsid w:val="00B21089"/>
    <w:rsid w:val="00B22180"/>
    <w:rsid w:val="00B22629"/>
    <w:rsid w:val="00B2278B"/>
    <w:rsid w:val="00B235E4"/>
    <w:rsid w:val="00B26633"/>
    <w:rsid w:val="00B26E02"/>
    <w:rsid w:val="00B2719B"/>
    <w:rsid w:val="00B30502"/>
    <w:rsid w:val="00B30993"/>
    <w:rsid w:val="00B30A68"/>
    <w:rsid w:val="00B314F2"/>
    <w:rsid w:val="00B316CE"/>
    <w:rsid w:val="00B327C5"/>
    <w:rsid w:val="00B32BF6"/>
    <w:rsid w:val="00B336B9"/>
    <w:rsid w:val="00B33702"/>
    <w:rsid w:val="00B34454"/>
    <w:rsid w:val="00B35526"/>
    <w:rsid w:val="00B35738"/>
    <w:rsid w:val="00B3647E"/>
    <w:rsid w:val="00B37ACD"/>
    <w:rsid w:val="00B42E33"/>
    <w:rsid w:val="00B43D3D"/>
    <w:rsid w:val="00B449DB"/>
    <w:rsid w:val="00B44DAC"/>
    <w:rsid w:val="00B456E2"/>
    <w:rsid w:val="00B462B5"/>
    <w:rsid w:val="00B47484"/>
    <w:rsid w:val="00B47545"/>
    <w:rsid w:val="00B50748"/>
    <w:rsid w:val="00B50E34"/>
    <w:rsid w:val="00B50E6A"/>
    <w:rsid w:val="00B51D19"/>
    <w:rsid w:val="00B524F6"/>
    <w:rsid w:val="00B526BB"/>
    <w:rsid w:val="00B52710"/>
    <w:rsid w:val="00B52865"/>
    <w:rsid w:val="00B5328B"/>
    <w:rsid w:val="00B53A27"/>
    <w:rsid w:val="00B53D1F"/>
    <w:rsid w:val="00B550CD"/>
    <w:rsid w:val="00B55DAA"/>
    <w:rsid w:val="00B56070"/>
    <w:rsid w:val="00B56F38"/>
    <w:rsid w:val="00B60D03"/>
    <w:rsid w:val="00B61029"/>
    <w:rsid w:val="00B6115B"/>
    <w:rsid w:val="00B6133A"/>
    <w:rsid w:val="00B61B0A"/>
    <w:rsid w:val="00B61F05"/>
    <w:rsid w:val="00B63484"/>
    <w:rsid w:val="00B63869"/>
    <w:rsid w:val="00B638BF"/>
    <w:rsid w:val="00B63A21"/>
    <w:rsid w:val="00B63C31"/>
    <w:rsid w:val="00B64D5A"/>
    <w:rsid w:val="00B6530D"/>
    <w:rsid w:val="00B663BA"/>
    <w:rsid w:val="00B668A2"/>
    <w:rsid w:val="00B66961"/>
    <w:rsid w:val="00B66B7A"/>
    <w:rsid w:val="00B676EE"/>
    <w:rsid w:val="00B70070"/>
    <w:rsid w:val="00B71367"/>
    <w:rsid w:val="00B7334A"/>
    <w:rsid w:val="00B73C43"/>
    <w:rsid w:val="00B73D44"/>
    <w:rsid w:val="00B74211"/>
    <w:rsid w:val="00B743F8"/>
    <w:rsid w:val="00B76182"/>
    <w:rsid w:val="00B76687"/>
    <w:rsid w:val="00B76E62"/>
    <w:rsid w:val="00B80213"/>
    <w:rsid w:val="00B80225"/>
    <w:rsid w:val="00B80AF3"/>
    <w:rsid w:val="00B81765"/>
    <w:rsid w:val="00B82096"/>
    <w:rsid w:val="00B829D7"/>
    <w:rsid w:val="00B82DC6"/>
    <w:rsid w:val="00B82E4C"/>
    <w:rsid w:val="00B83D22"/>
    <w:rsid w:val="00B83D83"/>
    <w:rsid w:val="00B841A6"/>
    <w:rsid w:val="00B84D19"/>
    <w:rsid w:val="00B864AC"/>
    <w:rsid w:val="00B86B6E"/>
    <w:rsid w:val="00B873C0"/>
    <w:rsid w:val="00B87947"/>
    <w:rsid w:val="00B87C33"/>
    <w:rsid w:val="00B913E6"/>
    <w:rsid w:val="00B913F7"/>
    <w:rsid w:val="00B91455"/>
    <w:rsid w:val="00B92153"/>
    <w:rsid w:val="00B9288A"/>
    <w:rsid w:val="00B934D3"/>
    <w:rsid w:val="00B941E8"/>
    <w:rsid w:val="00B947B7"/>
    <w:rsid w:val="00B94ABB"/>
    <w:rsid w:val="00B94FF5"/>
    <w:rsid w:val="00B95435"/>
    <w:rsid w:val="00B95C4E"/>
    <w:rsid w:val="00B96BBF"/>
    <w:rsid w:val="00B96E7F"/>
    <w:rsid w:val="00B97381"/>
    <w:rsid w:val="00B977F3"/>
    <w:rsid w:val="00B97CC2"/>
    <w:rsid w:val="00BA01D2"/>
    <w:rsid w:val="00BA0E2B"/>
    <w:rsid w:val="00BA1027"/>
    <w:rsid w:val="00BA29F2"/>
    <w:rsid w:val="00BA2AED"/>
    <w:rsid w:val="00BA31CF"/>
    <w:rsid w:val="00BA3346"/>
    <w:rsid w:val="00BA349E"/>
    <w:rsid w:val="00BA34CF"/>
    <w:rsid w:val="00BA3BEE"/>
    <w:rsid w:val="00BA56B8"/>
    <w:rsid w:val="00BA6CE0"/>
    <w:rsid w:val="00BB0388"/>
    <w:rsid w:val="00BB1619"/>
    <w:rsid w:val="00BB169D"/>
    <w:rsid w:val="00BB1CE5"/>
    <w:rsid w:val="00BB2373"/>
    <w:rsid w:val="00BB2C0A"/>
    <w:rsid w:val="00BB3ABF"/>
    <w:rsid w:val="00BB3F76"/>
    <w:rsid w:val="00BB4CAB"/>
    <w:rsid w:val="00BB4D3C"/>
    <w:rsid w:val="00BB576A"/>
    <w:rsid w:val="00BB6652"/>
    <w:rsid w:val="00BB680B"/>
    <w:rsid w:val="00BB7057"/>
    <w:rsid w:val="00BB73F2"/>
    <w:rsid w:val="00BB78BB"/>
    <w:rsid w:val="00BC0773"/>
    <w:rsid w:val="00BC09E9"/>
    <w:rsid w:val="00BC1821"/>
    <w:rsid w:val="00BC1A0A"/>
    <w:rsid w:val="00BC1A1E"/>
    <w:rsid w:val="00BC2257"/>
    <w:rsid w:val="00BC3633"/>
    <w:rsid w:val="00BC4606"/>
    <w:rsid w:val="00BC49C6"/>
    <w:rsid w:val="00BC4FBC"/>
    <w:rsid w:val="00BC55A6"/>
    <w:rsid w:val="00BC5B49"/>
    <w:rsid w:val="00BC6B63"/>
    <w:rsid w:val="00BC7700"/>
    <w:rsid w:val="00BD0394"/>
    <w:rsid w:val="00BD050B"/>
    <w:rsid w:val="00BD06EF"/>
    <w:rsid w:val="00BD08F8"/>
    <w:rsid w:val="00BD09E2"/>
    <w:rsid w:val="00BD163B"/>
    <w:rsid w:val="00BD227C"/>
    <w:rsid w:val="00BD33D8"/>
    <w:rsid w:val="00BD5A44"/>
    <w:rsid w:val="00BD5C7F"/>
    <w:rsid w:val="00BD7BCA"/>
    <w:rsid w:val="00BE1362"/>
    <w:rsid w:val="00BE1F98"/>
    <w:rsid w:val="00BE2691"/>
    <w:rsid w:val="00BE2BDA"/>
    <w:rsid w:val="00BE3B02"/>
    <w:rsid w:val="00BE4DA8"/>
    <w:rsid w:val="00BE4DE0"/>
    <w:rsid w:val="00BE4FD3"/>
    <w:rsid w:val="00BE52BE"/>
    <w:rsid w:val="00BE5856"/>
    <w:rsid w:val="00BE632E"/>
    <w:rsid w:val="00BE783B"/>
    <w:rsid w:val="00BF0212"/>
    <w:rsid w:val="00BF0707"/>
    <w:rsid w:val="00BF096C"/>
    <w:rsid w:val="00BF1110"/>
    <w:rsid w:val="00BF1814"/>
    <w:rsid w:val="00BF20C7"/>
    <w:rsid w:val="00BF23B0"/>
    <w:rsid w:val="00BF2D85"/>
    <w:rsid w:val="00BF3894"/>
    <w:rsid w:val="00BF3F5A"/>
    <w:rsid w:val="00BF3FF8"/>
    <w:rsid w:val="00BF5FFE"/>
    <w:rsid w:val="00C0217F"/>
    <w:rsid w:val="00C02692"/>
    <w:rsid w:val="00C02BE4"/>
    <w:rsid w:val="00C02C49"/>
    <w:rsid w:val="00C0300A"/>
    <w:rsid w:val="00C04634"/>
    <w:rsid w:val="00C04B4F"/>
    <w:rsid w:val="00C04CED"/>
    <w:rsid w:val="00C05407"/>
    <w:rsid w:val="00C05A74"/>
    <w:rsid w:val="00C079F2"/>
    <w:rsid w:val="00C07EAF"/>
    <w:rsid w:val="00C1021A"/>
    <w:rsid w:val="00C114B1"/>
    <w:rsid w:val="00C11946"/>
    <w:rsid w:val="00C122FD"/>
    <w:rsid w:val="00C1248A"/>
    <w:rsid w:val="00C12DFF"/>
    <w:rsid w:val="00C136B5"/>
    <w:rsid w:val="00C13CE2"/>
    <w:rsid w:val="00C140C5"/>
    <w:rsid w:val="00C179C1"/>
    <w:rsid w:val="00C218C1"/>
    <w:rsid w:val="00C21FCF"/>
    <w:rsid w:val="00C2200E"/>
    <w:rsid w:val="00C225F5"/>
    <w:rsid w:val="00C24017"/>
    <w:rsid w:val="00C24096"/>
    <w:rsid w:val="00C2545C"/>
    <w:rsid w:val="00C2559C"/>
    <w:rsid w:val="00C255D4"/>
    <w:rsid w:val="00C26D7B"/>
    <w:rsid w:val="00C27600"/>
    <w:rsid w:val="00C27B2B"/>
    <w:rsid w:val="00C3064D"/>
    <w:rsid w:val="00C30B04"/>
    <w:rsid w:val="00C31B93"/>
    <w:rsid w:val="00C3233F"/>
    <w:rsid w:val="00C32384"/>
    <w:rsid w:val="00C32C17"/>
    <w:rsid w:val="00C3326D"/>
    <w:rsid w:val="00C3344B"/>
    <w:rsid w:val="00C33BFE"/>
    <w:rsid w:val="00C33DA6"/>
    <w:rsid w:val="00C34A96"/>
    <w:rsid w:val="00C3793B"/>
    <w:rsid w:val="00C406B7"/>
    <w:rsid w:val="00C40756"/>
    <w:rsid w:val="00C40A35"/>
    <w:rsid w:val="00C41AA7"/>
    <w:rsid w:val="00C41CA3"/>
    <w:rsid w:val="00C42315"/>
    <w:rsid w:val="00C46410"/>
    <w:rsid w:val="00C46546"/>
    <w:rsid w:val="00C47376"/>
    <w:rsid w:val="00C476A8"/>
    <w:rsid w:val="00C50019"/>
    <w:rsid w:val="00C50AA0"/>
    <w:rsid w:val="00C51200"/>
    <w:rsid w:val="00C5324B"/>
    <w:rsid w:val="00C53AF7"/>
    <w:rsid w:val="00C54E3B"/>
    <w:rsid w:val="00C55952"/>
    <w:rsid w:val="00C559D6"/>
    <w:rsid w:val="00C56CCD"/>
    <w:rsid w:val="00C56E62"/>
    <w:rsid w:val="00C57227"/>
    <w:rsid w:val="00C602F5"/>
    <w:rsid w:val="00C606CC"/>
    <w:rsid w:val="00C608B6"/>
    <w:rsid w:val="00C60901"/>
    <w:rsid w:val="00C60B36"/>
    <w:rsid w:val="00C6123B"/>
    <w:rsid w:val="00C619EF"/>
    <w:rsid w:val="00C61CF0"/>
    <w:rsid w:val="00C61D11"/>
    <w:rsid w:val="00C641B8"/>
    <w:rsid w:val="00C644F5"/>
    <w:rsid w:val="00C648DB"/>
    <w:rsid w:val="00C6558B"/>
    <w:rsid w:val="00C657BB"/>
    <w:rsid w:val="00C65EA5"/>
    <w:rsid w:val="00C65FE2"/>
    <w:rsid w:val="00C66D20"/>
    <w:rsid w:val="00C71436"/>
    <w:rsid w:val="00C719A3"/>
    <w:rsid w:val="00C72C9D"/>
    <w:rsid w:val="00C73C0E"/>
    <w:rsid w:val="00C746F7"/>
    <w:rsid w:val="00C75934"/>
    <w:rsid w:val="00C76A7E"/>
    <w:rsid w:val="00C76AF6"/>
    <w:rsid w:val="00C76CDA"/>
    <w:rsid w:val="00C76EA9"/>
    <w:rsid w:val="00C7711E"/>
    <w:rsid w:val="00C77A24"/>
    <w:rsid w:val="00C80D46"/>
    <w:rsid w:val="00C816A6"/>
    <w:rsid w:val="00C82A1A"/>
    <w:rsid w:val="00C84288"/>
    <w:rsid w:val="00C849A2"/>
    <w:rsid w:val="00C84D1F"/>
    <w:rsid w:val="00C8506B"/>
    <w:rsid w:val="00C85875"/>
    <w:rsid w:val="00C85A15"/>
    <w:rsid w:val="00C85E74"/>
    <w:rsid w:val="00C86473"/>
    <w:rsid w:val="00C8673B"/>
    <w:rsid w:val="00C86AAA"/>
    <w:rsid w:val="00C9009B"/>
    <w:rsid w:val="00C9052E"/>
    <w:rsid w:val="00C90B83"/>
    <w:rsid w:val="00C912AD"/>
    <w:rsid w:val="00C92DDD"/>
    <w:rsid w:val="00C93050"/>
    <w:rsid w:val="00C93A16"/>
    <w:rsid w:val="00C9408C"/>
    <w:rsid w:val="00C946DF"/>
    <w:rsid w:val="00C9489E"/>
    <w:rsid w:val="00C94B41"/>
    <w:rsid w:val="00C952AE"/>
    <w:rsid w:val="00C95A91"/>
    <w:rsid w:val="00C9679F"/>
    <w:rsid w:val="00CA0262"/>
    <w:rsid w:val="00CA0372"/>
    <w:rsid w:val="00CA1012"/>
    <w:rsid w:val="00CA3876"/>
    <w:rsid w:val="00CA3B60"/>
    <w:rsid w:val="00CA3D4E"/>
    <w:rsid w:val="00CA4134"/>
    <w:rsid w:val="00CA4478"/>
    <w:rsid w:val="00CA5B0E"/>
    <w:rsid w:val="00CA5C92"/>
    <w:rsid w:val="00CA69D2"/>
    <w:rsid w:val="00CA6A1D"/>
    <w:rsid w:val="00CA76B0"/>
    <w:rsid w:val="00CB04A1"/>
    <w:rsid w:val="00CB25D6"/>
    <w:rsid w:val="00CB28ED"/>
    <w:rsid w:val="00CB2A16"/>
    <w:rsid w:val="00CB339A"/>
    <w:rsid w:val="00CB35F2"/>
    <w:rsid w:val="00CB3CA4"/>
    <w:rsid w:val="00CB43FA"/>
    <w:rsid w:val="00CB4FBC"/>
    <w:rsid w:val="00CB537E"/>
    <w:rsid w:val="00CB5393"/>
    <w:rsid w:val="00CB5E98"/>
    <w:rsid w:val="00CB6300"/>
    <w:rsid w:val="00CB7922"/>
    <w:rsid w:val="00CC0E69"/>
    <w:rsid w:val="00CC0EA6"/>
    <w:rsid w:val="00CC145D"/>
    <w:rsid w:val="00CC2C9C"/>
    <w:rsid w:val="00CC2D47"/>
    <w:rsid w:val="00CC470C"/>
    <w:rsid w:val="00CC4A07"/>
    <w:rsid w:val="00CC4C83"/>
    <w:rsid w:val="00CC4F61"/>
    <w:rsid w:val="00CC533E"/>
    <w:rsid w:val="00CC6325"/>
    <w:rsid w:val="00CC6792"/>
    <w:rsid w:val="00CC6966"/>
    <w:rsid w:val="00CC7526"/>
    <w:rsid w:val="00CC7E27"/>
    <w:rsid w:val="00CD032F"/>
    <w:rsid w:val="00CD1712"/>
    <w:rsid w:val="00CD1C33"/>
    <w:rsid w:val="00CD2090"/>
    <w:rsid w:val="00CD2846"/>
    <w:rsid w:val="00CD2B84"/>
    <w:rsid w:val="00CD36B1"/>
    <w:rsid w:val="00CD3A33"/>
    <w:rsid w:val="00CD3D07"/>
    <w:rsid w:val="00CD4211"/>
    <w:rsid w:val="00CD5262"/>
    <w:rsid w:val="00CD73AE"/>
    <w:rsid w:val="00CE0978"/>
    <w:rsid w:val="00CE0F43"/>
    <w:rsid w:val="00CE0FC8"/>
    <w:rsid w:val="00CE10D6"/>
    <w:rsid w:val="00CE1563"/>
    <w:rsid w:val="00CE2B6A"/>
    <w:rsid w:val="00CE354A"/>
    <w:rsid w:val="00CE35B2"/>
    <w:rsid w:val="00CE41CE"/>
    <w:rsid w:val="00CE4328"/>
    <w:rsid w:val="00CE4A49"/>
    <w:rsid w:val="00CE4C18"/>
    <w:rsid w:val="00CE4E7A"/>
    <w:rsid w:val="00CE4F5A"/>
    <w:rsid w:val="00CE51A7"/>
    <w:rsid w:val="00CE58CF"/>
    <w:rsid w:val="00CE5B79"/>
    <w:rsid w:val="00CE5F02"/>
    <w:rsid w:val="00CE6302"/>
    <w:rsid w:val="00CE6784"/>
    <w:rsid w:val="00CE6902"/>
    <w:rsid w:val="00CE7BAA"/>
    <w:rsid w:val="00CF0E50"/>
    <w:rsid w:val="00CF11B7"/>
    <w:rsid w:val="00CF17BC"/>
    <w:rsid w:val="00CF1A52"/>
    <w:rsid w:val="00CF2067"/>
    <w:rsid w:val="00CF31F7"/>
    <w:rsid w:val="00CF3526"/>
    <w:rsid w:val="00CF3556"/>
    <w:rsid w:val="00CF3E1B"/>
    <w:rsid w:val="00CF416C"/>
    <w:rsid w:val="00CF50D9"/>
    <w:rsid w:val="00CF5234"/>
    <w:rsid w:val="00CF5375"/>
    <w:rsid w:val="00CF5ABC"/>
    <w:rsid w:val="00CF5B12"/>
    <w:rsid w:val="00CF5C72"/>
    <w:rsid w:val="00CF71E8"/>
    <w:rsid w:val="00CF7377"/>
    <w:rsid w:val="00CF74BC"/>
    <w:rsid w:val="00CF78F6"/>
    <w:rsid w:val="00D00021"/>
    <w:rsid w:val="00D005E3"/>
    <w:rsid w:val="00D00762"/>
    <w:rsid w:val="00D00F4A"/>
    <w:rsid w:val="00D014EE"/>
    <w:rsid w:val="00D020C1"/>
    <w:rsid w:val="00D02709"/>
    <w:rsid w:val="00D03065"/>
    <w:rsid w:val="00D03160"/>
    <w:rsid w:val="00D0368C"/>
    <w:rsid w:val="00D039C3"/>
    <w:rsid w:val="00D042BB"/>
    <w:rsid w:val="00D04C0D"/>
    <w:rsid w:val="00D05173"/>
    <w:rsid w:val="00D05801"/>
    <w:rsid w:val="00D0665C"/>
    <w:rsid w:val="00D06718"/>
    <w:rsid w:val="00D06ACF"/>
    <w:rsid w:val="00D07253"/>
    <w:rsid w:val="00D07969"/>
    <w:rsid w:val="00D07A39"/>
    <w:rsid w:val="00D11209"/>
    <w:rsid w:val="00D11442"/>
    <w:rsid w:val="00D11CA2"/>
    <w:rsid w:val="00D12648"/>
    <w:rsid w:val="00D12B88"/>
    <w:rsid w:val="00D12F2B"/>
    <w:rsid w:val="00D1309D"/>
    <w:rsid w:val="00D13352"/>
    <w:rsid w:val="00D1362C"/>
    <w:rsid w:val="00D13A4A"/>
    <w:rsid w:val="00D14680"/>
    <w:rsid w:val="00D1587F"/>
    <w:rsid w:val="00D159C7"/>
    <w:rsid w:val="00D161C8"/>
    <w:rsid w:val="00D17672"/>
    <w:rsid w:val="00D202F8"/>
    <w:rsid w:val="00D2309C"/>
    <w:rsid w:val="00D235FE"/>
    <w:rsid w:val="00D24090"/>
    <w:rsid w:val="00D246C0"/>
    <w:rsid w:val="00D24AA6"/>
    <w:rsid w:val="00D24CD8"/>
    <w:rsid w:val="00D25B4B"/>
    <w:rsid w:val="00D2613A"/>
    <w:rsid w:val="00D26536"/>
    <w:rsid w:val="00D276F2"/>
    <w:rsid w:val="00D27BB3"/>
    <w:rsid w:val="00D300FB"/>
    <w:rsid w:val="00D3019B"/>
    <w:rsid w:val="00D30C47"/>
    <w:rsid w:val="00D325FC"/>
    <w:rsid w:val="00D3278E"/>
    <w:rsid w:val="00D32C58"/>
    <w:rsid w:val="00D32D8B"/>
    <w:rsid w:val="00D3444A"/>
    <w:rsid w:val="00D345C4"/>
    <w:rsid w:val="00D34667"/>
    <w:rsid w:val="00D36A8A"/>
    <w:rsid w:val="00D36CFE"/>
    <w:rsid w:val="00D3758A"/>
    <w:rsid w:val="00D37603"/>
    <w:rsid w:val="00D40990"/>
    <w:rsid w:val="00D43214"/>
    <w:rsid w:val="00D432D0"/>
    <w:rsid w:val="00D43304"/>
    <w:rsid w:val="00D43BE3"/>
    <w:rsid w:val="00D43DCB"/>
    <w:rsid w:val="00D4423A"/>
    <w:rsid w:val="00D4462B"/>
    <w:rsid w:val="00D448B1"/>
    <w:rsid w:val="00D459CF"/>
    <w:rsid w:val="00D45C39"/>
    <w:rsid w:val="00D46852"/>
    <w:rsid w:val="00D4697B"/>
    <w:rsid w:val="00D4729D"/>
    <w:rsid w:val="00D478DC"/>
    <w:rsid w:val="00D47F85"/>
    <w:rsid w:val="00D5093C"/>
    <w:rsid w:val="00D509F8"/>
    <w:rsid w:val="00D51252"/>
    <w:rsid w:val="00D52B8C"/>
    <w:rsid w:val="00D52F90"/>
    <w:rsid w:val="00D5325A"/>
    <w:rsid w:val="00D53595"/>
    <w:rsid w:val="00D5439D"/>
    <w:rsid w:val="00D5492A"/>
    <w:rsid w:val="00D54AF3"/>
    <w:rsid w:val="00D54BAA"/>
    <w:rsid w:val="00D54CB6"/>
    <w:rsid w:val="00D5518A"/>
    <w:rsid w:val="00D55490"/>
    <w:rsid w:val="00D5656B"/>
    <w:rsid w:val="00D57716"/>
    <w:rsid w:val="00D5791A"/>
    <w:rsid w:val="00D579A9"/>
    <w:rsid w:val="00D60327"/>
    <w:rsid w:val="00D605D8"/>
    <w:rsid w:val="00D61342"/>
    <w:rsid w:val="00D62C71"/>
    <w:rsid w:val="00D64844"/>
    <w:rsid w:val="00D64AC8"/>
    <w:rsid w:val="00D64BB0"/>
    <w:rsid w:val="00D6595C"/>
    <w:rsid w:val="00D65A9F"/>
    <w:rsid w:val="00D6632C"/>
    <w:rsid w:val="00D66711"/>
    <w:rsid w:val="00D66F5C"/>
    <w:rsid w:val="00D67896"/>
    <w:rsid w:val="00D70530"/>
    <w:rsid w:val="00D70A8C"/>
    <w:rsid w:val="00D70C39"/>
    <w:rsid w:val="00D710B4"/>
    <w:rsid w:val="00D71EA9"/>
    <w:rsid w:val="00D73A2D"/>
    <w:rsid w:val="00D740F5"/>
    <w:rsid w:val="00D7462E"/>
    <w:rsid w:val="00D74CEA"/>
    <w:rsid w:val="00D75ECD"/>
    <w:rsid w:val="00D7607F"/>
    <w:rsid w:val="00D7628E"/>
    <w:rsid w:val="00D808D2"/>
    <w:rsid w:val="00D81951"/>
    <w:rsid w:val="00D819D3"/>
    <w:rsid w:val="00D81A67"/>
    <w:rsid w:val="00D81D5D"/>
    <w:rsid w:val="00D81FBD"/>
    <w:rsid w:val="00D82B84"/>
    <w:rsid w:val="00D847D1"/>
    <w:rsid w:val="00D84BD4"/>
    <w:rsid w:val="00D858DE"/>
    <w:rsid w:val="00D8771F"/>
    <w:rsid w:val="00D87A1B"/>
    <w:rsid w:val="00D87B4A"/>
    <w:rsid w:val="00D9030E"/>
    <w:rsid w:val="00D910CC"/>
    <w:rsid w:val="00D916B4"/>
    <w:rsid w:val="00D91A74"/>
    <w:rsid w:val="00D91C4E"/>
    <w:rsid w:val="00D923BA"/>
    <w:rsid w:val="00D92497"/>
    <w:rsid w:val="00D927F5"/>
    <w:rsid w:val="00D92E56"/>
    <w:rsid w:val="00D931DB"/>
    <w:rsid w:val="00D941AB"/>
    <w:rsid w:val="00D94D3C"/>
    <w:rsid w:val="00D9513F"/>
    <w:rsid w:val="00D954B6"/>
    <w:rsid w:val="00D95806"/>
    <w:rsid w:val="00D9654A"/>
    <w:rsid w:val="00D96583"/>
    <w:rsid w:val="00DA04EA"/>
    <w:rsid w:val="00DA2793"/>
    <w:rsid w:val="00DA3355"/>
    <w:rsid w:val="00DA3597"/>
    <w:rsid w:val="00DA41C6"/>
    <w:rsid w:val="00DA4895"/>
    <w:rsid w:val="00DA510D"/>
    <w:rsid w:val="00DA6E00"/>
    <w:rsid w:val="00DA781E"/>
    <w:rsid w:val="00DB1FCB"/>
    <w:rsid w:val="00DB2BF3"/>
    <w:rsid w:val="00DB2D85"/>
    <w:rsid w:val="00DB3C74"/>
    <w:rsid w:val="00DB4114"/>
    <w:rsid w:val="00DB4907"/>
    <w:rsid w:val="00DB5A31"/>
    <w:rsid w:val="00DB5D7E"/>
    <w:rsid w:val="00DB6362"/>
    <w:rsid w:val="00DB6A26"/>
    <w:rsid w:val="00DB729E"/>
    <w:rsid w:val="00DB7A13"/>
    <w:rsid w:val="00DB7F77"/>
    <w:rsid w:val="00DB7FEB"/>
    <w:rsid w:val="00DC0480"/>
    <w:rsid w:val="00DC094D"/>
    <w:rsid w:val="00DC0F2F"/>
    <w:rsid w:val="00DC1468"/>
    <w:rsid w:val="00DC1FDB"/>
    <w:rsid w:val="00DC2280"/>
    <w:rsid w:val="00DC24C3"/>
    <w:rsid w:val="00DC3418"/>
    <w:rsid w:val="00DC365F"/>
    <w:rsid w:val="00DC52B1"/>
    <w:rsid w:val="00DC573C"/>
    <w:rsid w:val="00DC5BFD"/>
    <w:rsid w:val="00DC5D47"/>
    <w:rsid w:val="00DC64F2"/>
    <w:rsid w:val="00DC654A"/>
    <w:rsid w:val="00DC6D6D"/>
    <w:rsid w:val="00DD016F"/>
    <w:rsid w:val="00DD0345"/>
    <w:rsid w:val="00DD0869"/>
    <w:rsid w:val="00DD17AE"/>
    <w:rsid w:val="00DD2C92"/>
    <w:rsid w:val="00DD2F88"/>
    <w:rsid w:val="00DD2FEF"/>
    <w:rsid w:val="00DD33BA"/>
    <w:rsid w:val="00DD35DA"/>
    <w:rsid w:val="00DD4241"/>
    <w:rsid w:val="00DD4E31"/>
    <w:rsid w:val="00DD53D0"/>
    <w:rsid w:val="00DD5918"/>
    <w:rsid w:val="00DD68CF"/>
    <w:rsid w:val="00DD6C1B"/>
    <w:rsid w:val="00DD7461"/>
    <w:rsid w:val="00DE1124"/>
    <w:rsid w:val="00DE1E9F"/>
    <w:rsid w:val="00DE220B"/>
    <w:rsid w:val="00DE251C"/>
    <w:rsid w:val="00DE2A82"/>
    <w:rsid w:val="00DE2AA2"/>
    <w:rsid w:val="00DE2C92"/>
    <w:rsid w:val="00DE3C48"/>
    <w:rsid w:val="00DE4126"/>
    <w:rsid w:val="00DE4EF4"/>
    <w:rsid w:val="00DE568E"/>
    <w:rsid w:val="00DE6AA7"/>
    <w:rsid w:val="00DE6B74"/>
    <w:rsid w:val="00DE7A75"/>
    <w:rsid w:val="00DE7EB7"/>
    <w:rsid w:val="00DF236F"/>
    <w:rsid w:val="00DF3156"/>
    <w:rsid w:val="00DF34C4"/>
    <w:rsid w:val="00DF52E0"/>
    <w:rsid w:val="00DF5595"/>
    <w:rsid w:val="00DF5682"/>
    <w:rsid w:val="00DF5AF3"/>
    <w:rsid w:val="00DF64C8"/>
    <w:rsid w:val="00DF6565"/>
    <w:rsid w:val="00DF6BA3"/>
    <w:rsid w:val="00DF7156"/>
    <w:rsid w:val="00DF718A"/>
    <w:rsid w:val="00DF76DF"/>
    <w:rsid w:val="00E001BD"/>
    <w:rsid w:val="00E01C07"/>
    <w:rsid w:val="00E01CAD"/>
    <w:rsid w:val="00E0214E"/>
    <w:rsid w:val="00E02D3C"/>
    <w:rsid w:val="00E03D54"/>
    <w:rsid w:val="00E03D74"/>
    <w:rsid w:val="00E041A2"/>
    <w:rsid w:val="00E04575"/>
    <w:rsid w:val="00E045A6"/>
    <w:rsid w:val="00E05B1F"/>
    <w:rsid w:val="00E05D95"/>
    <w:rsid w:val="00E05E7F"/>
    <w:rsid w:val="00E0625D"/>
    <w:rsid w:val="00E064A1"/>
    <w:rsid w:val="00E06785"/>
    <w:rsid w:val="00E071B7"/>
    <w:rsid w:val="00E07D7F"/>
    <w:rsid w:val="00E1060D"/>
    <w:rsid w:val="00E107F6"/>
    <w:rsid w:val="00E10FAD"/>
    <w:rsid w:val="00E1209D"/>
    <w:rsid w:val="00E128EE"/>
    <w:rsid w:val="00E12CA4"/>
    <w:rsid w:val="00E12EEE"/>
    <w:rsid w:val="00E13159"/>
    <w:rsid w:val="00E14388"/>
    <w:rsid w:val="00E154DA"/>
    <w:rsid w:val="00E16417"/>
    <w:rsid w:val="00E172B5"/>
    <w:rsid w:val="00E21D6C"/>
    <w:rsid w:val="00E21F72"/>
    <w:rsid w:val="00E228A3"/>
    <w:rsid w:val="00E228FF"/>
    <w:rsid w:val="00E22E65"/>
    <w:rsid w:val="00E25618"/>
    <w:rsid w:val="00E25682"/>
    <w:rsid w:val="00E26D1B"/>
    <w:rsid w:val="00E27816"/>
    <w:rsid w:val="00E302CD"/>
    <w:rsid w:val="00E30A1A"/>
    <w:rsid w:val="00E3312A"/>
    <w:rsid w:val="00E335F0"/>
    <w:rsid w:val="00E33C4B"/>
    <w:rsid w:val="00E34291"/>
    <w:rsid w:val="00E34869"/>
    <w:rsid w:val="00E348EB"/>
    <w:rsid w:val="00E34D79"/>
    <w:rsid w:val="00E3560D"/>
    <w:rsid w:val="00E357D6"/>
    <w:rsid w:val="00E35817"/>
    <w:rsid w:val="00E358AB"/>
    <w:rsid w:val="00E35BDC"/>
    <w:rsid w:val="00E35D6E"/>
    <w:rsid w:val="00E35E8B"/>
    <w:rsid w:val="00E360EA"/>
    <w:rsid w:val="00E36A8A"/>
    <w:rsid w:val="00E400C7"/>
    <w:rsid w:val="00E40819"/>
    <w:rsid w:val="00E40B04"/>
    <w:rsid w:val="00E40C85"/>
    <w:rsid w:val="00E40DD5"/>
    <w:rsid w:val="00E41A09"/>
    <w:rsid w:val="00E423F2"/>
    <w:rsid w:val="00E433EF"/>
    <w:rsid w:val="00E437A7"/>
    <w:rsid w:val="00E439F0"/>
    <w:rsid w:val="00E43D0F"/>
    <w:rsid w:val="00E43F15"/>
    <w:rsid w:val="00E448D9"/>
    <w:rsid w:val="00E44F02"/>
    <w:rsid w:val="00E46AEA"/>
    <w:rsid w:val="00E474F0"/>
    <w:rsid w:val="00E475BF"/>
    <w:rsid w:val="00E47732"/>
    <w:rsid w:val="00E47CBF"/>
    <w:rsid w:val="00E47E4D"/>
    <w:rsid w:val="00E5001E"/>
    <w:rsid w:val="00E5019B"/>
    <w:rsid w:val="00E510D6"/>
    <w:rsid w:val="00E51438"/>
    <w:rsid w:val="00E51D71"/>
    <w:rsid w:val="00E521B7"/>
    <w:rsid w:val="00E535A9"/>
    <w:rsid w:val="00E53B33"/>
    <w:rsid w:val="00E54182"/>
    <w:rsid w:val="00E549A1"/>
    <w:rsid w:val="00E550C7"/>
    <w:rsid w:val="00E55BF1"/>
    <w:rsid w:val="00E570CF"/>
    <w:rsid w:val="00E60A00"/>
    <w:rsid w:val="00E612A8"/>
    <w:rsid w:val="00E61B92"/>
    <w:rsid w:val="00E61E07"/>
    <w:rsid w:val="00E622B8"/>
    <w:rsid w:val="00E62B2F"/>
    <w:rsid w:val="00E64E3E"/>
    <w:rsid w:val="00E65061"/>
    <w:rsid w:val="00E663A3"/>
    <w:rsid w:val="00E674F8"/>
    <w:rsid w:val="00E67B72"/>
    <w:rsid w:val="00E70923"/>
    <w:rsid w:val="00E70BBC"/>
    <w:rsid w:val="00E74AB4"/>
    <w:rsid w:val="00E76541"/>
    <w:rsid w:val="00E7680D"/>
    <w:rsid w:val="00E80313"/>
    <w:rsid w:val="00E80A82"/>
    <w:rsid w:val="00E81046"/>
    <w:rsid w:val="00E81EEB"/>
    <w:rsid w:val="00E83FE5"/>
    <w:rsid w:val="00E84B79"/>
    <w:rsid w:val="00E85814"/>
    <w:rsid w:val="00E85E01"/>
    <w:rsid w:val="00E86DE0"/>
    <w:rsid w:val="00E86EE8"/>
    <w:rsid w:val="00E87425"/>
    <w:rsid w:val="00E9262E"/>
    <w:rsid w:val="00E9280F"/>
    <w:rsid w:val="00E92A4C"/>
    <w:rsid w:val="00E93DB2"/>
    <w:rsid w:val="00E94216"/>
    <w:rsid w:val="00E94230"/>
    <w:rsid w:val="00E946E7"/>
    <w:rsid w:val="00E95678"/>
    <w:rsid w:val="00E96918"/>
    <w:rsid w:val="00EA1180"/>
    <w:rsid w:val="00EA1BED"/>
    <w:rsid w:val="00EA23BC"/>
    <w:rsid w:val="00EA3805"/>
    <w:rsid w:val="00EA3842"/>
    <w:rsid w:val="00EA3FCA"/>
    <w:rsid w:val="00EA40F1"/>
    <w:rsid w:val="00EA4AF7"/>
    <w:rsid w:val="00EA654F"/>
    <w:rsid w:val="00EA656F"/>
    <w:rsid w:val="00EA6940"/>
    <w:rsid w:val="00EB1E6A"/>
    <w:rsid w:val="00EB2027"/>
    <w:rsid w:val="00EB323B"/>
    <w:rsid w:val="00EB327A"/>
    <w:rsid w:val="00EB4917"/>
    <w:rsid w:val="00EB70AA"/>
    <w:rsid w:val="00EB75FA"/>
    <w:rsid w:val="00EC003F"/>
    <w:rsid w:val="00EC0CC3"/>
    <w:rsid w:val="00EC1910"/>
    <w:rsid w:val="00EC191B"/>
    <w:rsid w:val="00EC1B8E"/>
    <w:rsid w:val="00EC28DE"/>
    <w:rsid w:val="00EC29FF"/>
    <w:rsid w:val="00EC37BE"/>
    <w:rsid w:val="00EC4A9D"/>
    <w:rsid w:val="00EC57B6"/>
    <w:rsid w:val="00EC5981"/>
    <w:rsid w:val="00EC639F"/>
    <w:rsid w:val="00EC7CAB"/>
    <w:rsid w:val="00EC7D87"/>
    <w:rsid w:val="00EC7D93"/>
    <w:rsid w:val="00ED0735"/>
    <w:rsid w:val="00ED1094"/>
    <w:rsid w:val="00ED21B8"/>
    <w:rsid w:val="00ED31BA"/>
    <w:rsid w:val="00ED3A24"/>
    <w:rsid w:val="00ED4487"/>
    <w:rsid w:val="00ED5895"/>
    <w:rsid w:val="00ED5BBC"/>
    <w:rsid w:val="00ED6260"/>
    <w:rsid w:val="00ED7EA0"/>
    <w:rsid w:val="00ED7F5E"/>
    <w:rsid w:val="00EE0983"/>
    <w:rsid w:val="00EE0C55"/>
    <w:rsid w:val="00EE0FA1"/>
    <w:rsid w:val="00EE1394"/>
    <w:rsid w:val="00EE1C25"/>
    <w:rsid w:val="00EE21D9"/>
    <w:rsid w:val="00EE27EF"/>
    <w:rsid w:val="00EE3558"/>
    <w:rsid w:val="00EE40AD"/>
    <w:rsid w:val="00EE47CB"/>
    <w:rsid w:val="00EE514C"/>
    <w:rsid w:val="00EE54A9"/>
    <w:rsid w:val="00EE608F"/>
    <w:rsid w:val="00EE79D2"/>
    <w:rsid w:val="00EF02D3"/>
    <w:rsid w:val="00EF0F32"/>
    <w:rsid w:val="00EF1915"/>
    <w:rsid w:val="00EF31A3"/>
    <w:rsid w:val="00EF325F"/>
    <w:rsid w:val="00EF3A1A"/>
    <w:rsid w:val="00EF4D29"/>
    <w:rsid w:val="00EF4F03"/>
    <w:rsid w:val="00EF4F95"/>
    <w:rsid w:val="00EF5C36"/>
    <w:rsid w:val="00EF617C"/>
    <w:rsid w:val="00EF62A5"/>
    <w:rsid w:val="00EF676B"/>
    <w:rsid w:val="00F001A1"/>
    <w:rsid w:val="00F001A4"/>
    <w:rsid w:val="00F008A6"/>
    <w:rsid w:val="00F00908"/>
    <w:rsid w:val="00F00C1B"/>
    <w:rsid w:val="00F01E2C"/>
    <w:rsid w:val="00F02371"/>
    <w:rsid w:val="00F023DC"/>
    <w:rsid w:val="00F02F30"/>
    <w:rsid w:val="00F03B9A"/>
    <w:rsid w:val="00F05159"/>
    <w:rsid w:val="00F05700"/>
    <w:rsid w:val="00F05CA8"/>
    <w:rsid w:val="00F061E3"/>
    <w:rsid w:val="00F06655"/>
    <w:rsid w:val="00F06A13"/>
    <w:rsid w:val="00F06CFB"/>
    <w:rsid w:val="00F07303"/>
    <w:rsid w:val="00F1244F"/>
    <w:rsid w:val="00F12F8B"/>
    <w:rsid w:val="00F132F6"/>
    <w:rsid w:val="00F139B8"/>
    <w:rsid w:val="00F139D4"/>
    <w:rsid w:val="00F13B00"/>
    <w:rsid w:val="00F13F58"/>
    <w:rsid w:val="00F15572"/>
    <w:rsid w:val="00F17E7E"/>
    <w:rsid w:val="00F20544"/>
    <w:rsid w:val="00F2087A"/>
    <w:rsid w:val="00F21A10"/>
    <w:rsid w:val="00F226DD"/>
    <w:rsid w:val="00F228B2"/>
    <w:rsid w:val="00F228D9"/>
    <w:rsid w:val="00F231C3"/>
    <w:rsid w:val="00F23DA7"/>
    <w:rsid w:val="00F23FC5"/>
    <w:rsid w:val="00F24434"/>
    <w:rsid w:val="00F246C7"/>
    <w:rsid w:val="00F2592D"/>
    <w:rsid w:val="00F26236"/>
    <w:rsid w:val="00F26664"/>
    <w:rsid w:val="00F2673C"/>
    <w:rsid w:val="00F26FCD"/>
    <w:rsid w:val="00F27648"/>
    <w:rsid w:val="00F307B3"/>
    <w:rsid w:val="00F31375"/>
    <w:rsid w:val="00F329A2"/>
    <w:rsid w:val="00F3370F"/>
    <w:rsid w:val="00F34AC1"/>
    <w:rsid w:val="00F355F3"/>
    <w:rsid w:val="00F3591D"/>
    <w:rsid w:val="00F36193"/>
    <w:rsid w:val="00F3630F"/>
    <w:rsid w:val="00F36362"/>
    <w:rsid w:val="00F3674F"/>
    <w:rsid w:val="00F40780"/>
    <w:rsid w:val="00F407FC"/>
    <w:rsid w:val="00F40B4C"/>
    <w:rsid w:val="00F40DA9"/>
    <w:rsid w:val="00F4172F"/>
    <w:rsid w:val="00F41F68"/>
    <w:rsid w:val="00F4202E"/>
    <w:rsid w:val="00F42F31"/>
    <w:rsid w:val="00F442E3"/>
    <w:rsid w:val="00F44626"/>
    <w:rsid w:val="00F44C48"/>
    <w:rsid w:val="00F4590F"/>
    <w:rsid w:val="00F46642"/>
    <w:rsid w:val="00F46B97"/>
    <w:rsid w:val="00F4748D"/>
    <w:rsid w:val="00F47511"/>
    <w:rsid w:val="00F502C0"/>
    <w:rsid w:val="00F50532"/>
    <w:rsid w:val="00F50953"/>
    <w:rsid w:val="00F50C5F"/>
    <w:rsid w:val="00F50FDF"/>
    <w:rsid w:val="00F5117B"/>
    <w:rsid w:val="00F51D36"/>
    <w:rsid w:val="00F5235C"/>
    <w:rsid w:val="00F52581"/>
    <w:rsid w:val="00F52806"/>
    <w:rsid w:val="00F5281E"/>
    <w:rsid w:val="00F52DD0"/>
    <w:rsid w:val="00F539E5"/>
    <w:rsid w:val="00F544CE"/>
    <w:rsid w:val="00F5461C"/>
    <w:rsid w:val="00F570E4"/>
    <w:rsid w:val="00F575A2"/>
    <w:rsid w:val="00F60AF5"/>
    <w:rsid w:val="00F6149B"/>
    <w:rsid w:val="00F62533"/>
    <w:rsid w:val="00F63233"/>
    <w:rsid w:val="00F64525"/>
    <w:rsid w:val="00F645B4"/>
    <w:rsid w:val="00F666F8"/>
    <w:rsid w:val="00F66AE7"/>
    <w:rsid w:val="00F6759C"/>
    <w:rsid w:val="00F675FB"/>
    <w:rsid w:val="00F67A24"/>
    <w:rsid w:val="00F70A0D"/>
    <w:rsid w:val="00F712CF"/>
    <w:rsid w:val="00F7153F"/>
    <w:rsid w:val="00F7162B"/>
    <w:rsid w:val="00F718D3"/>
    <w:rsid w:val="00F71A80"/>
    <w:rsid w:val="00F71E9B"/>
    <w:rsid w:val="00F72C28"/>
    <w:rsid w:val="00F72E9C"/>
    <w:rsid w:val="00F739DB"/>
    <w:rsid w:val="00F74453"/>
    <w:rsid w:val="00F75DCC"/>
    <w:rsid w:val="00F76151"/>
    <w:rsid w:val="00F76692"/>
    <w:rsid w:val="00F77756"/>
    <w:rsid w:val="00F77C9D"/>
    <w:rsid w:val="00F8037E"/>
    <w:rsid w:val="00F80BCA"/>
    <w:rsid w:val="00F80FD2"/>
    <w:rsid w:val="00F81224"/>
    <w:rsid w:val="00F81297"/>
    <w:rsid w:val="00F82748"/>
    <w:rsid w:val="00F82B4A"/>
    <w:rsid w:val="00F82CC7"/>
    <w:rsid w:val="00F83042"/>
    <w:rsid w:val="00F83B77"/>
    <w:rsid w:val="00F846DE"/>
    <w:rsid w:val="00F84762"/>
    <w:rsid w:val="00F85468"/>
    <w:rsid w:val="00F86132"/>
    <w:rsid w:val="00F86BD7"/>
    <w:rsid w:val="00F86F9E"/>
    <w:rsid w:val="00F87895"/>
    <w:rsid w:val="00F90987"/>
    <w:rsid w:val="00F90BD0"/>
    <w:rsid w:val="00F90D6F"/>
    <w:rsid w:val="00F91D35"/>
    <w:rsid w:val="00F91D95"/>
    <w:rsid w:val="00F9247E"/>
    <w:rsid w:val="00F932CE"/>
    <w:rsid w:val="00F9344F"/>
    <w:rsid w:val="00F9392B"/>
    <w:rsid w:val="00F93C0B"/>
    <w:rsid w:val="00F940FD"/>
    <w:rsid w:val="00F9450A"/>
    <w:rsid w:val="00F94ED8"/>
    <w:rsid w:val="00F952EA"/>
    <w:rsid w:val="00F95C30"/>
    <w:rsid w:val="00F95F93"/>
    <w:rsid w:val="00F96270"/>
    <w:rsid w:val="00F96607"/>
    <w:rsid w:val="00F96DFA"/>
    <w:rsid w:val="00F96E1A"/>
    <w:rsid w:val="00F97CB9"/>
    <w:rsid w:val="00FA1446"/>
    <w:rsid w:val="00FA1ED6"/>
    <w:rsid w:val="00FA2E4F"/>
    <w:rsid w:val="00FA2F9C"/>
    <w:rsid w:val="00FA3667"/>
    <w:rsid w:val="00FA41B9"/>
    <w:rsid w:val="00FA4320"/>
    <w:rsid w:val="00FA4C1F"/>
    <w:rsid w:val="00FA5B33"/>
    <w:rsid w:val="00FA752B"/>
    <w:rsid w:val="00FA7531"/>
    <w:rsid w:val="00FB00E2"/>
    <w:rsid w:val="00FB032E"/>
    <w:rsid w:val="00FB0908"/>
    <w:rsid w:val="00FB2411"/>
    <w:rsid w:val="00FB3511"/>
    <w:rsid w:val="00FB3602"/>
    <w:rsid w:val="00FB397B"/>
    <w:rsid w:val="00FB4018"/>
    <w:rsid w:val="00FB447F"/>
    <w:rsid w:val="00FB4B58"/>
    <w:rsid w:val="00FB5647"/>
    <w:rsid w:val="00FB5B51"/>
    <w:rsid w:val="00FB63EE"/>
    <w:rsid w:val="00FB766C"/>
    <w:rsid w:val="00FB7934"/>
    <w:rsid w:val="00FC111C"/>
    <w:rsid w:val="00FC1314"/>
    <w:rsid w:val="00FC1490"/>
    <w:rsid w:val="00FC15A0"/>
    <w:rsid w:val="00FC20A3"/>
    <w:rsid w:val="00FC30F8"/>
    <w:rsid w:val="00FC3454"/>
    <w:rsid w:val="00FC4230"/>
    <w:rsid w:val="00FC4C2D"/>
    <w:rsid w:val="00FC4E11"/>
    <w:rsid w:val="00FC5899"/>
    <w:rsid w:val="00FC64A1"/>
    <w:rsid w:val="00FC6575"/>
    <w:rsid w:val="00FC6805"/>
    <w:rsid w:val="00FD12F1"/>
    <w:rsid w:val="00FD153C"/>
    <w:rsid w:val="00FD19EA"/>
    <w:rsid w:val="00FD1A83"/>
    <w:rsid w:val="00FD2A9D"/>
    <w:rsid w:val="00FD3A6F"/>
    <w:rsid w:val="00FD3F82"/>
    <w:rsid w:val="00FD3FA0"/>
    <w:rsid w:val="00FD484B"/>
    <w:rsid w:val="00FD4E2D"/>
    <w:rsid w:val="00FD500D"/>
    <w:rsid w:val="00FD57B3"/>
    <w:rsid w:val="00FD5F0E"/>
    <w:rsid w:val="00FD68C9"/>
    <w:rsid w:val="00FD7ADE"/>
    <w:rsid w:val="00FD7D2B"/>
    <w:rsid w:val="00FE0B75"/>
    <w:rsid w:val="00FE0CA8"/>
    <w:rsid w:val="00FE1C80"/>
    <w:rsid w:val="00FE416F"/>
    <w:rsid w:val="00FE5745"/>
    <w:rsid w:val="00FE6536"/>
    <w:rsid w:val="00FE6FAA"/>
    <w:rsid w:val="00FE75C8"/>
    <w:rsid w:val="00FE77BD"/>
    <w:rsid w:val="00FF0643"/>
    <w:rsid w:val="00FF0FE6"/>
    <w:rsid w:val="00FF1578"/>
    <w:rsid w:val="00FF1D6F"/>
    <w:rsid w:val="00FF2D1B"/>
    <w:rsid w:val="00FF35C3"/>
    <w:rsid w:val="00FF3CB8"/>
    <w:rsid w:val="00FF3FD0"/>
    <w:rsid w:val="00FF4C5D"/>
    <w:rsid w:val="00FF4C95"/>
    <w:rsid w:val="00FF5F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C73CE4"/>
  <w15:docId w15:val="{3525601A-32F0-4EB5-96EF-B7091085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ind w:left="1434" w:hanging="357"/>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041A2"/>
    <w:pPr>
      <w:ind w:left="0" w:firstLine="0"/>
    </w:pPr>
  </w:style>
  <w:style w:type="paragraph" w:styleId="Heading1">
    <w:name w:val="heading 1"/>
    <w:basedOn w:val="Heading2"/>
    <w:next w:val="Normal"/>
    <w:link w:val="Heading1Char"/>
    <w:uiPriority w:val="9"/>
    <w:qFormat/>
    <w:rsid w:val="000D14E1"/>
    <w:pPr>
      <w:spacing w:before="240" w:after="0" w:line="240" w:lineRule="auto"/>
      <w:outlineLvl w:val="0"/>
    </w:pPr>
  </w:style>
  <w:style w:type="paragraph" w:styleId="Heading2">
    <w:name w:val="heading 2"/>
    <w:basedOn w:val="Normal"/>
    <w:next w:val="Normal"/>
    <w:link w:val="Heading2Char"/>
    <w:uiPriority w:val="9"/>
    <w:unhideWhenUsed/>
    <w:qFormat/>
    <w:rsid w:val="00AD2C1E"/>
    <w:pPr>
      <w:keepNext/>
      <w:keepLines/>
      <w:spacing w:after="120" w:line="276" w:lineRule="auto"/>
      <w:jc w:val="left"/>
      <w:outlineLvl w:val="1"/>
    </w:pPr>
    <w:rPr>
      <w:rFonts w:asciiTheme="majorHAnsi" w:eastAsiaTheme="majorEastAsia" w:hAnsiTheme="majorHAnsi" w:cstheme="majorBidi"/>
      <w:b/>
      <w:bCs/>
      <w:color w:val="365F91" w:themeColor="accent1" w:themeShade="BF"/>
      <w:sz w:val="28"/>
      <w:szCs w:val="28"/>
      <w:lang w:val="sv-SE" w:eastAsia="en-AU"/>
    </w:rPr>
  </w:style>
  <w:style w:type="paragraph" w:styleId="Heading3">
    <w:name w:val="heading 3"/>
    <w:basedOn w:val="Normal"/>
    <w:next w:val="Normal"/>
    <w:link w:val="Heading3Char"/>
    <w:uiPriority w:val="9"/>
    <w:unhideWhenUsed/>
    <w:qFormat/>
    <w:rsid w:val="00BB2C0A"/>
    <w:pPr>
      <w:keepNext/>
      <w:jc w:val="left"/>
      <w:outlineLvl w:val="2"/>
    </w:pPr>
    <w:rPr>
      <w:rFonts w:asciiTheme="majorHAnsi" w:hAnsiTheme="majorHAnsi"/>
      <w:b/>
      <w:color w:val="4F81BD" w:themeColor="accent1"/>
      <w:sz w:val="24"/>
      <w:lang w:val="en-US" w:eastAsia="en-AU"/>
    </w:rPr>
  </w:style>
  <w:style w:type="paragraph" w:styleId="Heading4">
    <w:name w:val="heading 4"/>
    <w:basedOn w:val="Normal"/>
    <w:next w:val="Normal"/>
    <w:link w:val="Heading4Char"/>
    <w:uiPriority w:val="9"/>
    <w:unhideWhenUsed/>
    <w:qFormat/>
    <w:rsid w:val="00F34A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06284"/>
    <w:pPr>
      <w:keepNext/>
      <w:keepLines/>
      <w:spacing w:before="0"/>
      <w:outlineLvl w:val="4"/>
    </w:pPr>
    <w:rPr>
      <w:rFonts w:eastAsiaTheme="majorEastAsia" w:cstheme="majorBidi"/>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E1"/>
    <w:rPr>
      <w:rFonts w:asciiTheme="majorHAnsi" w:eastAsiaTheme="majorEastAsia" w:hAnsiTheme="majorHAnsi" w:cstheme="majorBidi"/>
      <w:b/>
      <w:bCs/>
      <w:color w:val="365F91" w:themeColor="accent1" w:themeShade="BF"/>
      <w:sz w:val="28"/>
      <w:szCs w:val="28"/>
      <w:lang w:val="sv-SE" w:eastAsia="en-AU"/>
    </w:rPr>
  </w:style>
  <w:style w:type="character" w:customStyle="1" w:styleId="Heading2Char">
    <w:name w:val="Heading 2 Char"/>
    <w:basedOn w:val="DefaultParagraphFont"/>
    <w:link w:val="Heading2"/>
    <w:uiPriority w:val="9"/>
    <w:rsid w:val="00AD2C1E"/>
    <w:rPr>
      <w:rFonts w:asciiTheme="majorHAnsi" w:eastAsiaTheme="majorEastAsia" w:hAnsiTheme="majorHAnsi" w:cstheme="majorBidi"/>
      <w:b/>
      <w:bCs/>
      <w:color w:val="365F91" w:themeColor="accent1" w:themeShade="BF"/>
      <w:sz w:val="28"/>
      <w:szCs w:val="28"/>
      <w:lang w:val="sv-SE" w:eastAsia="en-AU"/>
    </w:rPr>
  </w:style>
  <w:style w:type="character" w:customStyle="1" w:styleId="Heading3Char">
    <w:name w:val="Heading 3 Char"/>
    <w:basedOn w:val="DefaultParagraphFont"/>
    <w:link w:val="Heading3"/>
    <w:uiPriority w:val="9"/>
    <w:rsid w:val="00BB2C0A"/>
    <w:rPr>
      <w:rFonts w:asciiTheme="majorHAnsi" w:hAnsiTheme="majorHAnsi"/>
      <w:b/>
      <w:color w:val="4F81BD" w:themeColor="accent1"/>
      <w:sz w:val="24"/>
      <w:lang w:val="en-US" w:eastAsia="en-AU"/>
    </w:rPr>
  </w:style>
  <w:style w:type="paragraph" w:styleId="ListParagraph">
    <w:name w:val="List Paragraph"/>
    <w:basedOn w:val="Normal"/>
    <w:uiPriority w:val="34"/>
    <w:qFormat/>
    <w:rsid w:val="00935035"/>
    <w:pPr>
      <w:ind w:left="720"/>
      <w:contextualSpacing/>
    </w:pPr>
  </w:style>
  <w:style w:type="paragraph" w:styleId="Header">
    <w:name w:val="header"/>
    <w:basedOn w:val="Normal"/>
    <w:link w:val="HeaderChar"/>
    <w:uiPriority w:val="99"/>
    <w:unhideWhenUsed/>
    <w:rsid w:val="001C203A"/>
    <w:pPr>
      <w:tabs>
        <w:tab w:val="center" w:pos="4513"/>
        <w:tab w:val="right" w:pos="9026"/>
      </w:tabs>
      <w:spacing w:before="0"/>
    </w:pPr>
  </w:style>
  <w:style w:type="character" w:customStyle="1" w:styleId="HeaderChar">
    <w:name w:val="Header Char"/>
    <w:basedOn w:val="DefaultParagraphFont"/>
    <w:link w:val="Header"/>
    <w:uiPriority w:val="99"/>
    <w:rsid w:val="001C203A"/>
  </w:style>
  <w:style w:type="paragraph" w:styleId="Footer">
    <w:name w:val="footer"/>
    <w:basedOn w:val="Normal"/>
    <w:link w:val="FooterChar"/>
    <w:uiPriority w:val="99"/>
    <w:unhideWhenUsed/>
    <w:rsid w:val="001C203A"/>
    <w:pPr>
      <w:tabs>
        <w:tab w:val="center" w:pos="4513"/>
        <w:tab w:val="right" w:pos="9026"/>
      </w:tabs>
      <w:spacing w:before="0"/>
    </w:pPr>
  </w:style>
  <w:style w:type="character" w:customStyle="1" w:styleId="FooterChar">
    <w:name w:val="Footer Char"/>
    <w:basedOn w:val="DefaultParagraphFont"/>
    <w:link w:val="Footer"/>
    <w:uiPriority w:val="99"/>
    <w:rsid w:val="001C203A"/>
  </w:style>
  <w:style w:type="character" w:styleId="Hyperlink">
    <w:name w:val="Hyperlink"/>
    <w:basedOn w:val="DefaultParagraphFont"/>
    <w:uiPriority w:val="99"/>
    <w:unhideWhenUsed/>
    <w:rsid w:val="0086462C"/>
    <w:rPr>
      <w:color w:val="0000FF" w:themeColor="hyperlink"/>
      <w:u w:val="single"/>
    </w:rPr>
  </w:style>
  <w:style w:type="character" w:styleId="CommentReference">
    <w:name w:val="annotation reference"/>
    <w:basedOn w:val="DefaultParagraphFont"/>
    <w:uiPriority w:val="99"/>
    <w:semiHidden/>
    <w:unhideWhenUsed/>
    <w:rsid w:val="009B3CB8"/>
    <w:rPr>
      <w:sz w:val="16"/>
      <w:szCs w:val="16"/>
    </w:rPr>
  </w:style>
  <w:style w:type="paragraph" w:styleId="CommentText">
    <w:name w:val="annotation text"/>
    <w:basedOn w:val="Normal"/>
    <w:link w:val="CommentTextChar"/>
    <w:uiPriority w:val="99"/>
    <w:unhideWhenUsed/>
    <w:rsid w:val="009B3CB8"/>
    <w:rPr>
      <w:sz w:val="20"/>
      <w:szCs w:val="20"/>
    </w:rPr>
  </w:style>
  <w:style w:type="character" w:customStyle="1" w:styleId="CommentTextChar">
    <w:name w:val="Comment Text Char"/>
    <w:basedOn w:val="DefaultParagraphFont"/>
    <w:link w:val="CommentText"/>
    <w:uiPriority w:val="99"/>
    <w:rsid w:val="009B3CB8"/>
    <w:rPr>
      <w:sz w:val="20"/>
      <w:szCs w:val="20"/>
    </w:rPr>
  </w:style>
  <w:style w:type="paragraph" w:styleId="CommentSubject">
    <w:name w:val="annotation subject"/>
    <w:basedOn w:val="CommentText"/>
    <w:next w:val="CommentText"/>
    <w:link w:val="CommentSubjectChar"/>
    <w:uiPriority w:val="99"/>
    <w:semiHidden/>
    <w:unhideWhenUsed/>
    <w:rsid w:val="009B3CB8"/>
    <w:rPr>
      <w:b/>
      <w:bCs/>
    </w:rPr>
  </w:style>
  <w:style w:type="character" w:customStyle="1" w:styleId="CommentSubjectChar">
    <w:name w:val="Comment Subject Char"/>
    <w:basedOn w:val="CommentTextChar"/>
    <w:link w:val="CommentSubject"/>
    <w:uiPriority w:val="99"/>
    <w:semiHidden/>
    <w:rsid w:val="009B3CB8"/>
    <w:rPr>
      <w:b/>
      <w:bCs/>
      <w:sz w:val="20"/>
      <w:szCs w:val="20"/>
    </w:rPr>
  </w:style>
  <w:style w:type="paragraph" w:styleId="BalloonText">
    <w:name w:val="Balloon Text"/>
    <w:basedOn w:val="Normal"/>
    <w:link w:val="BalloonTextChar"/>
    <w:uiPriority w:val="99"/>
    <w:semiHidden/>
    <w:unhideWhenUsed/>
    <w:rsid w:val="009B3C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 w:type="paragraph" w:styleId="FootnoteText">
    <w:name w:val="footnote text"/>
    <w:basedOn w:val="Normal"/>
    <w:link w:val="FootnoteTextChar"/>
    <w:uiPriority w:val="99"/>
    <w:unhideWhenUsed/>
    <w:rsid w:val="00135BDB"/>
    <w:pPr>
      <w:spacing w:before="0"/>
      <w:jc w:val="left"/>
    </w:pPr>
    <w:rPr>
      <w:sz w:val="20"/>
      <w:szCs w:val="20"/>
      <w:lang w:val="en-US"/>
    </w:rPr>
  </w:style>
  <w:style w:type="character" w:customStyle="1" w:styleId="FootnoteTextChar">
    <w:name w:val="Footnote Text Char"/>
    <w:basedOn w:val="DefaultParagraphFont"/>
    <w:link w:val="FootnoteText"/>
    <w:uiPriority w:val="99"/>
    <w:rsid w:val="00135BDB"/>
    <w:rPr>
      <w:sz w:val="20"/>
      <w:szCs w:val="20"/>
      <w:lang w:val="en-US"/>
    </w:rPr>
  </w:style>
  <w:style w:type="character" w:styleId="FollowedHyperlink">
    <w:name w:val="FollowedHyperlink"/>
    <w:basedOn w:val="DefaultParagraphFont"/>
    <w:uiPriority w:val="99"/>
    <w:semiHidden/>
    <w:unhideWhenUsed/>
    <w:rsid w:val="007947DA"/>
    <w:rPr>
      <w:color w:val="800080" w:themeColor="followedHyperlink"/>
      <w:u w:val="single"/>
    </w:rPr>
  </w:style>
  <w:style w:type="table" w:styleId="TableGrid">
    <w:name w:val="Table Grid"/>
    <w:basedOn w:val="TableNormal"/>
    <w:uiPriority w:val="59"/>
    <w:rsid w:val="00875AB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94533"/>
    <w:pPr>
      <w:spacing w:before="100" w:beforeAutospacing="1" w:after="100" w:afterAutospacing="1"/>
      <w:jc w:val="left"/>
    </w:pPr>
    <w:rPr>
      <w:rFonts w:ascii="Calibri" w:eastAsia="Times New Roman" w:hAnsi="Calibri" w:cs="Times New Roman"/>
      <w:color w:val="000000"/>
      <w:sz w:val="18"/>
      <w:szCs w:val="18"/>
      <w:lang w:val="en-US"/>
    </w:rPr>
  </w:style>
  <w:style w:type="paragraph" w:customStyle="1" w:styleId="font6">
    <w:name w:val="font6"/>
    <w:basedOn w:val="Normal"/>
    <w:rsid w:val="00194533"/>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7">
    <w:name w:val="font7"/>
    <w:basedOn w:val="Normal"/>
    <w:rsid w:val="00194533"/>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font8">
    <w:name w:val="font8"/>
    <w:basedOn w:val="Normal"/>
    <w:rsid w:val="00194533"/>
    <w:pPr>
      <w:spacing w:before="100" w:beforeAutospacing="1" w:after="100" w:afterAutospacing="1"/>
      <w:jc w:val="left"/>
    </w:pPr>
    <w:rPr>
      <w:rFonts w:ascii="Tahoma" w:eastAsia="Times New Roman" w:hAnsi="Tahoma" w:cs="Tahoma"/>
      <w:color w:val="000000"/>
      <w:sz w:val="16"/>
      <w:szCs w:val="16"/>
      <w:u w:val="single"/>
      <w:lang w:val="en-US"/>
    </w:rPr>
  </w:style>
  <w:style w:type="paragraph" w:customStyle="1" w:styleId="font9">
    <w:name w:val="font9"/>
    <w:basedOn w:val="Normal"/>
    <w:rsid w:val="00194533"/>
    <w:pPr>
      <w:spacing w:before="100" w:beforeAutospacing="1" w:after="100" w:afterAutospacing="1"/>
      <w:jc w:val="left"/>
    </w:pPr>
    <w:rPr>
      <w:rFonts w:ascii="Tahoma" w:eastAsia="Times New Roman" w:hAnsi="Tahoma" w:cs="Tahoma"/>
      <w:color w:val="000000"/>
      <w:sz w:val="16"/>
      <w:szCs w:val="16"/>
      <w:lang w:val="en-US"/>
    </w:rPr>
  </w:style>
  <w:style w:type="paragraph" w:customStyle="1" w:styleId="font10">
    <w:name w:val="font10"/>
    <w:basedOn w:val="Normal"/>
    <w:rsid w:val="00194533"/>
    <w:pPr>
      <w:spacing w:before="100" w:beforeAutospacing="1" w:after="100" w:afterAutospacing="1"/>
      <w:jc w:val="left"/>
    </w:pPr>
    <w:rPr>
      <w:rFonts w:ascii="Tahoma" w:eastAsia="Times New Roman" w:hAnsi="Tahoma" w:cs="Tahoma"/>
      <w:b/>
      <w:bCs/>
      <w:color w:val="000000"/>
      <w:sz w:val="16"/>
      <w:szCs w:val="16"/>
      <w:lang w:val="en-US"/>
    </w:rPr>
  </w:style>
  <w:style w:type="paragraph" w:customStyle="1" w:styleId="font11">
    <w:name w:val="font11"/>
    <w:basedOn w:val="Normal"/>
    <w:rsid w:val="00194533"/>
    <w:pPr>
      <w:spacing w:before="100" w:beforeAutospacing="1" w:after="100" w:afterAutospacing="1"/>
      <w:jc w:val="left"/>
    </w:pPr>
    <w:rPr>
      <w:rFonts w:ascii="Tahoma" w:eastAsia="Times New Roman" w:hAnsi="Tahoma" w:cs="Tahoma"/>
      <w:sz w:val="16"/>
      <w:szCs w:val="16"/>
      <w:u w:val="single"/>
      <w:lang w:val="en-US"/>
    </w:rPr>
  </w:style>
  <w:style w:type="paragraph" w:customStyle="1" w:styleId="font12">
    <w:name w:val="font12"/>
    <w:basedOn w:val="Normal"/>
    <w:rsid w:val="00194533"/>
    <w:pPr>
      <w:spacing w:before="100" w:beforeAutospacing="1" w:after="100" w:afterAutospacing="1"/>
      <w:jc w:val="left"/>
    </w:pPr>
    <w:rPr>
      <w:rFonts w:ascii="Tahoma" w:eastAsia="Times New Roman" w:hAnsi="Tahoma" w:cs="Tahoma"/>
      <w:sz w:val="16"/>
      <w:szCs w:val="16"/>
      <w:lang w:val="en-US"/>
    </w:rPr>
  </w:style>
  <w:style w:type="paragraph" w:customStyle="1" w:styleId="font13">
    <w:name w:val="font13"/>
    <w:basedOn w:val="Normal"/>
    <w:rsid w:val="00194533"/>
    <w:pPr>
      <w:spacing w:before="100" w:beforeAutospacing="1" w:after="100" w:afterAutospacing="1"/>
      <w:jc w:val="left"/>
    </w:pPr>
    <w:rPr>
      <w:rFonts w:ascii="Tahoma" w:eastAsia="Times New Roman" w:hAnsi="Tahoma" w:cs="Tahoma"/>
      <w:b/>
      <w:bCs/>
      <w:sz w:val="16"/>
      <w:szCs w:val="16"/>
      <w:lang w:val="en-US"/>
    </w:rPr>
  </w:style>
  <w:style w:type="paragraph" w:customStyle="1" w:styleId="font14">
    <w:name w:val="font14"/>
    <w:basedOn w:val="Normal"/>
    <w:rsid w:val="00194533"/>
    <w:pPr>
      <w:spacing w:before="100" w:beforeAutospacing="1" w:after="100" w:afterAutospacing="1"/>
      <w:jc w:val="left"/>
    </w:pPr>
    <w:rPr>
      <w:rFonts w:ascii="Calibri" w:eastAsia="Times New Roman" w:hAnsi="Calibri" w:cs="Times New Roman"/>
      <w:i/>
      <w:iCs/>
      <w:color w:val="000000"/>
      <w:sz w:val="18"/>
      <w:szCs w:val="18"/>
      <w:lang w:val="en-US"/>
    </w:rPr>
  </w:style>
  <w:style w:type="paragraph" w:customStyle="1" w:styleId="xl65">
    <w:name w:val="xl6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6">
    <w:name w:val="xl6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7">
    <w:name w:val="xl6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8">
    <w:name w:val="xl68"/>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9">
    <w:name w:val="xl6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0">
    <w:name w:val="xl7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1">
    <w:name w:val="xl71"/>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2">
    <w:name w:val="xl72"/>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3">
    <w:name w:val="xl73"/>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4">
    <w:name w:val="xl7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5">
    <w:name w:val="xl7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6">
    <w:name w:val="xl7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77">
    <w:name w:val="xl7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8">
    <w:name w:val="xl78"/>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9">
    <w:name w:val="xl7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80">
    <w:name w:val="xl8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1">
    <w:name w:val="xl81"/>
    <w:basedOn w:val="Normal"/>
    <w:rsid w:val="00194533"/>
    <w:pP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2">
    <w:name w:val="xl82"/>
    <w:basedOn w:val="Normal"/>
    <w:rsid w:val="001945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83">
    <w:name w:val="xl83"/>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4">
    <w:name w:val="xl8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5">
    <w:name w:val="xl85"/>
    <w:basedOn w:val="Normal"/>
    <w:rsid w:val="00194533"/>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86">
    <w:name w:val="xl86"/>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table" w:customStyle="1" w:styleId="PlainTable21">
    <w:name w:val="Plain Table 21"/>
    <w:basedOn w:val="TableNormal"/>
    <w:uiPriority w:val="42"/>
    <w:rsid w:val="00632F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87">
    <w:name w:val="xl8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8">
    <w:name w:val="xl8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9">
    <w:name w:val="xl89"/>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0">
    <w:name w:val="xl90"/>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1">
    <w:name w:val="xl91"/>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2">
    <w:name w:val="xl92"/>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3">
    <w:name w:val="xl9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4">
    <w:name w:val="xl94"/>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5">
    <w:name w:val="xl9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6">
    <w:name w:val="xl96"/>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97">
    <w:name w:val="xl97"/>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8">
    <w:name w:val="xl98"/>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9">
    <w:name w:val="xl99"/>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0">
    <w:name w:val="xl10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1">
    <w:name w:val="xl10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2">
    <w:name w:val="xl10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Arial" w:eastAsia="Times New Roman" w:hAnsi="Arial" w:cs="Arial"/>
      <w:color w:val="000000"/>
      <w:sz w:val="16"/>
      <w:szCs w:val="16"/>
      <w:lang w:val="en-US"/>
    </w:rPr>
  </w:style>
  <w:style w:type="paragraph" w:customStyle="1" w:styleId="xl103">
    <w:name w:val="xl10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4">
    <w:name w:val="xl10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5">
    <w:name w:val="xl10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6">
    <w:name w:val="xl10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6"/>
      <w:szCs w:val="16"/>
      <w:lang w:val="en-US"/>
    </w:rPr>
  </w:style>
  <w:style w:type="paragraph" w:customStyle="1" w:styleId="xl107">
    <w:name w:val="xl10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8">
    <w:name w:val="xl108"/>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9">
    <w:name w:val="xl109"/>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0">
    <w:name w:val="xl110"/>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1">
    <w:name w:val="xl111"/>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2">
    <w:name w:val="xl11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3">
    <w:name w:val="xl113"/>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0000FF"/>
      <w:sz w:val="24"/>
      <w:szCs w:val="24"/>
      <w:u w:val="single"/>
      <w:lang w:val="en-US"/>
    </w:rPr>
  </w:style>
  <w:style w:type="paragraph" w:customStyle="1" w:styleId="xl114">
    <w:name w:val="xl11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5">
    <w:name w:val="xl11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16">
    <w:name w:val="xl11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u w:val="single"/>
      <w:lang w:val="en-US"/>
    </w:rPr>
  </w:style>
  <w:style w:type="paragraph" w:customStyle="1" w:styleId="xl118">
    <w:name w:val="xl11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9">
    <w:name w:val="xl119"/>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0">
    <w:name w:val="xl12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1">
    <w:name w:val="xl12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2">
    <w:name w:val="xl12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3">
    <w:name w:val="xl12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4">
    <w:name w:val="xl124"/>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5">
    <w:name w:val="xl125"/>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26">
    <w:name w:val="xl126"/>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27">
    <w:name w:val="xl127"/>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8">
    <w:name w:val="xl128"/>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9">
    <w:name w:val="xl129"/>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0">
    <w:name w:val="xl130"/>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1">
    <w:name w:val="xl131"/>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2">
    <w:name w:val="xl132"/>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3">
    <w:name w:val="xl13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4">
    <w:name w:val="xl134"/>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5">
    <w:name w:val="xl13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6">
    <w:name w:val="xl136"/>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7">
    <w:name w:val="xl137"/>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8">
    <w:name w:val="xl138"/>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9">
    <w:name w:val="xl139"/>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imes New Roman" w:eastAsia="Times New Roman" w:hAnsi="Times New Roman" w:cs="Times New Roman"/>
      <w:b/>
      <w:bCs/>
      <w:sz w:val="16"/>
      <w:szCs w:val="16"/>
      <w:lang w:val="en-US"/>
    </w:rPr>
  </w:style>
  <w:style w:type="paragraph" w:customStyle="1" w:styleId="xl140">
    <w:name w:val="xl140"/>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BC4606"/>
    <w:pPr>
      <w:spacing w:before="100" w:beforeAutospacing="1" w:after="100" w:afterAutospacing="1"/>
      <w:jc w:val="left"/>
    </w:pPr>
    <w:rPr>
      <w:rFonts w:ascii="Times New Roman" w:eastAsiaTheme="minorEastAsia" w:hAnsi="Times New Roman" w:cs="Times New Roman"/>
      <w:sz w:val="24"/>
      <w:szCs w:val="24"/>
      <w:lang w:val="en-US"/>
    </w:rPr>
  </w:style>
  <w:style w:type="table" w:customStyle="1" w:styleId="PlainTable22">
    <w:name w:val="Plain Table 22"/>
    <w:basedOn w:val="TableNormal"/>
    <w:uiPriority w:val="42"/>
    <w:rsid w:val="00F91D3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C05A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pple-converted-space">
    <w:name w:val="apple-converted-space"/>
    <w:basedOn w:val="DefaultParagraphFont"/>
    <w:rsid w:val="00AC536B"/>
  </w:style>
  <w:style w:type="character" w:styleId="FootnoteReference">
    <w:name w:val="footnote reference"/>
    <w:basedOn w:val="DefaultParagraphFont"/>
    <w:uiPriority w:val="99"/>
    <w:semiHidden/>
    <w:unhideWhenUsed/>
    <w:rsid w:val="00B9288A"/>
    <w:rPr>
      <w:vertAlign w:val="superscript"/>
    </w:rPr>
  </w:style>
  <w:style w:type="paragraph" w:styleId="EndnoteText">
    <w:name w:val="endnote text"/>
    <w:basedOn w:val="Normal"/>
    <w:link w:val="EndnoteTextChar"/>
    <w:uiPriority w:val="99"/>
    <w:unhideWhenUsed/>
    <w:rsid w:val="00566A7F"/>
    <w:pPr>
      <w:spacing w:before="0"/>
    </w:pPr>
    <w:rPr>
      <w:sz w:val="20"/>
      <w:szCs w:val="20"/>
    </w:rPr>
  </w:style>
  <w:style w:type="character" w:customStyle="1" w:styleId="EndnoteTextChar">
    <w:name w:val="Endnote Text Char"/>
    <w:basedOn w:val="DefaultParagraphFont"/>
    <w:link w:val="EndnoteText"/>
    <w:uiPriority w:val="99"/>
    <w:rsid w:val="00566A7F"/>
    <w:rPr>
      <w:sz w:val="20"/>
      <w:szCs w:val="20"/>
    </w:rPr>
  </w:style>
  <w:style w:type="character" w:styleId="EndnoteReference">
    <w:name w:val="endnote reference"/>
    <w:basedOn w:val="DefaultParagraphFont"/>
    <w:uiPriority w:val="99"/>
    <w:semiHidden/>
    <w:unhideWhenUsed/>
    <w:rsid w:val="00566A7F"/>
    <w:rPr>
      <w:vertAlign w:val="superscript"/>
    </w:rPr>
  </w:style>
  <w:style w:type="paragraph" w:styleId="Revision">
    <w:name w:val="Revision"/>
    <w:hidden/>
    <w:uiPriority w:val="99"/>
    <w:semiHidden/>
    <w:rsid w:val="00AD350E"/>
    <w:pPr>
      <w:spacing w:before="0"/>
      <w:ind w:left="0" w:firstLine="0"/>
      <w:jc w:val="left"/>
    </w:pPr>
  </w:style>
  <w:style w:type="paragraph" w:styleId="TOC1">
    <w:name w:val="toc 1"/>
    <w:basedOn w:val="Normal"/>
    <w:next w:val="Normal"/>
    <w:autoRedefine/>
    <w:uiPriority w:val="39"/>
    <w:unhideWhenUsed/>
    <w:rsid w:val="00E43F15"/>
    <w:pPr>
      <w:spacing w:after="100"/>
    </w:pPr>
  </w:style>
  <w:style w:type="paragraph" w:styleId="TOCHeading">
    <w:name w:val="TOC Heading"/>
    <w:basedOn w:val="Heading1"/>
    <w:next w:val="Normal"/>
    <w:uiPriority w:val="39"/>
    <w:unhideWhenUsed/>
    <w:qFormat/>
    <w:rsid w:val="00DB6A26"/>
    <w:pPr>
      <w:spacing w:line="259" w:lineRule="auto"/>
      <w:outlineLvl w:val="9"/>
    </w:pPr>
    <w:rPr>
      <w:b w:val="0"/>
      <w:sz w:val="32"/>
      <w:lang w:val="en-US"/>
    </w:rPr>
  </w:style>
  <w:style w:type="paragraph" w:styleId="TOC2">
    <w:name w:val="toc 2"/>
    <w:basedOn w:val="Normal"/>
    <w:next w:val="Normal"/>
    <w:autoRedefine/>
    <w:uiPriority w:val="39"/>
    <w:unhideWhenUsed/>
    <w:rsid w:val="00DB6A26"/>
    <w:pPr>
      <w:spacing w:after="100"/>
      <w:ind w:left="220"/>
    </w:pPr>
  </w:style>
  <w:style w:type="paragraph" w:styleId="TOC3">
    <w:name w:val="toc 3"/>
    <w:basedOn w:val="Normal"/>
    <w:next w:val="Normal"/>
    <w:autoRedefine/>
    <w:uiPriority w:val="39"/>
    <w:unhideWhenUsed/>
    <w:rsid w:val="00DB6A26"/>
    <w:pPr>
      <w:spacing w:after="100"/>
      <w:ind w:left="440"/>
    </w:pPr>
  </w:style>
  <w:style w:type="character" w:customStyle="1" w:styleId="Heading4Char">
    <w:name w:val="Heading 4 Char"/>
    <w:basedOn w:val="DefaultParagraphFont"/>
    <w:link w:val="Heading4"/>
    <w:uiPriority w:val="9"/>
    <w:rsid w:val="00F34AC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6284"/>
    <w:rPr>
      <w:rFonts w:eastAsiaTheme="majorEastAsia" w:cstheme="majorBidi"/>
      <w:i/>
      <w:lang w:val="en-US"/>
    </w:rPr>
  </w:style>
  <w:style w:type="paragraph" w:customStyle="1" w:styleId="Default">
    <w:name w:val="Default"/>
    <w:rsid w:val="00CD2846"/>
    <w:pPr>
      <w:autoSpaceDE w:val="0"/>
      <w:autoSpaceDN w:val="0"/>
      <w:adjustRightInd w:val="0"/>
      <w:spacing w:before="0"/>
      <w:ind w:left="0" w:firstLine="0"/>
      <w:jc w:val="left"/>
    </w:pPr>
    <w:rPr>
      <w:rFonts w:ascii="Calibri" w:hAnsi="Calibri" w:cs="Calibri"/>
      <w:color w:val="000000"/>
      <w:sz w:val="24"/>
      <w:szCs w:val="24"/>
      <w:lang w:val="en-US"/>
    </w:rPr>
  </w:style>
  <w:style w:type="character" w:styleId="Emphasis">
    <w:name w:val="Emphasis"/>
    <w:basedOn w:val="DefaultParagraphFont"/>
    <w:uiPriority w:val="20"/>
    <w:qFormat/>
    <w:rsid w:val="00610311"/>
    <w:rPr>
      <w:i/>
      <w:iCs/>
    </w:rPr>
  </w:style>
  <w:style w:type="character" w:styleId="LineNumber">
    <w:name w:val="line number"/>
    <w:basedOn w:val="DefaultParagraphFont"/>
    <w:uiPriority w:val="99"/>
    <w:semiHidden/>
    <w:unhideWhenUsed/>
    <w:rsid w:val="003B6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895">
      <w:bodyDiv w:val="1"/>
      <w:marLeft w:val="0"/>
      <w:marRight w:val="0"/>
      <w:marTop w:val="0"/>
      <w:marBottom w:val="0"/>
      <w:divBdr>
        <w:top w:val="none" w:sz="0" w:space="0" w:color="auto"/>
        <w:left w:val="none" w:sz="0" w:space="0" w:color="auto"/>
        <w:bottom w:val="none" w:sz="0" w:space="0" w:color="auto"/>
        <w:right w:val="none" w:sz="0" w:space="0" w:color="auto"/>
      </w:divBdr>
      <w:divsChild>
        <w:div w:id="404376783">
          <w:marLeft w:val="547"/>
          <w:marRight w:val="0"/>
          <w:marTop w:val="115"/>
          <w:marBottom w:val="0"/>
          <w:divBdr>
            <w:top w:val="none" w:sz="0" w:space="0" w:color="auto"/>
            <w:left w:val="none" w:sz="0" w:space="0" w:color="auto"/>
            <w:bottom w:val="none" w:sz="0" w:space="0" w:color="auto"/>
            <w:right w:val="none" w:sz="0" w:space="0" w:color="auto"/>
          </w:divBdr>
        </w:div>
        <w:div w:id="936790638">
          <w:marLeft w:val="547"/>
          <w:marRight w:val="0"/>
          <w:marTop w:val="115"/>
          <w:marBottom w:val="0"/>
          <w:divBdr>
            <w:top w:val="none" w:sz="0" w:space="0" w:color="auto"/>
            <w:left w:val="none" w:sz="0" w:space="0" w:color="auto"/>
            <w:bottom w:val="none" w:sz="0" w:space="0" w:color="auto"/>
            <w:right w:val="none" w:sz="0" w:space="0" w:color="auto"/>
          </w:divBdr>
        </w:div>
        <w:div w:id="1379083276">
          <w:marLeft w:val="547"/>
          <w:marRight w:val="0"/>
          <w:marTop w:val="115"/>
          <w:marBottom w:val="0"/>
          <w:divBdr>
            <w:top w:val="none" w:sz="0" w:space="0" w:color="auto"/>
            <w:left w:val="none" w:sz="0" w:space="0" w:color="auto"/>
            <w:bottom w:val="none" w:sz="0" w:space="0" w:color="auto"/>
            <w:right w:val="none" w:sz="0" w:space="0" w:color="auto"/>
          </w:divBdr>
        </w:div>
        <w:div w:id="2016491033">
          <w:marLeft w:val="547"/>
          <w:marRight w:val="0"/>
          <w:marTop w:val="115"/>
          <w:marBottom w:val="0"/>
          <w:divBdr>
            <w:top w:val="none" w:sz="0" w:space="0" w:color="auto"/>
            <w:left w:val="none" w:sz="0" w:space="0" w:color="auto"/>
            <w:bottom w:val="none" w:sz="0" w:space="0" w:color="auto"/>
            <w:right w:val="none" w:sz="0" w:space="0" w:color="auto"/>
          </w:divBdr>
        </w:div>
      </w:divsChild>
    </w:div>
    <w:div w:id="94719478">
      <w:bodyDiv w:val="1"/>
      <w:marLeft w:val="0"/>
      <w:marRight w:val="0"/>
      <w:marTop w:val="0"/>
      <w:marBottom w:val="0"/>
      <w:divBdr>
        <w:top w:val="none" w:sz="0" w:space="0" w:color="auto"/>
        <w:left w:val="none" w:sz="0" w:space="0" w:color="auto"/>
        <w:bottom w:val="none" w:sz="0" w:space="0" w:color="auto"/>
        <w:right w:val="none" w:sz="0" w:space="0" w:color="auto"/>
      </w:divBdr>
    </w:div>
    <w:div w:id="96802908">
      <w:bodyDiv w:val="1"/>
      <w:marLeft w:val="0"/>
      <w:marRight w:val="0"/>
      <w:marTop w:val="0"/>
      <w:marBottom w:val="0"/>
      <w:divBdr>
        <w:top w:val="none" w:sz="0" w:space="0" w:color="auto"/>
        <w:left w:val="none" w:sz="0" w:space="0" w:color="auto"/>
        <w:bottom w:val="none" w:sz="0" w:space="0" w:color="auto"/>
        <w:right w:val="none" w:sz="0" w:space="0" w:color="auto"/>
      </w:divBdr>
    </w:div>
    <w:div w:id="121770416">
      <w:bodyDiv w:val="1"/>
      <w:marLeft w:val="0"/>
      <w:marRight w:val="0"/>
      <w:marTop w:val="0"/>
      <w:marBottom w:val="0"/>
      <w:divBdr>
        <w:top w:val="none" w:sz="0" w:space="0" w:color="auto"/>
        <w:left w:val="none" w:sz="0" w:space="0" w:color="auto"/>
        <w:bottom w:val="none" w:sz="0" w:space="0" w:color="auto"/>
        <w:right w:val="none" w:sz="0" w:space="0" w:color="auto"/>
      </w:divBdr>
    </w:div>
    <w:div w:id="220874184">
      <w:bodyDiv w:val="1"/>
      <w:marLeft w:val="0"/>
      <w:marRight w:val="0"/>
      <w:marTop w:val="0"/>
      <w:marBottom w:val="0"/>
      <w:divBdr>
        <w:top w:val="none" w:sz="0" w:space="0" w:color="auto"/>
        <w:left w:val="none" w:sz="0" w:space="0" w:color="auto"/>
        <w:bottom w:val="none" w:sz="0" w:space="0" w:color="auto"/>
        <w:right w:val="none" w:sz="0" w:space="0" w:color="auto"/>
      </w:divBdr>
    </w:div>
    <w:div w:id="224029538">
      <w:bodyDiv w:val="1"/>
      <w:marLeft w:val="0"/>
      <w:marRight w:val="0"/>
      <w:marTop w:val="0"/>
      <w:marBottom w:val="0"/>
      <w:divBdr>
        <w:top w:val="none" w:sz="0" w:space="0" w:color="auto"/>
        <w:left w:val="none" w:sz="0" w:space="0" w:color="auto"/>
        <w:bottom w:val="none" w:sz="0" w:space="0" w:color="auto"/>
        <w:right w:val="none" w:sz="0" w:space="0" w:color="auto"/>
      </w:divBdr>
    </w:div>
    <w:div w:id="227350503">
      <w:bodyDiv w:val="1"/>
      <w:marLeft w:val="0"/>
      <w:marRight w:val="0"/>
      <w:marTop w:val="0"/>
      <w:marBottom w:val="0"/>
      <w:divBdr>
        <w:top w:val="none" w:sz="0" w:space="0" w:color="auto"/>
        <w:left w:val="none" w:sz="0" w:space="0" w:color="auto"/>
        <w:bottom w:val="none" w:sz="0" w:space="0" w:color="auto"/>
        <w:right w:val="none" w:sz="0" w:space="0" w:color="auto"/>
      </w:divBdr>
    </w:div>
    <w:div w:id="233396137">
      <w:bodyDiv w:val="1"/>
      <w:marLeft w:val="0"/>
      <w:marRight w:val="0"/>
      <w:marTop w:val="0"/>
      <w:marBottom w:val="0"/>
      <w:divBdr>
        <w:top w:val="none" w:sz="0" w:space="0" w:color="auto"/>
        <w:left w:val="none" w:sz="0" w:space="0" w:color="auto"/>
        <w:bottom w:val="none" w:sz="0" w:space="0" w:color="auto"/>
        <w:right w:val="none" w:sz="0" w:space="0" w:color="auto"/>
      </w:divBdr>
    </w:div>
    <w:div w:id="318313056">
      <w:bodyDiv w:val="1"/>
      <w:marLeft w:val="0"/>
      <w:marRight w:val="0"/>
      <w:marTop w:val="0"/>
      <w:marBottom w:val="0"/>
      <w:divBdr>
        <w:top w:val="none" w:sz="0" w:space="0" w:color="auto"/>
        <w:left w:val="none" w:sz="0" w:space="0" w:color="auto"/>
        <w:bottom w:val="none" w:sz="0" w:space="0" w:color="auto"/>
        <w:right w:val="none" w:sz="0" w:space="0" w:color="auto"/>
      </w:divBdr>
    </w:div>
    <w:div w:id="346106450">
      <w:bodyDiv w:val="1"/>
      <w:marLeft w:val="0"/>
      <w:marRight w:val="0"/>
      <w:marTop w:val="0"/>
      <w:marBottom w:val="0"/>
      <w:divBdr>
        <w:top w:val="none" w:sz="0" w:space="0" w:color="auto"/>
        <w:left w:val="none" w:sz="0" w:space="0" w:color="auto"/>
        <w:bottom w:val="none" w:sz="0" w:space="0" w:color="auto"/>
        <w:right w:val="none" w:sz="0" w:space="0" w:color="auto"/>
      </w:divBdr>
    </w:div>
    <w:div w:id="352459127">
      <w:bodyDiv w:val="1"/>
      <w:marLeft w:val="0"/>
      <w:marRight w:val="0"/>
      <w:marTop w:val="0"/>
      <w:marBottom w:val="0"/>
      <w:divBdr>
        <w:top w:val="none" w:sz="0" w:space="0" w:color="auto"/>
        <w:left w:val="none" w:sz="0" w:space="0" w:color="auto"/>
        <w:bottom w:val="none" w:sz="0" w:space="0" w:color="auto"/>
        <w:right w:val="none" w:sz="0" w:space="0" w:color="auto"/>
      </w:divBdr>
    </w:div>
    <w:div w:id="353843930">
      <w:bodyDiv w:val="1"/>
      <w:marLeft w:val="0"/>
      <w:marRight w:val="0"/>
      <w:marTop w:val="0"/>
      <w:marBottom w:val="0"/>
      <w:divBdr>
        <w:top w:val="none" w:sz="0" w:space="0" w:color="auto"/>
        <w:left w:val="none" w:sz="0" w:space="0" w:color="auto"/>
        <w:bottom w:val="none" w:sz="0" w:space="0" w:color="auto"/>
        <w:right w:val="none" w:sz="0" w:space="0" w:color="auto"/>
      </w:divBdr>
    </w:div>
    <w:div w:id="359087958">
      <w:bodyDiv w:val="1"/>
      <w:marLeft w:val="0"/>
      <w:marRight w:val="0"/>
      <w:marTop w:val="0"/>
      <w:marBottom w:val="0"/>
      <w:divBdr>
        <w:top w:val="none" w:sz="0" w:space="0" w:color="auto"/>
        <w:left w:val="none" w:sz="0" w:space="0" w:color="auto"/>
        <w:bottom w:val="none" w:sz="0" w:space="0" w:color="auto"/>
        <w:right w:val="none" w:sz="0" w:space="0" w:color="auto"/>
      </w:divBdr>
    </w:div>
    <w:div w:id="476265493">
      <w:bodyDiv w:val="1"/>
      <w:marLeft w:val="0"/>
      <w:marRight w:val="0"/>
      <w:marTop w:val="0"/>
      <w:marBottom w:val="0"/>
      <w:divBdr>
        <w:top w:val="none" w:sz="0" w:space="0" w:color="auto"/>
        <w:left w:val="none" w:sz="0" w:space="0" w:color="auto"/>
        <w:bottom w:val="none" w:sz="0" w:space="0" w:color="auto"/>
        <w:right w:val="none" w:sz="0" w:space="0" w:color="auto"/>
      </w:divBdr>
    </w:div>
    <w:div w:id="528757252">
      <w:bodyDiv w:val="1"/>
      <w:marLeft w:val="0"/>
      <w:marRight w:val="0"/>
      <w:marTop w:val="0"/>
      <w:marBottom w:val="0"/>
      <w:divBdr>
        <w:top w:val="none" w:sz="0" w:space="0" w:color="auto"/>
        <w:left w:val="none" w:sz="0" w:space="0" w:color="auto"/>
        <w:bottom w:val="none" w:sz="0" w:space="0" w:color="auto"/>
        <w:right w:val="none" w:sz="0" w:space="0" w:color="auto"/>
      </w:divBdr>
    </w:div>
    <w:div w:id="536240297">
      <w:bodyDiv w:val="1"/>
      <w:marLeft w:val="0"/>
      <w:marRight w:val="0"/>
      <w:marTop w:val="0"/>
      <w:marBottom w:val="0"/>
      <w:divBdr>
        <w:top w:val="none" w:sz="0" w:space="0" w:color="auto"/>
        <w:left w:val="none" w:sz="0" w:space="0" w:color="auto"/>
        <w:bottom w:val="none" w:sz="0" w:space="0" w:color="auto"/>
        <w:right w:val="none" w:sz="0" w:space="0" w:color="auto"/>
      </w:divBdr>
    </w:div>
    <w:div w:id="564418576">
      <w:bodyDiv w:val="1"/>
      <w:marLeft w:val="0"/>
      <w:marRight w:val="0"/>
      <w:marTop w:val="0"/>
      <w:marBottom w:val="0"/>
      <w:divBdr>
        <w:top w:val="none" w:sz="0" w:space="0" w:color="auto"/>
        <w:left w:val="none" w:sz="0" w:space="0" w:color="auto"/>
        <w:bottom w:val="none" w:sz="0" w:space="0" w:color="auto"/>
        <w:right w:val="none" w:sz="0" w:space="0" w:color="auto"/>
      </w:divBdr>
    </w:div>
    <w:div w:id="569653356">
      <w:bodyDiv w:val="1"/>
      <w:marLeft w:val="0"/>
      <w:marRight w:val="0"/>
      <w:marTop w:val="0"/>
      <w:marBottom w:val="0"/>
      <w:divBdr>
        <w:top w:val="none" w:sz="0" w:space="0" w:color="auto"/>
        <w:left w:val="none" w:sz="0" w:space="0" w:color="auto"/>
        <w:bottom w:val="none" w:sz="0" w:space="0" w:color="auto"/>
        <w:right w:val="none" w:sz="0" w:space="0" w:color="auto"/>
      </w:divBdr>
    </w:div>
    <w:div w:id="616134479">
      <w:bodyDiv w:val="1"/>
      <w:marLeft w:val="0"/>
      <w:marRight w:val="0"/>
      <w:marTop w:val="0"/>
      <w:marBottom w:val="0"/>
      <w:divBdr>
        <w:top w:val="none" w:sz="0" w:space="0" w:color="auto"/>
        <w:left w:val="none" w:sz="0" w:space="0" w:color="auto"/>
        <w:bottom w:val="none" w:sz="0" w:space="0" w:color="auto"/>
        <w:right w:val="none" w:sz="0" w:space="0" w:color="auto"/>
      </w:divBdr>
    </w:div>
    <w:div w:id="621963491">
      <w:bodyDiv w:val="1"/>
      <w:marLeft w:val="0"/>
      <w:marRight w:val="0"/>
      <w:marTop w:val="0"/>
      <w:marBottom w:val="0"/>
      <w:divBdr>
        <w:top w:val="none" w:sz="0" w:space="0" w:color="auto"/>
        <w:left w:val="none" w:sz="0" w:space="0" w:color="auto"/>
        <w:bottom w:val="none" w:sz="0" w:space="0" w:color="auto"/>
        <w:right w:val="none" w:sz="0" w:space="0" w:color="auto"/>
      </w:divBdr>
    </w:div>
    <w:div w:id="674697012">
      <w:bodyDiv w:val="1"/>
      <w:marLeft w:val="0"/>
      <w:marRight w:val="0"/>
      <w:marTop w:val="0"/>
      <w:marBottom w:val="0"/>
      <w:divBdr>
        <w:top w:val="none" w:sz="0" w:space="0" w:color="auto"/>
        <w:left w:val="none" w:sz="0" w:space="0" w:color="auto"/>
        <w:bottom w:val="none" w:sz="0" w:space="0" w:color="auto"/>
        <w:right w:val="none" w:sz="0" w:space="0" w:color="auto"/>
      </w:divBdr>
    </w:div>
    <w:div w:id="725567411">
      <w:bodyDiv w:val="1"/>
      <w:marLeft w:val="0"/>
      <w:marRight w:val="0"/>
      <w:marTop w:val="0"/>
      <w:marBottom w:val="0"/>
      <w:divBdr>
        <w:top w:val="none" w:sz="0" w:space="0" w:color="auto"/>
        <w:left w:val="none" w:sz="0" w:space="0" w:color="auto"/>
        <w:bottom w:val="none" w:sz="0" w:space="0" w:color="auto"/>
        <w:right w:val="none" w:sz="0" w:space="0" w:color="auto"/>
      </w:divBdr>
      <w:divsChild>
        <w:div w:id="211236462">
          <w:marLeft w:val="0"/>
          <w:marRight w:val="0"/>
          <w:marTop w:val="0"/>
          <w:marBottom w:val="0"/>
          <w:divBdr>
            <w:top w:val="none" w:sz="0" w:space="0" w:color="auto"/>
            <w:left w:val="none" w:sz="0" w:space="0" w:color="auto"/>
            <w:bottom w:val="none" w:sz="0" w:space="0" w:color="auto"/>
            <w:right w:val="none" w:sz="0" w:space="0" w:color="auto"/>
          </w:divBdr>
        </w:div>
        <w:div w:id="431172660">
          <w:marLeft w:val="0"/>
          <w:marRight w:val="0"/>
          <w:marTop w:val="0"/>
          <w:marBottom w:val="0"/>
          <w:divBdr>
            <w:top w:val="none" w:sz="0" w:space="0" w:color="auto"/>
            <w:left w:val="none" w:sz="0" w:space="0" w:color="auto"/>
            <w:bottom w:val="none" w:sz="0" w:space="0" w:color="auto"/>
            <w:right w:val="none" w:sz="0" w:space="0" w:color="auto"/>
          </w:divBdr>
          <w:divsChild>
            <w:div w:id="1696882478">
              <w:marLeft w:val="0"/>
              <w:marRight w:val="0"/>
              <w:marTop w:val="0"/>
              <w:marBottom w:val="0"/>
              <w:divBdr>
                <w:top w:val="none" w:sz="0" w:space="0" w:color="auto"/>
                <w:left w:val="none" w:sz="0" w:space="0" w:color="auto"/>
                <w:bottom w:val="none" w:sz="0" w:space="0" w:color="auto"/>
                <w:right w:val="none" w:sz="0" w:space="0" w:color="auto"/>
              </w:divBdr>
              <w:divsChild>
                <w:div w:id="359287085">
                  <w:marLeft w:val="0"/>
                  <w:marRight w:val="0"/>
                  <w:marTop w:val="0"/>
                  <w:marBottom w:val="0"/>
                  <w:divBdr>
                    <w:top w:val="none" w:sz="0" w:space="0" w:color="auto"/>
                    <w:left w:val="none" w:sz="0" w:space="0" w:color="auto"/>
                    <w:bottom w:val="none" w:sz="0" w:space="0" w:color="auto"/>
                    <w:right w:val="none" w:sz="0" w:space="0" w:color="auto"/>
                  </w:divBdr>
                </w:div>
                <w:div w:id="4665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7357">
          <w:marLeft w:val="1134"/>
          <w:marRight w:val="0"/>
          <w:marTop w:val="0"/>
          <w:marBottom w:val="0"/>
          <w:divBdr>
            <w:top w:val="none" w:sz="0" w:space="0" w:color="auto"/>
            <w:left w:val="none" w:sz="0" w:space="0" w:color="auto"/>
            <w:bottom w:val="none" w:sz="0" w:space="0" w:color="auto"/>
            <w:right w:val="none" w:sz="0" w:space="0" w:color="auto"/>
          </w:divBdr>
        </w:div>
        <w:div w:id="713037926">
          <w:marLeft w:val="1134"/>
          <w:marRight w:val="0"/>
          <w:marTop w:val="0"/>
          <w:marBottom w:val="0"/>
          <w:divBdr>
            <w:top w:val="none" w:sz="0" w:space="0" w:color="auto"/>
            <w:left w:val="none" w:sz="0" w:space="0" w:color="auto"/>
            <w:bottom w:val="none" w:sz="0" w:space="0" w:color="auto"/>
            <w:right w:val="none" w:sz="0" w:space="0" w:color="auto"/>
          </w:divBdr>
        </w:div>
        <w:div w:id="1381321135">
          <w:marLeft w:val="0"/>
          <w:marRight w:val="0"/>
          <w:marTop w:val="0"/>
          <w:marBottom w:val="0"/>
          <w:divBdr>
            <w:top w:val="none" w:sz="0" w:space="0" w:color="auto"/>
            <w:left w:val="none" w:sz="0" w:space="0" w:color="auto"/>
            <w:bottom w:val="none" w:sz="0" w:space="0" w:color="auto"/>
            <w:right w:val="none" w:sz="0" w:space="0" w:color="auto"/>
          </w:divBdr>
        </w:div>
        <w:div w:id="1842500274">
          <w:marLeft w:val="0"/>
          <w:marRight w:val="0"/>
          <w:marTop w:val="0"/>
          <w:marBottom w:val="0"/>
          <w:divBdr>
            <w:top w:val="none" w:sz="0" w:space="0" w:color="auto"/>
            <w:left w:val="none" w:sz="0" w:space="0" w:color="auto"/>
            <w:bottom w:val="none" w:sz="0" w:space="0" w:color="auto"/>
            <w:right w:val="none" w:sz="0" w:space="0" w:color="auto"/>
          </w:divBdr>
        </w:div>
      </w:divsChild>
    </w:div>
    <w:div w:id="746541554">
      <w:bodyDiv w:val="1"/>
      <w:marLeft w:val="0"/>
      <w:marRight w:val="0"/>
      <w:marTop w:val="0"/>
      <w:marBottom w:val="0"/>
      <w:divBdr>
        <w:top w:val="none" w:sz="0" w:space="0" w:color="auto"/>
        <w:left w:val="none" w:sz="0" w:space="0" w:color="auto"/>
        <w:bottom w:val="none" w:sz="0" w:space="0" w:color="auto"/>
        <w:right w:val="none" w:sz="0" w:space="0" w:color="auto"/>
      </w:divBdr>
    </w:div>
    <w:div w:id="751052321">
      <w:bodyDiv w:val="1"/>
      <w:marLeft w:val="0"/>
      <w:marRight w:val="0"/>
      <w:marTop w:val="0"/>
      <w:marBottom w:val="0"/>
      <w:divBdr>
        <w:top w:val="none" w:sz="0" w:space="0" w:color="auto"/>
        <w:left w:val="none" w:sz="0" w:space="0" w:color="auto"/>
        <w:bottom w:val="none" w:sz="0" w:space="0" w:color="auto"/>
        <w:right w:val="none" w:sz="0" w:space="0" w:color="auto"/>
      </w:divBdr>
    </w:div>
    <w:div w:id="938368644">
      <w:bodyDiv w:val="1"/>
      <w:marLeft w:val="0"/>
      <w:marRight w:val="0"/>
      <w:marTop w:val="0"/>
      <w:marBottom w:val="0"/>
      <w:divBdr>
        <w:top w:val="none" w:sz="0" w:space="0" w:color="auto"/>
        <w:left w:val="none" w:sz="0" w:space="0" w:color="auto"/>
        <w:bottom w:val="none" w:sz="0" w:space="0" w:color="auto"/>
        <w:right w:val="none" w:sz="0" w:space="0" w:color="auto"/>
      </w:divBdr>
    </w:div>
    <w:div w:id="998266511">
      <w:bodyDiv w:val="1"/>
      <w:marLeft w:val="0"/>
      <w:marRight w:val="0"/>
      <w:marTop w:val="0"/>
      <w:marBottom w:val="0"/>
      <w:divBdr>
        <w:top w:val="none" w:sz="0" w:space="0" w:color="auto"/>
        <w:left w:val="none" w:sz="0" w:space="0" w:color="auto"/>
        <w:bottom w:val="none" w:sz="0" w:space="0" w:color="auto"/>
        <w:right w:val="none" w:sz="0" w:space="0" w:color="auto"/>
      </w:divBdr>
      <w:divsChild>
        <w:div w:id="1289819409">
          <w:marLeft w:val="1166"/>
          <w:marRight w:val="0"/>
          <w:marTop w:val="96"/>
          <w:marBottom w:val="0"/>
          <w:divBdr>
            <w:top w:val="none" w:sz="0" w:space="0" w:color="auto"/>
            <w:left w:val="none" w:sz="0" w:space="0" w:color="auto"/>
            <w:bottom w:val="none" w:sz="0" w:space="0" w:color="auto"/>
            <w:right w:val="none" w:sz="0" w:space="0" w:color="auto"/>
          </w:divBdr>
        </w:div>
        <w:div w:id="1387072908">
          <w:marLeft w:val="1166"/>
          <w:marRight w:val="0"/>
          <w:marTop w:val="96"/>
          <w:marBottom w:val="0"/>
          <w:divBdr>
            <w:top w:val="none" w:sz="0" w:space="0" w:color="auto"/>
            <w:left w:val="none" w:sz="0" w:space="0" w:color="auto"/>
            <w:bottom w:val="none" w:sz="0" w:space="0" w:color="auto"/>
            <w:right w:val="none" w:sz="0" w:space="0" w:color="auto"/>
          </w:divBdr>
        </w:div>
        <w:div w:id="2103601687">
          <w:marLeft w:val="1166"/>
          <w:marRight w:val="0"/>
          <w:marTop w:val="96"/>
          <w:marBottom w:val="0"/>
          <w:divBdr>
            <w:top w:val="none" w:sz="0" w:space="0" w:color="auto"/>
            <w:left w:val="none" w:sz="0" w:space="0" w:color="auto"/>
            <w:bottom w:val="none" w:sz="0" w:space="0" w:color="auto"/>
            <w:right w:val="none" w:sz="0" w:space="0" w:color="auto"/>
          </w:divBdr>
        </w:div>
      </w:divsChild>
    </w:div>
    <w:div w:id="1039086388">
      <w:bodyDiv w:val="1"/>
      <w:marLeft w:val="0"/>
      <w:marRight w:val="0"/>
      <w:marTop w:val="0"/>
      <w:marBottom w:val="0"/>
      <w:divBdr>
        <w:top w:val="none" w:sz="0" w:space="0" w:color="auto"/>
        <w:left w:val="none" w:sz="0" w:space="0" w:color="auto"/>
        <w:bottom w:val="none" w:sz="0" w:space="0" w:color="auto"/>
        <w:right w:val="none" w:sz="0" w:space="0" w:color="auto"/>
      </w:divBdr>
    </w:div>
    <w:div w:id="1050762236">
      <w:bodyDiv w:val="1"/>
      <w:marLeft w:val="0"/>
      <w:marRight w:val="0"/>
      <w:marTop w:val="0"/>
      <w:marBottom w:val="0"/>
      <w:divBdr>
        <w:top w:val="none" w:sz="0" w:space="0" w:color="auto"/>
        <w:left w:val="none" w:sz="0" w:space="0" w:color="auto"/>
        <w:bottom w:val="none" w:sz="0" w:space="0" w:color="auto"/>
        <w:right w:val="none" w:sz="0" w:space="0" w:color="auto"/>
      </w:divBdr>
    </w:div>
    <w:div w:id="1077166264">
      <w:bodyDiv w:val="1"/>
      <w:marLeft w:val="0"/>
      <w:marRight w:val="0"/>
      <w:marTop w:val="0"/>
      <w:marBottom w:val="0"/>
      <w:divBdr>
        <w:top w:val="none" w:sz="0" w:space="0" w:color="auto"/>
        <w:left w:val="none" w:sz="0" w:space="0" w:color="auto"/>
        <w:bottom w:val="none" w:sz="0" w:space="0" w:color="auto"/>
        <w:right w:val="none" w:sz="0" w:space="0" w:color="auto"/>
      </w:divBdr>
    </w:div>
    <w:div w:id="1084883477">
      <w:bodyDiv w:val="1"/>
      <w:marLeft w:val="0"/>
      <w:marRight w:val="0"/>
      <w:marTop w:val="0"/>
      <w:marBottom w:val="0"/>
      <w:divBdr>
        <w:top w:val="none" w:sz="0" w:space="0" w:color="auto"/>
        <w:left w:val="none" w:sz="0" w:space="0" w:color="auto"/>
        <w:bottom w:val="none" w:sz="0" w:space="0" w:color="auto"/>
        <w:right w:val="none" w:sz="0" w:space="0" w:color="auto"/>
      </w:divBdr>
    </w:div>
    <w:div w:id="1133673209">
      <w:bodyDiv w:val="1"/>
      <w:marLeft w:val="0"/>
      <w:marRight w:val="0"/>
      <w:marTop w:val="0"/>
      <w:marBottom w:val="0"/>
      <w:divBdr>
        <w:top w:val="none" w:sz="0" w:space="0" w:color="auto"/>
        <w:left w:val="none" w:sz="0" w:space="0" w:color="auto"/>
        <w:bottom w:val="none" w:sz="0" w:space="0" w:color="auto"/>
        <w:right w:val="none" w:sz="0" w:space="0" w:color="auto"/>
      </w:divBdr>
      <w:divsChild>
        <w:div w:id="549074706">
          <w:marLeft w:val="1166"/>
          <w:marRight w:val="0"/>
          <w:marTop w:val="134"/>
          <w:marBottom w:val="0"/>
          <w:divBdr>
            <w:top w:val="none" w:sz="0" w:space="0" w:color="auto"/>
            <w:left w:val="none" w:sz="0" w:space="0" w:color="auto"/>
            <w:bottom w:val="none" w:sz="0" w:space="0" w:color="auto"/>
            <w:right w:val="none" w:sz="0" w:space="0" w:color="auto"/>
          </w:divBdr>
        </w:div>
        <w:div w:id="1094397751">
          <w:marLeft w:val="1166"/>
          <w:marRight w:val="0"/>
          <w:marTop w:val="134"/>
          <w:marBottom w:val="0"/>
          <w:divBdr>
            <w:top w:val="none" w:sz="0" w:space="0" w:color="auto"/>
            <w:left w:val="none" w:sz="0" w:space="0" w:color="auto"/>
            <w:bottom w:val="none" w:sz="0" w:space="0" w:color="auto"/>
            <w:right w:val="none" w:sz="0" w:space="0" w:color="auto"/>
          </w:divBdr>
        </w:div>
        <w:div w:id="1174999855">
          <w:marLeft w:val="1166"/>
          <w:marRight w:val="0"/>
          <w:marTop w:val="134"/>
          <w:marBottom w:val="0"/>
          <w:divBdr>
            <w:top w:val="none" w:sz="0" w:space="0" w:color="auto"/>
            <w:left w:val="none" w:sz="0" w:space="0" w:color="auto"/>
            <w:bottom w:val="none" w:sz="0" w:space="0" w:color="auto"/>
            <w:right w:val="none" w:sz="0" w:space="0" w:color="auto"/>
          </w:divBdr>
        </w:div>
      </w:divsChild>
    </w:div>
    <w:div w:id="1193228966">
      <w:bodyDiv w:val="1"/>
      <w:marLeft w:val="0"/>
      <w:marRight w:val="0"/>
      <w:marTop w:val="0"/>
      <w:marBottom w:val="0"/>
      <w:divBdr>
        <w:top w:val="none" w:sz="0" w:space="0" w:color="auto"/>
        <w:left w:val="none" w:sz="0" w:space="0" w:color="auto"/>
        <w:bottom w:val="none" w:sz="0" w:space="0" w:color="auto"/>
        <w:right w:val="none" w:sz="0" w:space="0" w:color="auto"/>
      </w:divBdr>
    </w:div>
    <w:div w:id="1210384556">
      <w:bodyDiv w:val="1"/>
      <w:marLeft w:val="0"/>
      <w:marRight w:val="0"/>
      <w:marTop w:val="0"/>
      <w:marBottom w:val="0"/>
      <w:divBdr>
        <w:top w:val="none" w:sz="0" w:space="0" w:color="auto"/>
        <w:left w:val="none" w:sz="0" w:space="0" w:color="auto"/>
        <w:bottom w:val="none" w:sz="0" w:space="0" w:color="auto"/>
        <w:right w:val="none" w:sz="0" w:space="0" w:color="auto"/>
      </w:divBdr>
    </w:div>
    <w:div w:id="1213033271">
      <w:bodyDiv w:val="1"/>
      <w:marLeft w:val="0"/>
      <w:marRight w:val="0"/>
      <w:marTop w:val="0"/>
      <w:marBottom w:val="0"/>
      <w:divBdr>
        <w:top w:val="none" w:sz="0" w:space="0" w:color="auto"/>
        <w:left w:val="none" w:sz="0" w:space="0" w:color="auto"/>
        <w:bottom w:val="none" w:sz="0" w:space="0" w:color="auto"/>
        <w:right w:val="none" w:sz="0" w:space="0" w:color="auto"/>
      </w:divBdr>
    </w:div>
    <w:div w:id="1381437817">
      <w:bodyDiv w:val="1"/>
      <w:marLeft w:val="0"/>
      <w:marRight w:val="0"/>
      <w:marTop w:val="0"/>
      <w:marBottom w:val="0"/>
      <w:divBdr>
        <w:top w:val="none" w:sz="0" w:space="0" w:color="auto"/>
        <w:left w:val="none" w:sz="0" w:space="0" w:color="auto"/>
        <w:bottom w:val="none" w:sz="0" w:space="0" w:color="auto"/>
        <w:right w:val="none" w:sz="0" w:space="0" w:color="auto"/>
      </w:divBdr>
    </w:div>
    <w:div w:id="1398287638">
      <w:bodyDiv w:val="1"/>
      <w:marLeft w:val="0"/>
      <w:marRight w:val="0"/>
      <w:marTop w:val="0"/>
      <w:marBottom w:val="0"/>
      <w:divBdr>
        <w:top w:val="none" w:sz="0" w:space="0" w:color="auto"/>
        <w:left w:val="none" w:sz="0" w:space="0" w:color="auto"/>
        <w:bottom w:val="none" w:sz="0" w:space="0" w:color="auto"/>
        <w:right w:val="none" w:sz="0" w:space="0" w:color="auto"/>
      </w:divBdr>
    </w:div>
    <w:div w:id="1401559699">
      <w:bodyDiv w:val="1"/>
      <w:marLeft w:val="0"/>
      <w:marRight w:val="0"/>
      <w:marTop w:val="0"/>
      <w:marBottom w:val="0"/>
      <w:divBdr>
        <w:top w:val="none" w:sz="0" w:space="0" w:color="auto"/>
        <w:left w:val="none" w:sz="0" w:space="0" w:color="auto"/>
        <w:bottom w:val="none" w:sz="0" w:space="0" w:color="auto"/>
        <w:right w:val="none" w:sz="0" w:space="0" w:color="auto"/>
      </w:divBdr>
      <w:divsChild>
        <w:div w:id="920408416">
          <w:marLeft w:val="547"/>
          <w:marRight w:val="0"/>
          <w:marTop w:val="115"/>
          <w:marBottom w:val="0"/>
          <w:divBdr>
            <w:top w:val="none" w:sz="0" w:space="0" w:color="auto"/>
            <w:left w:val="none" w:sz="0" w:space="0" w:color="auto"/>
            <w:bottom w:val="none" w:sz="0" w:space="0" w:color="auto"/>
            <w:right w:val="none" w:sz="0" w:space="0" w:color="auto"/>
          </w:divBdr>
        </w:div>
        <w:div w:id="1769737779">
          <w:marLeft w:val="547"/>
          <w:marRight w:val="0"/>
          <w:marTop w:val="115"/>
          <w:marBottom w:val="0"/>
          <w:divBdr>
            <w:top w:val="none" w:sz="0" w:space="0" w:color="auto"/>
            <w:left w:val="none" w:sz="0" w:space="0" w:color="auto"/>
            <w:bottom w:val="none" w:sz="0" w:space="0" w:color="auto"/>
            <w:right w:val="none" w:sz="0" w:space="0" w:color="auto"/>
          </w:divBdr>
        </w:div>
      </w:divsChild>
    </w:div>
    <w:div w:id="1415661070">
      <w:bodyDiv w:val="1"/>
      <w:marLeft w:val="0"/>
      <w:marRight w:val="0"/>
      <w:marTop w:val="0"/>
      <w:marBottom w:val="0"/>
      <w:divBdr>
        <w:top w:val="none" w:sz="0" w:space="0" w:color="auto"/>
        <w:left w:val="none" w:sz="0" w:space="0" w:color="auto"/>
        <w:bottom w:val="none" w:sz="0" w:space="0" w:color="auto"/>
        <w:right w:val="none" w:sz="0" w:space="0" w:color="auto"/>
      </w:divBdr>
    </w:div>
    <w:div w:id="1448545313">
      <w:bodyDiv w:val="1"/>
      <w:marLeft w:val="0"/>
      <w:marRight w:val="0"/>
      <w:marTop w:val="0"/>
      <w:marBottom w:val="0"/>
      <w:divBdr>
        <w:top w:val="none" w:sz="0" w:space="0" w:color="auto"/>
        <w:left w:val="none" w:sz="0" w:space="0" w:color="auto"/>
        <w:bottom w:val="none" w:sz="0" w:space="0" w:color="auto"/>
        <w:right w:val="none" w:sz="0" w:space="0" w:color="auto"/>
      </w:divBdr>
    </w:div>
    <w:div w:id="1469933190">
      <w:bodyDiv w:val="1"/>
      <w:marLeft w:val="0"/>
      <w:marRight w:val="0"/>
      <w:marTop w:val="0"/>
      <w:marBottom w:val="0"/>
      <w:divBdr>
        <w:top w:val="none" w:sz="0" w:space="0" w:color="auto"/>
        <w:left w:val="none" w:sz="0" w:space="0" w:color="auto"/>
        <w:bottom w:val="none" w:sz="0" w:space="0" w:color="auto"/>
        <w:right w:val="none" w:sz="0" w:space="0" w:color="auto"/>
      </w:divBdr>
    </w:div>
    <w:div w:id="1485774436">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504010242">
      <w:bodyDiv w:val="1"/>
      <w:marLeft w:val="0"/>
      <w:marRight w:val="0"/>
      <w:marTop w:val="0"/>
      <w:marBottom w:val="0"/>
      <w:divBdr>
        <w:top w:val="none" w:sz="0" w:space="0" w:color="auto"/>
        <w:left w:val="none" w:sz="0" w:space="0" w:color="auto"/>
        <w:bottom w:val="none" w:sz="0" w:space="0" w:color="auto"/>
        <w:right w:val="none" w:sz="0" w:space="0" w:color="auto"/>
      </w:divBdr>
    </w:div>
    <w:div w:id="1526678123">
      <w:bodyDiv w:val="1"/>
      <w:marLeft w:val="0"/>
      <w:marRight w:val="0"/>
      <w:marTop w:val="0"/>
      <w:marBottom w:val="0"/>
      <w:divBdr>
        <w:top w:val="none" w:sz="0" w:space="0" w:color="auto"/>
        <w:left w:val="none" w:sz="0" w:space="0" w:color="auto"/>
        <w:bottom w:val="none" w:sz="0" w:space="0" w:color="auto"/>
        <w:right w:val="none" w:sz="0" w:space="0" w:color="auto"/>
      </w:divBdr>
    </w:div>
    <w:div w:id="1544708073">
      <w:bodyDiv w:val="1"/>
      <w:marLeft w:val="0"/>
      <w:marRight w:val="0"/>
      <w:marTop w:val="0"/>
      <w:marBottom w:val="0"/>
      <w:divBdr>
        <w:top w:val="none" w:sz="0" w:space="0" w:color="auto"/>
        <w:left w:val="none" w:sz="0" w:space="0" w:color="auto"/>
        <w:bottom w:val="none" w:sz="0" w:space="0" w:color="auto"/>
        <w:right w:val="none" w:sz="0" w:space="0" w:color="auto"/>
      </w:divBdr>
    </w:div>
    <w:div w:id="1560744037">
      <w:bodyDiv w:val="1"/>
      <w:marLeft w:val="0"/>
      <w:marRight w:val="0"/>
      <w:marTop w:val="0"/>
      <w:marBottom w:val="0"/>
      <w:divBdr>
        <w:top w:val="none" w:sz="0" w:space="0" w:color="auto"/>
        <w:left w:val="none" w:sz="0" w:space="0" w:color="auto"/>
        <w:bottom w:val="none" w:sz="0" w:space="0" w:color="auto"/>
        <w:right w:val="none" w:sz="0" w:space="0" w:color="auto"/>
      </w:divBdr>
    </w:div>
    <w:div w:id="1578400714">
      <w:bodyDiv w:val="1"/>
      <w:marLeft w:val="0"/>
      <w:marRight w:val="0"/>
      <w:marTop w:val="0"/>
      <w:marBottom w:val="0"/>
      <w:divBdr>
        <w:top w:val="none" w:sz="0" w:space="0" w:color="auto"/>
        <w:left w:val="none" w:sz="0" w:space="0" w:color="auto"/>
        <w:bottom w:val="none" w:sz="0" w:space="0" w:color="auto"/>
        <w:right w:val="none" w:sz="0" w:space="0" w:color="auto"/>
      </w:divBdr>
    </w:div>
    <w:div w:id="1583835828">
      <w:bodyDiv w:val="1"/>
      <w:marLeft w:val="0"/>
      <w:marRight w:val="0"/>
      <w:marTop w:val="0"/>
      <w:marBottom w:val="0"/>
      <w:divBdr>
        <w:top w:val="none" w:sz="0" w:space="0" w:color="auto"/>
        <w:left w:val="none" w:sz="0" w:space="0" w:color="auto"/>
        <w:bottom w:val="none" w:sz="0" w:space="0" w:color="auto"/>
        <w:right w:val="none" w:sz="0" w:space="0" w:color="auto"/>
      </w:divBdr>
    </w:div>
    <w:div w:id="1607082869">
      <w:bodyDiv w:val="1"/>
      <w:marLeft w:val="0"/>
      <w:marRight w:val="0"/>
      <w:marTop w:val="0"/>
      <w:marBottom w:val="0"/>
      <w:divBdr>
        <w:top w:val="none" w:sz="0" w:space="0" w:color="auto"/>
        <w:left w:val="none" w:sz="0" w:space="0" w:color="auto"/>
        <w:bottom w:val="none" w:sz="0" w:space="0" w:color="auto"/>
        <w:right w:val="none" w:sz="0" w:space="0" w:color="auto"/>
      </w:divBdr>
    </w:div>
    <w:div w:id="1629891262">
      <w:bodyDiv w:val="1"/>
      <w:marLeft w:val="0"/>
      <w:marRight w:val="0"/>
      <w:marTop w:val="0"/>
      <w:marBottom w:val="0"/>
      <w:divBdr>
        <w:top w:val="none" w:sz="0" w:space="0" w:color="auto"/>
        <w:left w:val="none" w:sz="0" w:space="0" w:color="auto"/>
        <w:bottom w:val="none" w:sz="0" w:space="0" w:color="auto"/>
        <w:right w:val="none" w:sz="0" w:space="0" w:color="auto"/>
      </w:divBdr>
    </w:div>
    <w:div w:id="1635015258">
      <w:bodyDiv w:val="1"/>
      <w:marLeft w:val="0"/>
      <w:marRight w:val="0"/>
      <w:marTop w:val="0"/>
      <w:marBottom w:val="0"/>
      <w:divBdr>
        <w:top w:val="none" w:sz="0" w:space="0" w:color="auto"/>
        <w:left w:val="none" w:sz="0" w:space="0" w:color="auto"/>
        <w:bottom w:val="none" w:sz="0" w:space="0" w:color="auto"/>
        <w:right w:val="none" w:sz="0" w:space="0" w:color="auto"/>
      </w:divBdr>
    </w:div>
    <w:div w:id="1647202355">
      <w:bodyDiv w:val="1"/>
      <w:marLeft w:val="0"/>
      <w:marRight w:val="0"/>
      <w:marTop w:val="0"/>
      <w:marBottom w:val="0"/>
      <w:divBdr>
        <w:top w:val="none" w:sz="0" w:space="0" w:color="auto"/>
        <w:left w:val="none" w:sz="0" w:space="0" w:color="auto"/>
        <w:bottom w:val="none" w:sz="0" w:space="0" w:color="auto"/>
        <w:right w:val="none" w:sz="0" w:space="0" w:color="auto"/>
      </w:divBdr>
    </w:div>
    <w:div w:id="1662469302">
      <w:bodyDiv w:val="1"/>
      <w:marLeft w:val="0"/>
      <w:marRight w:val="0"/>
      <w:marTop w:val="0"/>
      <w:marBottom w:val="0"/>
      <w:divBdr>
        <w:top w:val="none" w:sz="0" w:space="0" w:color="auto"/>
        <w:left w:val="none" w:sz="0" w:space="0" w:color="auto"/>
        <w:bottom w:val="none" w:sz="0" w:space="0" w:color="auto"/>
        <w:right w:val="none" w:sz="0" w:space="0" w:color="auto"/>
      </w:divBdr>
      <w:divsChild>
        <w:div w:id="47626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540737">
              <w:marLeft w:val="0"/>
              <w:marRight w:val="0"/>
              <w:marTop w:val="0"/>
              <w:marBottom w:val="0"/>
              <w:divBdr>
                <w:top w:val="none" w:sz="0" w:space="0" w:color="auto"/>
                <w:left w:val="none" w:sz="0" w:space="0" w:color="auto"/>
                <w:bottom w:val="none" w:sz="0" w:space="0" w:color="auto"/>
                <w:right w:val="none" w:sz="0" w:space="0" w:color="auto"/>
              </w:divBdr>
              <w:divsChild>
                <w:div w:id="1421944053">
                  <w:marLeft w:val="0"/>
                  <w:marRight w:val="0"/>
                  <w:marTop w:val="0"/>
                  <w:marBottom w:val="0"/>
                  <w:divBdr>
                    <w:top w:val="none" w:sz="0" w:space="0" w:color="auto"/>
                    <w:left w:val="none" w:sz="0" w:space="0" w:color="auto"/>
                    <w:bottom w:val="none" w:sz="0" w:space="0" w:color="auto"/>
                    <w:right w:val="none" w:sz="0" w:space="0" w:color="auto"/>
                  </w:divBdr>
                  <w:divsChild>
                    <w:div w:id="1118453860">
                      <w:marLeft w:val="408"/>
                      <w:marRight w:val="0"/>
                      <w:marTop w:val="0"/>
                      <w:marBottom w:val="0"/>
                      <w:divBdr>
                        <w:top w:val="none" w:sz="0" w:space="0" w:color="auto"/>
                        <w:left w:val="none" w:sz="0" w:space="0" w:color="auto"/>
                        <w:bottom w:val="none" w:sz="0" w:space="0" w:color="auto"/>
                        <w:right w:val="none" w:sz="0" w:space="0" w:color="auto"/>
                      </w:divBdr>
                      <w:divsChild>
                        <w:div w:id="224612326">
                          <w:marLeft w:val="0"/>
                          <w:marRight w:val="0"/>
                          <w:marTop w:val="0"/>
                          <w:marBottom w:val="0"/>
                          <w:divBdr>
                            <w:top w:val="none" w:sz="0" w:space="0" w:color="auto"/>
                            <w:left w:val="none" w:sz="0" w:space="0" w:color="auto"/>
                            <w:bottom w:val="none" w:sz="0" w:space="0" w:color="auto"/>
                            <w:right w:val="none" w:sz="0" w:space="0" w:color="auto"/>
                          </w:divBdr>
                          <w:divsChild>
                            <w:div w:id="13411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665676">
      <w:bodyDiv w:val="1"/>
      <w:marLeft w:val="0"/>
      <w:marRight w:val="0"/>
      <w:marTop w:val="0"/>
      <w:marBottom w:val="0"/>
      <w:divBdr>
        <w:top w:val="none" w:sz="0" w:space="0" w:color="auto"/>
        <w:left w:val="none" w:sz="0" w:space="0" w:color="auto"/>
        <w:bottom w:val="none" w:sz="0" w:space="0" w:color="auto"/>
        <w:right w:val="none" w:sz="0" w:space="0" w:color="auto"/>
      </w:divBdr>
    </w:div>
    <w:div w:id="1769889471">
      <w:bodyDiv w:val="1"/>
      <w:marLeft w:val="0"/>
      <w:marRight w:val="0"/>
      <w:marTop w:val="0"/>
      <w:marBottom w:val="0"/>
      <w:divBdr>
        <w:top w:val="none" w:sz="0" w:space="0" w:color="auto"/>
        <w:left w:val="none" w:sz="0" w:space="0" w:color="auto"/>
        <w:bottom w:val="none" w:sz="0" w:space="0" w:color="auto"/>
        <w:right w:val="none" w:sz="0" w:space="0" w:color="auto"/>
      </w:divBdr>
      <w:divsChild>
        <w:div w:id="1172842517">
          <w:marLeft w:val="0"/>
          <w:marRight w:val="0"/>
          <w:marTop w:val="0"/>
          <w:marBottom w:val="0"/>
          <w:divBdr>
            <w:top w:val="none" w:sz="0" w:space="0" w:color="auto"/>
            <w:left w:val="none" w:sz="0" w:space="0" w:color="auto"/>
            <w:bottom w:val="none" w:sz="0" w:space="0" w:color="auto"/>
            <w:right w:val="none" w:sz="0" w:space="0" w:color="auto"/>
          </w:divBdr>
        </w:div>
        <w:div w:id="1126510739">
          <w:marLeft w:val="0"/>
          <w:marRight w:val="0"/>
          <w:marTop w:val="0"/>
          <w:marBottom w:val="0"/>
          <w:divBdr>
            <w:top w:val="none" w:sz="0" w:space="0" w:color="auto"/>
            <w:left w:val="none" w:sz="0" w:space="0" w:color="auto"/>
            <w:bottom w:val="none" w:sz="0" w:space="0" w:color="auto"/>
            <w:right w:val="none" w:sz="0" w:space="0" w:color="auto"/>
          </w:divBdr>
        </w:div>
        <w:div w:id="341780349">
          <w:marLeft w:val="0"/>
          <w:marRight w:val="0"/>
          <w:marTop w:val="0"/>
          <w:marBottom w:val="0"/>
          <w:divBdr>
            <w:top w:val="none" w:sz="0" w:space="0" w:color="auto"/>
            <w:left w:val="none" w:sz="0" w:space="0" w:color="auto"/>
            <w:bottom w:val="none" w:sz="0" w:space="0" w:color="auto"/>
            <w:right w:val="none" w:sz="0" w:space="0" w:color="auto"/>
          </w:divBdr>
        </w:div>
        <w:div w:id="1761757973">
          <w:marLeft w:val="0"/>
          <w:marRight w:val="0"/>
          <w:marTop w:val="0"/>
          <w:marBottom w:val="0"/>
          <w:divBdr>
            <w:top w:val="none" w:sz="0" w:space="0" w:color="auto"/>
            <w:left w:val="none" w:sz="0" w:space="0" w:color="auto"/>
            <w:bottom w:val="none" w:sz="0" w:space="0" w:color="auto"/>
            <w:right w:val="none" w:sz="0" w:space="0" w:color="auto"/>
          </w:divBdr>
        </w:div>
        <w:div w:id="20664608">
          <w:marLeft w:val="0"/>
          <w:marRight w:val="0"/>
          <w:marTop w:val="0"/>
          <w:marBottom w:val="0"/>
          <w:divBdr>
            <w:top w:val="none" w:sz="0" w:space="0" w:color="auto"/>
            <w:left w:val="none" w:sz="0" w:space="0" w:color="auto"/>
            <w:bottom w:val="none" w:sz="0" w:space="0" w:color="auto"/>
            <w:right w:val="none" w:sz="0" w:space="0" w:color="auto"/>
          </w:divBdr>
        </w:div>
      </w:divsChild>
    </w:div>
    <w:div w:id="1803379778">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5389955">
      <w:bodyDiv w:val="1"/>
      <w:marLeft w:val="0"/>
      <w:marRight w:val="0"/>
      <w:marTop w:val="0"/>
      <w:marBottom w:val="0"/>
      <w:divBdr>
        <w:top w:val="none" w:sz="0" w:space="0" w:color="auto"/>
        <w:left w:val="none" w:sz="0" w:space="0" w:color="auto"/>
        <w:bottom w:val="none" w:sz="0" w:space="0" w:color="auto"/>
        <w:right w:val="none" w:sz="0" w:space="0" w:color="auto"/>
      </w:divBdr>
      <w:divsChild>
        <w:div w:id="73161209">
          <w:marLeft w:val="547"/>
          <w:marRight w:val="0"/>
          <w:marTop w:val="96"/>
          <w:marBottom w:val="0"/>
          <w:divBdr>
            <w:top w:val="none" w:sz="0" w:space="0" w:color="auto"/>
            <w:left w:val="none" w:sz="0" w:space="0" w:color="auto"/>
            <w:bottom w:val="none" w:sz="0" w:space="0" w:color="auto"/>
            <w:right w:val="none" w:sz="0" w:space="0" w:color="auto"/>
          </w:divBdr>
        </w:div>
        <w:div w:id="134028247">
          <w:marLeft w:val="547"/>
          <w:marRight w:val="0"/>
          <w:marTop w:val="96"/>
          <w:marBottom w:val="0"/>
          <w:divBdr>
            <w:top w:val="none" w:sz="0" w:space="0" w:color="auto"/>
            <w:left w:val="none" w:sz="0" w:space="0" w:color="auto"/>
            <w:bottom w:val="none" w:sz="0" w:space="0" w:color="auto"/>
            <w:right w:val="none" w:sz="0" w:space="0" w:color="auto"/>
          </w:divBdr>
        </w:div>
        <w:div w:id="386343871">
          <w:marLeft w:val="547"/>
          <w:marRight w:val="0"/>
          <w:marTop w:val="96"/>
          <w:marBottom w:val="0"/>
          <w:divBdr>
            <w:top w:val="none" w:sz="0" w:space="0" w:color="auto"/>
            <w:left w:val="none" w:sz="0" w:space="0" w:color="auto"/>
            <w:bottom w:val="none" w:sz="0" w:space="0" w:color="auto"/>
            <w:right w:val="none" w:sz="0" w:space="0" w:color="auto"/>
          </w:divBdr>
        </w:div>
        <w:div w:id="694117142">
          <w:marLeft w:val="547"/>
          <w:marRight w:val="0"/>
          <w:marTop w:val="96"/>
          <w:marBottom w:val="0"/>
          <w:divBdr>
            <w:top w:val="none" w:sz="0" w:space="0" w:color="auto"/>
            <w:left w:val="none" w:sz="0" w:space="0" w:color="auto"/>
            <w:bottom w:val="none" w:sz="0" w:space="0" w:color="auto"/>
            <w:right w:val="none" w:sz="0" w:space="0" w:color="auto"/>
          </w:divBdr>
        </w:div>
        <w:div w:id="705326626">
          <w:marLeft w:val="547"/>
          <w:marRight w:val="0"/>
          <w:marTop w:val="96"/>
          <w:marBottom w:val="0"/>
          <w:divBdr>
            <w:top w:val="none" w:sz="0" w:space="0" w:color="auto"/>
            <w:left w:val="none" w:sz="0" w:space="0" w:color="auto"/>
            <w:bottom w:val="none" w:sz="0" w:space="0" w:color="auto"/>
            <w:right w:val="none" w:sz="0" w:space="0" w:color="auto"/>
          </w:divBdr>
        </w:div>
        <w:div w:id="749159529">
          <w:marLeft w:val="547"/>
          <w:marRight w:val="0"/>
          <w:marTop w:val="96"/>
          <w:marBottom w:val="0"/>
          <w:divBdr>
            <w:top w:val="none" w:sz="0" w:space="0" w:color="auto"/>
            <w:left w:val="none" w:sz="0" w:space="0" w:color="auto"/>
            <w:bottom w:val="none" w:sz="0" w:space="0" w:color="auto"/>
            <w:right w:val="none" w:sz="0" w:space="0" w:color="auto"/>
          </w:divBdr>
        </w:div>
        <w:div w:id="1455102365">
          <w:marLeft w:val="547"/>
          <w:marRight w:val="0"/>
          <w:marTop w:val="96"/>
          <w:marBottom w:val="0"/>
          <w:divBdr>
            <w:top w:val="none" w:sz="0" w:space="0" w:color="auto"/>
            <w:left w:val="none" w:sz="0" w:space="0" w:color="auto"/>
            <w:bottom w:val="none" w:sz="0" w:space="0" w:color="auto"/>
            <w:right w:val="none" w:sz="0" w:space="0" w:color="auto"/>
          </w:divBdr>
        </w:div>
        <w:div w:id="1498837132">
          <w:marLeft w:val="547"/>
          <w:marRight w:val="0"/>
          <w:marTop w:val="96"/>
          <w:marBottom w:val="0"/>
          <w:divBdr>
            <w:top w:val="none" w:sz="0" w:space="0" w:color="auto"/>
            <w:left w:val="none" w:sz="0" w:space="0" w:color="auto"/>
            <w:bottom w:val="none" w:sz="0" w:space="0" w:color="auto"/>
            <w:right w:val="none" w:sz="0" w:space="0" w:color="auto"/>
          </w:divBdr>
        </w:div>
        <w:div w:id="1907256811">
          <w:marLeft w:val="547"/>
          <w:marRight w:val="0"/>
          <w:marTop w:val="96"/>
          <w:marBottom w:val="0"/>
          <w:divBdr>
            <w:top w:val="none" w:sz="0" w:space="0" w:color="auto"/>
            <w:left w:val="none" w:sz="0" w:space="0" w:color="auto"/>
            <w:bottom w:val="none" w:sz="0" w:space="0" w:color="auto"/>
            <w:right w:val="none" w:sz="0" w:space="0" w:color="auto"/>
          </w:divBdr>
        </w:div>
      </w:divsChild>
    </w:div>
    <w:div w:id="1878614603">
      <w:bodyDiv w:val="1"/>
      <w:marLeft w:val="0"/>
      <w:marRight w:val="0"/>
      <w:marTop w:val="0"/>
      <w:marBottom w:val="0"/>
      <w:divBdr>
        <w:top w:val="none" w:sz="0" w:space="0" w:color="auto"/>
        <w:left w:val="none" w:sz="0" w:space="0" w:color="auto"/>
        <w:bottom w:val="none" w:sz="0" w:space="0" w:color="auto"/>
        <w:right w:val="none" w:sz="0" w:space="0" w:color="auto"/>
      </w:divBdr>
    </w:div>
    <w:div w:id="1887141515">
      <w:bodyDiv w:val="1"/>
      <w:marLeft w:val="0"/>
      <w:marRight w:val="0"/>
      <w:marTop w:val="0"/>
      <w:marBottom w:val="0"/>
      <w:divBdr>
        <w:top w:val="none" w:sz="0" w:space="0" w:color="auto"/>
        <w:left w:val="none" w:sz="0" w:space="0" w:color="auto"/>
        <w:bottom w:val="none" w:sz="0" w:space="0" w:color="auto"/>
        <w:right w:val="none" w:sz="0" w:space="0" w:color="auto"/>
      </w:divBdr>
    </w:div>
    <w:div w:id="1970741566">
      <w:bodyDiv w:val="1"/>
      <w:marLeft w:val="0"/>
      <w:marRight w:val="0"/>
      <w:marTop w:val="0"/>
      <w:marBottom w:val="0"/>
      <w:divBdr>
        <w:top w:val="none" w:sz="0" w:space="0" w:color="auto"/>
        <w:left w:val="none" w:sz="0" w:space="0" w:color="auto"/>
        <w:bottom w:val="none" w:sz="0" w:space="0" w:color="auto"/>
        <w:right w:val="none" w:sz="0" w:space="0" w:color="auto"/>
      </w:divBdr>
    </w:div>
    <w:div w:id="1989244867">
      <w:bodyDiv w:val="1"/>
      <w:marLeft w:val="0"/>
      <w:marRight w:val="0"/>
      <w:marTop w:val="0"/>
      <w:marBottom w:val="0"/>
      <w:divBdr>
        <w:top w:val="none" w:sz="0" w:space="0" w:color="auto"/>
        <w:left w:val="none" w:sz="0" w:space="0" w:color="auto"/>
        <w:bottom w:val="none" w:sz="0" w:space="0" w:color="auto"/>
        <w:right w:val="none" w:sz="0" w:space="0" w:color="auto"/>
      </w:divBdr>
    </w:div>
    <w:div w:id="2015957765">
      <w:bodyDiv w:val="1"/>
      <w:marLeft w:val="0"/>
      <w:marRight w:val="0"/>
      <w:marTop w:val="0"/>
      <w:marBottom w:val="0"/>
      <w:divBdr>
        <w:top w:val="none" w:sz="0" w:space="0" w:color="auto"/>
        <w:left w:val="none" w:sz="0" w:space="0" w:color="auto"/>
        <w:bottom w:val="none" w:sz="0" w:space="0" w:color="auto"/>
        <w:right w:val="none" w:sz="0" w:space="0" w:color="auto"/>
      </w:divBdr>
    </w:div>
    <w:div w:id="2027561281">
      <w:bodyDiv w:val="1"/>
      <w:marLeft w:val="0"/>
      <w:marRight w:val="0"/>
      <w:marTop w:val="0"/>
      <w:marBottom w:val="0"/>
      <w:divBdr>
        <w:top w:val="none" w:sz="0" w:space="0" w:color="auto"/>
        <w:left w:val="none" w:sz="0" w:space="0" w:color="auto"/>
        <w:bottom w:val="none" w:sz="0" w:space="0" w:color="auto"/>
        <w:right w:val="none" w:sz="0" w:space="0" w:color="auto"/>
      </w:divBdr>
      <w:divsChild>
        <w:div w:id="117383870">
          <w:marLeft w:val="0"/>
          <w:marRight w:val="0"/>
          <w:marTop w:val="86"/>
          <w:marBottom w:val="0"/>
          <w:divBdr>
            <w:top w:val="none" w:sz="0" w:space="0" w:color="auto"/>
            <w:left w:val="none" w:sz="0" w:space="0" w:color="auto"/>
            <w:bottom w:val="none" w:sz="0" w:space="0" w:color="auto"/>
            <w:right w:val="none" w:sz="0" w:space="0" w:color="auto"/>
          </w:divBdr>
        </w:div>
        <w:div w:id="118034767">
          <w:marLeft w:val="0"/>
          <w:marRight w:val="0"/>
          <w:marTop w:val="86"/>
          <w:marBottom w:val="0"/>
          <w:divBdr>
            <w:top w:val="none" w:sz="0" w:space="0" w:color="auto"/>
            <w:left w:val="none" w:sz="0" w:space="0" w:color="auto"/>
            <w:bottom w:val="none" w:sz="0" w:space="0" w:color="auto"/>
            <w:right w:val="none" w:sz="0" w:space="0" w:color="auto"/>
          </w:divBdr>
        </w:div>
        <w:div w:id="449083666">
          <w:marLeft w:val="0"/>
          <w:marRight w:val="0"/>
          <w:marTop w:val="86"/>
          <w:marBottom w:val="0"/>
          <w:divBdr>
            <w:top w:val="none" w:sz="0" w:space="0" w:color="auto"/>
            <w:left w:val="none" w:sz="0" w:space="0" w:color="auto"/>
            <w:bottom w:val="none" w:sz="0" w:space="0" w:color="auto"/>
            <w:right w:val="none" w:sz="0" w:space="0" w:color="auto"/>
          </w:divBdr>
        </w:div>
        <w:div w:id="552429325">
          <w:marLeft w:val="0"/>
          <w:marRight w:val="0"/>
          <w:marTop w:val="86"/>
          <w:marBottom w:val="0"/>
          <w:divBdr>
            <w:top w:val="none" w:sz="0" w:space="0" w:color="auto"/>
            <w:left w:val="none" w:sz="0" w:space="0" w:color="auto"/>
            <w:bottom w:val="none" w:sz="0" w:space="0" w:color="auto"/>
            <w:right w:val="none" w:sz="0" w:space="0" w:color="auto"/>
          </w:divBdr>
        </w:div>
        <w:div w:id="570887262">
          <w:marLeft w:val="0"/>
          <w:marRight w:val="0"/>
          <w:marTop w:val="86"/>
          <w:marBottom w:val="0"/>
          <w:divBdr>
            <w:top w:val="none" w:sz="0" w:space="0" w:color="auto"/>
            <w:left w:val="none" w:sz="0" w:space="0" w:color="auto"/>
            <w:bottom w:val="none" w:sz="0" w:space="0" w:color="auto"/>
            <w:right w:val="none" w:sz="0" w:space="0" w:color="auto"/>
          </w:divBdr>
        </w:div>
        <w:div w:id="1451390757">
          <w:marLeft w:val="0"/>
          <w:marRight w:val="0"/>
          <w:marTop w:val="86"/>
          <w:marBottom w:val="0"/>
          <w:divBdr>
            <w:top w:val="none" w:sz="0" w:space="0" w:color="auto"/>
            <w:left w:val="none" w:sz="0" w:space="0" w:color="auto"/>
            <w:bottom w:val="none" w:sz="0" w:space="0" w:color="auto"/>
            <w:right w:val="none" w:sz="0" w:space="0" w:color="auto"/>
          </w:divBdr>
        </w:div>
        <w:div w:id="1801730725">
          <w:marLeft w:val="0"/>
          <w:marRight w:val="0"/>
          <w:marTop w:val="86"/>
          <w:marBottom w:val="0"/>
          <w:divBdr>
            <w:top w:val="none" w:sz="0" w:space="0" w:color="auto"/>
            <w:left w:val="none" w:sz="0" w:space="0" w:color="auto"/>
            <w:bottom w:val="none" w:sz="0" w:space="0" w:color="auto"/>
            <w:right w:val="none" w:sz="0" w:space="0" w:color="auto"/>
          </w:divBdr>
        </w:div>
        <w:div w:id="1895315916">
          <w:marLeft w:val="0"/>
          <w:marRight w:val="0"/>
          <w:marTop w:val="86"/>
          <w:marBottom w:val="0"/>
          <w:divBdr>
            <w:top w:val="none" w:sz="0" w:space="0" w:color="auto"/>
            <w:left w:val="none" w:sz="0" w:space="0" w:color="auto"/>
            <w:bottom w:val="none" w:sz="0" w:space="0" w:color="auto"/>
            <w:right w:val="none" w:sz="0" w:space="0" w:color="auto"/>
          </w:divBdr>
        </w:div>
        <w:div w:id="1913345023">
          <w:marLeft w:val="0"/>
          <w:marRight w:val="0"/>
          <w:marTop w:val="86"/>
          <w:marBottom w:val="0"/>
          <w:divBdr>
            <w:top w:val="none" w:sz="0" w:space="0" w:color="auto"/>
            <w:left w:val="none" w:sz="0" w:space="0" w:color="auto"/>
            <w:bottom w:val="none" w:sz="0" w:space="0" w:color="auto"/>
            <w:right w:val="none" w:sz="0" w:space="0" w:color="auto"/>
          </w:divBdr>
        </w:div>
      </w:divsChild>
    </w:div>
    <w:div w:id="2084982447">
      <w:bodyDiv w:val="1"/>
      <w:marLeft w:val="0"/>
      <w:marRight w:val="0"/>
      <w:marTop w:val="0"/>
      <w:marBottom w:val="0"/>
      <w:divBdr>
        <w:top w:val="none" w:sz="0" w:space="0" w:color="auto"/>
        <w:left w:val="none" w:sz="0" w:space="0" w:color="auto"/>
        <w:bottom w:val="none" w:sz="0" w:space="0" w:color="auto"/>
        <w:right w:val="none" w:sz="0" w:space="0" w:color="auto"/>
      </w:divBdr>
    </w:div>
    <w:div w:id="2117630240">
      <w:bodyDiv w:val="1"/>
      <w:marLeft w:val="0"/>
      <w:marRight w:val="0"/>
      <w:marTop w:val="0"/>
      <w:marBottom w:val="0"/>
      <w:divBdr>
        <w:top w:val="none" w:sz="0" w:space="0" w:color="auto"/>
        <w:left w:val="none" w:sz="0" w:space="0" w:color="auto"/>
        <w:bottom w:val="none" w:sz="0" w:space="0" w:color="auto"/>
        <w:right w:val="none" w:sz="0" w:space="0" w:color="auto"/>
      </w:divBdr>
    </w:div>
    <w:div w:id="2142919739">
      <w:bodyDiv w:val="1"/>
      <w:marLeft w:val="0"/>
      <w:marRight w:val="0"/>
      <w:marTop w:val="0"/>
      <w:marBottom w:val="0"/>
      <w:divBdr>
        <w:top w:val="none" w:sz="0" w:space="0" w:color="auto"/>
        <w:left w:val="none" w:sz="0" w:space="0" w:color="auto"/>
        <w:bottom w:val="none" w:sz="0" w:space="0" w:color="auto"/>
        <w:right w:val="none" w:sz="0" w:space="0" w:color="auto"/>
      </w:divBdr>
      <w:divsChild>
        <w:div w:id="95096436">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536D-1C92-414D-947D-171DEBBA5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6734</Words>
  <Characters>38386</Characters>
  <Application>Microsoft Office Word</Application>
  <DocSecurity>0</DocSecurity>
  <Lines>319</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Martini Ziekenhuis</Company>
  <LinksUpToDate>false</LinksUpToDate>
  <CharactersWithSpaces>45030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Reinebrant</dc:creator>
  <cp:lastModifiedBy>SHHL</cp:lastModifiedBy>
  <cp:revision>4</cp:revision>
  <cp:lastPrinted>2016-06-20T12:28:00Z</cp:lastPrinted>
  <dcterms:created xsi:type="dcterms:W3CDTF">2016-09-23T15:17:00Z</dcterms:created>
  <dcterms:modified xsi:type="dcterms:W3CDTF">2016-09-23T21:41:00Z</dcterms:modified>
</cp:coreProperties>
</file>