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C0" w:rsidRPr="004B622B" w:rsidRDefault="00CC0382" w:rsidP="005419C0">
      <w:pPr>
        <w:rPr>
          <w:rFonts w:ascii="Cambria" w:hAnsi="Cambria"/>
          <w:b/>
          <w:lang w:val="en-US"/>
        </w:rPr>
      </w:pPr>
      <w:r>
        <w:rPr>
          <w:rFonts w:ascii="Cambria" w:hAnsi="Cambria"/>
          <w:b/>
          <w:lang w:val="en-US"/>
        </w:rPr>
        <w:t xml:space="preserve">Additional file 1: </w:t>
      </w:r>
      <w:r w:rsidR="009236FA">
        <w:rPr>
          <w:rFonts w:ascii="Cambria" w:hAnsi="Cambria"/>
          <w:b/>
          <w:lang w:val="en-US"/>
        </w:rPr>
        <w:t>Data o</w:t>
      </w:r>
      <w:r>
        <w:rPr>
          <w:rFonts w:ascii="Cambria" w:hAnsi="Cambria"/>
          <w:b/>
          <w:lang w:val="en-US"/>
        </w:rPr>
        <w:t>n v</w:t>
      </w:r>
      <w:r w:rsidR="005419C0" w:rsidRPr="004B622B">
        <w:rPr>
          <w:rFonts w:ascii="Cambria" w:hAnsi="Cambria"/>
          <w:b/>
          <w:lang w:val="en-US"/>
        </w:rPr>
        <w:t>ery preterm stillbirths</w:t>
      </w:r>
      <w:r w:rsidR="006F5EB9">
        <w:rPr>
          <w:rFonts w:ascii="Cambria" w:hAnsi="Cambria"/>
          <w:b/>
          <w:lang w:val="en-US"/>
        </w:rPr>
        <w:t xml:space="preserve"> (</w:t>
      </w:r>
      <w:proofErr w:type="spellStart"/>
      <w:r w:rsidR="006F5EB9">
        <w:rPr>
          <w:rFonts w:ascii="Cambria" w:hAnsi="Cambria"/>
          <w:b/>
          <w:lang w:val="en-US"/>
        </w:rPr>
        <w:t>birthweight</w:t>
      </w:r>
      <w:proofErr w:type="spellEnd"/>
      <w:r w:rsidR="006F5EB9">
        <w:rPr>
          <w:rFonts w:ascii="Cambria" w:hAnsi="Cambria"/>
          <w:b/>
          <w:lang w:val="en-US"/>
        </w:rPr>
        <w:t xml:space="preserve"> &lt;</w:t>
      </w:r>
      <w:r w:rsidR="009236FA">
        <w:rPr>
          <w:rFonts w:ascii="Cambria" w:hAnsi="Cambria"/>
          <w:b/>
          <w:lang w:val="en-US"/>
        </w:rPr>
        <w:t>2000 grams)</w:t>
      </w:r>
    </w:p>
    <w:p w:rsidR="005419C0" w:rsidRPr="004B622B" w:rsidRDefault="00DB34C6" w:rsidP="005419C0">
      <w:pPr>
        <w:spacing w:line="480" w:lineRule="auto"/>
        <w:rPr>
          <w:rFonts w:ascii="Cambria" w:eastAsiaTheme="minorHAnsi" w:hAnsi="Cambria" w:cs="AdvMINION-R"/>
          <w:lang w:val="en-US"/>
        </w:rPr>
      </w:pPr>
      <w:r>
        <w:rPr>
          <w:rFonts w:ascii="Cambria" w:eastAsiaTheme="minorHAnsi" w:hAnsi="Cambria" w:cs="AdvMINION-R"/>
          <w:b/>
          <w:lang w:val="en-US"/>
        </w:rPr>
        <w:t>T</w:t>
      </w:r>
      <w:r w:rsidR="005419C0" w:rsidRPr="004B622B">
        <w:rPr>
          <w:rFonts w:ascii="Cambria" w:eastAsiaTheme="minorHAnsi" w:hAnsi="Cambria" w:cs="AdvMINION-R"/>
          <w:b/>
          <w:lang w:val="en-US"/>
        </w:rPr>
        <w:t xml:space="preserve">able </w:t>
      </w:r>
      <w:proofErr w:type="spellStart"/>
      <w:r>
        <w:rPr>
          <w:rFonts w:ascii="Cambria" w:eastAsiaTheme="minorHAnsi" w:hAnsi="Cambria" w:cs="AdvMINION-R"/>
          <w:b/>
          <w:lang w:val="en-US"/>
        </w:rPr>
        <w:t>S</w:t>
      </w:r>
      <w:r w:rsidR="005419C0" w:rsidRPr="004B622B">
        <w:rPr>
          <w:rFonts w:ascii="Cambria" w:eastAsiaTheme="minorHAnsi" w:hAnsi="Cambria" w:cs="AdvMINION-R"/>
          <w:b/>
          <w:lang w:val="en-US"/>
        </w:rPr>
        <w:t>1</w:t>
      </w:r>
      <w:proofErr w:type="spellEnd"/>
      <w:r w:rsidR="005419C0" w:rsidRPr="004B622B">
        <w:rPr>
          <w:rFonts w:ascii="Cambria" w:eastAsiaTheme="minorHAnsi" w:hAnsi="Cambria" w:cs="AdvMINION-R"/>
          <w:lang w:val="en-US"/>
        </w:rPr>
        <w:t xml:space="preserve"> Background characteristics for very preterm stillbirths</w:t>
      </w:r>
    </w:p>
    <w:tbl>
      <w:tblPr>
        <w:tblW w:w="54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94"/>
        <w:gridCol w:w="1708"/>
      </w:tblGrid>
      <w:tr w:rsidR="00B73AC8" w:rsidRPr="006A5902" w:rsidTr="00B73AC8">
        <w:trPr>
          <w:trHeight w:val="276"/>
        </w:trPr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AC8" w:rsidRPr="003822A6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B73AC8" w:rsidRPr="00B73AC8" w:rsidRDefault="00B73AC8" w:rsidP="00E860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4B62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 xml:space="preserve">Very preterm stillbirths             </w:t>
            </w:r>
            <w:r w:rsidRPr="004B622B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en-US" w:eastAsia="da-DK"/>
              </w:rPr>
              <w:t>BW 1000-1999 g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B73AC8" w:rsidRPr="003822A6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3822A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B73AC8" w:rsidRPr="009D6A42" w:rsidRDefault="00B73AC8" w:rsidP="00E860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N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(%)</w:t>
            </w:r>
          </w:p>
        </w:tc>
      </w:tr>
      <w:tr w:rsidR="00B73AC8" w:rsidRPr="009F6E86" w:rsidTr="00B73AC8">
        <w:trPr>
          <w:trHeight w:val="276"/>
        </w:trPr>
        <w:tc>
          <w:tcPr>
            <w:tcW w:w="3694" w:type="dxa"/>
            <w:tcBorders>
              <w:top w:val="single" w:sz="4" w:space="0" w:color="auto"/>
            </w:tcBorders>
            <w:shd w:val="clear" w:color="auto" w:fill="auto"/>
          </w:tcPr>
          <w:p w:rsidR="00B73AC8" w:rsidRPr="009F6E86" w:rsidRDefault="00B73AC8" w:rsidP="00B4136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val="en-US" w:eastAsia="da-DK"/>
              </w:rPr>
            </w:pPr>
            <w:r w:rsidRPr="009F6E8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>Of all women in the study: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shd w:val="clear" w:color="auto" w:fill="auto"/>
            <w:noWrap/>
          </w:tcPr>
          <w:p w:rsidR="00B73AC8" w:rsidRPr="009F6E86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val="en-US" w:eastAsia="da-DK"/>
              </w:rPr>
            </w:pPr>
            <w:r w:rsidRPr="009F6E8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eastAsia="da-DK"/>
              </w:rPr>
              <w:t>(n=34)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  <w:t>Age</w:t>
            </w:r>
          </w:p>
        </w:tc>
        <w:tc>
          <w:tcPr>
            <w:tcW w:w="1708" w:type="dxa"/>
            <w:shd w:val="clear" w:color="auto" w:fill="auto"/>
            <w:noWrap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6F5EB9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&lt;</w:t>
            </w:r>
            <w:r w:rsidR="00B73AC8"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20 years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20-29 years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30-39 years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6F5E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a-DK"/>
              </w:rPr>
              <w:t>≥40 years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Information missing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  <w:t>Parity on admission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Para 0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29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Para 1-4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18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52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6F5EB9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Para ≥</w:t>
            </w:r>
            <w:r w:rsidR="00B73AC8"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5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17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Information missing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  <w:t>Antenatal care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6F5EB9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≥</w:t>
            </w:r>
            <w:r w:rsidR="00B73AC8"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 visits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1-3 visits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23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67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Not attended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Information missing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8%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  <w:t>HIV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Negative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Positive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Information missing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35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3%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  <w:t>Gestational age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</w:p>
        </w:tc>
      </w:tr>
      <w:tr w:rsidR="00B73AC8" w:rsidRPr="009D6A42" w:rsidTr="00B73AC8">
        <w:trPr>
          <w:trHeight w:val="252"/>
        </w:trPr>
        <w:tc>
          <w:tcPr>
            <w:tcW w:w="3694" w:type="dxa"/>
            <w:shd w:val="clear" w:color="auto" w:fill="auto"/>
            <w:hideMark/>
          </w:tcPr>
          <w:p w:rsidR="00B73AC8" w:rsidRPr="00235D26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No information on LMP/gestation weeks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F6E86" w:rsidTr="00B73AC8">
        <w:trPr>
          <w:trHeight w:val="252"/>
        </w:trPr>
        <w:tc>
          <w:tcPr>
            <w:tcW w:w="3694" w:type="dxa"/>
            <w:shd w:val="clear" w:color="auto" w:fill="auto"/>
          </w:tcPr>
          <w:p w:rsidR="00B73AC8" w:rsidRPr="009F6E86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val="en-US" w:eastAsia="da-DK"/>
              </w:rPr>
            </w:pPr>
            <w:r w:rsidRPr="009F6E8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eastAsia="da-DK"/>
              </w:rPr>
              <w:t>Of multiparous women:</w:t>
            </w:r>
          </w:p>
        </w:tc>
        <w:tc>
          <w:tcPr>
            <w:tcW w:w="1708" w:type="dxa"/>
            <w:shd w:val="clear" w:color="auto" w:fill="auto"/>
            <w:noWrap/>
          </w:tcPr>
          <w:p w:rsidR="00B73AC8" w:rsidRPr="009F6E86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eastAsia="da-DK"/>
              </w:rPr>
            </w:pPr>
            <w:r w:rsidRPr="009F6E8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eastAsia="da-DK"/>
              </w:rPr>
              <w:t>(n=24)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  <w:t>Previous obstetric history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235D26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Previous death of child/children*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 previous CS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8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3%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6F5EB9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≥</w:t>
            </w:r>
            <w:r w:rsidR="00B73AC8"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 previous CSs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F6E86" w:rsidTr="00B73AC8">
        <w:trPr>
          <w:trHeight w:val="276"/>
        </w:trPr>
        <w:tc>
          <w:tcPr>
            <w:tcW w:w="3694" w:type="dxa"/>
            <w:shd w:val="clear" w:color="auto" w:fill="auto"/>
          </w:tcPr>
          <w:p w:rsidR="00B73AC8" w:rsidRPr="009F6E86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val="en-US" w:eastAsia="da-DK"/>
              </w:rPr>
            </w:pPr>
            <w:r w:rsidRPr="009F6E8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>Of all women in the study:</w:t>
            </w:r>
          </w:p>
        </w:tc>
        <w:tc>
          <w:tcPr>
            <w:tcW w:w="1708" w:type="dxa"/>
            <w:shd w:val="clear" w:color="auto" w:fill="auto"/>
            <w:noWrap/>
          </w:tcPr>
          <w:p w:rsidR="00B73AC8" w:rsidRPr="009F6E86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eastAsia="da-DK"/>
              </w:rPr>
            </w:pPr>
            <w:r w:rsidRPr="009F6E8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eastAsia="da-DK"/>
              </w:rPr>
              <w:t>(n=34)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  <w:t>Foetal condition on admission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shd w:val="clear" w:color="auto" w:fill="auto"/>
            <w:hideMark/>
          </w:tcPr>
          <w:p w:rsidR="00B73AC8" w:rsidRPr="00235D26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Positive </w:t>
            </w:r>
            <w:proofErr w:type="spellStart"/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foetal</w:t>
            </w:r>
            <w:proofErr w:type="spellEnd"/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 heart rate on admission</w:t>
            </w:r>
          </w:p>
        </w:tc>
        <w:tc>
          <w:tcPr>
            <w:tcW w:w="1708" w:type="dxa"/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32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B73AC8" w:rsidRPr="009F6E86" w:rsidTr="00B73AC8">
        <w:trPr>
          <w:trHeight w:val="276"/>
        </w:trPr>
        <w:tc>
          <w:tcPr>
            <w:tcW w:w="3694" w:type="dxa"/>
            <w:shd w:val="clear" w:color="auto" w:fill="auto"/>
          </w:tcPr>
          <w:p w:rsidR="00B73AC8" w:rsidRPr="009F6E86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val="en-US" w:eastAsia="da-DK"/>
              </w:rPr>
            </w:pPr>
            <w:r w:rsidRPr="009F6E8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>Of women with positive FHR on admission</w:t>
            </w:r>
          </w:p>
        </w:tc>
        <w:tc>
          <w:tcPr>
            <w:tcW w:w="1708" w:type="dxa"/>
            <w:shd w:val="clear" w:color="auto" w:fill="auto"/>
            <w:noWrap/>
          </w:tcPr>
          <w:p w:rsidR="00B73AC8" w:rsidRPr="009F6E86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eastAsia="da-DK"/>
              </w:rPr>
            </w:pPr>
            <w:r w:rsidRPr="009F6E8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eastAsia="da-DK"/>
              </w:rPr>
              <w:t>(n=11)</w:t>
            </w:r>
          </w:p>
        </w:tc>
      </w:tr>
      <w:tr w:rsidR="00B73AC8" w:rsidRPr="009D6A42" w:rsidTr="00B73AC8">
        <w:trPr>
          <w:trHeight w:val="276"/>
        </w:trPr>
        <w:tc>
          <w:tcPr>
            <w:tcW w:w="369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73AC8" w:rsidRPr="009D6A42" w:rsidRDefault="00B73AC8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Dexamethasone prophylaxis given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B73AC8" w:rsidRPr="009D6A42" w:rsidRDefault="00B73AC8" w:rsidP="00B73AC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</w:tbl>
    <w:p w:rsidR="005419C0" w:rsidRPr="00235D26" w:rsidRDefault="005419C0" w:rsidP="005419C0">
      <w:pPr>
        <w:pStyle w:val="NoSpacing"/>
        <w:rPr>
          <w:rFonts w:ascii="Cambria" w:hAnsi="Cambria" w:cs="AdvMINION-R"/>
          <w:sz w:val="20"/>
          <w:szCs w:val="20"/>
          <w:lang w:val="en-US"/>
        </w:rPr>
      </w:pPr>
      <w:r w:rsidRPr="00235D26">
        <w:rPr>
          <w:rFonts w:ascii="Cambria" w:hAnsi="Cambria" w:cs="AdvMINION-R"/>
          <w:sz w:val="20"/>
          <w:szCs w:val="20"/>
          <w:lang w:val="en-US"/>
        </w:rPr>
        <w:t xml:space="preserve">* Documentation was insufficient to clearly distinguish perinatal deaths from deaths later in life. </w:t>
      </w:r>
    </w:p>
    <w:p w:rsidR="005419C0" w:rsidRPr="00235D26" w:rsidRDefault="005419C0" w:rsidP="005419C0">
      <w:pPr>
        <w:pStyle w:val="NoSpacing"/>
        <w:rPr>
          <w:rFonts w:ascii="Cambria" w:hAnsi="Cambria" w:cs="AdvMINION-R"/>
          <w:sz w:val="20"/>
          <w:szCs w:val="20"/>
          <w:lang w:val="en-US"/>
        </w:rPr>
      </w:pPr>
      <w:r w:rsidRPr="00235D26">
        <w:rPr>
          <w:rFonts w:ascii="Cambria" w:hAnsi="Cambria" w:cs="AdvMINION-R"/>
          <w:sz w:val="20"/>
          <w:szCs w:val="20"/>
          <w:lang w:val="en-US"/>
        </w:rPr>
        <w:t xml:space="preserve">BW, </w:t>
      </w:r>
      <w:r>
        <w:rPr>
          <w:rFonts w:ascii="Cambria" w:hAnsi="Cambria" w:cs="AdvMINION-R"/>
          <w:sz w:val="20"/>
          <w:szCs w:val="20"/>
          <w:lang w:val="en-US"/>
        </w:rPr>
        <w:t>birthweight</w:t>
      </w:r>
      <w:r>
        <w:rPr>
          <w:rFonts w:ascii="Cambria" w:hAnsi="Cambria"/>
          <w:sz w:val="20"/>
          <w:szCs w:val="20"/>
          <w:lang w:val="en-US"/>
        </w:rPr>
        <w:t>; g, grams</w:t>
      </w:r>
      <w:r w:rsidRPr="00235D26">
        <w:rPr>
          <w:rFonts w:ascii="Cambria" w:hAnsi="Cambria" w:cs="AdvMINION-R"/>
          <w:sz w:val="20"/>
          <w:szCs w:val="20"/>
          <w:lang w:val="en-US"/>
        </w:rPr>
        <w:t>; LMP, last menstrual period</w:t>
      </w:r>
    </w:p>
    <w:p w:rsidR="005419C0" w:rsidRPr="00235D26" w:rsidRDefault="005419C0" w:rsidP="005419C0">
      <w:pPr>
        <w:rPr>
          <w:rFonts w:ascii="Cambria" w:hAnsi="Cambria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419C0" w:rsidRPr="00235D26" w:rsidRDefault="00DB34C6" w:rsidP="005419C0">
      <w:pPr>
        <w:spacing w:line="480" w:lineRule="auto"/>
        <w:rPr>
          <w:rFonts w:ascii="Cambria" w:eastAsiaTheme="minorHAnsi" w:hAnsi="Cambria" w:cs="AdvMINION-R"/>
          <w:lang w:val="en-US"/>
        </w:rPr>
      </w:pPr>
      <w:r>
        <w:rPr>
          <w:rFonts w:ascii="Cambria" w:eastAsiaTheme="minorHAnsi" w:hAnsi="Cambria" w:cs="AdvMINION-R"/>
          <w:b/>
          <w:lang w:val="en-US"/>
        </w:rPr>
        <w:lastRenderedPageBreak/>
        <w:t>T</w:t>
      </w:r>
      <w:r w:rsidR="005419C0" w:rsidRPr="00235D26">
        <w:rPr>
          <w:rFonts w:ascii="Cambria" w:eastAsiaTheme="minorHAnsi" w:hAnsi="Cambria" w:cs="AdvMINION-R"/>
          <w:b/>
          <w:lang w:val="en-US"/>
        </w:rPr>
        <w:t xml:space="preserve">able </w:t>
      </w:r>
      <w:r>
        <w:rPr>
          <w:rFonts w:ascii="Cambria" w:eastAsiaTheme="minorHAnsi" w:hAnsi="Cambria" w:cs="AdvMINION-R"/>
          <w:b/>
          <w:lang w:val="en-US"/>
        </w:rPr>
        <w:t>S</w:t>
      </w:r>
      <w:r w:rsidR="005419C0" w:rsidRPr="00235D26">
        <w:rPr>
          <w:rFonts w:ascii="Cambria" w:eastAsiaTheme="minorHAnsi" w:hAnsi="Cambria" w:cs="AdvMINION-R"/>
          <w:b/>
          <w:lang w:val="en-US"/>
        </w:rPr>
        <w:t>2</w:t>
      </w:r>
      <w:r w:rsidR="005419C0" w:rsidRPr="00235D26">
        <w:rPr>
          <w:rFonts w:ascii="Cambria" w:eastAsiaTheme="minorHAnsi" w:hAnsi="Cambria" w:cs="AdvMINION-R"/>
          <w:lang w:val="en-US"/>
        </w:rPr>
        <w:t xml:space="preserve"> Outcomes for very preterm stillbirths</w:t>
      </w:r>
    </w:p>
    <w:tbl>
      <w:tblPr>
        <w:tblpPr w:leftFromText="141" w:rightFromText="141" w:vertAnchor="text" w:tblpY="1"/>
        <w:tblOverlap w:val="never"/>
        <w:tblW w:w="553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29"/>
        <w:gridCol w:w="2410"/>
      </w:tblGrid>
      <w:tr w:rsidR="005A2DEC" w:rsidRPr="006A5902" w:rsidTr="005A2DEC">
        <w:trPr>
          <w:trHeight w:val="276"/>
        </w:trPr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DEC" w:rsidRPr="00235D26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A2DEC" w:rsidRPr="00B73AC8" w:rsidRDefault="005A2DEC" w:rsidP="00E860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 xml:space="preserve">Very preterm stillbirths             </w:t>
            </w:r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en-US" w:eastAsia="da-DK"/>
              </w:rPr>
              <w:t>BW 1000-1999 g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A2DEC" w:rsidRPr="00235D26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A2DEC" w:rsidRPr="009D6A42" w:rsidRDefault="005A2DEC" w:rsidP="00E860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N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(%)</w:t>
            </w:r>
          </w:p>
        </w:tc>
      </w:tr>
      <w:tr w:rsidR="005A2DEC" w:rsidRPr="009D6A42" w:rsidTr="005A2DEC">
        <w:trPr>
          <w:gridAfter w:val="1"/>
          <w:wAfter w:w="2410" w:type="dxa"/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  <w:t>Mode of delivery</w:t>
            </w:r>
          </w:p>
        </w:tc>
      </w:tr>
      <w:tr w:rsidR="005A2DEC" w:rsidRPr="00B73AC8" w:rsidTr="005A2DEC">
        <w:trPr>
          <w:trHeight w:val="276"/>
        </w:trPr>
        <w:tc>
          <w:tcPr>
            <w:tcW w:w="3129" w:type="dxa"/>
            <w:shd w:val="clear" w:color="auto" w:fill="auto"/>
          </w:tcPr>
          <w:p w:rsidR="005A2DEC" w:rsidRPr="00B73AC8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en-US" w:eastAsia="da-DK"/>
              </w:rPr>
              <w:t>Of all women in the study:</w:t>
            </w:r>
          </w:p>
        </w:tc>
        <w:tc>
          <w:tcPr>
            <w:tcW w:w="2410" w:type="dxa"/>
            <w:shd w:val="clear" w:color="auto" w:fill="auto"/>
            <w:noWrap/>
          </w:tcPr>
          <w:p w:rsidR="005A2DEC" w:rsidRPr="00B73AC8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da-DK"/>
              </w:rPr>
              <w:t>(n=34)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Spontaneous vaginal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27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79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Vaginal breech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Vacuum extraction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Caesarean section 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8%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Mode of delivery unknown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gridAfter w:val="1"/>
          <w:wAfter w:w="2410" w:type="dxa"/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  <w:t>Maternal outcome</w:t>
            </w:r>
          </w:p>
        </w:tc>
      </w:tr>
      <w:tr w:rsidR="005A2DEC" w:rsidRPr="005A2DEC" w:rsidTr="005A2DEC">
        <w:trPr>
          <w:trHeight w:val="276"/>
        </w:trPr>
        <w:tc>
          <w:tcPr>
            <w:tcW w:w="3129" w:type="dxa"/>
            <w:shd w:val="clear" w:color="auto" w:fill="auto"/>
          </w:tcPr>
          <w:p w:rsidR="005A2DEC" w:rsidRPr="00235D26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en-US" w:eastAsia="da-DK"/>
              </w:rPr>
              <w:t>Of all women in the study:</w:t>
            </w:r>
          </w:p>
        </w:tc>
        <w:tc>
          <w:tcPr>
            <w:tcW w:w="2410" w:type="dxa"/>
            <w:shd w:val="clear" w:color="auto" w:fill="auto"/>
            <w:noWrap/>
          </w:tcPr>
          <w:p w:rsidR="005A2DEC" w:rsidRPr="005A2DEC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da-DK"/>
              </w:rPr>
              <w:t>(n=34)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Maternal deaths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Post partum haemmorrhage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3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8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8%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Episiotomy/spontaneous tears *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</w:tcPr>
          <w:p w:rsidR="005A2DEC" w:rsidRPr="009D6A42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da-DK"/>
              </w:rPr>
              <w:t>Of vaginal deliveries:</w:t>
            </w:r>
          </w:p>
        </w:tc>
        <w:tc>
          <w:tcPr>
            <w:tcW w:w="2410" w:type="dxa"/>
            <w:shd w:val="clear" w:color="auto" w:fill="auto"/>
            <w:noWrap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da-DK"/>
              </w:rPr>
              <w:t>(n=27)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Prolonged admission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,</w:t>
            </w:r>
            <w:r w:rsidR="006F5EB9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≥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 day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</w:tcPr>
          <w:p w:rsidR="005A2DEC" w:rsidRPr="009D6A42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da-DK"/>
              </w:rPr>
              <w:t>Of caesarean sections:</w:t>
            </w:r>
          </w:p>
        </w:tc>
        <w:tc>
          <w:tcPr>
            <w:tcW w:w="2410" w:type="dxa"/>
            <w:shd w:val="clear" w:color="auto" w:fill="auto"/>
            <w:noWrap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da-DK"/>
              </w:rPr>
              <w:t>(n=4)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6F5EB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Prolonged admission, ≥5 days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B73AC8" w:rsidTr="00B4136A">
        <w:trPr>
          <w:trHeight w:val="276"/>
        </w:trPr>
        <w:tc>
          <w:tcPr>
            <w:tcW w:w="5539" w:type="dxa"/>
            <w:gridSpan w:val="2"/>
            <w:shd w:val="clear" w:color="auto" w:fill="auto"/>
          </w:tcPr>
          <w:p w:rsidR="005A2DEC" w:rsidRPr="009D6A42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  <w:t>'Fresh' versus 'macerated' stillbirths</w:t>
            </w:r>
          </w:p>
        </w:tc>
      </w:tr>
      <w:tr w:rsidR="005A2DEC" w:rsidRPr="00B73AC8" w:rsidTr="005A2DEC">
        <w:trPr>
          <w:trHeight w:val="276"/>
        </w:trPr>
        <w:tc>
          <w:tcPr>
            <w:tcW w:w="3129" w:type="dxa"/>
            <w:shd w:val="clear" w:color="auto" w:fill="auto"/>
          </w:tcPr>
          <w:p w:rsidR="005A2DEC" w:rsidRPr="00B73AC8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en-US" w:eastAsia="da-DK"/>
              </w:rPr>
              <w:t>Of all women in the study:</w:t>
            </w:r>
          </w:p>
        </w:tc>
        <w:tc>
          <w:tcPr>
            <w:tcW w:w="2410" w:type="dxa"/>
            <w:shd w:val="clear" w:color="auto" w:fill="auto"/>
            <w:noWrap/>
          </w:tcPr>
          <w:p w:rsidR="005A2DEC" w:rsidRPr="00B73AC8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da-DK"/>
              </w:rPr>
              <w:t>(n=34)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Fresh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17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shd w:val="clear" w:color="auto" w:fill="auto"/>
            <w:hideMark/>
          </w:tcPr>
          <w:p w:rsidR="005A2DEC" w:rsidRPr="009D6A42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Macerated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12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A2DEC" w:rsidRPr="009D6A42" w:rsidRDefault="005A2DEC" w:rsidP="005A2DE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Not recorded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</w:tbl>
    <w:p w:rsidR="005419C0" w:rsidRPr="00235D26" w:rsidRDefault="005419C0" w:rsidP="005419C0">
      <w:pPr>
        <w:pStyle w:val="NoSpacing"/>
        <w:rPr>
          <w:rFonts w:ascii="Cambria" w:hAnsi="Cambria"/>
          <w:sz w:val="20"/>
          <w:szCs w:val="20"/>
          <w:lang w:val="en-US"/>
        </w:rPr>
      </w:pPr>
      <w:r w:rsidRPr="00235D26">
        <w:rPr>
          <w:rFonts w:ascii="Cambria" w:hAnsi="Cambria"/>
          <w:sz w:val="20"/>
          <w:szCs w:val="20"/>
          <w:lang w:val="en-US"/>
        </w:rPr>
        <w:br w:type="textWrapping" w:clear="all"/>
        <w:t>* Information was insufficient to distinguish between spontaneous vaginal tears and episiotomies.</w:t>
      </w:r>
    </w:p>
    <w:p w:rsidR="005419C0" w:rsidRPr="00235D26" w:rsidRDefault="005419C0" w:rsidP="005419C0">
      <w:pPr>
        <w:pStyle w:val="NoSpacing"/>
        <w:rPr>
          <w:rFonts w:ascii="Cambria" w:hAnsi="Cambria"/>
          <w:sz w:val="20"/>
          <w:szCs w:val="20"/>
          <w:lang w:val="en-US"/>
        </w:rPr>
      </w:pPr>
      <w:r w:rsidRPr="00235D26">
        <w:rPr>
          <w:rFonts w:ascii="Cambria" w:hAnsi="Cambria"/>
          <w:sz w:val="20"/>
          <w:szCs w:val="20"/>
          <w:lang w:val="en-US"/>
        </w:rPr>
        <w:t xml:space="preserve">BW, </w:t>
      </w:r>
      <w:r>
        <w:rPr>
          <w:rFonts w:ascii="Cambria" w:hAnsi="Cambria"/>
          <w:sz w:val="20"/>
          <w:szCs w:val="20"/>
          <w:lang w:val="en-US"/>
        </w:rPr>
        <w:t>birthweight; g, grams</w:t>
      </w:r>
    </w:p>
    <w:p w:rsidR="005419C0" w:rsidRPr="00235D26" w:rsidRDefault="005419C0" w:rsidP="005419C0">
      <w:pPr>
        <w:rPr>
          <w:rFonts w:ascii="Cambria" w:hAnsi="Cambria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419C0" w:rsidRPr="00235D26" w:rsidRDefault="00645674" w:rsidP="005419C0">
      <w:pPr>
        <w:spacing w:line="480" w:lineRule="auto"/>
        <w:rPr>
          <w:rFonts w:ascii="Cambria" w:eastAsiaTheme="minorHAnsi" w:hAnsi="Cambria" w:cs="AdvMINION-R"/>
          <w:lang w:val="en-US"/>
        </w:rPr>
      </w:pPr>
      <w:r>
        <w:rPr>
          <w:rFonts w:ascii="Cambria" w:eastAsiaTheme="minorHAnsi" w:hAnsi="Cambria" w:cs="AdvMINION-R"/>
          <w:b/>
          <w:lang w:val="en-US"/>
        </w:rPr>
        <w:lastRenderedPageBreak/>
        <w:t>T</w:t>
      </w:r>
      <w:r w:rsidR="005419C0" w:rsidRPr="00235D26">
        <w:rPr>
          <w:rFonts w:ascii="Cambria" w:eastAsiaTheme="minorHAnsi" w:hAnsi="Cambria" w:cs="AdvMINION-R"/>
          <w:b/>
          <w:lang w:val="en-US"/>
        </w:rPr>
        <w:t xml:space="preserve">able </w:t>
      </w:r>
      <w:proofErr w:type="spellStart"/>
      <w:r>
        <w:rPr>
          <w:rFonts w:ascii="Cambria" w:eastAsiaTheme="minorHAnsi" w:hAnsi="Cambria" w:cs="AdvMINION-R"/>
          <w:b/>
          <w:lang w:val="en-US"/>
        </w:rPr>
        <w:t>S</w:t>
      </w:r>
      <w:r w:rsidR="005419C0" w:rsidRPr="00235D26">
        <w:rPr>
          <w:rFonts w:ascii="Cambria" w:eastAsiaTheme="minorHAnsi" w:hAnsi="Cambria" w:cs="AdvMINION-R"/>
          <w:b/>
          <w:lang w:val="en-US"/>
        </w:rPr>
        <w:t>3</w:t>
      </w:r>
      <w:proofErr w:type="spellEnd"/>
      <w:r w:rsidR="005419C0" w:rsidRPr="00235D26">
        <w:rPr>
          <w:rFonts w:ascii="Cambria" w:eastAsiaTheme="minorHAnsi" w:hAnsi="Cambria" w:cs="AdvMINION-R"/>
          <w:lang w:val="en-US"/>
        </w:rPr>
        <w:t xml:space="preserve"> Admission and </w:t>
      </w:r>
      <w:proofErr w:type="spellStart"/>
      <w:r w:rsidR="005419C0">
        <w:rPr>
          <w:rFonts w:ascii="Cambria" w:eastAsiaTheme="minorHAnsi" w:hAnsi="Cambria" w:cs="AdvMINION-R"/>
          <w:lang w:val="en-US"/>
        </w:rPr>
        <w:t>partograph</w:t>
      </w:r>
      <w:proofErr w:type="spellEnd"/>
      <w:r w:rsidR="005419C0" w:rsidRPr="00235D26">
        <w:rPr>
          <w:rFonts w:ascii="Cambria" w:eastAsiaTheme="minorHAnsi" w:hAnsi="Cambria" w:cs="AdvMINION-R"/>
          <w:lang w:val="en-US"/>
        </w:rPr>
        <w:t xml:space="preserve"> use in case of very preterm stillbirths</w:t>
      </w:r>
    </w:p>
    <w:tbl>
      <w:tblPr>
        <w:tblW w:w="6119" w:type="dxa"/>
        <w:tblInd w:w="55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701"/>
        <w:gridCol w:w="2418"/>
      </w:tblGrid>
      <w:tr w:rsidR="005A2DEC" w:rsidRPr="006A5902" w:rsidTr="005A2DEC">
        <w:trPr>
          <w:trHeight w:val="276"/>
        </w:trPr>
        <w:tc>
          <w:tcPr>
            <w:tcW w:w="3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DEC" w:rsidRPr="00235D26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5A2DEC" w:rsidRPr="005A2DEC" w:rsidRDefault="005A2DEC" w:rsidP="00E860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 xml:space="preserve">Very preterm stillbirths             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 xml:space="preserve">   </w:t>
            </w:r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en-US" w:eastAsia="da-DK"/>
              </w:rPr>
              <w:t>BW 1000-1999 g</w:t>
            </w:r>
          </w:p>
        </w:tc>
      </w:tr>
      <w:tr w:rsidR="005A2DEC" w:rsidRPr="009D6A42" w:rsidTr="005A2DEC">
        <w:trPr>
          <w:trHeight w:val="276"/>
        </w:trPr>
        <w:tc>
          <w:tcPr>
            <w:tcW w:w="3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A2DEC" w:rsidRPr="00235D26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N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(%)</w:t>
            </w:r>
          </w:p>
        </w:tc>
      </w:tr>
      <w:tr w:rsidR="005A2DEC" w:rsidRPr="006A5902" w:rsidTr="005A2DEC">
        <w:trPr>
          <w:trHeight w:val="276"/>
        </w:trPr>
        <w:tc>
          <w:tcPr>
            <w:tcW w:w="370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5A2DEC" w:rsidRPr="00235D26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val="en-US" w:eastAsia="da-DK"/>
              </w:rPr>
              <w:t>Progress on admission and referrals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5A2DEC" w:rsidRPr="00235D26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val="en-US" w:eastAsia="da-DK"/>
              </w:rPr>
            </w:pPr>
          </w:p>
        </w:tc>
      </w:tr>
      <w:tr w:rsidR="005A2DEC" w:rsidRPr="005A2DEC" w:rsidTr="005A2DEC">
        <w:trPr>
          <w:trHeight w:val="276"/>
        </w:trPr>
        <w:tc>
          <w:tcPr>
            <w:tcW w:w="3701" w:type="dxa"/>
            <w:shd w:val="clear" w:color="auto" w:fill="auto"/>
          </w:tcPr>
          <w:p w:rsidR="005A2DEC" w:rsidRPr="005A2DEC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val="en-US" w:eastAsia="da-DK"/>
              </w:rPr>
            </w:pPr>
            <w:r w:rsidRPr="005A2DE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>Of all women in the study:</w:t>
            </w:r>
          </w:p>
        </w:tc>
        <w:tc>
          <w:tcPr>
            <w:tcW w:w="2418" w:type="dxa"/>
            <w:shd w:val="clear" w:color="auto" w:fill="auto"/>
            <w:noWrap/>
          </w:tcPr>
          <w:p w:rsidR="005A2DEC" w:rsidRPr="005A2DEC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eastAsia="da-DK"/>
              </w:rPr>
            </w:pPr>
            <w:r w:rsidRPr="005A2DE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eastAsia="da-DK"/>
              </w:rPr>
              <w:t>(n=34)</w:t>
            </w:r>
          </w:p>
        </w:tc>
      </w:tr>
      <w:tr w:rsidR="005A2DEC" w:rsidRPr="009D6A42" w:rsidTr="005A2DEC">
        <w:trPr>
          <w:trHeight w:val="276"/>
        </w:trPr>
        <w:tc>
          <w:tcPr>
            <w:tcW w:w="3701" w:type="dxa"/>
            <w:shd w:val="clear" w:color="auto" w:fill="auto"/>
            <w:hideMark/>
          </w:tcPr>
          <w:p w:rsidR="005A2DEC" w:rsidRPr="009D6A42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Before labour pain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37"/>
        </w:trPr>
        <w:tc>
          <w:tcPr>
            <w:tcW w:w="3701" w:type="dxa"/>
            <w:shd w:val="clear" w:color="auto" w:fill="auto"/>
            <w:hideMark/>
          </w:tcPr>
          <w:p w:rsidR="005A2DEC" w:rsidRPr="009D6A42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Latent phase of labour *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29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701" w:type="dxa"/>
            <w:shd w:val="clear" w:color="auto" w:fill="auto"/>
            <w:hideMark/>
          </w:tcPr>
          <w:p w:rsidR="005A2DEC" w:rsidRPr="00235D26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First stage of active phase of </w:t>
            </w:r>
            <w:proofErr w:type="spellStart"/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labour</w:t>
            </w:r>
            <w:proofErr w:type="spellEnd"/>
          </w:p>
        </w:tc>
        <w:tc>
          <w:tcPr>
            <w:tcW w:w="2418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29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701" w:type="dxa"/>
            <w:shd w:val="clear" w:color="auto" w:fill="auto"/>
            <w:hideMark/>
          </w:tcPr>
          <w:p w:rsidR="005A2DEC" w:rsidRPr="009D6A42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Second stage of labour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701" w:type="dxa"/>
            <w:shd w:val="clear" w:color="auto" w:fill="auto"/>
            <w:hideMark/>
          </w:tcPr>
          <w:p w:rsidR="005A2DEC" w:rsidRPr="00235D26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Stage of </w:t>
            </w:r>
            <w:proofErr w:type="spellStart"/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labour</w:t>
            </w:r>
            <w:proofErr w:type="spellEnd"/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 on admission unknown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701" w:type="dxa"/>
            <w:shd w:val="clear" w:color="auto" w:fill="auto"/>
            <w:hideMark/>
          </w:tcPr>
          <w:p w:rsidR="005A2DEC" w:rsidRPr="00235D26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Referral from smaller health centre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14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9D6A42" w:rsidTr="005A2DEC">
        <w:trPr>
          <w:trHeight w:val="276"/>
        </w:trPr>
        <w:tc>
          <w:tcPr>
            <w:tcW w:w="3701" w:type="dxa"/>
            <w:shd w:val="clear" w:color="auto" w:fill="auto"/>
            <w:hideMark/>
          </w:tcPr>
          <w:p w:rsidR="005A2DEC" w:rsidRPr="009D6A42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da-DK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da-DK"/>
              </w:rPr>
              <w:t>Partograph</w:t>
            </w:r>
            <w:r w:rsidRPr="009D6A42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da-DK"/>
              </w:rPr>
              <w:t xml:space="preserve"> use</w:t>
            </w:r>
          </w:p>
        </w:tc>
        <w:tc>
          <w:tcPr>
            <w:tcW w:w="2418" w:type="dxa"/>
            <w:shd w:val="clear" w:color="auto" w:fill="auto"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da-DK"/>
              </w:rPr>
            </w:pPr>
          </w:p>
        </w:tc>
      </w:tr>
      <w:tr w:rsidR="005A2DEC" w:rsidRPr="005A2DEC" w:rsidTr="005A2DEC">
        <w:trPr>
          <w:trHeight w:val="276"/>
        </w:trPr>
        <w:tc>
          <w:tcPr>
            <w:tcW w:w="3701" w:type="dxa"/>
            <w:shd w:val="clear" w:color="auto" w:fill="auto"/>
          </w:tcPr>
          <w:p w:rsidR="005A2DEC" w:rsidRPr="005A2DEC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val="en-US" w:eastAsia="da-DK"/>
              </w:rPr>
            </w:pPr>
            <w:r w:rsidRPr="005A2DE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 xml:space="preserve">Of women in first stage, active phase of </w:t>
            </w:r>
            <w:proofErr w:type="spellStart"/>
            <w:r w:rsidRPr="005A2DE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>labour</w:t>
            </w:r>
            <w:proofErr w:type="spellEnd"/>
            <w:r w:rsidRPr="005A2DE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>:</w:t>
            </w:r>
          </w:p>
        </w:tc>
        <w:tc>
          <w:tcPr>
            <w:tcW w:w="2418" w:type="dxa"/>
            <w:shd w:val="clear" w:color="auto" w:fill="auto"/>
            <w:noWrap/>
          </w:tcPr>
          <w:p w:rsidR="005A2DEC" w:rsidRPr="005A2DEC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eastAsia="da-DK"/>
              </w:rPr>
            </w:pPr>
            <w:r w:rsidRPr="005A2DE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eastAsia="da-DK"/>
              </w:rPr>
              <w:t>(n=19)</w:t>
            </w:r>
          </w:p>
        </w:tc>
      </w:tr>
      <w:tr w:rsidR="005A2DEC" w:rsidRPr="009D6A42" w:rsidTr="005A2DEC">
        <w:trPr>
          <w:trHeight w:val="276"/>
        </w:trPr>
        <w:tc>
          <w:tcPr>
            <w:tcW w:w="3701" w:type="dxa"/>
            <w:shd w:val="clear" w:color="auto" w:fill="auto"/>
            <w:hideMark/>
          </w:tcPr>
          <w:p w:rsidR="005A2DEC" w:rsidRPr="00235D26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The </w:t>
            </w:r>
            <w:proofErr w:type="spellStart"/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partograph</w:t>
            </w:r>
            <w:proofErr w:type="spellEnd"/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 at least partially applied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47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5A2DEC" w:rsidRPr="005A2DEC" w:rsidTr="005A2DEC">
        <w:trPr>
          <w:trHeight w:val="194"/>
        </w:trPr>
        <w:tc>
          <w:tcPr>
            <w:tcW w:w="3701" w:type="dxa"/>
            <w:shd w:val="clear" w:color="auto" w:fill="auto"/>
          </w:tcPr>
          <w:p w:rsidR="005A2DEC" w:rsidRPr="005A2DEC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val="en-US" w:eastAsia="da-DK"/>
              </w:rPr>
            </w:pPr>
            <w:r w:rsidRPr="005A2DE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 xml:space="preserve">Of women with the </w:t>
            </w:r>
            <w:proofErr w:type="spellStart"/>
            <w:r w:rsidRPr="005A2DE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>partograph</w:t>
            </w:r>
            <w:proofErr w:type="spellEnd"/>
            <w:r w:rsidRPr="005A2DE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 xml:space="preserve"> applied:</w:t>
            </w:r>
          </w:p>
        </w:tc>
        <w:tc>
          <w:tcPr>
            <w:tcW w:w="2418" w:type="dxa"/>
            <w:shd w:val="clear" w:color="auto" w:fill="auto"/>
            <w:noWrap/>
          </w:tcPr>
          <w:p w:rsidR="005A2DEC" w:rsidRPr="005A2DEC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eastAsia="da-DK"/>
              </w:rPr>
            </w:pPr>
            <w:r w:rsidRPr="005A2DE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eastAsia="da-DK"/>
              </w:rPr>
              <w:t>(n=9)</w:t>
            </w:r>
          </w:p>
        </w:tc>
      </w:tr>
      <w:tr w:rsidR="005A2DEC" w:rsidRPr="009D6A42" w:rsidTr="005A2DEC">
        <w:trPr>
          <w:trHeight w:val="624"/>
        </w:trPr>
        <w:tc>
          <w:tcPr>
            <w:tcW w:w="3701" w:type="dxa"/>
            <w:shd w:val="clear" w:color="auto" w:fill="auto"/>
            <w:hideMark/>
          </w:tcPr>
          <w:p w:rsidR="005A2DEC" w:rsidRPr="00235D26" w:rsidRDefault="005A2DEC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First cervical dilatation in active </w:t>
            </w:r>
            <w:proofErr w:type="spellStart"/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labour</w:t>
            </w:r>
            <w:proofErr w:type="spellEnd"/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 plotted correctly on the alert line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5A2DEC" w:rsidRPr="009D6A42" w:rsidRDefault="005A2DEC" w:rsidP="005A2DE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8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88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</w:tbl>
    <w:p w:rsidR="005419C0" w:rsidRPr="005A2DEC" w:rsidRDefault="006F5EB9" w:rsidP="005419C0">
      <w:pPr>
        <w:pStyle w:val="NoSpacing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>* Cervical dilatation &lt;</w:t>
      </w:r>
      <w:r w:rsidR="005419C0" w:rsidRPr="005A2DEC">
        <w:rPr>
          <w:rFonts w:ascii="Cambria" w:hAnsi="Cambria"/>
          <w:sz w:val="20"/>
          <w:szCs w:val="20"/>
          <w:lang w:val="en-US"/>
        </w:rPr>
        <w:t>4 centimeter</w:t>
      </w:r>
    </w:p>
    <w:p w:rsidR="005419C0" w:rsidRDefault="005419C0" w:rsidP="005419C0">
      <w:pPr>
        <w:pStyle w:val="NoSpacing"/>
        <w:rPr>
          <w:rFonts w:ascii="Cambria" w:hAnsi="Cambria"/>
          <w:sz w:val="20"/>
          <w:szCs w:val="20"/>
          <w:lang w:val="en-US"/>
        </w:rPr>
      </w:pPr>
      <w:r w:rsidRPr="00235D26">
        <w:rPr>
          <w:rFonts w:ascii="Cambria" w:hAnsi="Cambria"/>
          <w:sz w:val="20"/>
          <w:szCs w:val="20"/>
          <w:lang w:val="en-US"/>
        </w:rPr>
        <w:t xml:space="preserve">BW, </w:t>
      </w:r>
      <w:r>
        <w:rPr>
          <w:rFonts w:ascii="Cambria" w:hAnsi="Cambria"/>
          <w:sz w:val="20"/>
          <w:szCs w:val="20"/>
          <w:lang w:val="en-US"/>
        </w:rPr>
        <w:t>birthweight; g, grams</w:t>
      </w:r>
    </w:p>
    <w:p w:rsidR="005A2DEC" w:rsidRDefault="005A2DEC" w:rsidP="005419C0">
      <w:pPr>
        <w:pStyle w:val="NoSpacing"/>
        <w:rPr>
          <w:rFonts w:ascii="Cambria" w:hAnsi="Cambria"/>
          <w:sz w:val="20"/>
          <w:szCs w:val="20"/>
          <w:lang w:val="en-US"/>
        </w:rPr>
      </w:pPr>
    </w:p>
    <w:p w:rsidR="005A2DEC" w:rsidRPr="00235D26" w:rsidRDefault="005A2DEC" w:rsidP="005419C0">
      <w:pPr>
        <w:pStyle w:val="NoSpacing"/>
        <w:rPr>
          <w:rFonts w:ascii="Cambria" w:hAnsi="Cambria"/>
          <w:sz w:val="20"/>
          <w:szCs w:val="20"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419C0" w:rsidRPr="00235D26" w:rsidRDefault="00645674" w:rsidP="005419C0">
      <w:pPr>
        <w:spacing w:line="480" w:lineRule="auto"/>
        <w:rPr>
          <w:rFonts w:ascii="Cambria" w:eastAsiaTheme="minorHAnsi" w:hAnsi="Cambria" w:cs="AdvMINION-R"/>
          <w:lang w:val="en-US"/>
        </w:rPr>
      </w:pPr>
      <w:r>
        <w:rPr>
          <w:rFonts w:ascii="Cambria" w:eastAsiaTheme="minorHAnsi" w:hAnsi="Cambria" w:cs="AdvMINION-R"/>
          <w:b/>
          <w:lang w:val="en-US"/>
        </w:rPr>
        <w:lastRenderedPageBreak/>
        <w:t>T</w:t>
      </w:r>
      <w:r w:rsidR="005419C0" w:rsidRPr="00235D26">
        <w:rPr>
          <w:rFonts w:ascii="Cambria" w:eastAsiaTheme="minorHAnsi" w:hAnsi="Cambria" w:cs="AdvMINION-R"/>
          <w:b/>
          <w:lang w:val="en-US"/>
        </w:rPr>
        <w:t xml:space="preserve">able </w:t>
      </w:r>
      <w:proofErr w:type="spellStart"/>
      <w:r>
        <w:rPr>
          <w:rFonts w:ascii="Cambria" w:eastAsiaTheme="minorHAnsi" w:hAnsi="Cambria" w:cs="AdvMINION-R"/>
          <w:b/>
          <w:lang w:val="en-US"/>
        </w:rPr>
        <w:t>S</w:t>
      </w:r>
      <w:r w:rsidR="005419C0" w:rsidRPr="00235D26">
        <w:rPr>
          <w:rFonts w:ascii="Cambria" w:eastAsiaTheme="minorHAnsi" w:hAnsi="Cambria" w:cs="AdvMINION-R"/>
          <w:b/>
          <w:lang w:val="en-US"/>
        </w:rPr>
        <w:t>4</w:t>
      </w:r>
      <w:proofErr w:type="spellEnd"/>
      <w:r w:rsidR="005419C0" w:rsidRPr="00235D26">
        <w:rPr>
          <w:rFonts w:ascii="Cambria" w:eastAsiaTheme="minorHAnsi" w:hAnsi="Cambria" w:cs="AdvMINION-R"/>
          <w:lang w:val="en-US"/>
        </w:rPr>
        <w:t xml:space="preserve"> </w:t>
      </w:r>
      <w:proofErr w:type="spellStart"/>
      <w:r w:rsidR="005419C0" w:rsidRPr="00235D26">
        <w:rPr>
          <w:rFonts w:ascii="Cambria" w:eastAsiaTheme="minorHAnsi" w:hAnsi="Cambria" w:cs="AdvMINION-R"/>
          <w:lang w:val="en-US"/>
        </w:rPr>
        <w:t>Intrapartum</w:t>
      </w:r>
      <w:proofErr w:type="spellEnd"/>
      <w:r w:rsidR="005419C0" w:rsidRPr="00235D26">
        <w:rPr>
          <w:rFonts w:ascii="Cambria" w:eastAsiaTheme="minorHAnsi" w:hAnsi="Cambria" w:cs="AdvMINION-R"/>
          <w:lang w:val="en-US"/>
        </w:rPr>
        <w:t xml:space="preserve"> surveillance of </w:t>
      </w:r>
      <w:proofErr w:type="spellStart"/>
      <w:r w:rsidR="005419C0" w:rsidRPr="00235D26">
        <w:rPr>
          <w:rFonts w:ascii="Cambria" w:eastAsiaTheme="minorHAnsi" w:hAnsi="Cambria" w:cs="AdvMINION-R"/>
          <w:lang w:val="en-US"/>
        </w:rPr>
        <w:t>labour</w:t>
      </w:r>
      <w:proofErr w:type="spellEnd"/>
      <w:r w:rsidR="005419C0" w:rsidRPr="00235D26">
        <w:rPr>
          <w:rFonts w:ascii="Cambria" w:eastAsiaTheme="minorHAnsi" w:hAnsi="Cambria" w:cs="AdvMINION-R"/>
          <w:lang w:val="en-US"/>
        </w:rPr>
        <w:t xml:space="preserve"> progress and oxytocin use in case of very preterm stillbirths</w:t>
      </w:r>
    </w:p>
    <w:tbl>
      <w:tblPr>
        <w:tblW w:w="6020" w:type="dxa"/>
        <w:tblInd w:w="55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17"/>
        <w:gridCol w:w="2603"/>
      </w:tblGrid>
      <w:tr w:rsidR="00CE21F7" w:rsidRPr="006A5902" w:rsidTr="00CE21F7">
        <w:trPr>
          <w:trHeight w:val="276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21F7" w:rsidRPr="00235D26" w:rsidRDefault="00CE21F7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E21F7" w:rsidRPr="005A2DEC" w:rsidRDefault="00CE21F7" w:rsidP="00E860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val="en-US" w:eastAsia="da-DK"/>
              </w:rPr>
              <w:t xml:space="preserve">Very preterm stillbirths             </w:t>
            </w:r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en-US" w:eastAsia="da-DK"/>
              </w:rPr>
              <w:t>BW 1000-1999 g</w:t>
            </w:r>
          </w:p>
        </w:tc>
      </w:tr>
      <w:tr w:rsidR="00CE21F7" w:rsidRPr="009D6A42" w:rsidTr="00CE21F7">
        <w:trPr>
          <w:trHeight w:val="276"/>
        </w:trPr>
        <w:tc>
          <w:tcPr>
            <w:tcW w:w="3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CE21F7" w:rsidRPr="00235D26" w:rsidRDefault="00CE21F7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 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CE21F7" w:rsidRPr="009D6A42" w:rsidRDefault="00CE21F7" w:rsidP="00E860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N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(%)</w:t>
            </w:r>
          </w:p>
        </w:tc>
      </w:tr>
      <w:tr w:rsidR="00CE21F7" w:rsidRPr="006A5902" w:rsidTr="00CE21F7">
        <w:trPr>
          <w:trHeight w:val="262"/>
        </w:trPr>
        <w:tc>
          <w:tcPr>
            <w:tcW w:w="6020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</w:tcPr>
          <w:p w:rsidR="00CE21F7" w:rsidRPr="00CE21F7" w:rsidRDefault="00CE21F7" w:rsidP="00CE21F7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val="en-US" w:eastAsia="da-DK"/>
              </w:rPr>
              <w:t xml:space="preserve">Surveillance in latent phase of </w:t>
            </w:r>
            <w:proofErr w:type="spellStart"/>
            <w:r w:rsidRPr="00235D2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val="en-US" w:eastAsia="da-DK"/>
              </w:rPr>
              <w:t>labour</w:t>
            </w:r>
            <w:proofErr w:type="spellEnd"/>
            <w:r w:rsidRPr="00235D2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val="en-US" w:eastAsia="da-DK"/>
              </w:rPr>
              <w:t> </w:t>
            </w:r>
          </w:p>
        </w:tc>
      </w:tr>
      <w:tr w:rsidR="00CE21F7" w:rsidRPr="00CE21F7" w:rsidTr="00CE21F7">
        <w:trPr>
          <w:trHeight w:val="272"/>
        </w:trPr>
        <w:tc>
          <w:tcPr>
            <w:tcW w:w="3417" w:type="dxa"/>
            <w:tcBorders>
              <w:bottom w:val="nil"/>
            </w:tcBorders>
            <w:shd w:val="clear" w:color="000000" w:fill="FFFFFF"/>
          </w:tcPr>
          <w:p w:rsidR="00CE21F7" w:rsidRPr="00CE21F7" w:rsidRDefault="00CE21F7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val="en-US" w:eastAsia="da-DK"/>
              </w:rPr>
            </w:pPr>
            <w:r w:rsidRPr="00CE21F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 xml:space="preserve">Of women admitted before active </w:t>
            </w:r>
            <w:proofErr w:type="spellStart"/>
            <w:r w:rsidRPr="00CE21F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>labour</w:t>
            </w:r>
            <w:proofErr w:type="spellEnd"/>
            <w:r w:rsidRPr="00CE21F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>:</w:t>
            </w:r>
          </w:p>
        </w:tc>
        <w:tc>
          <w:tcPr>
            <w:tcW w:w="2603" w:type="dxa"/>
            <w:tcBorders>
              <w:bottom w:val="nil"/>
            </w:tcBorders>
            <w:shd w:val="clear" w:color="000000" w:fill="FFFFFF"/>
            <w:noWrap/>
          </w:tcPr>
          <w:p w:rsidR="00CE21F7" w:rsidRPr="00CE21F7" w:rsidRDefault="00CE21F7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eastAsia="da-DK"/>
              </w:rPr>
            </w:pPr>
            <w:r w:rsidRPr="00CE21F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eastAsia="da-DK"/>
              </w:rPr>
              <w:t>(n=12)</w:t>
            </w:r>
          </w:p>
        </w:tc>
      </w:tr>
      <w:tr w:rsidR="00CE21F7" w:rsidRPr="009D6A42" w:rsidTr="00CE21F7">
        <w:trPr>
          <w:trHeight w:val="528"/>
        </w:trPr>
        <w:tc>
          <w:tcPr>
            <w:tcW w:w="3417" w:type="dxa"/>
            <w:tcBorders>
              <w:bottom w:val="nil"/>
            </w:tcBorders>
            <w:shd w:val="clear" w:color="000000" w:fill="FFFFFF"/>
            <w:hideMark/>
          </w:tcPr>
          <w:p w:rsidR="00CE21F7" w:rsidRPr="00235D26" w:rsidRDefault="00CE21F7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Assessment of cervical dilatation during active </w:t>
            </w:r>
            <w:proofErr w:type="spellStart"/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labour</w:t>
            </w:r>
            <w:proofErr w:type="spellEnd"/>
          </w:p>
        </w:tc>
        <w:tc>
          <w:tcPr>
            <w:tcW w:w="2603" w:type="dxa"/>
            <w:tcBorders>
              <w:bottom w:val="nil"/>
            </w:tcBorders>
            <w:shd w:val="clear" w:color="000000" w:fill="FFFFFF"/>
            <w:noWrap/>
            <w:hideMark/>
          </w:tcPr>
          <w:p w:rsidR="00CE21F7" w:rsidRPr="009D6A42" w:rsidRDefault="00CE21F7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16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CE21F7" w:rsidRPr="009D6A42" w:rsidTr="00CE21F7">
        <w:trPr>
          <w:trHeight w:val="276"/>
        </w:trPr>
        <w:tc>
          <w:tcPr>
            <w:tcW w:w="6020" w:type="dxa"/>
            <w:gridSpan w:val="2"/>
            <w:tcBorders>
              <w:bottom w:val="nil"/>
            </w:tcBorders>
            <w:shd w:val="clear" w:color="auto" w:fill="auto"/>
            <w:hideMark/>
          </w:tcPr>
          <w:p w:rsidR="00CE21F7" w:rsidRPr="009D6A42" w:rsidRDefault="00CE21F7" w:rsidP="00E8604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da-DK"/>
              </w:rPr>
              <w:t>Assessment of labour progression</w:t>
            </w:r>
          </w:p>
        </w:tc>
      </w:tr>
      <w:tr w:rsidR="00CE21F7" w:rsidRPr="00CE21F7" w:rsidTr="00CE21F7">
        <w:trPr>
          <w:trHeight w:val="234"/>
        </w:trPr>
        <w:tc>
          <w:tcPr>
            <w:tcW w:w="3417" w:type="dxa"/>
            <w:tcBorders>
              <w:bottom w:val="nil"/>
            </w:tcBorders>
            <w:shd w:val="clear" w:color="auto" w:fill="auto"/>
          </w:tcPr>
          <w:p w:rsidR="00CE21F7" w:rsidRPr="00CE21F7" w:rsidRDefault="00CE21F7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val="en-US" w:eastAsia="da-DK"/>
              </w:rPr>
            </w:pPr>
            <w:r w:rsidRPr="00CE21F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 xml:space="preserve">Of women in first stage of active </w:t>
            </w:r>
            <w:proofErr w:type="spellStart"/>
            <w:r w:rsidRPr="00CE21F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>labour</w:t>
            </w:r>
            <w:proofErr w:type="spellEnd"/>
            <w:r w:rsidRPr="00CE21F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val="en-US" w:eastAsia="da-DK"/>
              </w:rPr>
              <w:t>:</w:t>
            </w:r>
          </w:p>
        </w:tc>
        <w:tc>
          <w:tcPr>
            <w:tcW w:w="2603" w:type="dxa"/>
            <w:tcBorders>
              <w:bottom w:val="nil"/>
            </w:tcBorders>
            <w:shd w:val="clear" w:color="auto" w:fill="auto"/>
            <w:noWrap/>
          </w:tcPr>
          <w:p w:rsidR="00CE21F7" w:rsidRPr="00CE21F7" w:rsidRDefault="00CE21F7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20"/>
                <w:lang w:val="en-US" w:eastAsia="da-DK"/>
              </w:rPr>
            </w:pPr>
            <w:r w:rsidRPr="00CE21F7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20"/>
                <w:lang w:eastAsia="da-DK"/>
              </w:rPr>
              <w:t>(n=19)</w:t>
            </w:r>
          </w:p>
        </w:tc>
      </w:tr>
      <w:tr w:rsidR="00CE21F7" w:rsidRPr="009D6A42" w:rsidTr="00CE21F7">
        <w:trPr>
          <w:trHeight w:val="528"/>
        </w:trPr>
        <w:tc>
          <w:tcPr>
            <w:tcW w:w="3417" w:type="dxa"/>
            <w:tcBorders>
              <w:top w:val="nil"/>
            </w:tcBorders>
            <w:shd w:val="clear" w:color="auto" w:fill="auto"/>
            <w:hideMark/>
          </w:tcPr>
          <w:p w:rsidR="00CE21F7" w:rsidRPr="00235D26" w:rsidRDefault="00CE21F7" w:rsidP="006F5EB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&lt;5 hrs. between any 2 recordings of cervical dilatation in active </w:t>
            </w:r>
            <w:proofErr w:type="spellStart"/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labour</w:t>
            </w:r>
            <w:proofErr w:type="spellEnd"/>
          </w:p>
        </w:tc>
        <w:tc>
          <w:tcPr>
            <w:tcW w:w="2603" w:type="dxa"/>
            <w:tcBorders>
              <w:top w:val="nil"/>
            </w:tcBorders>
            <w:shd w:val="clear" w:color="auto" w:fill="auto"/>
            <w:noWrap/>
            <w:hideMark/>
          </w:tcPr>
          <w:p w:rsidR="00CE21F7" w:rsidRPr="009D6A42" w:rsidRDefault="00CE21F7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78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CE21F7" w:rsidRPr="009D6A42" w:rsidTr="00CE21F7">
        <w:trPr>
          <w:trHeight w:val="528"/>
        </w:trPr>
        <w:tc>
          <w:tcPr>
            <w:tcW w:w="3417" w:type="dxa"/>
            <w:shd w:val="clear" w:color="auto" w:fill="auto"/>
            <w:hideMark/>
          </w:tcPr>
          <w:p w:rsidR="00CE21F7" w:rsidRPr="00235D26" w:rsidRDefault="00CE21F7" w:rsidP="006F5EB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&lt;3 hrs. between any 2 recordings of uterine contractions</w:t>
            </w:r>
          </w:p>
        </w:tc>
        <w:tc>
          <w:tcPr>
            <w:tcW w:w="2603" w:type="dxa"/>
            <w:shd w:val="clear" w:color="auto" w:fill="auto"/>
            <w:noWrap/>
            <w:hideMark/>
          </w:tcPr>
          <w:p w:rsidR="00CE21F7" w:rsidRPr="009D6A42" w:rsidRDefault="00CE21F7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78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CE21F7" w:rsidRPr="009D6A42" w:rsidTr="00CE21F7">
        <w:trPr>
          <w:trHeight w:val="276"/>
        </w:trPr>
        <w:tc>
          <w:tcPr>
            <w:tcW w:w="3417" w:type="dxa"/>
            <w:shd w:val="clear" w:color="auto" w:fill="auto"/>
            <w:hideMark/>
          </w:tcPr>
          <w:p w:rsidR="00CE21F7" w:rsidRPr="009D6A42" w:rsidRDefault="00CE21F7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Alert line crossed</w:t>
            </w:r>
          </w:p>
        </w:tc>
        <w:tc>
          <w:tcPr>
            <w:tcW w:w="2603" w:type="dxa"/>
            <w:shd w:val="clear" w:color="auto" w:fill="auto"/>
            <w:noWrap/>
            <w:hideMark/>
          </w:tcPr>
          <w:p w:rsidR="00CE21F7" w:rsidRPr="009D6A42" w:rsidRDefault="00CE21F7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3%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CE21F7" w:rsidRPr="009D6A42" w:rsidTr="00CE21F7">
        <w:trPr>
          <w:trHeight w:val="276"/>
        </w:trPr>
        <w:tc>
          <w:tcPr>
            <w:tcW w:w="3417" w:type="dxa"/>
            <w:shd w:val="clear" w:color="auto" w:fill="auto"/>
            <w:hideMark/>
          </w:tcPr>
          <w:p w:rsidR="00CE21F7" w:rsidRPr="009D6A42" w:rsidRDefault="00CE21F7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Action line crossed</w:t>
            </w:r>
          </w:p>
        </w:tc>
        <w:tc>
          <w:tcPr>
            <w:tcW w:w="2603" w:type="dxa"/>
            <w:shd w:val="clear" w:color="auto" w:fill="auto"/>
            <w:noWrap/>
            <w:hideMark/>
          </w:tcPr>
          <w:p w:rsidR="00CE21F7" w:rsidRPr="009D6A42" w:rsidRDefault="00CE21F7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</w:tbl>
    <w:p w:rsidR="005419C0" w:rsidRPr="00235D26" w:rsidRDefault="005419C0" w:rsidP="005419C0">
      <w:pPr>
        <w:pStyle w:val="NoSpacing"/>
        <w:rPr>
          <w:rFonts w:ascii="Cambria" w:hAnsi="Cambria"/>
          <w:sz w:val="20"/>
          <w:szCs w:val="20"/>
          <w:lang w:val="en-US"/>
        </w:rPr>
      </w:pPr>
      <w:r w:rsidRPr="00235D26">
        <w:rPr>
          <w:rFonts w:ascii="Cambria" w:hAnsi="Cambria"/>
          <w:sz w:val="20"/>
          <w:szCs w:val="20"/>
          <w:lang w:val="en-US"/>
        </w:rPr>
        <w:t>BW</w:t>
      </w:r>
      <w:r>
        <w:rPr>
          <w:rFonts w:ascii="Cambria" w:hAnsi="Cambria"/>
          <w:sz w:val="20"/>
          <w:szCs w:val="20"/>
          <w:lang w:val="en-US"/>
        </w:rPr>
        <w:t>,</w:t>
      </w:r>
      <w:r w:rsidRPr="00235D26">
        <w:rPr>
          <w:rFonts w:ascii="Cambria" w:hAnsi="Cambria"/>
          <w:sz w:val="20"/>
          <w:szCs w:val="20"/>
          <w:lang w:val="en-US"/>
        </w:rPr>
        <w:t xml:space="preserve"> </w:t>
      </w:r>
      <w:r>
        <w:rPr>
          <w:rFonts w:ascii="Cambria" w:hAnsi="Cambria"/>
          <w:sz w:val="20"/>
          <w:szCs w:val="20"/>
          <w:lang w:val="en-US"/>
        </w:rPr>
        <w:t>birthweight; g, grams</w:t>
      </w:r>
    </w:p>
    <w:p w:rsidR="005419C0" w:rsidRPr="00235D26" w:rsidRDefault="005419C0" w:rsidP="005419C0">
      <w:pPr>
        <w:spacing w:line="480" w:lineRule="auto"/>
        <w:rPr>
          <w:rFonts w:ascii="Cambria" w:eastAsiaTheme="minorHAnsi" w:hAnsi="Cambria" w:cs="AdvMINION-R"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  <w:bookmarkStart w:id="0" w:name="_GoBack"/>
      <w:bookmarkEnd w:id="0"/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23EFB" w:rsidRDefault="00523EFB" w:rsidP="005419C0">
      <w:pPr>
        <w:spacing w:line="480" w:lineRule="auto"/>
        <w:rPr>
          <w:rFonts w:ascii="Cambria" w:eastAsiaTheme="minorHAnsi" w:hAnsi="Cambria" w:cs="AdvMINION-R"/>
          <w:b/>
          <w:lang w:val="en-US"/>
        </w:rPr>
      </w:pPr>
    </w:p>
    <w:p w:rsidR="005419C0" w:rsidRPr="00235D26" w:rsidRDefault="00645674" w:rsidP="005419C0">
      <w:pPr>
        <w:spacing w:line="480" w:lineRule="auto"/>
        <w:rPr>
          <w:rFonts w:ascii="Cambria" w:eastAsiaTheme="minorHAnsi" w:hAnsi="Cambria" w:cs="AdvMINION-R"/>
          <w:lang w:val="en-US"/>
        </w:rPr>
      </w:pPr>
      <w:r>
        <w:rPr>
          <w:rFonts w:ascii="Cambria" w:eastAsiaTheme="minorHAnsi" w:hAnsi="Cambria" w:cs="AdvMINION-R"/>
          <w:b/>
          <w:lang w:val="en-US"/>
        </w:rPr>
        <w:lastRenderedPageBreak/>
        <w:t>T</w:t>
      </w:r>
      <w:r w:rsidR="005419C0" w:rsidRPr="00235D26">
        <w:rPr>
          <w:rFonts w:ascii="Cambria" w:eastAsiaTheme="minorHAnsi" w:hAnsi="Cambria" w:cs="AdvMINION-R"/>
          <w:b/>
          <w:lang w:val="en-US"/>
        </w:rPr>
        <w:t xml:space="preserve">able </w:t>
      </w:r>
      <w:proofErr w:type="spellStart"/>
      <w:r>
        <w:rPr>
          <w:rFonts w:ascii="Cambria" w:eastAsiaTheme="minorHAnsi" w:hAnsi="Cambria" w:cs="AdvMINION-R"/>
          <w:b/>
          <w:lang w:val="en-US"/>
        </w:rPr>
        <w:t>S</w:t>
      </w:r>
      <w:r w:rsidR="005419C0" w:rsidRPr="00235D26">
        <w:rPr>
          <w:rFonts w:ascii="Cambria" w:eastAsiaTheme="minorHAnsi" w:hAnsi="Cambria" w:cs="AdvMINION-R"/>
          <w:b/>
          <w:lang w:val="en-US"/>
        </w:rPr>
        <w:t>5</w:t>
      </w:r>
      <w:proofErr w:type="spellEnd"/>
      <w:r w:rsidR="005419C0" w:rsidRPr="00235D26">
        <w:rPr>
          <w:rFonts w:ascii="Cambria" w:eastAsiaTheme="minorHAnsi" w:hAnsi="Cambria" w:cs="AdvMINION-R"/>
          <w:lang w:val="en-US"/>
        </w:rPr>
        <w:t xml:space="preserve"> For very preterm stillbirths, intrapartum surveillance and management of maternal vital signs with focus on severe hypertension and fever.</w:t>
      </w:r>
    </w:p>
    <w:tbl>
      <w:tblPr>
        <w:tblW w:w="58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5"/>
        <w:gridCol w:w="2418"/>
      </w:tblGrid>
      <w:tr w:rsidR="009F6E86" w:rsidRPr="009D6A42" w:rsidTr="009F6E86">
        <w:trPr>
          <w:trHeight w:val="276"/>
        </w:trPr>
        <w:tc>
          <w:tcPr>
            <w:tcW w:w="3405" w:type="dxa"/>
            <w:tcBorders>
              <w:top w:val="single" w:sz="4" w:space="0" w:color="auto"/>
            </w:tcBorders>
            <w:shd w:val="clear" w:color="auto" w:fill="auto"/>
          </w:tcPr>
          <w:p w:rsidR="009F6E86" w:rsidRPr="00497903" w:rsidRDefault="009F6E86" w:rsidP="00B4136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shd w:val="clear" w:color="auto" w:fill="auto"/>
            <w:noWrap/>
          </w:tcPr>
          <w:p w:rsidR="009F6E86" w:rsidRPr="009D6A42" w:rsidRDefault="009F6E86" w:rsidP="00B4136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da-DK"/>
              </w:rPr>
              <w:t>Very preterm stillbirths</w:t>
            </w:r>
          </w:p>
        </w:tc>
      </w:tr>
      <w:tr w:rsidR="009F6E86" w:rsidRPr="009D6A42" w:rsidTr="009F6E86">
        <w:trPr>
          <w:trHeight w:val="276"/>
        </w:trPr>
        <w:tc>
          <w:tcPr>
            <w:tcW w:w="3405" w:type="dxa"/>
            <w:tcBorders>
              <w:bottom w:val="single" w:sz="4" w:space="0" w:color="auto"/>
            </w:tcBorders>
            <w:shd w:val="clear" w:color="auto" w:fill="auto"/>
          </w:tcPr>
          <w:p w:rsidR="009F6E86" w:rsidRPr="009D6A42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241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F6E86" w:rsidRPr="009D6A42" w:rsidRDefault="009F6E86" w:rsidP="00E860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20"/>
                <w:szCs w:val="20"/>
                <w:lang w:eastAsia="da-DK"/>
              </w:rPr>
              <w:t xml:space="preserve">BW 1000-1999 g                </w:t>
            </w:r>
          </w:p>
        </w:tc>
      </w:tr>
      <w:tr w:rsidR="009F6E86" w:rsidRPr="009D6A42" w:rsidTr="009F6E86">
        <w:trPr>
          <w:trHeight w:val="276"/>
        </w:trPr>
        <w:tc>
          <w:tcPr>
            <w:tcW w:w="3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9F6E86" w:rsidRPr="009D6A42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9F6E86" w:rsidRPr="009D6A42" w:rsidRDefault="009F6E86" w:rsidP="00E8604B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N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(%)</w:t>
            </w:r>
          </w:p>
        </w:tc>
      </w:tr>
      <w:tr w:rsidR="009F6E86" w:rsidRPr="006A5902" w:rsidTr="009F6E86">
        <w:trPr>
          <w:trHeight w:val="276"/>
        </w:trPr>
        <w:tc>
          <w:tcPr>
            <w:tcW w:w="58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F6E86" w:rsidRPr="00CE21F7" w:rsidRDefault="009F6E86" w:rsidP="009F6E86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val="en-US" w:eastAsia="da-DK"/>
              </w:rPr>
              <w:t>Blood pressure and severe hypertensive disorders</w:t>
            </w:r>
          </w:p>
        </w:tc>
      </w:tr>
      <w:tr w:rsidR="009F6E86" w:rsidRPr="00CE21F7" w:rsidTr="009F6E86">
        <w:trPr>
          <w:trHeight w:val="298"/>
        </w:trPr>
        <w:tc>
          <w:tcPr>
            <w:tcW w:w="3405" w:type="dxa"/>
            <w:shd w:val="clear" w:color="auto" w:fill="auto"/>
          </w:tcPr>
          <w:p w:rsidR="009F6E86" w:rsidRPr="00235D26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val="en-US" w:eastAsia="da-DK"/>
              </w:rPr>
              <w:t xml:space="preserve">Of women reaching active phase of </w:t>
            </w:r>
            <w:proofErr w:type="spellStart"/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val="en-US" w:eastAsia="da-DK"/>
              </w:rPr>
              <w:t>labour</w:t>
            </w:r>
            <w:proofErr w:type="spellEnd"/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val="en-US" w:eastAsia="da-DK"/>
              </w:rPr>
              <w:t>:</w:t>
            </w:r>
          </w:p>
        </w:tc>
        <w:tc>
          <w:tcPr>
            <w:tcW w:w="2418" w:type="dxa"/>
            <w:shd w:val="clear" w:color="auto" w:fill="auto"/>
            <w:noWrap/>
          </w:tcPr>
          <w:p w:rsidR="009F6E86" w:rsidRPr="00CE21F7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da-DK"/>
              </w:rPr>
              <w:t>(n=31)</w:t>
            </w:r>
          </w:p>
        </w:tc>
      </w:tr>
      <w:tr w:rsidR="009F6E86" w:rsidRPr="009D6A42" w:rsidTr="009F6E86">
        <w:trPr>
          <w:trHeight w:val="528"/>
        </w:trPr>
        <w:tc>
          <w:tcPr>
            <w:tcW w:w="3405" w:type="dxa"/>
            <w:shd w:val="clear" w:color="auto" w:fill="auto"/>
            <w:hideMark/>
          </w:tcPr>
          <w:p w:rsidR="009F6E86" w:rsidRPr="00235D26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 xml:space="preserve">BP recorded at least once during active phase of </w:t>
            </w:r>
            <w:proofErr w:type="spellStart"/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labour</w:t>
            </w:r>
            <w:proofErr w:type="spellEnd"/>
          </w:p>
        </w:tc>
        <w:tc>
          <w:tcPr>
            <w:tcW w:w="2418" w:type="dxa"/>
            <w:shd w:val="clear" w:color="auto" w:fill="auto"/>
            <w:noWrap/>
            <w:hideMark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25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80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9F6E86" w:rsidRPr="009D6A42" w:rsidTr="009F6E86">
        <w:trPr>
          <w:trHeight w:val="276"/>
        </w:trPr>
        <w:tc>
          <w:tcPr>
            <w:tcW w:w="3405" w:type="dxa"/>
            <w:shd w:val="clear" w:color="auto" w:fill="auto"/>
          </w:tcPr>
          <w:p w:rsidR="009F6E86" w:rsidRPr="009F6E86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val="en-US" w:eastAsia="da-DK"/>
              </w:rPr>
              <w:t>Of all women in the study:</w:t>
            </w:r>
          </w:p>
        </w:tc>
        <w:tc>
          <w:tcPr>
            <w:tcW w:w="2418" w:type="dxa"/>
            <w:shd w:val="clear" w:color="auto" w:fill="auto"/>
            <w:noWrap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da-DK"/>
              </w:rPr>
              <w:t>(n=34)</w:t>
            </w:r>
          </w:p>
        </w:tc>
      </w:tr>
      <w:tr w:rsidR="009F6E86" w:rsidRPr="009D6A42" w:rsidTr="009F6E86">
        <w:trPr>
          <w:trHeight w:val="276"/>
        </w:trPr>
        <w:tc>
          <w:tcPr>
            <w:tcW w:w="3405" w:type="dxa"/>
            <w:shd w:val="clear" w:color="auto" w:fill="auto"/>
            <w:hideMark/>
          </w:tcPr>
          <w:p w:rsidR="009F6E86" w:rsidRPr="009D6A42" w:rsidRDefault="009F6E86" w:rsidP="006F5EB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Severe hypertension (BP ≥160/110)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12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35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3%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9F6E86" w:rsidRPr="009D6A42" w:rsidTr="009F6E86">
        <w:trPr>
          <w:trHeight w:val="276"/>
        </w:trPr>
        <w:tc>
          <w:tcPr>
            <w:tcW w:w="3405" w:type="dxa"/>
            <w:shd w:val="clear" w:color="auto" w:fill="auto"/>
          </w:tcPr>
          <w:p w:rsidR="009F6E86" w:rsidRPr="00235D26" w:rsidRDefault="009F6E86" w:rsidP="00B4136A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val="en-US" w:eastAsia="da-DK"/>
              </w:rPr>
              <w:t>Of women with severe hypertension:</w:t>
            </w:r>
          </w:p>
        </w:tc>
        <w:tc>
          <w:tcPr>
            <w:tcW w:w="2418" w:type="dxa"/>
            <w:shd w:val="clear" w:color="auto" w:fill="auto"/>
            <w:noWrap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da-DK"/>
              </w:rPr>
              <w:t>(n=12)</w:t>
            </w:r>
          </w:p>
        </w:tc>
      </w:tr>
      <w:tr w:rsidR="009F6E86" w:rsidRPr="009D6A42" w:rsidTr="009F6E86">
        <w:trPr>
          <w:trHeight w:val="276"/>
        </w:trPr>
        <w:tc>
          <w:tcPr>
            <w:tcW w:w="3405" w:type="dxa"/>
            <w:shd w:val="clear" w:color="auto" w:fill="auto"/>
            <w:hideMark/>
          </w:tcPr>
          <w:p w:rsidR="009F6E86" w:rsidRPr="009D6A42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Analysis for proteinuria recorded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9F6E86" w:rsidRPr="009D6A42" w:rsidTr="009F6E86">
        <w:trPr>
          <w:trHeight w:val="276"/>
        </w:trPr>
        <w:tc>
          <w:tcPr>
            <w:tcW w:w="3405" w:type="dxa"/>
            <w:shd w:val="clear" w:color="auto" w:fill="auto"/>
            <w:hideMark/>
          </w:tcPr>
          <w:p w:rsidR="009F6E86" w:rsidRPr="009D6A42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Proteinuria</w:t>
            </w:r>
            <w:r w:rsidR="006F5EB9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≥2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+ (severe pre-eclampsia)*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8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66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9F6E86" w:rsidRPr="009D6A42" w:rsidTr="009F6E86">
        <w:trPr>
          <w:trHeight w:val="288"/>
        </w:trPr>
        <w:tc>
          <w:tcPr>
            <w:tcW w:w="3405" w:type="dxa"/>
            <w:shd w:val="clear" w:color="auto" w:fill="auto"/>
            <w:hideMark/>
          </w:tcPr>
          <w:p w:rsidR="009F6E86" w:rsidRPr="009D6A42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Eclampsia / eclamptic fits / convulsions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9F6E86" w:rsidRPr="009D6A42" w:rsidTr="009F6E86">
        <w:trPr>
          <w:trHeight w:val="276"/>
        </w:trPr>
        <w:tc>
          <w:tcPr>
            <w:tcW w:w="3405" w:type="dxa"/>
            <w:shd w:val="clear" w:color="auto" w:fill="auto"/>
            <w:hideMark/>
          </w:tcPr>
          <w:p w:rsidR="009F6E86" w:rsidRPr="009D6A42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Antihypertensive treatment initiated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58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3%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9F6E86" w:rsidRPr="009D6A42" w:rsidTr="009F6E86">
        <w:trPr>
          <w:trHeight w:val="264"/>
        </w:trPr>
        <w:tc>
          <w:tcPr>
            <w:tcW w:w="3405" w:type="dxa"/>
            <w:shd w:val="clear" w:color="auto" w:fill="auto"/>
            <w:hideMark/>
          </w:tcPr>
          <w:p w:rsidR="009F6E86" w:rsidRPr="009D6A42" w:rsidRDefault="006F5EB9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&gt;</w:t>
            </w:r>
            <w:r w:rsidR="009F6E86"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 hour between BP recordings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91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9F6E86" w:rsidRPr="009D6A42" w:rsidTr="009F6E86">
        <w:trPr>
          <w:trHeight w:val="276"/>
        </w:trPr>
        <w:tc>
          <w:tcPr>
            <w:tcW w:w="3405" w:type="dxa"/>
            <w:shd w:val="clear" w:color="auto" w:fill="auto"/>
            <w:hideMark/>
          </w:tcPr>
          <w:p w:rsidR="009F6E86" w:rsidRPr="009D6A42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Treatment/observation sheets applied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41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9F6E86" w:rsidRPr="009F6E86" w:rsidTr="009F6E86">
        <w:trPr>
          <w:trHeight w:val="300"/>
        </w:trPr>
        <w:tc>
          <w:tcPr>
            <w:tcW w:w="3405" w:type="dxa"/>
            <w:shd w:val="clear" w:color="auto" w:fill="auto"/>
          </w:tcPr>
          <w:p w:rsidR="009F6E86" w:rsidRPr="009F6E86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val="en-US" w:eastAsia="da-DK"/>
              </w:rPr>
              <w:t>Of women with severe pre-eclampsia:</w:t>
            </w:r>
          </w:p>
        </w:tc>
        <w:tc>
          <w:tcPr>
            <w:tcW w:w="2418" w:type="dxa"/>
            <w:shd w:val="clear" w:color="auto" w:fill="auto"/>
            <w:noWrap/>
          </w:tcPr>
          <w:p w:rsidR="009F6E86" w:rsidRPr="009F6E86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da-DK"/>
              </w:rPr>
              <w:t>(n=9)</w:t>
            </w:r>
          </w:p>
        </w:tc>
      </w:tr>
      <w:tr w:rsidR="009F6E86" w:rsidRPr="009D6A42" w:rsidTr="009F6E86">
        <w:trPr>
          <w:trHeight w:val="300"/>
        </w:trPr>
        <w:tc>
          <w:tcPr>
            <w:tcW w:w="3405" w:type="dxa"/>
            <w:shd w:val="clear" w:color="auto" w:fill="auto"/>
            <w:hideMark/>
          </w:tcPr>
          <w:p w:rsidR="009F6E86" w:rsidRPr="009D6A42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Magnesium sulphate treatment initiated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6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75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9F6E86" w:rsidRPr="009D6A42" w:rsidTr="009F6E86">
        <w:trPr>
          <w:gridAfter w:val="1"/>
          <w:wAfter w:w="2418" w:type="dxa"/>
          <w:trHeight w:val="240"/>
        </w:trPr>
        <w:tc>
          <w:tcPr>
            <w:tcW w:w="3405" w:type="dxa"/>
            <w:shd w:val="clear" w:color="auto" w:fill="auto"/>
          </w:tcPr>
          <w:p w:rsidR="009F6E86" w:rsidRPr="00235D26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val="en-US" w:eastAsia="da-DK"/>
              </w:rPr>
            </w:pPr>
            <w:r w:rsidRPr="009D6A42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da-DK"/>
              </w:rPr>
              <w:t>Temperature and infections</w:t>
            </w:r>
          </w:p>
        </w:tc>
      </w:tr>
      <w:tr w:rsidR="009F6E86" w:rsidRPr="009F6E86" w:rsidTr="009F6E86">
        <w:trPr>
          <w:trHeight w:val="272"/>
        </w:trPr>
        <w:tc>
          <w:tcPr>
            <w:tcW w:w="3405" w:type="dxa"/>
            <w:shd w:val="clear" w:color="auto" w:fill="auto"/>
          </w:tcPr>
          <w:p w:rsidR="009F6E86" w:rsidRPr="00235D26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val="en-US" w:eastAsia="da-DK"/>
              </w:rPr>
              <w:t>Of all women in the study:</w:t>
            </w:r>
          </w:p>
        </w:tc>
        <w:tc>
          <w:tcPr>
            <w:tcW w:w="2418" w:type="dxa"/>
            <w:shd w:val="clear" w:color="auto" w:fill="auto"/>
            <w:noWrap/>
          </w:tcPr>
          <w:p w:rsidR="009F6E86" w:rsidRPr="009F6E86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9D6A42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  <w:lang w:eastAsia="da-DK"/>
              </w:rPr>
              <w:t>(n=34)</w:t>
            </w:r>
          </w:p>
        </w:tc>
      </w:tr>
      <w:tr w:rsidR="009F6E86" w:rsidRPr="009D6A42" w:rsidTr="009F6E86">
        <w:trPr>
          <w:trHeight w:val="492"/>
        </w:trPr>
        <w:tc>
          <w:tcPr>
            <w:tcW w:w="3405" w:type="dxa"/>
            <w:shd w:val="clear" w:color="auto" w:fill="auto"/>
            <w:hideMark/>
          </w:tcPr>
          <w:p w:rsidR="009F6E86" w:rsidRPr="00235D26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Temperature recorded  at least once from admission till delivery</w:t>
            </w:r>
          </w:p>
        </w:tc>
        <w:tc>
          <w:tcPr>
            <w:tcW w:w="2418" w:type="dxa"/>
            <w:shd w:val="clear" w:color="auto" w:fill="auto"/>
            <w:noWrap/>
            <w:hideMark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17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50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  <w:tr w:rsidR="009F6E86" w:rsidRPr="009D6A42" w:rsidTr="009F6E86">
        <w:trPr>
          <w:trHeight w:val="276"/>
        </w:trPr>
        <w:tc>
          <w:tcPr>
            <w:tcW w:w="3405" w:type="dxa"/>
            <w:tcBorders>
              <w:bottom w:val="single" w:sz="4" w:space="0" w:color="auto"/>
            </w:tcBorders>
            <w:shd w:val="clear" w:color="000000" w:fill="FFFFFF"/>
            <w:hideMark/>
          </w:tcPr>
          <w:p w:rsidR="009F6E86" w:rsidRPr="00235D26" w:rsidRDefault="009F6E86" w:rsidP="00E8604B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</w:pPr>
            <w:r w:rsidRPr="00235D26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US" w:eastAsia="da-DK"/>
              </w:rPr>
              <w:t>Intrapartum fever or infection detected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F6E86" w:rsidRPr="009D6A42" w:rsidRDefault="009F6E86" w:rsidP="00CE21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</w:pP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 xml:space="preserve"> (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.</w:t>
            </w:r>
            <w:r w:rsidRPr="009D6A42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0%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da-DK"/>
              </w:rPr>
              <w:t>)</w:t>
            </w:r>
          </w:p>
        </w:tc>
      </w:tr>
    </w:tbl>
    <w:p w:rsidR="005419C0" w:rsidRPr="00235D26" w:rsidRDefault="005419C0" w:rsidP="005419C0">
      <w:pPr>
        <w:pStyle w:val="NoSpacing"/>
        <w:rPr>
          <w:rFonts w:ascii="Cambria" w:eastAsia="Times New Roman" w:hAnsi="Cambria" w:cs="Times New Roman"/>
          <w:color w:val="000000"/>
          <w:sz w:val="20"/>
          <w:szCs w:val="20"/>
          <w:lang w:val="en-US" w:eastAsia="da-DK"/>
        </w:rPr>
      </w:pPr>
      <w:r w:rsidRPr="00235D26">
        <w:rPr>
          <w:rFonts w:ascii="Cambria" w:eastAsia="Times New Roman" w:hAnsi="Cambria" w:cs="Times New Roman"/>
          <w:color w:val="000000"/>
          <w:sz w:val="20"/>
          <w:szCs w:val="20"/>
          <w:lang w:val="en-US" w:eastAsia="da-DK"/>
        </w:rPr>
        <w:t xml:space="preserve">* As information on organ symptoms were limited, cases with severe hypertension and symptoms of organ failure, but no significant proteinuria, </w:t>
      </w:r>
      <w:proofErr w:type="gramStart"/>
      <w:r w:rsidRPr="00235D26">
        <w:rPr>
          <w:rFonts w:ascii="Cambria" w:eastAsia="Times New Roman" w:hAnsi="Cambria" w:cs="Times New Roman"/>
          <w:color w:val="000000"/>
          <w:sz w:val="20"/>
          <w:szCs w:val="20"/>
          <w:lang w:val="en-US" w:eastAsia="da-DK"/>
        </w:rPr>
        <w:t>were</w:t>
      </w:r>
      <w:proofErr w:type="gramEnd"/>
      <w:r w:rsidRPr="00235D26">
        <w:rPr>
          <w:rFonts w:ascii="Cambria" w:eastAsia="Times New Roman" w:hAnsi="Cambria" w:cs="Times New Roman"/>
          <w:color w:val="000000"/>
          <w:sz w:val="20"/>
          <w:szCs w:val="20"/>
          <w:lang w:val="en-US" w:eastAsia="da-DK"/>
        </w:rPr>
        <w:t xml:space="preserve"> not included here. </w:t>
      </w:r>
    </w:p>
    <w:p w:rsidR="005419C0" w:rsidRPr="00235D26" w:rsidRDefault="005419C0" w:rsidP="005419C0">
      <w:pPr>
        <w:pStyle w:val="NoSpacing"/>
        <w:rPr>
          <w:rFonts w:ascii="Cambria" w:hAnsi="Cambria"/>
          <w:sz w:val="20"/>
          <w:szCs w:val="20"/>
          <w:lang w:val="en-US"/>
        </w:rPr>
      </w:pPr>
      <w:r w:rsidRPr="00235D26">
        <w:rPr>
          <w:rFonts w:ascii="Cambria" w:hAnsi="Cambria"/>
          <w:sz w:val="20"/>
          <w:szCs w:val="20"/>
          <w:lang w:val="en-US"/>
        </w:rPr>
        <w:t xml:space="preserve">BP, blood pressure; BW, </w:t>
      </w:r>
      <w:proofErr w:type="spellStart"/>
      <w:r w:rsidRPr="00235D26">
        <w:rPr>
          <w:rFonts w:ascii="Cambria" w:hAnsi="Cambria"/>
          <w:sz w:val="20"/>
          <w:szCs w:val="20"/>
          <w:lang w:val="en-US"/>
        </w:rPr>
        <w:t>birthweight</w:t>
      </w:r>
      <w:proofErr w:type="spellEnd"/>
      <w:r w:rsidRPr="00235D26">
        <w:rPr>
          <w:rFonts w:ascii="Cambria" w:hAnsi="Cambria"/>
          <w:sz w:val="20"/>
          <w:szCs w:val="20"/>
          <w:lang w:val="en-US"/>
        </w:rPr>
        <w:t xml:space="preserve">; FHR, </w:t>
      </w:r>
      <w:proofErr w:type="spellStart"/>
      <w:r w:rsidRPr="00235D26">
        <w:rPr>
          <w:rFonts w:ascii="Cambria" w:hAnsi="Cambria"/>
          <w:sz w:val="20"/>
          <w:szCs w:val="20"/>
          <w:lang w:val="en-US"/>
        </w:rPr>
        <w:t>foetal</w:t>
      </w:r>
      <w:proofErr w:type="spellEnd"/>
      <w:r w:rsidRPr="00235D26">
        <w:rPr>
          <w:rFonts w:ascii="Cambria" w:hAnsi="Cambria"/>
          <w:sz w:val="20"/>
          <w:szCs w:val="20"/>
          <w:lang w:val="en-US"/>
        </w:rPr>
        <w:t xml:space="preserve"> heart rate</w:t>
      </w:r>
      <w:r>
        <w:rPr>
          <w:rFonts w:ascii="Cambria" w:hAnsi="Cambria"/>
          <w:sz w:val="20"/>
          <w:szCs w:val="20"/>
          <w:lang w:val="en-US"/>
        </w:rPr>
        <w:t>; g, grams</w:t>
      </w:r>
    </w:p>
    <w:p w:rsidR="005419C0" w:rsidRPr="00235D26" w:rsidRDefault="005419C0" w:rsidP="005419C0">
      <w:pPr>
        <w:spacing w:line="480" w:lineRule="auto"/>
        <w:rPr>
          <w:rFonts w:ascii="Cambria" w:eastAsiaTheme="minorHAnsi" w:hAnsi="Cambria" w:cs="AdvMINION-R"/>
          <w:lang w:val="en-US"/>
        </w:rPr>
      </w:pPr>
    </w:p>
    <w:p w:rsidR="00523EFB" w:rsidRDefault="00523EFB" w:rsidP="00CC0382">
      <w:pPr>
        <w:rPr>
          <w:rFonts w:ascii="Cambria" w:hAnsi="Cambria"/>
          <w:b/>
          <w:lang w:val="en-US"/>
        </w:rPr>
      </w:pPr>
    </w:p>
    <w:p w:rsidR="00523EFB" w:rsidRDefault="00523EFB" w:rsidP="00CC0382">
      <w:pPr>
        <w:rPr>
          <w:rFonts w:ascii="Cambria" w:hAnsi="Cambria"/>
          <w:b/>
          <w:lang w:val="en-US"/>
        </w:rPr>
      </w:pPr>
    </w:p>
    <w:p w:rsidR="00523EFB" w:rsidRDefault="00523EFB" w:rsidP="00CC0382">
      <w:pPr>
        <w:rPr>
          <w:rFonts w:ascii="Cambria" w:hAnsi="Cambria"/>
          <w:b/>
          <w:lang w:val="en-US"/>
        </w:rPr>
      </w:pPr>
    </w:p>
    <w:p w:rsidR="00523EFB" w:rsidRDefault="00523EFB" w:rsidP="00CC0382">
      <w:pPr>
        <w:rPr>
          <w:rFonts w:ascii="Cambria" w:hAnsi="Cambria"/>
          <w:b/>
          <w:lang w:val="en-US"/>
        </w:rPr>
      </w:pPr>
    </w:p>
    <w:p w:rsidR="00523EFB" w:rsidRDefault="00523EFB" w:rsidP="00CC0382">
      <w:pPr>
        <w:rPr>
          <w:rFonts w:ascii="Cambria" w:hAnsi="Cambria"/>
          <w:b/>
          <w:lang w:val="en-US"/>
        </w:rPr>
      </w:pPr>
    </w:p>
    <w:p w:rsidR="00523EFB" w:rsidRDefault="00523EFB" w:rsidP="00CC0382">
      <w:pPr>
        <w:rPr>
          <w:rFonts w:ascii="Cambria" w:hAnsi="Cambria"/>
          <w:b/>
          <w:lang w:val="en-US"/>
        </w:rPr>
      </w:pPr>
    </w:p>
    <w:p w:rsidR="00523EFB" w:rsidRDefault="00523EFB" w:rsidP="00CC0382">
      <w:pPr>
        <w:rPr>
          <w:rFonts w:ascii="Cambria" w:hAnsi="Cambria"/>
          <w:b/>
          <w:lang w:val="en-US"/>
        </w:rPr>
      </w:pPr>
    </w:p>
    <w:sectPr w:rsidR="00523EFB" w:rsidSect="00704C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2" w:right="1134" w:bottom="851" w:left="1134" w:header="709" w:footer="1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35D" w:rsidRDefault="00F1735D" w:rsidP="00E23A05">
      <w:pPr>
        <w:spacing w:after="0" w:line="240" w:lineRule="auto"/>
      </w:pPr>
      <w:r>
        <w:separator/>
      </w:r>
    </w:p>
  </w:endnote>
  <w:endnote w:type="continuationSeparator" w:id="0">
    <w:p w:rsidR="00F1735D" w:rsidRDefault="00F1735D" w:rsidP="00E23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MINION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ED" w:rsidRDefault="00DB39E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58762"/>
      <w:docPartObj>
        <w:docPartGallery w:val="Page Numbers (Bottom of Page)"/>
        <w:docPartUnique/>
      </w:docPartObj>
    </w:sdtPr>
    <w:sdtContent>
      <w:p w:rsidR="006A5902" w:rsidRDefault="0071737B">
        <w:pPr>
          <w:pStyle w:val="Footer"/>
          <w:jc w:val="right"/>
        </w:pPr>
        <w:r>
          <w:fldChar w:fldCharType="begin"/>
        </w:r>
        <w:r w:rsidR="006A5902">
          <w:instrText>PAGE   \* MERGEFORMAT</w:instrText>
        </w:r>
        <w:r>
          <w:fldChar w:fldCharType="separate"/>
        </w:r>
        <w:r w:rsidR="00645674">
          <w:rPr>
            <w:noProof/>
          </w:rPr>
          <w:t>5</w:t>
        </w:r>
        <w:r>
          <w:fldChar w:fldCharType="end"/>
        </w:r>
      </w:p>
    </w:sdtContent>
  </w:sdt>
  <w:p w:rsidR="006A5902" w:rsidRDefault="006A590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ED" w:rsidRDefault="00DB39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35D" w:rsidRDefault="00F1735D" w:rsidP="00E23A05">
      <w:pPr>
        <w:spacing w:after="0" w:line="240" w:lineRule="auto"/>
      </w:pPr>
      <w:r>
        <w:separator/>
      </w:r>
    </w:p>
  </w:footnote>
  <w:footnote w:type="continuationSeparator" w:id="0">
    <w:p w:rsidR="00F1735D" w:rsidRDefault="00F1735D" w:rsidP="00E23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ED" w:rsidRDefault="00DB39E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902" w:rsidRPr="00DB39ED" w:rsidRDefault="006A5902" w:rsidP="00DB39E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ED" w:rsidRDefault="00DB39E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0A0EE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728272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D676CD0"/>
    <w:multiLevelType w:val="multilevel"/>
    <w:tmpl w:val="7384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E00918"/>
    <w:multiLevelType w:val="multilevel"/>
    <w:tmpl w:val="2B5A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E473BA"/>
    <w:multiLevelType w:val="multilevel"/>
    <w:tmpl w:val="E0FE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F6C0A"/>
    <w:multiLevelType w:val="hybridMultilevel"/>
    <w:tmpl w:val="26BA1BF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492367"/>
    <w:multiLevelType w:val="multilevel"/>
    <w:tmpl w:val="B6D6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3156D"/>
    <w:multiLevelType w:val="multilevel"/>
    <w:tmpl w:val="631A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7B3395"/>
    <w:multiLevelType w:val="multilevel"/>
    <w:tmpl w:val="3A14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D40DCB"/>
    <w:multiLevelType w:val="multilevel"/>
    <w:tmpl w:val="B010F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8A469B"/>
    <w:multiLevelType w:val="multilevel"/>
    <w:tmpl w:val="EBF4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08566E"/>
    <w:multiLevelType w:val="hybridMultilevel"/>
    <w:tmpl w:val="5D40D2EE"/>
    <w:lvl w:ilvl="0" w:tplc="5EB8494A">
      <w:start w:val="100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6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02E67"/>
    <w:multiLevelType w:val="hybridMultilevel"/>
    <w:tmpl w:val="8CD66D10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30954"/>
    <w:multiLevelType w:val="multilevel"/>
    <w:tmpl w:val="FAF0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0C6669"/>
    <w:multiLevelType w:val="multilevel"/>
    <w:tmpl w:val="1CF6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4B700F"/>
    <w:multiLevelType w:val="multilevel"/>
    <w:tmpl w:val="8EBE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24089B"/>
    <w:multiLevelType w:val="multilevel"/>
    <w:tmpl w:val="AE92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024E9D"/>
    <w:multiLevelType w:val="multilevel"/>
    <w:tmpl w:val="3F249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AD1D5A"/>
    <w:multiLevelType w:val="multilevel"/>
    <w:tmpl w:val="627E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2D1A80"/>
    <w:multiLevelType w:val="multilevel"/>
    <w:tmpl w:val="C7D4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28054D"/>
    <w:multiLevelType w:val="hybridMultilevel"/>
    <w:tmpl w:val="F11C4B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AD29F1"/>
    <w:multiLevelType w:val="hybridMultilevel"/>
    <w:tmpl w:val="559E1A1A"/>
    <w:lvl w:ilvl="0" w:tplc="9E940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ECE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AE6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865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069D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B82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E49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9A8A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F08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45E3B89"/>
    <w:multiLevelType w:val="hybridMultilevel"/>
    <w:tmpl w:val="E6C6B6A4"/>
    <w:lvl w:ilvl="0" w:tplc="E2B00C4A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9C5A90"/>
    <w:multiLevelType w:val="multilevel"/>
    <w:tmpl w:val="12AE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A40DCF"/>
    <w:multiLevelType w:val="multilevel"/>
    <w:tmpl w:val="E310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DF4144"/>
    <w:multiLevelType w:val="multilevel"/>
    <w:tmpl w:val="2F02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885C36"/>
    <w:multiLevelType w:val="hybridMultilevel"/>
    <w:tmpl w:val="A036AE0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12"/>
  </w:num>
  <w:num w:numId="5">
    <w:abstractNumId w:val="22"/>
  </w:num>
  <w:num w:numId="6">
    <w:abstractNumId w:val="17"/>
  </w:num>
  <w:num w:numId="7">
    <w:abstractNumId w:val="7"/>
  </w:num>
  <w:num w:numId="8">
    <w:abstractNumId w:val="16"/>
  </w:num>
  <w:num w:numId="9">
    <w:abstractNumId w:val="2"/>
  </w:num>
  <w:num w:numId="10">
    <w:abstractNumId w:val="25"/>
  </w:num>
  <w:num w:numId="11">
    <w:abstractNumId w:val="18"/>
  </w:num>
  <w:num w:numId="12">
    <w:abstractNumId w:val="6"/>
  </w:num>
  <w:num w:numId="13">
    <w:abstractNumId w:val="19"/>
  </w:num>
  <w:num w:numId="14">
    <w:abstractNumId w:val="4"/>
  </w:num>
  <w:num w:numId="15">
    <w:abstractNumId w:val="24"/>
  </w:num>
  <w:num w:numId="16">
    <w:abstractNumId w:val="9"/>
  </w:num>
  <w:num w:numId="17">
    <w:abstractNumId w:val="0"/>
  </w:num>
  <w:num w:numId="18">
    <w:abstractNumId w:val="26"/>
  </w:num>
  <w:num w:numId="19">
    <w:abstractNumId w:val="5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4"/>
  </w:num>
  <w:num w:numId="23">
    <w:abstractNumId w:val="15"/>
  </w:num>
  <w:num w:numId="24">
    <w:abstractNumId w:val="23"/>
  </w:num>
  <w:num w:numId="25">
    <w:abstractNumId w:val="8"/>
  </w:num>
  <w:num w:numId="26">
    <w:abstractNumId w:val="13"/>
  </w:num>
  <w:num w:numId="27">
    <w:abstractNumId w:val="10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F12EE1"/>
    <w:rsid w:val="00000365"/>
    <w:rsid w:val="0000122B"/>
    <w:rsid w:val="0000314F"/>
    <w:rsid w:val="00004B1F"/>
    <w:rsid w:val="000072EF"/>
    <w:rsid w:val="00010EAF"/>
    <w:rsid w:val="00010EF8"/>
    <w:rsid w:val="00013FFF"/>
    <w:rsid w:val="00015F29"/>
    <w:rsid w:val="00020265"/>
    <w:rsid w:val="0002269E"/>
    <w:rsid w:val="00022DCE"/>
    <w:rsid w:val="00023BA7"/>
    <w:rsid w:val="00026501"/>
    <w:rsid w:val="00031B67"/>
    <w:rsid w:val="00041F92"/>
    <w:rsid w:val="0004453F"/>
    <w:rsid w:val="00045D7F"/>
    <w:rsid w:val="00050EEC"/>
    <w:rsid w:val="00053DCC"/>
    <w:rsid w:val="0005647C"/>
    <w:rsid w:val="0006501F"/>
    <w:rsid w:val="0006512C"/>
    <w:rsid w:val="000661EB"/>
    <w:rsid w:val="00070E54"/>
    <w:rsid w:val="00074201"/>
    <w:rsid w:val="000743CF"/>
    <w:rsid w:val="00074977"/>
    <w:rsid w:val="00077966"/>
    <w:rsid w:val="00081252"/>
    <w:rsid w:val="00082837"/>
    <w:rsid w:val="00082BF6"/>
    <w:rsid w:val="00082D8D"/>
    <w:rsid w:val="000901B4"/>
    <w:rsid w:val="000905AC"/>
    <w:rsid w:val="00090F02"/>
    <w:rsid w:val="00093393"/>
    <w:rsid w:val="00093802"/>
    <w:rsid w:val="000953F3"/>
    <w:rsid w:val="00096893"/>
    <w:rsid w:val="000A0D40"/>
    <w:rsid w:val="000A3EF1"/>
    <w:rsid w:val="000A4D72"/>
    <w:rsid w:val="000A59C2"/>
    <w:rsid w:val="000A6398"/>
    <w:rsid w:val="000A7DBB"/>
    <w:rsid w:val="000A7F3B"/>
    <w:rsid w:val="000B02E2"/>
    <w:rsid w:val="000B0CA8"/>
    <w:rsid w:val="000B3314"/>
    <w:rsid w:val="000B6EEB"/>
    <w:rsid w:val="000C1E59"/>
    <w:rsid w:val="000C2EA0"/>
    <w:rsid w:val="000C3FDC"/>
    <w:rsid w:val="000C418A"/>
    <w:rsid w:val="000C44E2"/>
    <w:rsid w:val="000C77A2"/>
    <w:rsid w:val="000D0A13"/>
    <w:rsid w:val="000D0A61"/>
    <w:rsid w:val="000D0FB0"/>
    <w:rsid w:val="000D2F6C"/>
    <w:rsid w:val="000E0668"/>
    <w:rsid w:val="000E1BA9"/>
    <w:rsid w:val="000E40CB"/>
    <w:rsid w:val="000E4F49"/>
    <w:rsid w:val="000F319F"/>
    <w:rsid w:val="000F650A"/>
    <w:rsid w:val="000F6979"/>
    <w:rsid w:val="000F6C3D"/>
    <w:rsid w:val="00111A85"/>
    <w:rsid w:val="00111F14"/>
    <w:rsid w:val="001126BE"/>
    <w:rsid w:val="001140F4"/>
    <w:rsid w:val="00117C69"/>
    <w:rsid w:val="00117D73"/>
    <w:rsid w:val="00124C34"/>
    <w:rsid w:val="001263E7"/>
    <w:rsid w:val="001278ED"/>
    <w:rsid w:val="001312AF"/>
    <w:rsid w:val="00131CE2"/>
    <w:rsid w:val="0013215A"/>
    <w:rsid w:val="001411E7"/>
    <w:rsid w:val="00141DE9"/>
    <w:rsid w:val="00142CA6"/>
    <w:rsid w:val="00143919"/>
    <w:rsid w:val="00147240"/>
    <w:rsid w:val="0014795A"/>
    <w:rsid w:val="0015162A"/>
    <w:rsid w:val="00153C18"/>
    <w:rsid w:val="00154C2C"/>
    <w:rsid w:val="001604BB"/>
    <w:rsid w:val="001637C1"/>
    <w:rsid w:val="00165F33"/>
    <w:rsid w:val="00167C0A"/>
    <w:rsid w:val="001725BA"/>
    <w:rsid w:val="00174221"/>
    <w:rsid w:val="00174CFA"/>
    <w:rsid w:val="00174E74"/>
    <w:rsid w:val="0017616F"/>
    <w:rsid w:val="001763B5"/>
    <w:rsid w:val="0018277B"/>
    <w:rsid w:val="00182E79"/>
    <w:rsid w:val="001836C9"/>
    <w:rsid w:val="00183737"/>
    <w:rsid w:val="00184B59"/>
    <w:rsid w:val="001860AF"/>
    <w:rsid w:val="00191E2F"/>
    <w:rsid w:val="00191E42"/>
    <w:rsid w:val="001933B3"/>
    <w:rsid w:val="00194E31"/>
    <w:rsid w:val="00196D80"/>
    <w:rsid w:val="001A155A"/>
    <w:rsid w:val="001B32BA"/>
    <w:rsid w:val="001B649B"/>
    <w:rsid w:val="001B7BA3"/>
    <w:rsid w:val="001C68A0"/>
    <w:rsid w:val="001C78D9"/>
    <w:rsid w:val="001C7F00"/>
    <w:rsid w:val="001D07AE"/>
    <w:rsid w:val="001D1401"/>
    <w:rsid w:val="001D29AE"/>
    <w:rsid w:val="001E1229"/>
    <w:rsid w:val="001E2DB6"/>
    <w:rsid w:val="001E44AC"/>
    <w:rsid w:val="001E4EF0"/>
    <w:rsid w:val="001F432F"/>
    <w:rsid w:val="001F5F03"/>
    <w:rsid w:val="002059F4"/>
    <w:rsid w:val="00210A38"/>
    <w:rsid w:val="00211A31"/>
    <w:rsid w:val="0021205D"/>
    <w:rsid w:val="00212648"/>
    <w:rsid w:val="00212D9B"/>
    <w:rsid w:val="0021558E"/>
    <w:rsid w:val="002173B8"/>
    <w:rsid w:val="00223569"/>
    <w:rsid w:val="002323C9"/>
    <w:rsid w:val="00234754"/>
    <w:rsid w:val="00235D26"/>
    <w:rsid w:val="002374C3"/>
    <w:rsid w:val="00240847"/>
    <w:rsid w:val="00243423"/>
    <w:rsid w:val="0024380F"/>
    <w:rsid w:val="00251C5D"/>
    <w:rsid w:val="0025218C"/>
    <w:rsid w:val="002522D6"/>
    <w:rsid w:val="00253EFF"/>
    <w:rsid w:val="002557C4"/>
    <w:rsid w:val="00261362"/>
    <w:rsid w:val="00261662"/>
    <w:rsid w:val="00261DC9"/>
    <w:rsid w:val="002637F5"/>
    <w:rsid w:val="00265467"/>
    <w:rsid w:val="002658CB"/>
    <w:rsid w:val="0026745B"/>
    <w:rsid w:val="002679F1"/>
    <w:rsid w:val="00272FFB"/>
    <w:rsid w:val="00274D34"/>
    <w:rsid w:val="0027553C"/>
    <w:rsid w:val="00275B97"/>
    <w:rsid w:val="00277B56"/>
    <w:rsid w:val="00281DE3"/>
    <w:rsid w:val="002857F0"/>
    <w:rsid w:val="00295B8E"/>
    <w:rsid w:val="002966C3"/>
    <w:rsid w:val="00296B12"/>
    <w:rsid w:val="002971C9"/>
    <w:rsid w:val="00297563"/>
    <w:rsid w:val="00297F97"/>
    <w:rsid w:val="002A1F7A"/>
    <w:rsid w:val="002A25BE"/>
    <w:rsid w:val="002B0BBA"/>
    <w:rsid w:val="002B1A70"/>
    <w:rsid w:val="002B3014"/>
    <w:rsid w:val="002B544F"/>
    <w:rsid w:val="002B6756"/>
    <w:rsid w:val="002C0010"/>
    <w:rsid w:val="002C2E1B"/>
    <w:rsid w:val="002C3AE9"/>
    <w:rsid w:val="002C6530"/>
    <w:rsid w:val="002C6A49"/>
    <w:rsid w:val="002C7C67"/>
    <w:rsid w:val="002D12B5"/>
    <w:rsid w:val="002D48BD"/>
    <w:rsid w:val="002D5DB0"/>
    <w:rsid w:val="002D79CC"/>
    <w:rsid w:val="002E05F8"/>
    <w:rsid w:val="002E4C83"/>
    <w:rsid w:val="002F031B"/>
    <w:rsid w:val="002F3E0D"/>
    <w:rsid w:val="002F6EB2"/>
    <w:rsid w:val="002F759D"/>
    <w:rsid w:val="003004F7"/>
    <w:rsid w:val="00300B4D"/>
    <w:rsid w:val="003033DA"/>
    <w:rsid w:val="00303649"/>
    <w:rsid w:val="00303845"/>
    <w:rsid w:val="0030686B"/>
    <w:rsid w:val="00311547"/>
    <w:rsid w:val="003152B6"/>
    <w:rsid w:val="0031703A"/>
    <w:rsid w:val="00317639"/>
    <w:rsid w:val="00323C65"/>
    <w:rsid w:val="00327448"/>
    <w:rsid w:val="00332A51"/>
    <w:rsid w:val="00333073"/>
    <w:rsid w:val="00336B05"/>
    <w:rsid w:val="00336E9E"/>
    <w:rsid w:val="00337602"/>
    <w:rsid w:val="00337FA0"/>
    <w:rsid w:val="003400B0"/>
    <w:rsid w:val="00340C8F"/>
    <w:rsid w:val="00341D38"/>
    <w:rsid w:val="00346BEF"/>
    <w:rsid w:val="00353AC3"/>
    <w:rsid w:val="00353F1E"/>
    <w:rsid w:val="00354017"/>
    <w:rsid w:val="00354623"/>
    <w:rsid w:val="003551C4"/>
    <w:rsid w:val="00357F55"/>
    <w:rsid w:val="003614D6"/>
    <w:rsid w:val="0036205E"/>
    <w:rsid w:val="00363687"/>
    <w:rsid w:val="00365693"/>
    <w:rsid w:val="00365D98"/>
    <w:rsid w:val="0036660C"/>
    <w:rsid w:val="0037616F"/>
    <w:rsid w:val="00377547"/>
    <w:rsid w:val="0038003E"/>
    <w:rsid w:val="003813B5"/>
    <w:rsid w:val="003822A6"/>
    <w:rsid w:val="00382371"/>
    <w:rsid w:val="003831CC"/>
    <w:rsid w:val="00384FC1"/>
    <w:rsid w:val="003A0911"/>
    <w:rsid w:val="003A3284"/>
    <w:rsid w:val="003A3955"/>
    <w:rsid w:val="003A3DDE"/>
    <w:rsid w:val="003A4D07"/>
    <w:rsid w:val="003A5AC6"/>
    <w:rsid w:val="003A6719"/>
    <w:rsid w:val="003A6EB2"/>
    <w:rsid w:val="003B0EAA"/>
    <w:rsid w:val="003B1B94"/>
    <w:rsid w:val="003B2C50"/>
    <w:rsid w:val="003B3C50"/>
    <w:rsid w:val="003B773D"/>
    <w:rsid w:val="003C0EA9"/>
    <w:rsid w:val="003C2360"/>
    <w:rsid w:val="003C3B71"/>
    <w:rsid w:val="003C3C1B"/>
    <w:rsid w:val="003D47D8"/>
    <w:rsid w:val="003D75C8"/>
    <w:rsid w:val="003E0038"/>
    <w:rsid w:val="003E02D5"/>
    <w:rsid w:val="003E2D7E"/>
    <w:rsid w:val="003E4C5D"/>
    <w:rsid w:val="003E5B23"/>
    <w:rsid w:val="003E6FEB"/>
    <w:rsid w:val="003F4467"/>
    <w:rsid w:val="003F453B"/>
    <w:rsid w:val="00402667"/>
    <w:rsid w:val="00404584"/>
    <w:rsid w:val="004056F1"/>
    <w:rsid w:val="00407243"/>
    <w:rsid w:val="0040771F"/>
    <w:rsid w:val="00407FAC"/>
    <w:rsid w:val="00410F9F"/>
    <w:rsid w:val="00413314"/>
    <w:rsid w:val="00413B8A"/>
    <w:rsid w:val="00416D29"/>
    <w:rsid w:val="0042039A"/>
    <w:rsid w:val="004204F1"/>
    <w:rsid w:val="00431003"/>
    <w:rsid w:val="0043171E"/>
    <w:rsid w:val="00436A6B"/>
    <w:rsid w:val="0043741F"/>
    <w:rsid w:val="00437856"/>
    <w:rsid w:val="0044214F"/>
    <w:rsid w:val="0044579A"/>
    <w:rsid w:val="004511C4"/>
    <w:rsid w:val="00453E33"/>
    <w:rsid w:val="00454B28"/>
    <w:rsid w:val="00456815"/>
    <w:rsid w:val="004574B9"/>
    <w:rsid w:val="0046381E"/>
    <w:rsid w:val="00463DA6"/>
    <w:rsid w:val="004645FC"/>
    <w:rsid w:val="00464772"/>
    <w:rsid w:val="00465426"/>
    <w:rsid w:val="0046556C"/>
    <w:rsid w:val="0046701B"/>
    <w:rsid w:val="004713A0"/>
    <w:rsid w:val="00482DA4"/>
    <w:rsid w:val="00483537"/>
    <w:rsid w:val="004844F6"/>
    <w:rsid w:val="00486847"/>
    <w:rsid w:val="00491F99"/>
    <w:rsid w:val="004930B3"/>
    <w:rsid w:val="00495C18"/>
    <w:rsid w:val="00496C34"/>
    <w:rsid w:val="00497903"/>
    <w:rsid w:val="004A2302"/>
    <w:rsid w:val="004B069F"/>
    <w:rsid w:val="004B091D"/>
    <w:rsid w:val="004B235E"/>
    <w:rsid w:val="004B25CF"/>
    <w:rsid w:val="004B622B"/>
    <w:rsid w:val="004B6CE9"/>
    <w:rsid w:val="004C4936"/>
    <w:rsid w:val="004C54BE"/>
    <w:rsid w:val="004C5A8E"/>
    <w:rsid w:val="004D0EAF"/>
    <w:rsid w:val="004D3267"/>
    <w:rsid w:val="004D4F76"/>
    <w:rsid w:val="004D6A6D"/>
    <w:rsid w:val="004D6DAB"/>
    <w:rsid w:val="004D7FEF"/>
    <w:rsid w:val="004E2152"/>
    <w:rsid w:val="004E416B"/>
    <w:rsid w:val="004E4549"/>
    <w:rsid w:val="00500AF3"/>
    <w:rsid w:val="00504C47"/>
    <w:rsid w:val="00505C4A"/>
    <w:rsid w:val="005124DD"/>
    <w:rsid w:val="005163F9"/>
    <w:rsid w:val="005178E3"/>
    <w:rsid w:val="0052278B"/>
    <w:rsid w:val="00523A5F"/>
    <w:rsid w:val="00523EE9"/>
    <w:rsid w:val="00523EFB"/>
    <w:rsid w:val="00526000"/>
    <w:rsid w:val="00526F21"/>
    <w:rsid w:val="0052710B"/>
    <w:rsid w:val="00530A6B"/>
    <w:rsid w:val="0053407E"/>
    <w:rsid w:val="00534BB6"/>
    <w:rsid w:val="00541740"/>
    <w:rsid w:val="005419C0"/>
    <w:rsid w:val="00543050"/>
    <w:rsid w:val="005515F0"/>
    <w:rsid w:val="00552972"/>
    <w:rsid w:val="005565E6"/>
    <w:rsid w:val="005572BA"/>
    <w:rsid w:val="005578CA"/>
    <w:rsid w:val="005614FF"/>
    <w:rsid w:val="005621D0"/>
    <w:rsid w:val="005622B9"/>
    <w:rsid w:val="00565360"/>
    <w:rsid w:val="00565E3E"/>
    <w:rsid w:val="00567A24"/>
    <w:rsid w:val="00574F0C"/>
    <w:rsid w:val="00576C65"/>
    <w:rsid w:val="00577A21"/>
    <w:rsid w:val="00581431"/>
    <w:rsid w:val="00583541"/>
    <w:rsid w:val="00585515"/>
    <w:rsid w:val="00587F3B"/>
    <w:rsid w:val="00590BB6"/>
    <w:rsid w:val="00593148"/>
    <w:rsid w:val="005954E1"/>
    <w:rsid w:val="00595EB0"/>
    <w:rsid w:val="005963B6"/>
    <w:rsid w:val="00597303"/>
    <w:rsid w:val="005A2DEC"/>
    <w:rsid w:val="005A484B"/>
    <w:rsid w:val="005A5A79"/>
    <w:rsid w:val="005A6A1C"/>
    <w:rsid w:val="005A7396"/>
    <w:rsid w:val="005A7F90"/>
    <w:rsid w:val="005B2058"/>
    <w:rsid w:val="005B2FBE"/>
    <w:rsid w:val="005B4403"/>
    <w:rsid w:val="005B7A0C"/>
    <w:rsid w:val="005C4E6D"/>
    <w:rsid w:val="005D22A2"/>
    <w:rsid w:val="005D4C6A"/>
    <w:rsid w:val="005D5D1D"/>
    <w:rsid w:val="005D7419"/>
    <w:rsid w:val="005E13D8"/>
    <w:rsid w:val="005E6E35"/>
    <w:rsid w:val="005E79E3"/>
    <w:rsid w:val="005F05A7"/>
    <w:rsid w:val="005F303D"/>
    <w:rsid w:val="00600CF1"/>
    <w:rsid w:val="006040C1"/>
    <w:rsid w:val="00604328"/>
    <w:rsid w:val="00604960"/>
    <w:rsid w:val="00617649"/>
    <w:rsid w:val="00622DA5"/>
    <w:rsid w:val="0062346A"/>
    <w:rsid w:val="0062383C"/>
    <w:rsid w:val="00632E36"/>
    <w:rsid w:val="00635D4A"/>
    <w:rsid w:val="00635E94"/>
    <w:rsid w:val="00640D98"/>
    <w:rsid w:val="00641DC0"/>
    <w:rsid w:val="00642CF7"/>
    <w:rsid w:val="00644872"/>
    <w:rsid w:val="00644DF2"/>
    <w:rsid w:val="00645674"/>
    <w:rsid w:val="00646D4A"/>
    <w:rsid w:val="00651048"/>
    <w:rsid w:val="00653727"/>
    <w:rsid w:val="0065761D"/>
    <w:rsid w:val="006602BF"/>
    <w:rsid w:val="006611DC"/>
    <w:rsid w:val="0066147B"/>
    <w:rsid w:val="00662DAE"/>
    <w:rsid w:val="00667E62"/>
    <w:rsid w:val="006743D5"/>
    <w:rsid w:val="0067539A"/>
    <w:rsid w:val="00680C41"/>
    <w:rsid w:val="006821D2"/>
    <w:rsid w:val="00682E9A"/>
    <w:rsid w:val="00686D98"/>
    <w:rsid w:val="00693F62"/>
    <w:rsid w:val="0069756E"/>
    <w:rsid w:val="006A085D"/>
    <w:rsid w:val="006A0F02"/>
    <w:rsid w:val="006A2038"/>
    <w:rsid w:val="006A2C87"/>
    <w:rsid w:val="006A58F1"/>
    <w:rsid w:val="006A5902"/>
    <w:rsid w:val="006A6902"/>
    <w:rsid w:val="006A7E49"/>
    <w:rsid w:val="006B03A1"/>
    <w:rsid w:val="006B1D93"/>
    <w:rsid w:val="006B34FE"/>
    <w:rsid w:val="006B5211"/>
    <w:rsid w:val="006C10F3"/>
    <w:rsid w:val="006C4891"/>
    <w:rsid w:val="006C6D29"/>
    <w:rsid w:val="006C7D9D"/>
    <w:rsid w:val="006D7462"/>
    <w:rsid w:val="006E775C"/>
    <w:rsid w:val="006F03EE"/>
    <w:rsid w:val="006F08CB"/>
    <w:rsid w:val="006F1E03"/>
    <w:rsid w:val="006F3551"/>
    <w:rsid w:val="006F5EB9"/>
    <w:rsid w:val="006F6024"/>
    <w:rsid w:val="00700794"/>
    <w:rsid w:val="00701FB1"/>
    <w:rsid w:val="0070330C"/>
    <w:rsid w:val="00704C2A"/>
    <w:rsid w:val="0070693C"/>
    <w:rsid w:val="00710C4F"/>
    <w:rsid w:val="00711446"/>
    <w:rsid w:val="00711EFA"/>
    <w:rsid w:val="007144BF"/>
    <w:rsid w:val="00715DF6"/>
    <w:rsid w:val="0071737B"/>
    <w:rsid w:val="007245CE"/>
    <w:rsid w:val="00724A5F"/>
    <w:rsid w:val="007251C8"/>
    <w:rsid w:val="00725943"/>
    <w:rsid w:val="0072738D"/>
    <w:rsid w:val="00727531"/>
    <w:rsid w:val="00731229"/>
    <w:rsid w:val="007321B3"/>
    <w:rsid w:val="0073500A"/>
    <w:rsid w:val="00735CFE"/>
    <w:rsid w:val="00736DA6"/>
    <w:rsid w:val="00743711"/>
    <w:rsid w:val="0074560E"/>
    <w:rsid w:val="0074790A"/>
    <w:rsid w:val="0074799C"/>
    <w:rsid w:val="00751A4F"/>
    <w:rsid w:val="007578B5"/>
    <w:rsid w:val="00763313"/>
    <w:rsid w:val="0076513C"/>
    <w:rsid w:val="00765C56"/>
    <w:rsid w:val="00766553"/>
    <w:rsid w:val="0077147E"/>
    <w:rsid w:val="00773FFF"/>
    <w:rsid w:val="0077523B"/>
    <w:rsid w:val="007764A9"/>
    <w:rsid w:val="00781BCA"/>
    <w:rsid w:val="007829DF"/>
    <w:rsid w:val="007845EC"/>
    <w:rsid w:val="0078794F"/>
    <w:rsid w:val="00791D89"/>
    <w:rsid w:val="0079281E"/>
    <w:rsid w:val="00793720"/>
    <w:rsid w:val="00794AD9"/>
    <w:rsid w:val="007A0B63"/>
    <w:rsid w:val="007A2903"/>
    <w:rsid w:val="007A4019"/>
    <w:rsid w:val="007A40DE"/>
    <w:rsid w:val="007A46DA"/>
    <w:rsid w:val="007B13BC"/>
    <w:rsid w:val="007B1A7E"/>
    <w:rsid w:val="007B461D"/>
    <w:rsid w:val="007C13F2"/>
    <w:rsid w:val="007C3D75"/>
    <w:rsid w:val="007C4C7D"/>
    <w:rsid w:val="007C6862"/>
    <w:rsid w:val="007C7892"/>
    <w:rsid w:val="007D09B6"/>
    <w:rsid w:val="007D0B97"/>
    <w:rsid w:val="007D11ED"/>
    <w:rsid w:val="007D444A"/>
    <w:rsid w:val="007D4C96"/>
    <w:rsid w:val="007D4F48"/>
    <w:rsid w:val="007E10A4"/>
    <w:rsid w:val="007E12CA"/>
    <w:rsid w:val="007E2FB1"/>
    <w:rsid w:val="007E353C"/>
    <w:rsid w:val="007E3853"/>
    <w:rsid w:val="007E4A4F"/>
    <w:rsid w:val="007E4EA6"/>
    <w:rsid w:val="007E7B99"/>
    <w:rsid w:val="007F02FB"/>
    <w:rsid w:val="007F3CE3"/>
    <w:rsid w:val="007F512D"/>
    <w:rsid w:val="007F56F8"/>
    <w:rsid w:val="007F78FF"/>
    <w:rsid w:val="00800610"/>
    <w:rsid w:val="00803331"/>
    <w:rsid w:val="00803989"/>
    <w:rsid w:val="00803EBB"/>
    <w:rsid w:val="00810068"/>
    <w:rsid w:val="00812ABA"/>
    <w:rsid w:val="00816A6E"/>
    <w:rsid w:val="008230C2"/>
    <w:rsid w:val="00826E0E"/>
    <w:rsid w:val="00827371"/>
    <w:rsid w:val="008303F5"/>
    <w:rsid w:val="0083093F"/>
    <w:rsid w:val="00830B71"/>
    <w:rsid w:val="008311EE"/>
    <w:rsid w:val="0083353F"/>
    <w:rsid w:val="00835B38"/>
    <w:rsid w:val="00841C01"/>
    <w:rsid w:val="00847ABC"/>
    <w:rsid w:val="0085182C"/>
    <w:rsid w:val="00853A9A"/>
    <w:rsid w:val="0085484E"/>
    <w:rsid w:val="00854EF0"/>
    <w:rsid w:val="00856949"/>
    <w:rsid w:val="008613F7"/>
    <w:rsid w:val="00863233"/>
    <w:rsid w:val="008635EE"/>
    <w:rsid w:val="00865AF6"/>
    <w:rsid w:val="00873939"/>
    <w:rsid w:val="00880E11"/>
    <w:rsid w:val="00882F38"/>
    <w:rsid w:val="008840D7"/>
    <w:rsid w:val="00885FA1"/>
    <w:rsid w:val="00886A51"/>
    <w:rsid w:val="00890E70"/>
    <w:rsid w:val="0089508D"/>
    <w:rsid w:val="00895523"/>
    <w:rsid w:val="008971F6"/>
    <w:rsid w:val="00897F85"/>
    <w:rsid w:val="008A2A3F"/>
    <w:rsid w:val="008A3359"/>
    <w:rsid w:val="008B6252"/>
    <w:rsid w:val="008B6528"/>
    <w:rsid w:val="008B7BAF"/>
    <w:rsid w:val="008C0132"/>
    <w:rsid w:val="008C0217"/>
    <w:rsid w:val="008C1BCE"/>
    <w:rsid w:val="008C1E77"/>
    <w:rsid w:val="008C4AD4"/>
    <w:rsid w:val="008D1AEE"/>
    <w:rsid w:val="008D63AE"/>
    <w:rsid w:val="008D6ED6"/>
    <w:rsid w:val="008D75D7"/>
    <w:rsid w:val="008E5542"/>
    <w:rsid w:val="008E57F9"/>
    <w:rsid w:val="008F2021"/>
    <w:rsid w:val="00901A32"/>
    <w:rsid w:val="00902571"/>
    <w:rsid w:val="00904EBD"/>
    <w:rsid w:val="009057D6"/>
    <w:rsid w:val="00906134"/>
    <w:rsid w:val="00910E78"/>
    <w:rsid w:val="00913BD3"/>
    <w:rsid w:val="009160D9"/>
    <w:rsid w:val="00921562"/>
    <w:rsid w:val="00921F13"/>
    <w:rsid w:val="0092274D"/>
    <w:rsid w:val="00922A78"/>
    <w:rsid w:val="009236FA"/>
    <w:rsid w:val="00926898"/>
    <w:rsid w:val="009279FC"/>
    <w:rsid w:val="00927ACF"/>
    <w:rsid w:val="00931B8F"/>
    <w:rsid w:val="00931FBF"/>
    <w:rsid w:val="00932372"/>
    <w:rsid w:val="00935798"/>
    <w:rsid w:val="009418D4"/>
    <w:rsid w:val="00947B09"/>
    <w:rsid w:val="00952A80"/>
    <w:rsid w:val="00953E10"/>
    <w:rsid w:val="00954A95"/>
    <w:rsid w:val="009601D6"/>
    <w:rsid w:val="00965DAC"/>
    <w:rsid w:val="0096676E"/>
    <w:rsid w:val="00966B74"/>
    <w:rsid w:val="00967F9E"/>
    <w:rsid w:val="00971D89"/>
    <w:rsid w:val="00972106"/>
    <w:rsid w:val="009723FE"/>
    <w:rsid w:val="009730BE"/>
    <w:rsid w:val="00974978"/>
    <w:rsid w:val="009757CD"/>
    <w:rsid w:val="00975DE4"/>
    <w:rsid w:val="009760C5"/>
    <w:rsid w:val="0097730B"/>
    <w:rsid w:val="00984B42"/>
    <w:rsid w:val="00985302"/>
    <w:rsid w:val="009873D9"/>
    <w:rsid w:val="00987565"/>
    <w:rsid w:val="00987E20"/>
    <w:rsid w:val="00987FC5"/>
    <w:rsid w:val="00995DA7"/>
    <w:rsid w:val="00996595"/>
    <w:rsid w:val="009965B0"/>
    <w:rsid w:val="00997CEA"/>
    <w:rsid w:val="009A0836"/>
    <w:rsid w:val="009A2006"/>
    <w:rsid w:val="009A2213"/>
    <w:rsid w:val="009A3FE3"/>
    <w:rsid w:val="009A68B1"/>
    <w:rsid w:val="009A704F"/>
    <w:rsid w:val="009A79BA"/>
    <w:rsid w:val="009B07E6"/>
    <w:rsid w:val="009B3B40"/>
    <w:rsid w:val="009B45C6"/>
    <w:rsid w:val="009B5D93"/>
    <w:rsid w:val="009C2A22"/>
    <w:rsid w:val="009C3451"/>
    <w:rsid w:val="009D090F"/>
    <w:rsid w:val="009D6A42"/>
    <w:rsid w:val="009D7B11"/>
    <w:rsid w:val="009E0738"/>
    <w:rsid w:val="009E202A"/>
    <w:rsid w:val="009E2946"/>
    <w:rsid w:val="009E2CFE"/>
    <w:rsid w:val="009E2E83"/>
    <w:rsid w:val="009E3865"/>
    <w:rsid w:val="009E5F3E"/>
    <w:rsid w:val="009F0237"/>
    <w:rsid w:val="009F0659"/>
    <w:rsid w:val="009F34F5"/>
    <w:rsid w:val="009F384B"/>
    <w:rsid w:val="009F412B"/>
    <w:rsid w:val="009F5886"/>
    <w:rsid w:val="009F6687"/>
    <w:rsid w:val="009F6E86"/>
    <w:rsid w:val="00A012C2"/>
    <w:rsid w:val="00A013B4"/>
    <w:rsid w:val="00A01EB9"/>
    <w:rsid w:val="00A032CF"/>
    <w:rsid w:val="00A06DA7"/>
    <w:rsid w:val="00A11126"/>
    <w:rsid w:val="00A1191D"/>
    <w:rsid w:val="00A11F58"/>
    <w:rsid w:val="00A121E7"/>
    <w:rsid w:val="00A14B8D"/>
    <w:rsid w:val="00A1639D"/>
    <w:rsid w:val="00A2011E"/>
    <w:rsid w:val="00A213C8"/>
    <w:rsid w:val="00A214A8"/>
    <w:rsid w:val="00A22F1F"/>
    <w:rsid w:val="00A27BCF"/>
    <w:rsid w:val="00A3056E"/>
    <w:rsid w:val="00A3513C"/>
    <w:rsid w:val="00A368B6"/>
    <w:rsid w:val="00A3768D"/>
    <w:rsid w:val="00A41A90"/>
    <w:rsid w:val="00A41B75"/>
    <w:rsid w:val="00A4379B"/>
    <w:rsid w:val="00A510AC"/>
    <w:rsid w:val="00A52B3F"/>
    <w:rsid w:val="00A53440"/>
    <w:rsid w:val="00A5437E"/>
    <w:rsid w:val="00A61310"/>
    <w:rsid w:val="00A616FC"/>
    <w:rsid w:val="00A6180A"/>
    <w:rsid w:val="00A6199E"/>
    <w:rsid w:val="00A62064"/>
    <w:rsid w:val="00A6216B"/>
    <w:rsid w:val="00A64F69"/>
    <w:rsid w:val="00A6569C"/>
    <w:rsid w:val="00A6580B"/>
    <w:rsid w:val="00A65F30"/>
    <w:rsid w:val="00A670B1"/>
    <w:rsid w:val="00A6720E"/>
    <w:rsid w:val="00A674E2"/>
    <w:rsid w:val="00A718B4"/>
    <w:rsid w:val="00A71F23"/>
    <w:rsid w:val="00A723A0"/>
    <w:rsid w:val="00A72893"/>
    <w:rsid w:val="00A77AE9"/>
    <w:rsid w:val="00A81108"/>
    <w:rsid w:val="00A81B4C"/>
    <w:rsid w:val="00A85969"/>
    <w:rsid w:val="00A909D8"/>
    <w:rsid w:val="00A91940"/>
    <w:rsid w:val="00A936D8"/>
    <w:rsid w:val="00A9425C"/>
    <w:rsid w:val="00AA3119"/>
    <w:rsid w:val="00AA5B68"/>
    <w:rsid w:val="00AB18E3"/>
    <w:rsid w:val="00AB1B01"/>
    <w:rsid w:val="00AB67F2"/>
    <w:rsid w:val="00AB7926"/>
    <w:rsid w:val="00AC0146"/>
    <w:rsid w:val="00AC2CBD"/>
    <w:rsid w:val="00AC745A"/>
    <w:rsid w:val="00AD0695"/>
    <w:rsid w:val="00AD428D"/>
    <w:rsid w:val="00AD5466"/>
    <w:rsid w:val="00AD61E4"/>
    <w:rsid w:val="00AE0D9A"/>
    <w:rsid w:val="00AE12DC"/>
    <w:rsid w:val="00AE1BD4"/>
    <w:rsid w:val="00AE2002"/>
    <w:rsid w:val="00AE20B4"/>
    <w:rsid w:val="00AE7BE9"/>
    <w:rsid w:val="00AF0A8C"/>
    <w:rsid w:val="00AF166D"/>
    <w:rsid w:val="00AF4D21"/>
    <w:rsid w:val="00AF5F2A"/>
    <w:rsid w:val="00AF6065"/>
    <w:rsid w:val="00AF7019"/>
    <w:rsid w:val="00AF74CE"/>
    <w:rsid w:val="00AF7AFD"/>
    <w:rsid w:val="00B071A9"/>
    <w:rsid w:val="00B07CF6"/>
    <w:rsid w:val="00B1028E"/>
    <w:rsid w:val="00B109D4"/>
    <w:rsid w:val="00B111ED"/>
    <w:rsid w:val="00B13116"/>
    <w:rsid w:val="00B1378A"/>
    <w:rsid w:val="00B14DB5"/>
    <w:rsid w:val="00B16163"/>
    <w:rsid w:val="00B17A7D"/>
    <w:rsid w:val="00B17AD6"/>
    <w:rsid w:val="00B21396"/>
    <w:rsid w:val="00B21478"/>
    <w:rsid w:val="00B22B8A"/>
    <w:rsid w:val="00B277C9"/>
    <w:rsid w:val="00B30C90"/>
    <w:rsid w:val="00B3271C"/>
    <w:rsid w:val="00B33378"/>
    <w:rsid w:val="00B359CE"/>
    <w:rsid w:val="00B35E47"/>
    <w:rsid w:val="00B37EF4"/>
    <w:rsid w:val="00B40378"/>
    <w:rsid w:val="00B4136A"/>
    <w:rsid w:val="00B41BA0"/>
    <w:rsid w:val="00B44C6A"/>
    <w:rsid w:val="00B4504A"/>
    <w:rsid w:val="00B4718C"/>
    <w:rsid w:val="00B50991"/>
    <w:rsid w:val="00B51AD1"/>
    <w:rsid w:val="00B5366A"/>
    <w:rsid w:val="00B5519F"/>
    <w:rsid w:val="00B609C6"/>
    <w:rsid w:val="00B6529C"/>
    <w:rsid w:val="00B706D1"/>
    <w:rsid w:val="00B73AC8"/>
    <w:rsid w:val="00B85F6A"/>
    <w:rsid w:val="00B85FFA"/>
    <w:rsid w:val="00B90E61"/>
    <w:rsid w:val="00B91203"/>
    <w:rsid w:val="00B961F7"/>
    <w:rsid w:val="00B96BAB"/>
    <w:rsid w:val="00B972AC"/>
    <w:rsid w:val="00BA1E34"/>
    <w:rsid w:val="00BA57E5"/>
    <w:rsid w:val="00BA799E"/>
    <w:rsid w:val="00BA7CE4"/>
    <w:rsid w:val="00BB305A"/>
    <w:rsid w:val="00BB7E80"/>
    <w:rsid w:val="00BC0F11"/>
    <w:rsid w:val="00BC12CE"/>
    <w:rsid w:val="00BC2265"/>
    <w:rsid w:val="00BC2AF8"/>
    <w:rsid w:val="00BC2EC8"/>
    <w:rsid w:val="00BC2ECB"/>
    <w:rsid w:val="00BC39DA"/>
    <w:rsid w:val="00BC4172"/>
    <w:rsid w:val="00BC45C8"/>
    <w:rsid w:val="00BC618F"/>
    <w:rsid w:val="00BD030F"/>
    <w:rsid w:val="00BD1120"/>
    <w:rsid w:val="00BD369B"/>
    <w:rsid w:val="00BD38AF"/>
    <w:rsid w:val="00BD688B"/>
    <w:rsid w:val="00BD718A"/>
    <w:rsid w:val="00BE1B8B"/>
    <w:rsid w:val="00BE2816"/>
    <w:rsid w:val="00BE781B"/>
    <w:rsid w:val="00BF06BB"/>
    <w:rsid w:val="00BF5BFE"/>
    <w:rsid w:val="00C00DAF"/>
    <w:rsid w:val="00C02ABA"/>
    <w:rsid w:val="00C02C10"/>
    <w:rsid w:val="00C0303A"/>
    <w:rsid w:val="00C07C3B"/>
    <w:rsid w:val="00C1178B"/>
    <w:rsid w:val="00C134E6"/>
    <w:rsid w:val="00C230AE"/>
    <w:rsid w:val="00C230E8"/>
    <w:rsid w:val="00C2343A"/>
    <w:rsid w:val="00C27BF1"/>
    <w:rsid w:val="00C32A53"/>
    <w:rsid w:val="00C3325E"/>
    <w:rsid w:val="00C346E0"/>
    <w:rsid w:val="00C36E68"/>
    <w:rsid w:val="00C37998"/>
    <w:rsid w:val="00C41BDB"/>
    <w:rsid w:val="00C41C8D"/>
    <w:rsid w:val="00C4557B"/>
    <w:rsid w:val="00C46A0C"/>
    <w:rsid w:val="00C504F0"/>
    <w:rsid w:val="00C5221A"/>
    <w:rsid w:val="00C53221"/>
    <w:rsid w:val="00C54021"/>
    <w:rsid w:val="00C54D14"/>
    <w:rsid w:val="00C60228"/>
    <w:rsid w:val="00C614CD"/>
    <w:rsid w:val="00C62CB6"/>
    <w:rsid w:val="00C6434C"/>
    <w:rsid w:val="00C64DA7"/>
    <w:rsid w:val="00C66119"/>
    <w:rsid w:val="00C6781B"/>
    <w:rsid w:val="00C723CC"/>
    <w:rsid w:val="00C73BF8"/>
    <w:rsid w:val="00C8432A"/>
    <w:rsid w:val="00C8447E"/>
    <w:rsid w:val="00C8785B"/>
    <w:rsid w:val="00C900D8"/>
    <w:rsid w:val="00C91E59"/>
    <w:rsid w:val="00C92A9D"/>
    <w:rsid w:val="00CA119C"/>
    <w:rsid w:val="00CA233B"/>
    <w:rsid w:val="00CA3D63"/>
    <w:rsid w:val="00CA58EF"/>
    <w:rsid w:val="00CB139D"/>
    <w:rsid w:val="00CB2C59"/>
    <w:rsid w:val="00CB3345"/>
    <w:rsid w:val="00CB5308"/>
    <w:rsid w:val="00CC0382"/>
    <w:rsid w:val="00CC07BD"/>
    <w:rsid w:val="00CC1814"/>
    <w:rsid w:val="00CC1D4A"/>
    <w:rsid w:val="00CC284F"/>
    <w:rsid w:val="00CC4761"/>
    <w:rsid w:val="00CD2F18"/>
    <w:rsid w:val="00CD31FD"/>
    <w:rsid w:val="00CD497C"/>
    <w:rsid w:val="00CD6544"/>
    <w:rsid w:val="00CD7693"/>
    <w:rsid w:val="00CE091F"/>
    <w:rsid w:val="00CE21F7"/>
    <w:rsid w:val="00CE2FCD"/>
    <w:rsid w:val="00CE6635"/>
    <w:rsid w:val="00CF0B44"/>
    <w:rsid w:val="00CF30DB"/>
    <w:rsid w:val="00CF54FB"/>
    <w:rsid w:val="00CF5814"/>
    <w:rsid w:val="00CF78B5"/>
    <w:rsid w:val="00D008CE"/>
    <w:rsid w:val="00D01C8D"/>
    <w:rsid w:val="00D02BD9"/>
    <w:rsid w:val="00D02D33"/>
    <w:rsid w:val="00D055C3"/>
    <w:rsid w:val="00D06715"/>
    <w:rsid w:val="00D07264"/>
    <w:rsid w:val="00D10C3F"/>
    <w:rsid w:val="00D12EB2"/>
    <w:rsid w:val="00D16510"/>
    <w:rsid w:val="00D209A2"/>
    <w:rsid w:val="00D21AA9"/>
    <w:rsid w:val="00D324E2"/>
    <w:rsid w:val="00D37488"/>
    <w:rsid w:val="00D37B78"/>
    <w:rsid w:val="00D4595D"/>
    <w:rsid w:val="00D47238"/>
    <w:rsid w:val="00D4772D"/>
    <w:rsid w:val="00D51E15"/>
    <w:rsid w:val="00D538BE"/>
    <w:rsid w:val="00D53AB2"/>
    <w:rsid w:val="00D560C1"/>
    <w:rsid w:val="00D57EE6"/>
    <w:rsid w:val="00D60620"/>
    <w:rsid w:val="00D60C37"/>
    <w:rsid w:val="00D65462"/>
    <w:rsid w:val="00D702AF"/>
    <w:rsid w:val="00D73BD8"/>
    <w:rsid w:val="00D7453C"/>
    <w:rsid w:val="00D74792"/>
    <w:rsid w:val="00D74A7B"/>
    <w:rsid w:val="00D74E96"/>
    <w:rsid w:val="00D76A0C"/>
    <w:rsid w:val="00D82825"/>
    <w:rsid w:val="00D86226"/>
    <w:rsid w:val="00D9059C"/>
    <w:rsid w:val="00D961ED"/>
    <w:rsid w:val="00D97CC9"/>
    <w:rsid w:val="00DA0BA3"/>
    <w:rsid w:val="00DA394A"/>
    <w:rsid w:val="00DA62D4"/>
    <w:rsid w:val="00DA6781"/>
    <w:rsid w:val="00DA74ED"/>
    <w:rsid w:val="00DB2AB6"/>
    <w:rsid w:val="00DB34C6"/>
    <w:rsid w:val="00DB39ED"/>
    <w:rsid w:val="00DB4C7B"/>
    <w:rsid w:val="00DB7E3C"/>
    <w:rsid w:val="00DC006F"/>
    <w:rsid w:val="00DC1A4B"/>
    <w:rsid w:val="00DC2870"/>
    <w:rsid w:val="00DC5946"/>
    <w:rsid w:val="00DC5D04"/>
    <w:rsid w:val="00DC5DA3"/>
    <w:rsid w:val="00DD04E1"/>
    <w:rsid w:val="00DD1944"/>
    <w:rsid w:val="00DD30B2"/>
    <w:rsid w:val="00DD3A6C"/>
    <w:rsid w:val="00DE4A7F"/>
    <w:rsid w:val="00DE7264"/>
    <w:rsid w:val="00DF0C2E"/>
    <w:rsid w:val="00DF2D0D"/>
    <w:rsid w:val="00DF3FB2"/>
    <w:rsid w:val="00DF457C"/>
    <w:rsid w:val="00DF58DF"/>
    <w:rsid w:val="00DF5A8C"/>
    <w:rsid w:val="00DF5B5E"/>
    <w:rsid w:val="00DF6E83"/>
    <w:rsid w:val="00DF7D44"/>
    <w:rsid w:val="00E0312B"/>
    <w:rsid w:val="00E03EE2"/>
    <w:rsid w:val="00E068BE"/>
    <w:rsid w:val="00E06F42"/>
    <w:rsid w:val="00E207FD"/>
    <w:rsid w:val="00E20CF6"/>
    <w:rsid w:val="00E21629"/>
    <w:rsid w:val="00E22396"/>
    <w:rsid w:val="00E224F3"/>
    <w:rsid w:val="00E23A05"/>
    <w:rsid w:val="00E23E12"/>
    <w:rsid w:val="00E24440"/>
    <w:rsid w:val="00E24B92"/>
    <w:rsid w:val="00E250D4"/>
    <w:rsid w:val="00E30400"/>
    <w:rsid w:val="00E31DFA"/>
    <w:rsid w:val="00E3268D"/>
    <w:rsid w:val="00E33D96"/>
    <w:rsid w:val="00E43BD7"/>
    <w:rsid w:val="00E466B0"/>
    <w:rsid w:val="00E5036A"/>
    <w:rsid w:val="00E54669"/>
    <w:rsid w:val="00E56369"/>
    <w:rsid w:val="00E601A4"/>
    <w:rsid w:val="00E6255A"/>
    <w:rsid w:val="00E62E5E"/>
    <w:rsid w:val="00E6345A"/>
    <w:rsid w:val="00E63AE4"/>
    <w:rsid w:val="00E646E1"/>
    <w:rsid w:val="00E65C63"/>
    <w:rsid w:val="00E70501"/>
    <w:rsid w:val="00E741C9"/>
    <w:rsid w:val="00E74394"/>
    <w:rsid w:val="00E76867"/>
    <w:rsid w:val="00E76D83"/>
    <w:rsid w:val="00E814EB"/>
    <w:rsid w:val="00E825EF"/>
    <w:rsid w:val="00E82944"/>
    <w:rsid w:val="00E840A7"/>
    <w:rsid w:val="00E8604B"/>
    <w:rsid w:val="00E860F6"/>
    <w:rsid w:val="00E87C7C"/>
    <w:rsid w:val="00E91A7B"/>
    <w:rsid w:val="00E928A9"/>
    <w:rsid w:val="00E93224"/>
    <w:rsid w:val="00E95E22"/>
    <w:rsid w:val="00EA0C00"/>
    <w:rsid w:val="00EA24A9"/>
    <w:rsid w:val="00EA6CDF"/>
    <w:rsid w:val="00EB0D4C"/>
    <w:rsid w:val="00EB1D68"/>
    <w:rsid w:val="00EB6A71"/>
    <w:rsid w:val="00EC0B0B"/>
    <w:rsid w:val="00EC30B6"/>
    <w:rsid w:val="00EC3830"/>
    <w:rsid w:val="00EC47D0"/>
    <w:rsid w:val="00ED44C8"/>
    <w:rsid w:val="00ED5DC3"/>
    <w:rsid w:val="00ED75AA"/>
    <w:rsid w:val="00ED7DD4"/>
    <w:rsid w:val="00ED7ED0"/>
    <w:rsid w:val="00EE0FD2"/>
    <w:rsid w:val="00EE1C63"/>
    <w:rsid w:val="00EE2876"/>
    <w:rsid w:val="00EE42DE"/>
    <w:rsid w:val="00EE4FB9"/>
    <w:rsid w:val="00EE7CE1"/>
    <w:rsid w:val="00EF02EE"/>
    <w:rsid w:val="00EF5CF9"/>
    <w:rsid w:val="00EF6E82"/>
    <w:rsid w:val="00EF79E3"/>
    <w:rsid w:val="00F00FF2"/>
    <w:rsid w:val="00F039E3"/>
    <w:rsid w:val="00F04053"/>
    <w:rsid w:val="00F069B5"/>
    <w:rsid w:val="00F076DA"/>
    <w:rsid w:val="00F1150B"/>
    <w:rsid w:val="00F12355"/>
    <w:rsid w:val="00F12DDB"/>
    <w:rsid w:val="00F12EE1"/>
    <w:rsid w:val="00F1735D"/>
    <w:rsid w:val="00F205D3"/>
    <w:rsid w:val="00F21B9F"/>
    <w:rsid w:val="00F2352C"/>
    <w:rsid w:val="00F24451"/>
    <w:rsid w:val="00F24DC1"/>
    <w:rsid w:val="00F259D1"/>
    <w:rsid w:val="00F310DC"/>
    <w:rsid w:val="00F42717"/>
    <w:rsid w:val="00F4498C"/>
    <w:rsid w:val="00F4629C"/>
    <w:rsid w:val="00F47034"/>
    <w:rsid w:val="00F47A85"/>
    <w:rsid w:val="00F511BA"/>
    <w:rsid w:val="00F56696"/>
    <w:rsid w:val="00F63949"/>
    <w:rsid w:val="00F700F0"/>
    <w:rsid w:val="00F75EE0"/>
    <w:rsid w:val="00F7648F"/>
    <w:rsid w:val="00F7699B"/>
    <w:rsid w:val="00F77811"/>
    <w:rsid w:val="00F80ACB"/>
    <w:rsid w:val="00F81B45"/>
    <w:rsid w:val="00F867FE"/>
    <w:rsid w:val="00F90E1F"/>
    <w:rsid w:val="00F9103E"/>
    <w:rsid w:val="00F92249"/>
    <w:rsid w:val="00F95F0B"/>
    <w:rsid w:val="00FA022C"/>
    <w:rsid w:val="00FA2629"/>
    <w:rsid w:val="00FA3549"/>
    <w:rsid w:val="00FA5191"/>
    <w:rsid w:val="00FA617E"/>
    <w:rsid w:val="00FA752E"/>
    <w:rsid w:val="00FC29BD"/>
    <w:rsid w:val="00FC2B20"/>
    <w:rsid w:val="00FC61E2"/>
    <w:rsid w:val="00FC7711"/>
    <w:rsid w:val="00FC7AB6"/>
    <w:rsid w:val="00FD05BE"/>
    <w:rsid w:val="00FD14A9"/>
    <w:rsid w:val="00FD210A"/>
    <w:rsid w:val="00FD62F1"/>
    <w:rsid w:val="00FE0265"/>
    <w:rsid w:val="00FE02F2"/>
    <w:rsid w:val="00FE0B0F"/>
    <w:rsid w:val="00FE1B79"/>
    <w:rsid w:val="00FE1BF9"/>
    <w:rsid w:val="00FE4D43"/>
    <w:rsid w:val="00FF0E82"/>
    <w:rsid w:val="00FF121F"/>
    <w:rsid w:val="00FF2748"/>
    <w:rsid w:val="00FF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EE1"/>
    <w:rPr>
      <w:rFonts w:eastAsiaTheme="minorEastAsia"/>
      <w:lang w:eastAsia="nl-N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8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203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8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12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2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2EE1"/>
    <w:rPr>
      <w:rFonts w:eastAsiaTheme="minorEastAsia"/>
      <w:sz w:val="20"/>
      <w:szCs w:val="20"/>
      <w:lang w:val="nl-NL" w:eastAsia="nl-NL"/>
    </w:rPr>
  </w:style>
  <w:style w:type="paragraph" w:styleId="NoSpacing">
    <w:name w:val="No Spacing"/>
    <w:uiPriority w:val="1"/>
    <w:qFormat/>
    <w:rsid w:val="00F12EE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EE1"/>
    <w:rPr>
      <w:rFonts w:ascii="Tahoma" w:eastAsiaTheme="minorEastAsia" w:hAnsi="Tahoma" w:cs="Tahoma"/>
      <w:sz w:val="16"/>
      <w:szCs w:val="16"/>
      <w:lang w:val="nl-NL" w:eastAsia="nl-NL"/>
    </w:rPr>
  </w:style>
  <w:style w:type="paragraph" w:styleId="FootnoteText">
    <w:name w:val="footnote text"/>
    <w:basedOn w:val="Normal"/>
    <w:link w:val="FootnoteTextChar"/>
    <w:uiPriority w:val="99"/>
    <w:unhideWhenUsed/>
    <w:rsid w:val="00E23A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3A05"/>
    <w:rPr>
      <w:rFonts w:eastAsiaTheme="minorEastAsia"/>
      <w:sz w:val="20"/>
      <w:szCs w:val="20"/>
      <w:lang w:val="nl-NL" w:eastAsia="nl-NL"/>
    </w:rPr>
  </w:style>
  <w:style w:type="character" w:styleId="FootnoteReference">
    <w:name w:val="footnote reference"/>
    <w:basedOn w:val="DefaultParagraphFont"/>
    <w:uiPriority w:val="99"/>
    <w:unhideWhenUsed/>
    <w:rsid w:val="00E23A05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0F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table" w:styleId="TableGrid">
    <w:name w:val="Table Grid"/>
    <w:basedOn w:val="TableNormal"/>
    <w:uiPriority w:val="59"/>
    <w:rsid w:val="007A2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365"/>
    <w:rPr>
      <w:rFonts w:eastAsiaTheme="minorEastAsia"/>
      <w:b/>
      <w:bCs/>
      <w:sz w:val="20"/>
      <w:szCs w:val="20"/>
      <w:lang w:val="nl-NL" w:eastAsia="nl-NL"/>
    </w:rPr>
  </w:style>
  <w:style w:type="character" w:customStyle="1" w:styleId="apple-converted-space">
    <w:name w:val="apple-converted-space"/>
    <w:basedOn w:val="DefaultParagraphFont"/>
    <w:rsid w:val="00D4772D"/>
  </w:style>
  <w:style w:type="character" w:customStyle="1" w:styleId="ref-journal">
    <w:name w:val="ref-journal"/>
    <w:basedOn w:val="DefaultParagraphFont"/>
    <w:rsid w:val="00D4772D"/>
  </w:style>
  <w:style w:type="paragraph" w:customStyle="1" w:styleId="EndNoteBibliography">
    <w:name w:val="EndNote Bibliography"/>
    <w:basedOn w:val="Normal"/>
    <w:link w:val="EndNoteBibliographyTegn"/>
    <w:rsid w:val="00D4772D"/>
    <w:pPr>
      <w:spacing w:line="240" w:lineRule="auto"/>
    </w:pPr>
    <w:rPr>
      <w:rFonts w:ascii="Calibri" w:hAnsi="Calibri"/>
      <w:noProof/>
    </w:rPr>
  </w:style>
  <w:style w:type="character" w:customStyle="1" w:styleId="EndNoteBibliographyTegn">
    <w:name w:val="EndNote Bibliography Tegn"/>
    <w:basedOn w:val="DefaultParagraphFont"/>
    <w:link w:val="EndNoteBibliography"/>
    <w:rsid w:val="00D4772D"/>
    <w:rPr>
      <w:rFonts w:ascii="Calibri" w:eastAsiaTheme="minorEastAsia" w:hAnsi="Calibri"/>
      <w:noProof/>
      <w:lang w:val="nl-NL" w:eastAsia="nl-NL"/>
    </w:rPr>
  </w:style>
  <w:style w:type="paragraph" w:styleId="Revision">
    <w:name w:val="Revision"/>
    <w:hidden/>
    <w:uiPriority w:val="99"/>
    <w:semiHidden/>
    <w:rsid w:val="00F77811"/>
    <w:pPr>
      <w:spacing w:after="0" w:line="240" w:lineRule="auto"/>
    </w:pPr>
    <w:rPr>
      <w:rFonts w:eastAsiaTheme="minorEastAsia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5855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515"/>
    <w:rPr>
      <w:rFonts w:eastAsiaTheme="minorEastAsia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5855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515"/>
    <w:rPr>
      <w:rFonts w:eastAsiaTheme="minorEastAsia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303649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303649"/>
    <w:rPr>
      <w:i/>
      <w:iCs/>
    </w:rPr>
  </w:style>
  <w:style w:type="character" w:customStyle="1" w:styleId="algo-summary">
    <w:name w:val="algo-summary"/>
    <w:basedOn w:val="DefaultParagraphFont"/>
    <w:rsid w:val="00303649"/>
  </w:style>
  <w:style w:type="paragraph" w:styleId="NormalWeb">
    <w:name w:val="Normal (Web)"/>
    <w:basedOn w:val="Normal"/>
    <w:uiPriority w:val="99"/>
    <w:unhideWhenUsed/>
    <w:rsid w:val="001E2D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highlight">
    <w:name w:val="highlight"/>
    <w:basedOn w:val="DefaultParagraphFont"/>
    <w:rsid w:val="00F47034"/>
  </w:style>
  <w:style w:type="character" w:customStyle="1" w:styleId="current-selection">
    <w:name w:val="current-selection"/>
    <w:basedOn w:val="DefaultParagraphFont"/>
    <w:rsid w:val="00B4718C"/>
  </w:style>
  <w:style w:type="character" w:customStyle="1" w:styleId="a">
    <w:name w:val="_"/>
    <w:basedOn w:val="DefaultParagraphFont"/>
    <w:rsid w:val="00B4718C"/>
  </w:style>
  <w:style w:type="character" w:customStyle="1" w:styleId="enhanced-reference">
    <w:name w:val="enhanced-reference"/>
    <w:basedOn w:val="DefaultParagraphFont"/>
    <w:rsid w:val="00B4718C"/>
  </w:style>
  <w:style w:type="character" w:customStyle="1" w:styleId="Heading3Char">
    <w:name w:val="Heading 3 Char"/>
    <w:basedOn w:val="DefaultParagraphFont"/>
    <w:link w:val="Heading3"/>
    <w:uiPriority w:val="9"/>
    <w:rsid w:val="0042039A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Strong">
    <w:name w:val="Strong"/>
    <w:basedOn w:val="DefaultParagraphFont"/>
    <w:uiPriority w:val="22"/>
    <w:qFormat/>
    <w:rsid w:val="0042039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C78D9"/>
    <w:rPr>
      <w:rFonts w:asciiTheme="majorHAnsi" w:eastAsiaTheme="majorEastAsia" w:hAnsiTheme="majorHAnsi" w:cstheme="majorBidi"/>
      <w:b/>
      <w:bCs/>
      <w:i/>
      <w:iCs/>
      <w:color w:val="4F81BD" w:themeColor="accent1"/>
      <w:lang w:val="nl-NL" w:eastAsia="nl-NL"/>
    </w:rPr>
  </w:style>
  <w:style w:type="character" w:styleId="Emphasis">
    <w:name w:val="Emphasis"/>
    <w:basedOn w:val="DefaultParagraphFont"/>
    <w:uiPriority w:val="20"/>
    <w:qFormat/>
    <w:rsid w:val="001C78D9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8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customStyle="1" w:styleId="Dato1">
    <w:name w:val="Dato1"/>
    <w:basedOn w:val="DefaultParagraphFont"/>
    <w:rsid w:val="00BC618F"/>
  </w:style>
  <w:style w:type="character" w:styleId="LineNumber">
    <w:name w:val="line number"/>
    <w:basedOn w:val="DefaultParagraphFont"/>
    <w:uiPriority w:val="99"/>
    <w:semiHidden/>
    <w:unhideWhenUsed/>
    <w:rsid w:val="00C0303A"/>
  </w:style>
  <w:style w:type="paragraph" w:styleId="ListNumber">
    <w:name w:val="List Number"/>
    <w:basedOn w:val="Normal"/>
    <w:uiPriority w:val="99"/>
    <w:unhideWhenUsed/>
    <w:rsid w:val="001312AF"/>
    <w:pPr>
      <w:numPr>
        <w:numId w:val="17"/>
      </w:numPr>
      <w:contextualSpacing/>
    </w:pPr>
  </w:style>
  <w:style w:type="paragraph" w:styleId="ListBullet">
    <w:name w:val="List Bullet"/>
    <w:basedOn w:val="Normal"/>
    <w:uiPriority w:val="99"/>
    <w:unhideWhenUsed/>
    <w:rsid w:val="005D7419"/>
    <w:pPr>
      <w:numPr>
        <w:numId w:val="2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EE1"/>
    <w:rPr>
      <w:rFonts w:eastAsiaTheme="minorEastAsia"/>
      <w:lang w:eastAsia="nl-N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C78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4203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C78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F12EE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12EE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12EE1"/>
    <w:rPr>
      <w:rFonts w:eastAsiaTheme="minorEastAsia"/>
      <w:sz w:val="20"/>
      <w:szCs w:val="20"/>
      <w:lang w:val="nl-NL" w:eastAsia="nl-NL"/>
    </w:rPr>
  </w:style>
  <w:style w:type="paragraph" w:styleId="Ingenafstand">
    <w:name w:val="No Spacing"/>
    <w:uiPriority w:val="1"/>
    <w:qFormat/>
    <w:rsid w:val="00F12EE1"/>
    <w:pPr>
      <w:spacing w:after="0" w:line="240" w:lineRule="auto"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12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12EE1"/>
    <w:rPr>
      <w:rFonts w:ascii="Tahoma" w:eastAsiaTheme="minorEastAsia" w:hAnsi="Tahoma" w:cs="Tahoma"/>
      <w:sz w:val="16"/>
      <w:szCs w:val="16"/>
      <w:lang w:val="nl-NL" w:eastAsia="nl-NL"/>
    </w:rPr>
  </w:style>
  <w:style w:type="paragraph" w:styleId="Fodnotetekst">
    <w:name w:val="footnote text"/>
    <w:basedOn w:val="Normal"/>
    <w:link w:val="FodnotetekstTegn"/>
    <w:uiPriority w:val="99"/>
    <w:unhideWhenUsed/>
    <w:rsid w:val="00E23A05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E23A05"/>
    <w:rPr>
      <w:rFonts w:eastAsiaTheme="minorEastAsia"/>
      <w:sz w:val="20"/>
      <w:szCs w:val="20"/>
      <w:lang w:val="nl-NL" w:eastAsia="nl-NL"/>
    </w:rPr>
  </w:style>
  <w:style w:type="character" w:styleId="Fodnotehenvisning">
    <w:name w:val="footnote reference"/>
    <w:basedOn w:val="Standardskrifttypeiafsnit"/>
    <w:uiPriority w:val="99"/>
    <w:unhideWhenUsed/>
    <w:rsid w:val="00E23A05"/>
    <w:rPr>
      <w:vertAlign w:val="superscript"/>
    </w:rPr>
  </w:style>
  <w:style w:type="paragraph" w:styleId="Listeafsnit">
    <w:name w:val="List Paragraph"/>
    <w:basedOn w:val="Normal"/>
    <w:uiPriority w:val="34"/>
    <w:qFormat/>
    <w:rsid w:val="00F00F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table" w:styleId="Tabel-Gitter">
    <w:name w:val="Table Grid"/>
    <w:basedOn w:val="Tabel-Normal"/>
    <w:uiPriority w:val="59"/>
    <w:rsid w:val="007A2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0036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00365"/>
    <w:rPr>
      <w:rFonts w:eastAsiaTheme="minorEastAsia"/>
      <w:b/>
      <w:bCs/>
      <w:sz w:val="20"/>
      <w:szCs w:val="20"/>
      <w:lang w:val="nl-NL" w:eastAsia="nl-NL"/>
    </w:rPr>
  </w:style>
  <w:style w:type="character" w:customStyle="1" w:styleId="apple-converted-space">
    <w:name w:val="apple-converted-space"/>
    <w:basedOn w:val="Standardskrifttypeiafsnit"/>
    <w:rsid w:val="00D4772D"/>
  </w:style>
  <w:style w:type="character" w:customStyle="1" w:styleId="ref-journal">
    <w:name w:val="ref-journal"/>
    <w:basedOn w:val="Standardskrifttypeiafsnit"/>
    <w:rsid w:val="00D4772D"/>
  </w:style>
  <w:style w:type="paragraph" w:customStyle="1" w:styleId="EndNoteBibliography">
    <w:name w:val="EndNote Bibliography"/>
    <w:basedOn w:val="Normal"/>
    <w:link w:val="EndNoteBibliographyTegn"/>
    <w:rsid w:val="00D4772D"/>
    <w:pPr>
      <w:spacing w:line="240" w:lineRule="auto"/>
    </w:pPr>
    <w:rPr>
      <w:rFonts w:ascii="Calibri" w:hAnsi="Calibri"/>
      <w:noProof/>
    </w:rPr>
  </w:style>
  <w:style w:type="character" w:customStyle="1" w:styleId="EndNoteBibliographyTegn">
    <w:name w:val="EndNote Bibliography Tegn"/>
    <w:basedOn w:val="Standardskrifttypeiafsnit"/>
    <w:link w:val="EndNoteBibliography"/>
    <w:rsid w:val="00D4772D"/>
    <w:rPr>
      <w:rFonts w:ascii="Calibri" w:eastAsiaTheme="minorEastAsia" w:hAnsi="Calibri"/>
      <w:noProof/>
      <w:lang w:val="nl-NL" w:eastAsia="nl-NL"/>
    </w:rPr>
  </w:style>
  <w:style w:type="paragraph" w:styleId="Korrektur">
    <w:name w:val="Revision"/>
    <w:hidden/>
    <w:uiPriority w:val="99"/>
    <w:semiHidden/>
    <w:rsid w:val="00F77811"/>
    <w:pPr>
      <w:spacing w:after="0" w:line="240" w:lineRule="auto"/>
    </w:pPr>
    <w:rPr>
      <w:rFonts w:eastAsiaTheme="minorEastAsia"/>
      <w:lang w:val="nl-NL" w:eastAsia="nl-NL"/>
    </w:rPr>
  </w:style>
  <w:style w:type="paragraph" w:styleId="Sidehoved">
    <w:name w:val="header"/>
    <w:basedOn w:val="Normal"/>
    <w:link w:val="SidehovedTegn"/>
    <w:uiPriority w:val="99"/>
    <w:unhideWhenUsed/>
    <w:rsid w:val="005855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85515"/>
    <w:rPr>
      <w:rFonts w:eastAsiaTheme="minorEastAsia"/>
      <w:lang w:val="nl-NL" w:eastAsia="nl-NL"/>
    </w:rPr>
  </w:style>
  <w:style w:type="paragraph" w:styleId="Sidefod">
    <w:name w:val="footer"/>
    <w:basedOn w:val="Normal"/>
    <w:link w:val="SidefodTegn"/>
    <w:uiPriority w:val="99"/>
    <w:unhideWhenUsed/>
    <w:rsid w:val="005855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85515"/>
    <w:rPr>
      <w:rFonts w:eastAsiaTheme="minorEastAsia"/>
      <w:lang w:val="nl-NL" w:eastAsia="nl-NL"/>
    </w:rPr>
  </w:style>
  <w:style w:type="character" w:styleId="Hyperlink">
    <w:name w:val="Hyperlink"/>
    <w:basedOn w:val="Standardskrifttypeiafsnit"/>
    <w:uiPriority w:val="99"/>
    <w:unhideWhenUsed/>
    <w:rsid w:val="00303649"/>
    <w:rPr>
      <w:color w:val="0000FF"/>
      <w:u w:val="single"/>
    </w:rPr>
  </w:style>
  <w:style w:type="character" w:styleId="HTML-citat">
    <w:name w:val="HTML Cite"/>
    <w:basedOn w:val="Standardskrifttypeiafsnit"/>
    <w:uiPriority w:val="99"/>
    <w:semiHidden/>
    <w:unhideWhenUsed/>
    <w:rsid w:val="00303649"/>
    <w:rPr>
      <w:i/>
      <w:iCs/>
    </w:rPr>
  </w:style>
  <w:style w:type="character" w:customStyle="1" w:styleId="algo-summary">
    <w:name w:val="algo-summary"/>
    <w:basedOn w:val="Standardskrifttypeiafsnit"/>
    <w:rsid w:val="00303649"/>
  </w:style>
  <w:style w:type="paragraph" w:styleId="NormalWeb">
    <w:name w:val="Normal (Web)"/>
    <w:basedOn w:val="Normal"/>
    <w:uiPriority w:val="99"/>
    <w:unhideWhenUsed/>
    <w:rsid w:val="001E2D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highlight">
    <w:name w:val="highlight"/>
    <w:basedOn w:val="Standardskrifttypeiafsnit"/>
    <w:rsid w:val="00F47034"/>
  </w:style>
  <w:style w:type="character" w:customStyle="1" w:styleId="current-selection">
    <w:name w:val="current-selection"/>
    <w:basedOn w:val="Standardskrifttypeiafsnit"/>
    <w:rsid w:val="00B4718C"/>
  </w:style>
  <w:style w:type="character" w:customStyle="1" w:styleId="a">
    <w:name w:val="_"/>
    <w:basedOn w:val="Standardskrifttypeiafsnit"/>
    <w:rsid w:val="00B4718C"/>
  </w:style>
  <w:style w:type="character" w:customStyle="1" w:styleId="enhanced-reference">
    <w:name w:val="enhanced-reference"/>
    <w:basedOn w:val="Standardskrifttypeiafsnit"/>
    <w:rsid w:val="00B4718C"/>
  </w:style>
  <w:style w:type="character" w:customStyle="1" w:styleId="Overskrift3Tegn">
    <w:name w:val="Overskrift 3 Tegn"/>
    <w:basedOn w:val="Standardskrifttypeiafsnit"/>
    <w:link w:val="Overskrift3"/>
    <w:uiPriority w:val="9"/>
    <w:rsid w:val="0042039A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Strk">
    <w:name w:val="Strong"/>
    <w:basedOn w:val="Standardskrifttypeiafsnit"/>
    <w:uiPriority w:val="22"/>
    <w:qFormat/>
    <w:rsid w:val="0042039A"/>
    <w:rPr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C78D9"/>
    <w:rPr>
      <w:rFonts w:asciiTheme="majorHAnsi" w:eastAsiaTheme="majorEastAsia" w:hAnsiTheme="majorHAnsi" w:cstheme="majorBidi"/>
      <w:b/>
      <w:bCs/>
      <w:i/>
      <w:iCs/>
      <w:color w:val="4F81BD" w:themeColor="accent1"/>
      <w:lang w:val="nl-NL" w:eastAsia="nl-NL"/>
    </w:rPr>
  </w:style>
  <w:style w:type="character" w:styleId="Fremhv">
    <w:name w:val="Emphasis"/>
    <w:basedOn w:val="Standardskrifttypeiafsnit"/>
    <w:uiPriority w:val="20"/>
    <w:qFormat/>
    <w:rsid w:val="001C78D9"/>
    <w:rPr>
      <w:i/>
      <w:iCs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C78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 w:eastAsia="nl-NL"/>
    </w:rPr>
  </w:style>
  <w:style w:type="character" w:customStyle="1" w:styleId="Dato1">
    <w:name w:val="Dato1"/>
    <w:basedOn w:val="Standardskrifttypeiafsnit"/>
    <w:rsid w:val="00BC618F"/>
  </w:style>
  <w:style w:type="character" w:styleId="Linjenummer">
    <w:name w:val="line number"/>
    <w:basedOn w:val="Standardskrifttypeiafsnit"/>
    <w:uiPriority w:val="99"/>
    <w:semiHidden/>
    <w:unhideWhenUsed/>
    <w:rsid w:val="00C0303A"/>
  </w:style>
  <w:style w:type="paragraph" w:styleId="Opstilling-talellerbogst">
    <w:name w:val="List Number"/>
    <w:basedOn w:val="Normal"/>
    <w:uiPriority w:val="99"/>
    <w:unhideWhenUsed/>
    <w:rsid w:val="001312AF"/>
    <w:pPr>
      <w:numPr>
        <w:numId w:val="17"/>
      </w:numPr>
      <w:contextualSpacing/>
    </w:pPr>
  </w:style>
  <w:style w:type="paragraph" w:styleId="Opstilling-punkttegn">
    <w:name w:val="List Bullet"/>
    <w:basedOn w:val="Normal"/>
    <w:uiPriority w:val="99"/>
    <w:unhideWhenUsed/>
    <w:rsid w:val="005D7419"/>
    <w:pPr>
      <w:numPr>
        <w:numId w:val="2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05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8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3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8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7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53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953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77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04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172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53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25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30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213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3111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095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798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0923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9559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1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937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34947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3397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04618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28053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92666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85007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075703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7645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19585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811022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990688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1357590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39739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9074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5045157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7004035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8076178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3069430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596655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2684036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7038033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701918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82735621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95127847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9572703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0067258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1201612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9097834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2894052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5081355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054682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2635769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1695179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12298797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0764733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60184457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7873639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6758242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97880320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2434152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20114117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44554234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1627470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79927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440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52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721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326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7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8443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3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89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9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26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627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962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7537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0521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61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089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8580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3839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8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99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12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7399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068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8675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847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9884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490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972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25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11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4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27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86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8192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621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7881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231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50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640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20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01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704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168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251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159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9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49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9721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157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672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724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2904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395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2847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987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951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274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886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6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8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2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4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92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08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37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06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07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652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606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98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15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074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475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629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8284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5621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766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4581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72893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53711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31427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54497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14837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21286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86929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755224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680771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527414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357191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2787728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8354823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4301939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60682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8790765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701283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68540271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3397879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84922491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28871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876959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854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C0445-A92E-4AAA-A675-CD9EC509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759</Words>
  <Characters>4162</Characters>
  <Application>Microsoft Office Word</Application>
  <DocSecurity>0</DocSecurity>
  <Lines>297</Lines>
  <Paragraphs>234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Copenhagen</Company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Nanna Maaløe</dc:creator>
  <cp:lastModifiedBy>LACOSTA</cp:lastModifiedBy>
  <cp:revision>4</cp:revision>
  <cp:lastPrinted>2016-04-21T08:44:00Z</cp:lastPrinted>
  <dcterms:created xsi:type="dcterms:W3CDTF">2016-06-15T19:50:00Z</dcterms:created>
  <dcterms:modified xsi:type="dcterms:W3CDTF">2016-11-03T09:42:00Z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nannamaaloe@outlook.com@www.mendeley.com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http://www.zotero.org/styles/bmc-pregnancy-and-childbirth</vt:lpwstr>
  </property>
  <property fmtid="{D5CDD505-2E9C-101B-9397-08002B2CF9AE}" pid="13" name="Mendeley Recent Style Name 4_1">
    <vt:lpwstr>BMC Pregnancy and Childbirth</vt:lpwstr>
  </property>
  <property fmtid="{D5CDD505-2E9C-101B-9397-08002B2CF9AE}" pid="14" name="Mendeley Recent Style Id 5_1">
    <vt:lpwstr>http://www.zotero.org/styles/chicago-author-date</vt:lpwstr>
  </property>
  <property fmtid="{D5CDD505-2E9C-101B-9397-08002B2CF9AE}" pid="15" name="Mendeley Recent Style Name 5_1">
    <vt:lpwstr>Chicago Manual of Style 16th edition (author-date)</vt:lpwstr>
  </property>
  <property fmtid="{D5CDD505-2E9C-101B-9397-08002B2CF9AE}" pid="16" name="Mendeley Recent Style Id 6_1">
    <vt:lpwstr>http://www.zotero.org/styles/harvard1</vt:lpwstr>
  </property>
  <property fmtid="{D5CDD505-2E9C-101B-9397-08002B2CF9AE}" pid="17" name="Mendeley Recent Style Name 6_1">
    <vt:lpwstr>Harvard Reference format 1 (author-date)</vt:lpwstr>
  </property>
  <property fmtid="{D5CDD505-2E9C-101B-9397-08002B2CF9AE}" pid="18" name="Mendeley Recent Style Id 7_1">
    <vt:lpwstr>http://www.zotero.org/styles/ieee</vt:lpwstr>
  </property>
  <property fmtid="{D5CDD505-2E9C-101B-9397-08002B2CF9AE}" pid="19" name="Mendeley Recent Style Name 7_1">
    <vt:lpwstr>IEEE</vt:lpwstr>
  </property>
  <property fmtid="{D5CDD505-2E9C-101B-9397-08002B2CF9AE}" pid="20" name="Mendeley Recent Style Id 8_1">
    <vt:lpwstr>http://www.zotero.org/styles/springer-vancouver-brackets</vt:lpwstr>
  </property>
  <property fmtid="{D5CDD505-2E9C-101B-9397-08002B2CF9AE}" pid="21" name="Mendeley Recent Style Name 8_1">
    <vt:lpwstr>Springer Vancouver (brackets)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Citation Style_1">
    <vt:lpwstr>http://www.zotero.org/styles/bmc-pregnancy-and-childbirth</vt:lpwstr>
  </property>
  <property fmtid="{D5CDD505-2E9C-101B-9397-08002B2CF9AE}" pid="25" name="SD_DocumentLanguage">
    <vt:lpwstr>da-DK</vt:lpwstr>
  </property>
</Properties>
</file>