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4A64F" w14:textId="77777777" w:rsidR="00826193" w:rsidRPr="00D02E19" w:rsidRDefault="00982F63" w:rsidP="00D02E19">
      <w:pPr>
        <w:spacing w:line="480" w:lineRule="auto"/>
        <w:rPr>
          <w:rFonts w:eastAsiaTheme="majorEastAsia"/>
          <w:b/>
          <w:sz w:val="24"/>
          <w:szCs w:val="24"/>
        </w:rPr>
      </w:pPr>
      <w:bookmarkStart w:id="0" w:name="_GoBack"/>
      <w:bookmarkEnd w:id="0"/>
      <w:r w:rsidRPr="00D02E19">
        <w:rPr>
          <w:rFonts w:eastAsiaTheme="majorEastAsia"/>
          <w:b/>
          <w:sz w:val="24"/>
          <w:szCs w:val="24"/>
        </w:rPr>
        <w:t>Additional</w:t>
      </w:r>
      <w:r w:rsidR="00826193" w:rsidRPr="00D02E19">
        <w:rPr>
          <w:rFonts w:eastAsiaTheme="majorEastAsia"/>
          <w:b/>
          <w:sz w:val="24"/>
          <w:szCs w:val="24"/>
        </w:rPr>
        <w:t xml:space="preserve"> file 1: Search and study selection strategy</w:t>
      </w:r>
    </w:p>
    <w:p w14:paraId="0EACE6DD" w14:textId="77777777" w:rsidR="00826193" w:rsidRPr="00D02E19" w:rsidRDefault="00826193" w:rsidP="00A11880">
      <w:pPr>
        <w:spacing w:line="480" w:lineRule="auto"/>
        <w:rPr>
          <w:sz w:val="24"/>
          <w:szCs w:val="24"/>
        </w:rPr>
      </w:pPr>
      <w:r w:rsidRPr="00D02E19" w:rsidDel="008533E9">
        <w:rPr>
          <w:sz w:val="24"/>
          <w:szCs w:val="24"/>
        </w:rPr>
        <w:t>Th</w:t>
      </w:r>
      <w:r w:rsidRPr="00D02E19">
        <w:rPr>
          <w:sz w:val="24"/>
          <w:szCs w:val="24"/>
        </w:rPr>
        <w:t>e</w:t>
      </w:r>
      <w:r w:rsidRPr="00D02E19" w:rsidDel="008533E9">
        <w:rPr>
          <w:sz w:val="24"/>
          <w:szCs w:val="24"/>
        </w:rPr>
        <w:t xml:space="preserve"> </w:t>
      </w:r>
      <w:r w:rsidR="00C92108" w:rsidRPr="00D02E19">
        <w:rPr>
          <w:sz w:val="24"/>
          <w:szCs w:val="24"/>
        </w:rPr>
        <w:t>qualit</w:t>
      </w:r>
      <w:r w:rsidRPr="00D02E19">
        <w:rPr>
          <w:sz w:val="24"/>
          <w:szCs w:val="24"/>
        </w:rPr>
        <w:t>ative systematic review of birth place preferences was</w:t>
      </w:r>
      <w:r w:rsidRPr="00D02E19" w:rsidDel="008533E9">
        <w:rPr>
          <w:sz w:val="24"/>
          <w:szCs w:val="24"/>
        </w:rPr>
        <w:t xml:space="preserve"> one component of a broader systematic review which </w:t>
      </w:r>
      <w:r w:rsidR="00445332" w:rsidRPr="00D02E19">
        <w:rPr>
          <w:sz w:val="24"/>
          <w:szCs w:val="24"/>
        </w:rPr>
        <w:t>also encompasses the quantitative</w:t>
      </w:r>
      <w:r w:rsidRPr="00D02E19" w:rsidDel="008533E9">
        <w:rPr>
          <w:sz w:val="24"/>
          <w:szCs w:val="24"/>
        </w:rPr>
        <w:t xml:space="preserve"> evidence relating women’s </w:t>
      </w:r>
      <w:r w:rsidR="00445332" w:rsidRPr="00D02E19">
        <w:rPr>
          <w:sz w:val="24"/>
          <w:szCs w:val="24"/>
        </w:rPr>
        <w:t>birth place preferences</w:t>
      </w:r>
      <w:r w:rsidRPr="00D02E19" w:rsidDel="008533E9">
        <w:rPr>
          <w:sz w:val="24"/>
          <w:szCs w:val="24"/>
        </w:rPr>
        <w:t xml:space="preserve">.  </w:t>
      </w:r>
      <w:r w:rsidRPr="00D02E19">
        <w:rPr>
          <w:sz w:val="24"/>
          <w:szCs w:val="24"/>
        </w:rPr>
        <w:t>Some aspects of the methods reflect the fact that searches were common to the two reviews</w:t>
      </w:r>
      <w:r w:rsidR="00823E7E" w:rsidRPr="00D02E19">
        <w:rPr>
          <w:sz w:val="24"/>
          <w:szCs w:val="24"/>
        </w:rPr>
        <w:t>.</w:t>
      </w:r>
    </w:p>
    <w:p w14:paraId="1A216EAD" w14:textId="77777777" w:rsidR="001E36E0" w:rsidRPr="00D02E19" w:rsidRDefault="001E36E0" w:rsidP="001E36E0">
      <w:pPr>
        <w:keepNext/>
        <w:keepLines/>
        <w:numPr>
          <w:ilvl w:val="1"/>
          <w:numId w:val="0"/>
        </w:numPr>
        <w:spacing w:before="200" w:after="0" w:line="276" w:lineRule="auto"/>
        <w:ind w:left="576" w:hanging="576"/>
        <w:outlineLvl w:val="1"/>
        <w:rPr>
          <w:rFonts w:eastAsia="Times New Roman" w:cs="Times New Roman"/>
          <w:b/>
          <w:bCs/>
          <w:sz w:val="24"/>
          <w:szCs w:val="26"/>
        </w:rPr>
      </w:pPr>
      <w:r w:rsidRPr="00D02E19">
        <w:rPr>
          <w:rFonts w:eastAsia="Times New Roman" w:cs="Times New Roman"/>
          <w:b/>
          <w:bCs/>
          <w:sz w:val="24"/>
          <w:szCs w:val="26"/>
        </w:rPr>
        <w:t>Scoping review</w:t>
      </w:r>
    </w:p>
    <w:p w14:paraId="0F9F93C7" w14:textId="77777777" w:rsidR="001E36E0" w:rsidRPr="001E36E0" w:rsidRDefault="001E36E0" w:rsidP="00A11880">
      <w:pPr>
        <w:spacing w:after="200" w:line="480" w:lineRule="auto"/>
        <w:rPr>
          <w:rFonts w:ascii="Calibri" w:eastAsia="Calibri" w:hAnsi="Calibri" w:cs="Times New Roman"/>
          <w:sz w:val="24"/>
          <w:szCs w:val="24"/>
        </w:rPr>
      </w:pPr>
      <w:r w:rsidRPr="001E36E0">
        <w:rPr>
          <w:rFonts w:ascii="Calibri" w:eastAsia="Calibri" w:hAnsi="Calibri" w:cs="Times New Roman"/>
          <w:sz w:val="24"/>
          <w:szCs w:val="24"/>
        </w:rPr>
        <w:t>An initial scoping review was undertaken to map available evidence, to clarify the methodology and scope of the evidence synthesis, to test eligibility criteria and to pilot search terms for the review. The scoping review confirmed that the</w:t>
      </w:r>
      <w:r>
        <w:rPr>
          <w:rFonts w:ascii="Calibri" w:eastAsia="Calibri" w:hAnsi="Calibri" w:cs="Times New Roman"/>
          <w:sz w:val="24"/>
          <w:szCs w:val="24"/>
        </w:rPr>
        <w:t>re was</w:t>
      </w:r>
      <w:r w:rsidRPr="001E36E0">
        <w:rPr>
          <w:rFonts w:ascii="Calibri" w:eastAsia="Calibri" w:hAnsi="Calibri" w:cs="Times New Roman"/>
          <w:sz w:val="24"/>
          <w:szCs w:val="24"/>
        </w:rPr>
        <w:t xml:space="preserve"> relevant, published qualitative evidence on this topic, sufficient to undertake a sy</w:t>
      </w:r>
      <w:r>
        <w:rPr>
          <w:rFonts w:ascii="Calibri" w:eastAsia="Calibri" w:hAnsi="Calibri" w:cs="Times New Roman"/>
          <w:sz w:val="24"/>
          <w:szCs w:val="24"/>
        </w:rPr>
        <w:t>nthesis of qualitative evidence</w:t>
      </w:r>
      <w:r w:rsidRPr="001E36E0">
        <w:rPr>
          <w:rFonts w:ascii="Calibri" w:eastAsia="Calibri" w:hAnsi="Calibri" w:cs="Times New Roman"/>
          <w:sz w:val="24"/>
          <w:szCs w:val="24"/>
        </w:rPr>
        <w:t xml:space="preserve">. </w:t>
      </w:r>
    </w:p>
    <w:p w14:paraId="77F50438" w14:textId="2D61A9EA" w:rsidR="001E36E0" w:rsidRPr="001E36E0" w:rsidRDefault="001E36E0" w:rsidP="00A11880">
      <w:pPr>
        <w:spacing w:after="200" w:line="480" w:lineRule="auto"/>
        <w:rPr>
          <w:rFonts w:ascii="Calibri" w:eastAsia="Calibri" w:hAnsi="Calibri" w:cs="Times New Roman"/>
          <w:color w:val="FF0000"/>
          <w:sz w:val="24"/>
          <w:szCs w:val="24"/>
        </w:rPr>
      </w:pPr>
      <w:r w:rsidRPr="001E36E0">
        <w:rPr>
          <w:rFonts w:ascii="Calibri" w:eastAsia="Calibri" w:hAnsi="Calibri" w:cs="Times New Roman"/>
          <w:sz w:val="24"/>
          <w:szCs w:val="24"/>
        </w:rPr>
        <w:t>The scoping review also revealed a high volume of survey and other quantitative research, some of which appeared relevant to the review question, but which often lacked detail about the reasons underpinning women’s decision-making about place of birth. The scoping review findings were discussed with the co-investigator</w:t>
      </w:r>
      <w:r>
        <w:rPr>
          <w:rFonts w:ascii="Calibri" w:eastAsia="Calibri" w:hAnsi="Calibri" w:cs="Times New Roman"/>
          <w:sz w:val="24"/>
          <w:szCs w:val="24"/>
        </w:rPr>
        <w:t xml:space="preserve"> group, and a</w:t>
      </w:r>
      <w:r w:rsidRPr="001E36E0">
        <w:rPr>
          <w:rFonts w:ascii="Calibri" w:eastAsia="Calibri" w:hAnsi="Calibri" w:cs="Times New Roman"/>
          <w:sz w:val="24"/>
          <w:szCs w:val="24"/>
        </w:rPr>
        <w:t xml:space="preserve"> decision was taken to systematically identify all relevant primary research, in order to map the full scope of available evidence. The qu</w:t>
      </w:r>
      <w:r>
        <w:rPr>
          <w:rFonts w:ascii="Calibri" w:eastAsia="Calibri" w:hAnsi="Calibri" w:cs="Times New Roman"/>
          <w:sz w:val="24"/>
          <w:szCs w:val="24"/>
        </w:rPr>
        <w:t xml:space="preserve">alitative evidence synthesis </w:t>
      </w:r>
      <w:r w:rsidRPr="001E36E0">
        <w:rPr>
          <w:rFonts w:ascii="Calibri" w:eastAsia="Calibri" w:hAnsi="Calibri" w:cs="Times New Roman"/>
          <w:sz w:val="24"/>
          <w:szCs w:val="24"/>
        </w:rPr>
        <w:t>then focus</w:t>
      </w:r>
      <w:r w:rsidR="00CA5956">
        <w:rPr>
          <w:rFonts w:ascii="Calibri" w:eastAsia="Calibri" w:hAnsi="Calibri" w:cs="Times New Roman"/>
          <w:sz w:val="24"/>
          <w:szCs w:val="24"/>
        </w:rPr>
        <w:t>ed</w:t>
      </w:r>
      <w:r w:rsidRPr="001E36E0">
        <w:rPr>
          <w:rFonts w:ascii="Calibri" w:eastAsia="Calibri" w:hAnsi="Calibri" w:cs="Times New Roman"/>
          <w:sz w:val="24"/>
          <w:szCs w:val="24"/>
        </w:rPr>
        <w:t xml:space="preserve"> on qualitative research, which </w:t>
      </w:r>
      <w:r w:rsidR="00CA5956">
        <w:rPr>
          <w:rFonts w:ascii="Calibri" w:eastAsia="Calibri" w:hAnsi="Calibri" w:cs="Times New Roman"/>
          <w:sz w:val="24"/>
          <w:szCs w:val="24"/>
        </w:rPr>
        <w:t>wa</w:t>
      </w:r>
      <w:r w:rsidRPr="001E36E0">
        <w:rPr>
          <w:rFonts w:ascii="Calibri" w:eastAsia="Calibri" w:hAnsi="Calibri" w:cs="Times New Roman"/>
          <w:sz w:val="24"/>
          <w:szCs w:val="24"/>
        </w:rPr>
        <w:t xml:space="preserve">s thought most likely to answer the question posed, through providing detailed and contextual data on women’s experiences of choice of place of birth. The team </w:t>
      </w:r>
      <w:r>
        <w:rPr>
          <w:rFonts w:ascii="Calibri" w:eastAsia="Calibri" w:hAnsi="Calibri" w:cs="Times New Roman"/>
          <w:sz w:val="24"/>
          <w:szCs w:val="24"/>
        </w:rPr>
        <w:t xml:space="preserve">also </w:t>
      </w:r>
      <w:r w:rsidRPr="001E36E0">
        <w:rPr>
          <w:rFonts w:ascii="Calibri" w:eastAsia="Calibri" w:hAnsi="Calibri" w:cs="Times New Roman"/>
          <w:sz w:val="24"/>
          <w:szCs w:val="24"/>
        </w:rPr>
        <w:t>conduct</w:t>
      </w:r>
      <w:r>
        <w:rPr>
          <w:rFonts w:ascii="Calibri" w:eastAsia="Calibri" w:hAnsi="Calibri" w:cs="Times New Roman"/>
          <w:sz w:val="24"/>
          <w:szCs w:val="24"/>
        </w:rPr>
        <w:t>ed</w:t>
      </w:r>
      <w:r w:rsidRPr="001E36E0">
        <w:rPr>
          <w:rFonts w:ascii="Calibri" w:eastAsia="Calibri" w:hAnsi="Calibri" w:cs="Times New Roman"/>
          <w:sz w:val="24"/>
          <w:szCs w:val="24"/>
        </w:rPr>
        <w:t xml:space="preserve"> a second separate systematic review of quantitative</w:t>
      </w:r>
      <w:r>
        <w:rPr>
          <w:rFonts w:ascii="Calibri" w:eastAsia="Calibri" w:hAnsi="Calibri" w:cs="Times New Roman"/>
          <w:sz w:val="24"/>
          <w:szCs w:val="24"/>
        </w:rPr>
        <w:t>/mixed methods</w:t>
      </w:r>
      <w:r w:rsidRPr="001E36E0">
        <w:rPr>
          <w:rFonts w:ascii="Calibri" w:eastAsia="Calibri" w:hAnsi="Calibri" w:cs="Times New Roman"/>
          <w:sz w:val="24"/>
          <w:szCs w:val="24"/>
        </w:rPr>
        <w:t xml:space="preserve"> evidence.</w:t>
      </w:r>
      <w:r w:rsidRPr="001E36E0">
        <w:rPr>
          <w:rFonts w:ascii="Calibri" w:eastAsia="Calibri" w:hAnsi="Calibri" w:cs="Times New Roman"/>
        </w:rPr>
        <w:t xml:space="preserve"> </w:t>
      </w:r>
      <w:r w:rsidRPr="001E36E0">
        <w:rPr>
          <w:rFonts w:ascii="Calibri" w:eastAsia="Calibri" w:hAnsi="Calibri" w:cs="Times New Roman"/>
          <w:sz w:val="24"/>
          <w:szCs w:val="24"/>
        </w:rPr>
        <w:t xml:space="preserve">A benefit of searching and screening the qualitative and </w:t>
      </w:r>
      <w:r w:rsidR="00D02E19">
        <w:rPr>
          <w:rFonts w:ascii="Calibri" w:eastAsia="Calibri" w:hAnsi="Calibri" w:cs="Times New Roman"/>
          <w:sz w:val="24"/>
          <w:szCs w:val="24"/>
        </w:rPr>
        <w:t>quantitative studies together was</w:t>
      </w:r>
      <w:r w:rsidRPr="001E36E0">
        <w:rPr>
          <w:rFonts w:ascii="Calibri" w:eastAsia="Calibri" w:hAnsi="Calibri" w:cs="Times New Roman"/>
          <w:sz w:val="24"/>
          <w:szCs w:val="24"/>
        </w:rPr>
        <w:t xml:space="preserve"> t</w:t>
      </w:r>
      <w:r w:rsidR="00D02E19">
        <w:rPr>
          <w:rFonts w:ascii="Calibri" w:eastAsia="Calibri" w:hAnsi="Calibri" w:cs="Times New Roman"/>
          <w:sz w:val="24"/>
          <w:szCs w:val="24"/>
        </w:rPr>
        <w:t>hat this was both more efficient and</w:t>
      </w:r>
      <w:r w:rsidRPr="001E36E0">
        <w:rPr>
          <w:rFonts w:ascii="Calibri" w:eastAsia="Calibri" w:hAnsi="Calibri" w:cs="Times New Roman"/>
          <w:sz w:val="24"/>
          <w:szCs w:val="24"/>
        </w:rPr>
        <w:t xml:space="preserve"> likely </w:t>
      </w:r>
      <w:r>
        <w:rPr>
          <w:rFonts w:ascii="Calibri" w:eastAsia="Calibri" w:hAnsi="Calibri" w:cs="Times New Roman"/>
          <w:sz w:val="24"/>
          <w:szCs w:val="24"/>
        </w:rPr>
        <w:t xml:space="preserve">to improve the ascertainment of </w:t>
      </w:r>
      <w:r w:rsidRPr="001E36E0">
        <w:rPr>
          <w:rFonts w:ascii="Calibri" w:eastAsia="Calibri" w:hAnsi="Calibri" w:cs="Times New Roman"/>
          <w:sz w:val="24"/>
          <w:szCs w:val="24"/>
        </w:rPr>
        <w:t>mixed methods studies.</w:t>
      </w:r>
    </w:p>
    <w:p w14:paraId="0DAFCAC3" w14:textId="77777777" w:rsidR="001E36E0" w:rsidRDefault="001E36E0" w:rsidP="00823E7E">
      <w:pPr>
        <w:spacing w:line="360" w:lineRule="auto"/>
      </w:pPr>
    </w:p>
    <w:p w14:paraId="2C025C67" w14:textId="77777777" w:rsidR="001E36E0" w:rsidRPr="00D02E19" w:rsidRDefault="001E36E0" w:rsidP="00D02E19">
      <w:pPr>
        <w:spacing w:line="240" w:lineRule="auto"/>
        <w:rPr>
          <w:b/>
          <w:sz w:val="24"/>
          <w:szCs w:val="24"/>
        </w:rPr>
      </w:pPr>
      <w:r w:rsidRPr="00D02E19">
        <w:rPr>
          <w:b/>
          <w:sz w:val="24"/>
          <w:szCs w:val="24"/>
        </w:rPr>
        <w:t>Inclusion/exclusion criteria for QES</w:t>
      </w:r>
    </w:p>
    <w:p w14:paraId="719FB2C8" w14:textId="77777777" w:rsidR="001E36E0" w:rsidRPr="00D02E19" w:rsidRDefault="001E36E0" w:rsidP="00D02E19">
      <w:pPr>
        <w:spacing w:after="200" w:line="240" w:lineRule="auto"/>
        <w:rPr>
          <w:rFonts w:ascii="Calibri" w:eastAsia="Times New Roman" w:hAnsi="Calibri" w:cs="Times New Roman"/>
          <w:b/>
          <w:sz w:val="24"/>
          <w:szCs w:val="24"/>
        </w:rPr>
      </w:pPr>
      <w:r w:rsidRPr="00D02E19">
        <w:rPr>
          <w:rFonts w:ascii="Calibri" w:eastAsia="Times New Roman" w:hAnsi="Calibri" w:cs="Times New Roman"/>
          <w:b/>
          <w:sz w:val="24"/>
          <w:szCs w:val="24"/>
        </w:rPr>
        <w:t>Study design</w:t>
      </w:r>
    </w:p>
    <w:p w14:paraId="169A9AEB" w14:textId="77777777" w:rsidR="001E36E0" w:rsidRPr="00D02E19" w:rsidRDefault="001E36E0" w:rsidP="00A11880">
      <w:pPr>
        <w:numPr>
          <w:ilvl w:val="0"/>
          <w:numId w:val="5"/>
        </w:numPr>
        <w:spacing w:after="200" w:line="480" w:lineRule="auto"/>
        <w:contextualSpacing/>
        <w:rPr>
          <w:rFonts w:ascii="Calibri" w:eastAsia="Times New Roman" w:hAnsi="Calibri" w:cs="Times New Roman"/>
          <w:sz w:val="24"/>
          <w:szCs w:val="24"/>
        </w:rPr>
      </w:pPr>
      <w:r w:rsidRPr="00D02E19">
        <w:rPr>
          <w:rFonts w:ascii="Calibri" w:eastAsia="Times New Roman" w:hAnsi="Calibri" w:cs="Times New Roman"/>
          <w:sz w:val="24"/>
          <w:szCs w:val="24"/>
        </w:rPr>
        <w:t xml:space="preserve">Qualitative primary research studies which explore choice, preference and decision-making in relation to place of birth. </w:t>
      </w:r>
    </w:p>
    <w:p w14:paraId="4435F161" w14:textId="77777777" w:rsidR="001E36E0" w:rsidRPr="001E36E0" w:rsidRDefault="001E36E0" w:rsidP="00A11880">
      <w:pPr>
        <w:spacing w:after="200" w:line="480" w:lineRule="auto"/>
        <w:ind w:left="720"/>
        <w:contextualSpacing/>
        <w:rPr>
          <w:rFonts w:ascii="Calibri" w:eastAsia="Times New Roman" w:hAnsi="Calibri" w:cs="Times New Roman"/>
        </w:rPr>
      </w:pPr>
    </w:p>
    <w:p w14:paraId="6479DF11" w14:textId="3CBD8CE9" w:rsidR="001E36E0" w:rsidRPr="00C5569E" w:rsidRDefault="00D02E19" w:rsidP="00A11880">
      <w:pPr>
        <w:pStyle w:val="ListParagraph"/>
        <w:numPr>
          <w:ilvl w:val="0"/>
          <w:numId w:val="5"/>
        </w:numPr>
        <w:spacing w:after="200" w:line="480" w:lineRule="auto"/>
        <w:rPr>
          <w:rFonts w:ascii="Calibri" w:eastAsia="Times New Roman" w:hAnsi="Calibri" w:cs="Times New Roman"/>
          <w:sz w:val="24"/>
          <w:szCs w:val="24"/>
        </w:rPr>
      </w:pPr>
      <w:r>
        <w:rPr>
          <w:rFonts w:ascii="Calibri" w:eastAsia="Times New Roman" w:hAnsi="Calibri" w:cs="Times New Roman"/>
        </w:rPr>
        <w:t xml:space="preserve">As </w:t>
      </w:r>
      <w:r w:rsidRPr="00C5569E">
        <w:rPr>
          <w:rFonts w:ascii="Calibri" w:eastAsia="Times New Roman" w:hAnsi="Calibri" w:cs="Times New Roman"/>
          <w:sz w:val="24"/>
          <w:szCs w:val="24"/>
        </w:rPr>
        <w:t xml:space="preserve">described </w:t>
      </w:r>
      <w:r w:rsidR="001E36E0" w:rsidRPr="00C5569E">
        <w:rPr>
          <w:rFonts w:ascii="Calibri" w:eastAsia="Times New Roman" w:hAnsi="Calibri" w:cs="Times New Roman"/>
          <w:sz w:val="24"/>
          <w:szCs w:val="24"/>
        </w:rPr>
        <w:t>above, the team also systematically identif</w:t>
      </w:r>
      <w:r w:rsidR="00CA5956" w:rsidRPr="00C5569E">
        <w:rPr>
          <w:rFonts w:ascii="Calibri" w:eastAsia="Times New Roman" w:hAnsi="Calibri" w:cs="Times New Roman"/>
          <w:sz w:val="24"/>
          <w:szCs w:val="24"/>
        </w:rPr>
        <w:t>ied</w:t>
      </w:r>
      <w:r w:rsidR="001E36E0" w:rsidRPr="00C5569E">
        <w:rPr>
          <w:rFonts w:ascii="Calibri" w:eastAsia="Times New Roman" w:hAnsi="Calibri" w:cs="Times New Roman"/>
          <w:sz w:val="24"/>
          <w:szCs w:val="24"/>
        </w:rPr>
        <w:t xml:space="preserve"> and retrieve</w:t>
      </w:r>
      <w:r w:rsidRPr="00C5569E">
        <w:rPr>
          <w:rFonts w:ascii="Calibri" w:eastAsia="Times New Roman" w:hAnsi="Calibri" w:cs="Times New Roman"/>
          <w:sz w:val="24"/>
          <w:szCs w:val="24"/>
        </w:rPr>
        <w:t>d</w:t>
      </w:r>
      <w:r w:rsidR="001E36E0" w:rsidRPr="00C5569E">
        <w:rPr>
          <w:rFonts w:ascii="Calibri" w:eastAsia="Times New Roman" w:hAnsi="Calibri" w:cs="Times New Roman"/>
          <w:sz w:val="24"/>
          <w:szCs w:val="24"/>
        </w:rPr>
        <w:t xml:space="preserve"> quantitative studies on this topic.  Data from these studies </w:t>
      </w:r>
      <w:r w:rsidR="00CA5956" w:rsidRPr="00C5569E">
        <w:rPr>
          <w:rFonts w:ascii="Calibri" w:eastAsia="Times New Roman" w:hAnsi="Calibri" w:cs="Times New Roman"/>
          <w:sz w:val="24"/>
          <w:szCs w:val="24"/>
        </w:rPr>
        <w:t>were not</w:t>
      </w:r>
      <w:r w:rsidR="001E36E0" w:rsidRPr="00C5569E">
        <w:rPr>
          <w:rFonts w:ascii="Calibri" w:eastAsia="Times New Roman" w:hAnsi="Calibri" w:cs="Times New Roman"/>
          <w:sz w:val="24"/>
          <w:szCs w:val="24"/>
        </w:rPr>
        <w:t xml:space="preserve"> included in the qualitative synthesis, but </w:t>
      </w:r>
      <w:r w:rsidR="00CA5956" w:rsidRPr="00C5569E">
        <w:rPr>
          <w:rFonts w:ascii="Calibri" w:eastAsia="Times New Roman" w:hAnsi="Calibri" w:cs="Times New Roman"/>
          <w:sz w:val="24"/>
          <w:szCs w:val="24"/>
        </w:rPr>
        <w:t>were</w:t>
      </w:r>
      <w:r w:rsidR="001E36E0" w:rsidRPr="00C5569E">
        <w:rPr>
          <w:rFonts w:ascii="Calibri" w:eastAsia="Times New Roman" w:hAnsi="Calibri" w:cs="Times New Roman"/>
          <w:sz w:val="24"/>
          <w:szCs w:val="24"/>
        </w:rPr>
        <w:t xml:space="preserve"> used to inform interpretation of the synthesis, </w:t>
      </w:r>
      <w:r w:rsidR="00CA5956" w:rsidRPr="00C5569E">
        <w:rPr>
          <w:rFonts w:ascii="Calibri" w:eastAsia="Times New Roman" w:hAnsi="Calibri" w:cs="Times New Roman"/>
          <w:sz w:val="24"/>
          <w:szCs w:val="24"/>
        </w:rPr>
        <w:t>and</w:t>
      </w:r>
      <w:r w:rsidR="001E36E0" w:rsidRPr="00C5569E">
        <w:rPr>
          <w:rFonts w:ascii="Calibri" w:eastAsia="Times New Roman" w:hAnsi="Calibri" w:cs="Times New Roman"/>
          <w:sz w:val="24"/>
          <w:szCs w:val="24"/>
        </w:rPr>
        <w:t xml:space="preserve"> to reflect on other published evidence in the discussion of findings.</w:t>
      </w:r>
    </w:p>
    <w:p w14:paraId="60E7C908" w14:textId="1CBC82A7" w:rsidR="00C5569E" w:rsidRPr="00A11880" w:rsidRDefault="001E36E0" w:rsidP="00A11880">
      <w:pPr>
        <w:spacing w:after="200" w:line="480" w:lineRule="auto"/>
        <w:ind w:left="720"/>
        <w:rPr>
          <w:rFonts w:ascii="Calibri" w:eastAsia="Times New Roman" w:hAnsi="Calibri" w:cs="Times New Roman"/>
          <w:sz w:val="24"/>
          <w:szCs w:val="24"/>
        </w:rPr>
      </w:pPr>
      <w:r w:rsidRPr="00C5569E">
        <w:rPr>
          <w:rFonts w:ascii="Calibri" w:eastAsia="Times New Roman" w:hAnsi="Calibri" w:cs="Times New Roman"/>
          <w:sz w:val="24"/>
          <w:szCs w:val="24"/>
        </w:rPr>
        <w:t xml:space="preserve">Systematic reviews, qualitative syntheses and other reports including studies conducted in multiple countries including but not limited to the UK </w:t>
      </w:r>
      <w:r w:rsidR="00CA5956" w:rsidRPr="00C5569E">
        <w:rPr>
          <w:rFonts w:ascii="Calibri" w:eastAsia="Times New Roman" w:hAnsi="Calibri" w:cs="Times New Roman"/>
          <w:sz w:val="24"/>
          <w:szCs w:val="24"/>
        </w:rPr>
        <w:t>were</w:t>
      </w:r>
      <w:r w:rsidRPr="00C5569E">
        <w:rPr>
          <w:rFonts w:ascii="Calibri" w:eastAsia="Times New Roman" w:hAnsi="Calibri" w:cs="Times New Roman"/>
          <w:sz w:val="24"/>
          <w:szCs w:val="24"/>
        </w:rPr>
        <w:t xml:space="preserve"> systematically identified during screening but used solely to identify additional eligible studies.</w:t>
      </w:r>
    </w:p>
    <w:p w14:paraId="7A4CEB65" w14:textId="77777777" w:rsidR="001E36E0" w:rsidRPr="00C5569E" w:rsidRDefault="001E36E0" w:rsidP="00A11880">
      <w:pPr>
        <w:spacing w:after="200" w:line="480" w:lineRule="auto"/>
        <w:rPr>
          <w:rFonts w:ascii="Calibri" w:eastAsia="Times New Roman" w:hAnsi="Calibri" w:cs="Times New Roman"/>
          <w:sz w:val="24"/>
          <w:szCs w:val="24"/>
        </w:rPr>
      </w:pPr>
      <w:r w:rsidRPr="00C5569E">
        <w:rPr>
          <w:rFonts w:ascii="Calibri" w:eastAsia="Times New Roman" w:hAnsi="Calibri" w:cs="Times New Roman"/>
          <w:b/>
          <w:sz w:val="24"/>
          <w:szCs w:val="24"/>
        </w:rPr>
        <w:t>Date and source</w:t>
      </w:r>
    </w:p>
    <w:p w14:paraId="73EF6DF6" w14:textId="77777777" w:rsidR="001E36E0" w:rsidRPr="00C5569E" w:rsidRDefault="001E36E0" w:rsidP="00A11880">
      <w:pPr>
        <w:numPr>
          <w:ilvl w:val="0"/>
          <w:numId w:val="5"/>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Published in a scientific journal 1992-mid March 2015.</w:t>
      </w:r>
    </w:p>
    <w:p w14:paraId="435A6257" w14:textId="77777777" w:rsidR="001E36E0" w:rsidRPr="00C5569E" w:rsidRDefault="001E36E0" w:rsidP="00A11880">
      <w:pPr>
        <w:spacing w:after="200" w:line="480" w:lineRule="auto"/>
        <w:ind w:left="720"/>
        <w:contextualSpacing/>
        <w:rPr>
          <w:rFonts w:ascii="Calibri" w:eastAsia="Times New Roman" w:hAnsi="Calibri" w:cs="Times New Roman"/>
          <w:sz w:val="24"/>
          <w:szCs w:val="24"/>
        </w:rPr>
      </w:pPr>
    </w:p>
    <w:p w14:paraId="7D7B73B3" w14:textId="77777777" w:rsidR="001E36E0" w:rsidRPr="00C5569E" w:rsidRDefault="001E36E0" w:rsidP="00A11880">
      <w:pPr>
        <w:spacing w:after="200" w:line="480" w:lineRule="auto"/>
        <w:rPr>
          <w:rFonts w:ascii="Calibri" w:eastAsia="Times New Roman" w:hAnsi="Calibri" w:cs="Times New Roman"/>
          <w:b/>
          <w:sz w:val="24"/>
          <w:szCs w:val="24"/>
        </w:rPr>
      </w:pPr>
      <w:r w:rsidRPr="00C5569E">
        <w:rPr>
          <w:rFonts w:ascii="Calibri" w:eastAsia="Times New Roman" w:hAnsi="Calibri" w:cs="Times New Roman"/>
          <w:b/>
          <w:sz w:val="24"/>
          <w:szCs w:val="24"/>
        </w:rPr>
        <w:t>Study Participants</w:t>
      </w:r>
    </w:p>
    <w:p w14:paraId="0412A0E7" w14:textId="77777777" w:rsidR="001E36E0" w:rsidRPr="00C5569E" w:rsidRDefault="001E36E0" w:rsidP="00A11880">
      <w:pPr>
        <w:numPr>
          <w:ilvl w:val="0"/>
          <w:numId w:val="5"/>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 xml:space="preserve">Studies in which participants are ‘low risk’ women who have used UK maternity services during pregnancy (‘eligible women’). </w:t>
      </w:r>
    </w:p>
    <w:p w14:paraId="59B36F98" w14:textId="77777777" w:rsidR="001E36E0" w:rsidRPr="00C5569E" w:rsidRDefault="001E36E0" w:rsidP="00A11880">
      <w:pPr>
        <w:spacing w:after="200" w:line="480" w:lineRule="auto"/>
        <w:ind w:left="720"/>
        <w:contextualSpacing/>
        <w:rPr>
          <w:rFonts w:ascii="Calibri" w:eastAsia="Times New Roman" w:hAnsi="Calibri" w:cs="Times New Roman"/>
          <w:sz w:val="24"/>
          <w:szCs w:val="24"/>
        </w:rPr>
      </w:pPr>
    </w:p>
    <w:p w14:paraId="53CD0477" w14:textId="77777777" w:rsidR="001E36E0" w:rsidRPr="00C5569E" w:rsidRDefault="001E36E0" w:rsidP="00A11880">
      <w:pPr>
        <w:spacing w:after="200" w:line="480" w:lineRule="auto"/>
        <w:ind w:left="720"/>
        <w:rPr>
          <w:rFonts w:ascii="Calibri" w:eastAsia="Times New Roman" w:hAnsi="Calibri" w:cs="Times New Roman"/>
          <w:b/>
          <w:sz w:val="24"/>
          <w:szCs w:val="24"/>
        </w:rPr>
      </w:pPr>
      <w:r w:rsidRPr="00C5569E">
        <w:rPr>
          <w:rFonts w:ascii="Calibri" w:eastAsia="Times New Roman" w:hAnsi="Calibri" w:cs="Times New Roman"/>
          <w:sz w:val="24"/>
          <w:szCs w:val="24"/>
        </w:rPr>
        <w:lastRenderedPageBreak/>
        <w:t xml:space="preserve">Studies with an unselected participant group, or where there is evidence of both low and high risk cases within the participant group, will only be included if it appears feasible to separately identify data from eligible women within the study findings. </w:t>
      </w:r>
    </w:p>
    <w:p w14:paraId="7B3138CC" w14:textId="77777777" w:rsidR="001E36E0" w:rsidRPr="00C5569E" w:rsidRDefault="001E36E0" w:rsidP="00A11880">
      <w:p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b/>
          <w:sz w:val="24"/>
          <w:szCs w:val="24"/>
        </w:rPr>
        <w:t>Phenomenon of interest</w:t>
      </w:r>
    </w:p>
    <w:p w14:paraId="2A5CD5B5" w14:textId="77777777" w:rsidR="001E36E0" w:rsidRPr="00C5569E" w:rsidRDefault="001E36E0" w:rsidP="00A11880">
      <w:pPr>
        <w:numPr>
          <w:ilvl w:val="0"/>
          <w:numId w:val="5"/>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 xml:space="preserve">Studies which were designed to generate knowledge about any aspect of women’s beliefs, preferences, knowledge and experience affecting their choice of place of birth during pregnancy, including issues relating to the availability of services, and characteristics of maternity services and staff. </w:t>
      </w:r>
    </w:p>
    <w:p w14:paraId="467F544D" w14:textId="77777777" w:rsidR="001E36E0" w:rsidRPr="00C5569E" w:rsidRDefault="001E36E0" w:rsidP="00A11880">
      <w:pPr>
        <w:spacing w:after="200" w:line="480" w:lineRule="auto"/>
        <w:ind w:left="284"/>
        <w:contextualSpacing/>
        <w:rPr>
          <w:rFonts w:ascii="Calibri" w:eastAsia="Times New Roman" w:hAnsi="Calibri" w:cs="Times New Roman"/>
          <w:sz w:val="24"/>
          <w:szCs w:val="24"/>
        </w:rPr>
      </w:pPr>
    </w:p>
    <w:p w14:paraId="1DD1D5C2" w14:textId="77777777" w:rsidR="001E36E0" w:rsidRPr="00C5569E" w:rsidRDefault="001E36E0" w:rsidP="00A11880">
      <w:pPr>
        <w:spacing w:after="200" w:line="480" w:lineRule="auto"/>
        <w:rPr>
          <w:rFonts w:ascii="Calibri" w:eastAsia="Times New Roman" w:hAnsi="Calibri" w:cs="Times New Roman"/>
          <w:sz w:val="24"/>
          <w:szCs w:val="24"/>
        </w:rPr>
      </w:pPr>
      <w:r w:rsidRPr="00C5569E">
        <w:rPr>
          <w:rFonts w:ascii="Calibri" w:eastAsia="Times New Roman" w:hAnsi="Calibri" w:cs="Times New Roman"/>
          <w:sz w:val="24"/>
          <w:szCs w:val="24"/>
        </w:rPr>
        <w:t>Topics relevant to this review include, but are not limited to:</w:t>
      </w:r>
    </w:p>
    <w:p w14:paraId="16022768"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 xml:space="preserve">Women’s experiences of choosing a planned place of birth during pregnancy (for example, information provided; how and whether choices were presented; how and whether women were facilitated or supported to make a choice). </w:t>
      </w:r>
    </w:p>
    <w:p w14:paraId="6BAE6F89"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Women’s experiences of decision-making regarding planned place of birth.</w:t>
      </w:r>
    </w:p>
    <w:p w14:paraId="1DF9C1CC"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Women’s reasons for choosing or preferring one maternity unit over another or of choosing one birth setting over another (e.g. home birth vs. OU).</w:t>
      </w:r>
    </w:p>
    <w:p w14:paraId="118C7FA9"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Information on what criteria women used to differentiate between different birth settings.</w:t>
      </w:r>
    </w:p>
    <w:p w14:paraId="560A33FC"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Women’s preferences for a particular attribute of a unit or service.</w:t>
      </w:r>
    </w:p>
    <w:p w14:paraId="60793039"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Barriers to exercising choice that that women have experienced.</w:t>
      </w:r>
    </w:p>
    <w:p w14:paraId="243BE735"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Any services provided that have helped women access their preferred choice, including access to private maternity services.</w:t>
      </w:r>
    </w:p>
    <w:p w14:paraId="29219055"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lastRenderedPageBreak/>
        <w:t>Women’s perceptions of timing of planned place of birth decisions or choices, or of opportunities to revise or change their planned place of birth.</w:t>
      </w:r>
    </w:p>
    <w:p w14:paraId="07AAC993"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Women’s perceptions of different birth settings (for example, furnishings, equipment, staffing, ease of access, perceived barriers to access)</w:t>
      </w:r>
    </w:p>
    <w:p w14:paraId="3E03C4D3" w14:textId="77777777" w:rsidR="001E36E0" w:rsidRPr="00C5569E" w:rsidRDefault="001E36E0" w:rsidP="00A11880">
      <w:pPr>
        <w:numPr>
          <w:ilvl w:val="0"/>
          <w:numId w:val="4"/>
        </w:numPr>
        <w:spacing w:after="200" w:line="480" w:lineRule="auto"/>
        <w:contextualSpacing/>
        <w:rPr>
          <w:rFonts w:ascii="Calibri" w:eastAsia="Times New Roman" w:hAnsi="Calibri" w:cs="Times New Roman"/>
          <w:sz w:val="24"/>
          <w:szCs w:val="24"/>
        </w:rPr>
      </w:pPr>
      <w:r w:rsidRPr="00C5569E">
        <w:rPr>
          <w:rFonts w:ascii="Calibri" w:eastAsia="Times New Roman" w:hAnsi="Calibri" w:cs="Times New Roman"/>
          <w:sz w:val="24"/>
          <w:szCs w:val="24"/>
        </w:rPr>
        <w:t>Sources of information upon which women draw.</w:t>
      </w:r>
    </w:p>
    <w:p w14:paraId="47759E51" w14:textId="5580DA59" w:rsidR="001E36E0" w:rsidRDefault="001E36E0" w:rsidP="00A11880">
      <w:pPr>
        <w:numPr>
          <w:ilvl w:val="0"/>
          <w:numId w:val="4"/>
        </w:numPr>
        <w:spacing w:after="200" w:line="480" w:lineRule="auto"/>
        <w:contextualSpacing/>
        <w:rPr>
          <w:b/>
        </w:rPr>
      </w:pPr>
      <w:r w:rsidRPr="00C5569E">
        <w:rPr>
          <w:rFonts w:ascii="Calibri" w:eastAsia="Times New Roman" w:hAnsi="Calibri" w:cs="Times New Roman"/>
          <w:sz w:val="24"/>
          <w:szCs w:val="24"/>
        </w:rPr>
        <w:t>Women’s perceptions of risk in relation to different birth settings.</w:t>
      </w:r>
      <w:r w:rsidR="00A11880" w:rsidRPr="001E36E0">
        <w:rPr>
          <w:b/>
        </w:rPr>
        <w:t xml:space="preserve"> </w:t>
      </w:r>
    </w:p>
    <w:p w14:paraId="45D4EFDD" w14:textId="77777777" w:rsidR="00A11880" w:rsidRPr="001E36E0" w:rsidRDefault="00A11880" w:rsidP="00A11880">
      <w:pPr>
        <w:spacing w:after="200" w:line="480" w:lineRule="auto"/>
        <w:ind w:left="720"/>
        <w:contextualSpacing/>
        <w:rPr>
          <w:b/>
        </w:rPr>
      </w:pPr>
    </w:p>
    <w:p w14:paraId="06477062" w14:textId="2994FDA9" w:rsidR="00572FF8" w:rsidRPr="00A11880" w:rsidRDefault="00302ACA" w:rsidP="00A11880">
      <w:pPr>
        <w:spacing w:line="480" w:lineRule="auto"/>
        <w:rPr>
          <w:rFonts w:eastAsiaTheme="majorEastAsia"/>
          <w:b/>
          <w:sz w:val="24"/>
          <w:szCs w:val="24"/>
        </w:rPr>
      </w:pPr>
      <w:r w:rsidRPr="00A11880">
        <w:rPr>
          <w:sz w:val="24"/>
          <w:szCs w:val="24"/>
        </w:rPr>
        <w:t xml:space="preserve">The search </w:t>
      </w:r>
      <w:r w:rsidR="00826193" w:rsidRPr="00A11880">
        <w:rPr>
          <w:sz w:val="24"/>
          <w:szCs w:val="24"/>
        </w:rPr>
        <w:t>strategy was designed to identify research studies within the scope of the broader review irrespective</w:t>
      </w:r>
      <w:r w:rsidR="00181278" w:rsidRPr="00A11880">
        <w:rPr>
          <w:sz w:val="24"/>
          <w:szCs w:val="24"/>
        </w:rPr>
        <w:t xml:space="preserve"> of</w:t>
      </w:r>
      <w:r w:rsidR="00826193" w:rsidRPr="00A11880">
        <w:rPr>
          <w:sz w:val="24"/>
          <w:szCs w:val="24"/>
        </w:rPr>
        <w:t xml:space="preserve"> study design and screening was conducted by sequentially applying the criteria applicable to each component of the review as described below.  Researchers who were par</w:t>
      </w:r>
      <w:r w:rsidR="00152D95">
        <w:rPr>
          <w:sz w:val="24"/>
          <w:szCs w:val="24"/>
        </w:rPr>
        <w:t>t of the broader research team included Kirstie Coxon (KC)</w:t>
      </w:r>
      <w:r w:rsidR="00754FBE" w:rsidRPr="00A11880">
        <w:rPr>
          <w:sz w:val="24"/>
          <w:szCs w:val="24"/>
        </w:rPr>
        <w:t xml:space="preserve"> who with </w:t>
      </w:r>
      <w:r w:rsidR="00152D95">
        <w:rPr>
          <w:sz w:val="24"/>
          <w:szCs w:val="24"/>
        </w:rPr>
        <w:t>Jennifer Hollowell (JH)</w:t>
      </w:r>
      <w:r w:rsidR="00754FBE" w:rsidRPr="00A11880">
        <w:rPr>
          <w:sz w:val="24"/>
          <w:szCs w:val="24"/>
        </w:rPr>
        <w:t xml:space="preserve"> led</w:t>
      </w:r>
      <w:r w:rsidR="00826193" w:rsidRPr="00A11880">
        <w:rPr>
          <w:sz w:val="24"/>
          <w:szCs w:val="24"/>
        </w:rPr>
        <w:t xml:space="preserve"> the qualitative review, </w:t>
      </w:r>
      <w:r w:rsidR="00152D95">
        <w:rPr>
          <w:sz w:val="24"/>
          <w:szCs w:val="24"/>
        </w:rPr>
        <w:t>Alison Chisholm</w:t>
      </w:r>
      <w:r w:rsidR="004C3696">
        <w:rPr>
          <w:i/>
          <w:sz w:val="24"/>
          <w:szCs w:val="24"/>
        </w:rPr>
        <w:t xml:space="preserve"> </w:t>
      </w:r>
      <w:r w:rsidR="00152D95">
        <w:rPr>
          <w:sz w:val="24"/>
          <w:szCs w:val="24"/>
        </w:rPr>
        <w:t>(AC</w:t>
      </w:r>
      <w:r w:rsidR="00445332" w:rsidRPr="00A11880">
        <w:rPr>
          <w:sz w:val="24"/>
          <w:szCs w:val="24"/>
        </w:rPr>
        <w:t>)</w:t>
      </w:r>
      <w:r w:rsidR="0006600E" w:rsidRPr="00A11880">
        <w:rPr>
          <w:sz w:val="24"/>
          <w:szCs w:val="24"/>
        </w:rPr>
        <w:t xml:space="preserve">, a qualitative researcher, </w:t>
      </w:r>
      <w:r w:rsidR="00826193" w:rsidRPr="00A11880">
        <w:rPr>
          <w:sz w:val="24"/>
          <w:szCs w:val="24"/>
        </w:rPr>
        <w:t xml:space="preserve">and </w:t>
      </w:r>
      <w:r w:rsidR="00152D95">
        <w:rPr>
          <w:sz w:val="24"/>
          <w:szCs w:val="24"/>
        </w:rPr>
        <w:t>Joanna Forsey</w:t>
      </w:r>
      <w:r w:rsidR="00826193" w:rsidRPr="00A11880">
        <w:rPr>
          <w:sz w:val="24"/>
          <w:szCs w:val="24"/>
        </w:rPr>
        <w:t xml:space="preserve"> </w:t>
      </w:r>
      <w:r w:rsidR="00152D95">
        <w:rPr>
          <w:sz w:val="24"/>
          <w:szCs w:val="24"/>
        </w:rPr>
        <w:t>(JF</w:t>
      </w:r>
      <w:r w:rsidR="004B56EF" w:rsidRPr="00A11880">
        <w:rPr>
          <w:sz w:val="24"/>
          <w:szCs w:val="24"/>
        </w:rPr>
        <w:t>)</w:t>
      </w:r>
      <w:r w:rsidR="004C3696">
        <w:rPr>
          <w:sz w:val="24"/>
          <w:szCs w:val="24"/>
        </w:rPr>
        <w:t>,</w:t>
      </w:r>
      <w:r w:rsidR="004B56EF" w:rsidRPr="00A11880">
        <w:rPr>
          <w:sz w:val="24"/>
          <w:szCs w:val="24"/>
        </w:rPr>
        <w:t xml:space="preserve"> </w:t>
      </w:r>
      <w:r w:rsidR="00826193" w:rsidRPr="00A11880">
        <w:rPr>
          <w:sz w:val="24"/>
          <w:szCs w:val="24"/>
        </w:rPr>
        <w:t>a midwife</w:t>
      </w:r>
      <w:r w:rsidR="00152D95">
        <w:rPr>
          <w:sz w:val="24"/>
          <w:szCs w:val="24"/>
        </w:rPr>
        <w:t xml:space="preserve"> and MRes student, </w:t>
      </w:r>
      <w:r w:rsidR="004B56EF" w:rsidRPr="00A11880">
        <w:rPr>
          <w:sz w:val="24"/>
          <w:szCs w:val="24"/>
        </w:rPr>
        <w:t>were involved in screening</w:t>
      </w:r>
      <w:r w:rsidR="00754FBE" w:rsidRPr="00A11880">
        <w:rPr>
          <w:sz w:val="24"/>
          <w:szCs w:val="24"/>
        </w:rPr>
        <w:t>,</w:t>
      </w:r>
      <w:r w:rsidR="004B56EF" w:rsidRPr="00A11880">
        <w:rPr>
          <w:sz w:val="24"/>
          <w:szCs w:val="24"/>
        </w:rPr>
        <w:t xml:space="preserve"> in addition to </w:t>
      </w:r>
      <w:r w:rsidR="00152D95">
        <w:rPr>
          <w:sz w:val="24"/>
          <w:szCs w:val="24"/>
        </w:rPr>
        <w:t>KC, JH</w:t>
      </w:r>
      <w:r w:rsidR="004C3696">
        <w:rPr>
          <w:sz w:val="24"/>
          <w:szCs w:val="24"/>
        </w:rPr>
        <w:t xml:space="preserve"> </w:t>
      </w:r>
      <w:r w:rsidR="00445332" w:rsidRPr="00A11880">
        <w:rPr>
          <w:sz w:val="24"/>
          <w:szCs w:val="24"/>
        </w:rPr>
        <w:t xml:space="preserve">and </w:t>
      </w:r>
      <w:r w:rsidR="00152D95">
        <w:rPr>
          <w:sz w:val="24"/>
          <w:szCs w:val="24"/>
        </w:rPr>
        <w:t>Reem Malouf (RM)</w:t>
      </w:r>
      <w:r w:rsidR="004B56EF" w:rsidRPr="00A11880">
        <w:rPr>
          <w:sz w:val="24"/>
          <w:szCs w:val="24"/>
        </w:rPr>
        <w:t>.</w:t>
      </w:r>
      <w:r w:rsidR="00572FF8" w:rsidRPr="00A11880">
        <w:rPr>
          <w:sz w:val="24"/>
          <w:szCs w:val="24"/>
        </w:rPr>
        <w:t xml:space="preserve"> </w:t>
      </w:r>
    </w:p>
    <w:p w14:paraId="7DAF02BD" w14:textId="77777777" w:rsidR="005C3E07" w:rsidRPr="00A11880" w:rsidRDefault="00B04866" w:rsidP="00A11880">
      <w:pPr>
        <w:spacing w:after="200" w:line="480" w:lineRule="auto"/>
        <w:rPr>
          <w:b/>
          <w:sz w:val="24"/>
          <w:szCs w:val="24"/>
        </w:rPr>
      </w:pPr>
      <w:r w:rsidRPr="00A11880">
        <w:rPr>
          <w:b/>
          <w:sz w:val="24"/>
          <w:szCs w:val="24"/>
        </w:rPr>
        <w:t>Search strategy for QES</w:t>
      </w:r>
    </w:p>
    <w:p w14:paraId="3E091422" w14:textId="77777777" w:rsidR="00B04866" w:rsidRPr="00A11880" w:rsidRDefault="00B04866" w:rsidP="00A11880">
      <w:pPr>
        <w:spacing w:after="200" w:line="480" w:lineRule="auto"/>
        <w:rPr>
          <w:rFonts w:ascii="Calibri" w:eastAsia="Calibri" w:hAnsi="Calibri" w:cs="Times New Roman"/>
          <w:sz w:val="24"/>
          <w:szCs w:val="24"/>
        </w:rPr>
      </w:pPr>
      <w:r w:rsidRPr="00A11880">
        <w:rPr>
          <w:rFonts w:ascii="Calibri" w:eastAsia="Calibri" w:hAnsi="Calibri" w:cs="Times New Roman"/>
          <w:sz w:val="24"/>
          <w:szCs w:val="24"/>
        </w:rPr>
        <w:t>Search structured using SPIDER search strategy [1]</w:t>
      </w:r>
    </w:p>
    <w:tbl>
      <w:tblPr>
        <w:tblStyle w:val="TableGrid1"/>
        <w:tblW w:w="0" w:type="auto"/>
        <w:tblLook w:val="04A0" w:firstRow="1" w:lastRow="0" w:firstColumn="1" w:lastColumn="0" w:noHBand="0" w:noVBand="1"/>
      </w:tblPr>
      <w:tblGrid>
        <w:gridCol w:w="2402"/>
        <w:gridCol w:w="5672"/>
      </w:tblGrid>
      <w:tr w:rsidR="00B04866" w:rsidRPr="00B04866" w14:paraId="547887BC" w14:textId="77777777" w:rsidTr="005766E2">
        <w:tc>
          <w:tcPr>
            <w:tcW w:w="0" w:type="auto"/>
          </w:tcPr>
          <w:p w14:paraId="7D561F69" w14:textId="77777777" w:rsidR="00B04866" w:rsidRPr="00B04866" w:rsidRDefault="00B04866" w:rsidP="00B04866">
            <w:pPr>
              <w:spacing w:line="360" w:lineRule="auto"/>
              <w:rPr>
                <w:rFonts w:ascii="Calibri" w:hAnsi="Calibri" w:cs="Times New Roman"/>
                <w:b/>
              </w:rPr>
            </w:pPr>
            <w:r w:rsidRPr="00B04866">
              <w:rPr>
                <w:rFonts w:ascii="Calibri" w:hAnsi="Calibri" w:cs="Times New Roman"/>
                <w:b/>
              </w:rPr>
              <w:t>SPIDER tool</w:t>
            </w:r>
          </w:p>
        </w:tc>
        <w:tc>
          <w:tcPr>
            <w:tcW w:w="0" w:type="auto"/>
          </w:tcPr>
          <w:p w14:paraId="6BFFEEC9" w14:textId="77777777" w:rsidR="00B04866" w:rsidRPr="00B04866" w:rsidRDefault="00B04866" w:rsidP="00B04866">
            <w:pPr>
              <w:spacing w:line="360" w:lineRule="auto"/>
              <w:rPr>
                <w:rFonts w:ascii="Calibri" w:hAnsi="Calibri" w:cs="Times New Roman"/>
                <w:b/>
              </w:rPr>
            </w:pPr>
            <w:r w:rsidRPr="00B04866">
              <w:rPr>
                <w:rFonts w:ascii="Calibri" w:hAnsi="Calibri" w:cs="Times New Roman"/>
                <w:b/>
              </w:rPr>
              <w:t>Search Terms relating to:</w:t>
            </w:r>
          </w:p>
        </w:tc>
      </w:tr>
      <w:tr w:rsidR="00B04866" w:rsidRPr="00B04866" w14:paraId="77B5B31A" w14:textId="77777777" w:rsidTr="005766E2">
        <w:tc>
          <w:tcPr>
            <w:tcW w:w="0" w:type="auto"/>
          </w:tcPr>
          <w:p w14:paraId="2EFC14BC"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Sample</w:t>
            </w:r>
          </w:p>
        </w:tc>
        <w:tc>
          <w:tcPr>
            <w:tcW w:w="0" w:type="auto"/>
          </w:tcPr>
          <w:p w14:paraId="17B4372F"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Women who have used maternity services</w:t>
            </w:r>
          </w:p>
        </w:tc>
      </w:tr>
      <w:tr w:rsidR="00B04866" w:rsidRPr="00B04866" w14:paraId="154411EB" w14:textId="77777777" w:rsidTr="005766E2">
        <w:tc>
          <w:tcPr>
            <w:tcW w:w="0" w:type="auto"/>
          </w:tcPr>
          <w:p w14:paraId="10A4F305"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Phenomenon of Interest</w:t>
            </w:r>
          </w:p>
        </w:tc>
        <w:tc>
          <w:tcPr>
            <w:tcW w:w="0" w:type="auto"/>
          </w:tcPr>
          <w:p w14:paraId="230BC2FC"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Place of birth setting (OU, AMU, FMU, home)</w:t>
            </w:r>
          </w:p>
        </w:tc>
      </w:tr>
      <w:tr w:rsidR="00B04866" w:rsidRPr="00B04866" w14:paraId="6C9D29BB" w14:textId="77777777" w:rsidTr="005766E2">
        <w:tc>
          <w:tcPr>
            <w:tcW w:w="0" w:type="auto"/>
          </w:tcPr>
          <w:p w14:paraId="6F702C13"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Design</w:t>
            </w:r>
          </w:p>
        </w:tc>
        <w:tc>
          <w:tcPr>
            <w:tcW w:w="0" w:type="auto"/>
          </w:tcPr>
          <w:p w14:paraId="3D57CE96"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Any  [initial search conducted for mixed methods syntheses]</w:t>
            </w:r>
          </w:p>
        </w:tc>
      </w:tr>
      <w:tr w:rsidR="00B04866" w:rsidRPr="00B04866" w14:paraId="0403B562" w14:textId="77777777" w:rsidTr="005766E2">
        <w:tc>
          <w:tcPr>
            <w:tcW w:w="0" w:type="auto"/>
          </w:tcPr>
          <w:p w14:paraId="6456D195"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Evaluation</w:t>
            </w:r>
          </w:p>
        </w:tc>
        <w:tc>
          <w:tcPr>
            <w:tcW w:w="0" w:type="auto"/>
          </w:tcPr>
          <w:p w14:paraId="71B33BA2"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Choice, option, preference, experience, perspective, decision</w:t>
            </w:r>
          </w:p>
        </w:tc>
      </w:tr>
      <w:tr w:rsidR="00B04866" w:rsidRPr="00B04866" w14:paraId="44E2BBD4" w14:textId="77777777" w:rsidTr="005766E2">
        <w:tc>
          <w:tcPr>
            <w:tcW w:w="0" w:type="auto"/>
          </w:tcPr>
          <w:p w14:paraId="1D522A13"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Research setting</w:t>
            </w:r>
          </w:p>
        </w:tc>
        <w:tc>
          <w:tcPr>
            <w:tcW w:w="0" w:type="auto"/>
          </w:tcPr>
          <w:p w14:paraId="7424DA97" w14:textId="77777777" w:rsidR="00B04866" w:rsidRPr="00B04866" w:rsidRDefault="00B04866" w:rsidP="00B04866">
            <w:pPr>
              <w:spacing w:line="360" w:lineRule="auto"/>
              <w:rPr>
                <w:rFonts w:ascii="Calibri" w:hAnsi="Calibri" w:cs="Times New Roman"/>
              </w:rPr>
            </w:pPr>
            <w:r w:rsidRPr="00B04866">
              <w:rPr>
                <w:rFonts w:ascii="Calibri" w:hAnsi="Calibri" w:cs="Times New Roman"/>
              </w:rPr>
              <w:t>UK NHS or private maternity care</w:t>
            </w:r>
          </w:p>
        </w:tc>
      </w:tr>
    </w:tbl>
    <w:p w14:paraId="494CA049" w14:textId="77777777" w:rsidR="00B04866" w:rsidRPr="00B04866" w:rsidRDefault="00B04866" w:rsidP="00B04866">
      <w:pPr>
        <w:spacing w:after="200" w:line="360" w:lineRule="auto"/>
        <w:rPr>
          <w:rFonts w:ascii="Calibri" w:eastAsia="Calibri" w:hAnsi="Calibri" w:cs="Times New Roman"/>
          <w:b/>
        </w:rPr>
      </w:pPr>
    </w:p>
    <w:p w14:paraId="1BADFC6B" w14:textId="77777777" w:rsidR="00B04866" w:rsidRPr="005C3E07" w:rsidRDefault="00B04866" w:rsidP="005C3E07">
      <w:pPr>
        <w:spacing w:after="200" w:line="276" w:lineRule="auto"/>
      </w:pPr>
    </w:p>
    <w:tbl>
      <w:tblPr>
        <w:tblStyle w:val="TableGrid"/>
        <w:tblW w:w="0" w:type="auto"/>
        <w:tblLook w:val="04A0" w:firstRow="1" w:lastRow="0" w:firstColumn="1" w:lastColumn="0" w:noHBand="0" w:noVBand="1"/>
      </w:tblPr>
      <w:tblGrid>
        <w:gridCol w:w="2215"/>
        <w:gridCol w:w="7027"/>
      </w:tblGrid>
      <w:tr w:rsidR="005C3E07" w:rsidRPr="005C3E07" w14:paraId="5456306A" w14:textId="77777777" w:rsidTr="00165FAD">
        <w:tc>
          <w:tcPr>
            <w:tcW w:w="4621" w:type="dxa"/>
            <w:tcBorders>
              <w:top w:val="single" w:sz="4" w:space="0" w:color="auto"/>
              <w:left w:val="single" w:sz="4" w:space="0" w:color="auto"/>
              <w:bottom w:val="single" w:sz="4" w:space="0" w:color="auto"/>
              <w:right w:val="single" w:sz="4" w:space="0" w:color="auto"/>
            </w:tcBorders>
            <w:hideMark/>
          </w:tcPr>
          <w:p w14:paraId="7CB95DEC" w14:textId="77777777" w:rsidR="005C3E07" w:rsidRPr="005C3E07" w:rsidRDefault="005C3E07" w:rsidP="005C3E07">
            <w:pPr>
              <w:rPr>
                <w:b/>
              </w:rPr>
            </w:pPr>
            <w:r w:rsidRPr="005C3E07">
              <w:rPr>
                <w:b/>
              </w:rPr>
              <w:t xml:space="preserve">SPIDER Tool </w:t>
            </w:r>
          </w:p>
        </w:tc>
        <w:tc>
          <w:tcPr>
            <w:tcW w:w="4621" w:type="dxa"/>
            <w:tcBorders>
              <w:top w:val="single" w:sz="4" w:space="0" w:color="auto"/>
              <w:left w:val="single" w:sz="4" w:space="0" w:color="auto"/>
              <w:bottom w:val="single" w:sz="4" w:space="0" w:color="auto"/>
              <w:right w:val="single" w:sz="4" w:space="0" w:color="auto"/>
            </w:tcBorders>
            <w:hideMark/>
          </w:tcPr>
          <w:p w14:paraId="6E552AC1" w14:textId="77777777" w:rsidR="005C3E07" w:rsidRPr="005C3E07" w:rsidRDefault="005C3E07" w:rsidP="005C3E07">
            <w:pPr>
              <w:rPr>
                <w:b/>
              </w:rPr>
            </w:pPr>
            <w:r w:rsidRPr="005C3E07">
              <w:rPr>
                <w:b/>
              </w:rPr>
              <w:t>Search Terms relating to:</w:t>
            </w:r>
          </w:p>
        </w:tc>
      </w:tr>
      <w:tr w:rsidR="005C3E07" w:rsidRPr="005C3E07" w14:paraId="6ED6945C" w14:textId="77777777" w:rsidTr="00165FAD">
        <w:tc>
          <w:tcPr>
            <w:tcW w:w="4621" w:type="dxa"/>
            <w:tcBorders>
              <w:top w:val="single" w:sz="4" w:space="0" w:color="auto"/>
              <w:left w:val="single" w:sz="4" w:space="0" w:color="auto"/>
              <w:bottom w:val="single" w:sz="4" w:space="0" w:color="auto"/>
              <w:right w:val="single" w:sz="4" w:space="0" w:color="auto"/>
            </w:tcBorders>
            <w:hideMark/>
          </w:tcPr>
          <w:p w14:paraId="098C278E" w14:textId="77777777" w:rsidR="005C3E07" w:rsidRPr="005C3E07" w:rsidRDefault="005C3E07" w:rsidP="005C3E07">
            <w:r w:rsidRPr="005C3E07">
              <w:rPr>
                <w:b/>
              </w:rPr>
              <w:lastRenderedPageBreak/>
              <w:t>S</w:t>
            </w:r>
            <w:r w:rsidRPr="005C3E07">
              <w:t>ample</w:t>
            </w:r>
          </w:p>
        </w:tc>
        <w:tc>
          <w:tcPr>
            <w:tcW w:w="4621" w:type="dxa"/>
            <w:tcBorders>
              <w:top w:val="single" w:sz="4" w:space="0" w:color="auto"/>
              <w:left w:val="single" w:sz="4" w:space="0" w:color="auto"/>
              <w:bottom w:val="single" w:sz="4" w:space="0" w:color="auto"/>
              <w:right w:val="single" w:sz="4" w:space="0" w:color="auto"/>
            </w:tcBorders>
            <w:hideMark/>
          </w:tcPr>
          <w:p w14:paraId="60D62C47" w14:textId="77777777" w:rsidR="005C3E07" w:rsidRPr="005C3E07" w:rsidRDefault="005C3E07" w:rsidP="005C3E07">
            <w:pPr>
              <w:rPr>
                <w:b/>
              </w:rPr>
            </w:pPr>
            <w:r w:rsidRPr="005C3E07">
              <w:rPr>
                <w:b/>
              </w:rPr>
              <w:t>Pregnant women</w:t>
            </w:r>
          </w:p>
          <w:p w14:paraId="136D9AC1" w14:textId="77777777" w:rsidR="005C3E07" w:rsidRPr="005C3E07" w:rsidRDefault="005C3E07" w:rsidP="005C3E07">
            <w:r w:rsidRPr="005C3E07">
              <w:t>Matern* or pregnan* OR women</w:t>
            </w:r>
            <w:r w:rsidRPr="005C3E07">
              <w:br/>
              <w:t>Pregnant women/</w:t>
            </w:r>
            <w:r w:rsidRPr="005C3E07">
              <w:br/>
              <w:t>Mothers/</w:t>
            </w:r>
          </w:p>
        </w:tc>
      </w:tr>
      <w:tr w:rsidR="005C3E07" w:rsidRPr="005C3E07" w14:paraId="52A19D8A" w14:textId="77777777" w:rsidTr="00165FAD">
        <w:tc>
          <w:tcPr>
            <w:tcW w:w="4621" w:type="dxa"/>
            <w:tcBorders>
              <w:top w:val="single" w:sz="4" w:space="0" w:color="auto"/>
              <w:left w:val="single" w:sz="4" w:space="0" w:color="auto"/>
              <w:bottom w:val="single" w:sz="4" w:space="0" w:color="auto"/>
              <w:right w:val="single" w:sz="4" w:space="0" w:color="auto"/>
            </w:tcBorders>
            <w:hideMark/>
          </w:tcPr>
          <w:p w14:paraId="39067ABE" w14:textId="77777777" w:rsidR="005C3E07" w:rsidRPr="005C3E07" w:rsidRDefault="005C3E07" w:rsidP="005C3E07">
            <w:r w:rsidRPr="005C3E07">
              <w:rPr>
                <w:b/>
              </w:rPr>
              <w:t>P</w:t>
            </w:r>
            <w:r w:rsidRPr="005C3E07">
              <w:t xml:space="preserve">henomenon of </w:t>
            </w:r>
            <w:r w:rsidRPr="005C3E07">
              <w:rPr>
                <w:b/>
              </w:rPr>
              <w:t>i</w:t>
            </w:r>
            <w:r w:rsidRPr="005C3E07">
              <w:t xml:space="preserve">nterest </w:t>
            </w:r>
          </w:p>
        </w:tc>
        <w:tc>
          <w:tcPr>
            <w:tcW w:w="4621" w:type="dxa"/>
            <w:tcBorders>
              <w:top w:val="single" w:sz="4" w:space="0" w:color="auto"/>
              <w:left w:val="single" w:sz="4" w:space="0" w:color="auto"/>
              <w:bottom w:val="single" w:sz="4" w:space="0" w:color="auto"/>
              <w:right w:val="single" w:sz="4" w:space="0" w:color="auto"/>
            </w:tcBorders>
            <w:hideMark/>
          </w:tcPr>
          <w:p w14:paraId="489FA576" w14:textId="77777777" w:rsidR="005C3E07" w:rsidRPr="005C3E07" w:rsidRDefault="005C3E07" w:rsidP="005C3E07">
            <w:pPr>
              <w:rPr>
                <w:b/>
              </w:rPr>
            </w:pPr>
            <w:r w:rsidRPr="005C3E07">
              <w:rPr>
                <w:b/>
              </w:rPr>
              <w:t>Maternity unit/midwifey unit/birth centre/home birth/intrapartum careplace of birth</w:t>
            </w:r>
          </w:p>
          <w:p w14:paraId="2F9B82EC" w14:textId="77777777" w:rsidR="005C3E07" w:rsidRPr="005C3E07" w:rsidRDefault="005C3E07" w:rsidP="005C3E07">
            <w:r w:rsidRPr="005C3E07">
              <w:t>Maternity adj2 (care or unit* or setting? Or center? Or centre? Or hospital? Or service*)</w:t>
            </w:r>
            <w:r w:rsidRPr="005C3E07">
              <w:br/>
              <w:t>obstetric adj2 (unit? or center? Or centre?)</w:t>
            </w:r>
            <w:r w:rsidRPr="005C3E07">
              <w:br/>
              <w:t>midwi* adj2 (unit? or center? Or centre?)</w:t>
            </w:r>
            <w:r w:rsidRPr="005C3E07">
              <w:br/>
              <w:t>Home birth* or home childbirth or home delivery</w:t>
            </w:r>
            <w:r w:rsidRPr="005C3E07">
              <w:br/>
              <w:t>birth adj2 (unit? or center? Or centre? Or place)</w:t>
            </w:r>
            <w:r w:rsidRPr="005C3E07">
              <w:br/>
              <w:t>intrapartum care</w:t>
            </w:r>
          </w:p>
          <w:p w14:paraId="7BFA7684" w14:textId="77777777" w:rsidR="005C3E07" w:rsidRPr="005C3E07" w:rsidRDefault="005C3E07" w:rsidP="005C3E07">
            <w:r w:rsidRPr="005C3E07">
              <w:t>Place of birth/</w:t>
            </w:r>
            <w:r w:rsidRPr="005C3E07">
              <w:br/>
              <w:t>Birthing Centers/</w:t>
            </w:r>
            <w:r w:rsidRPr="005C3E07">
              <w:br/>
              <w:t>Delivery Rooms/</w:t>
            </w:r>
            <w:r w:rsidRPr="005C3E07">
              <w:br/>
              <w:t>Home Childbirth/</w:t>
            </w:r>
          </w:p>
        </w:tc>
      </w:tr>
      <w:tr w:rsidR="005C3E07" w:rsidRPr="005C3E07" w14:paraId="14D4B311" w14:textId="77777777" w:rsidTr="00165FAD">
        <w:tc>
          <w:tcPr>
            <w:tcW w:w="4621" w:type="dxa"/>
            <w:tcBorders>
              <w:top w:val="single" w:sz="4" w:space="0" w:color="auto"/>
              <w:left w:val="single" w:sz="4" w:space="0" w:color="auto"/>
              <w:bottom w:val="single" w:sz="4" w:space="0" w:color="auto"/>
              <w:right w:val="single" w:sz="4" w:space="0" w:color="auto"/>
            </w:tcBorders>
            <w:hideMark/>
          </w:tcPr>
          <w:p w14:paraId="1D258D14" w14:textId="77777777" w:rsidR="005C3E07" w:rsidRPr="005C3E07" w:rsidRDefault="005C3E07" w:rsidP="005C3E07">
            <w:r w:rsidRPr="005C3E07">
              <w:rPr>
                <w:b/>
              </w:rPr>
              <w:t>D</w:t>
            </w:r>
            <w:r w:rsidRPr="005C3E07">
              <w:t>esign</w:t>
            </w:r>
          </w:p>
        </w:tc>
        <w:tc>
          <w:tcPr>
            <w:tcW w:w="4621" w:type="dxa"/>
            <w:tcBorders>
              <w:top w:val="single" w:sz="4" w:space="0" w:color="auto"/>
              <w:left w:val="single" w:sz="4" w:space="0" w:color="auto"/>
              <w:bottom w:val="single" w:sz="4" w:space="0" w:color="auto"/>
              <w:right w:val="single" w:sz="4" w:space="0" w:color="auto"/>
            </w:tcBorders>
            <w:hideMark/>
          </w:tcPr>
          <w:p w14:paraId="44A1F8DB" w14:textId="77777777" w:rsidR="005C3E07" w:rsidRPr="005C3E07" w:rsidRDefault="005C3E07" w:rsidP="005C3E07">
            <w:pPr>
              <w:rPr>
                <w:rFonts w:cs="Times New Roman"/>
              </w:rPr>
            </w:pPr>
            <w:r w:rsidRPr="005C3E07">
              <w:rPr>
                <w:rFonts w:cs="Times New Roman"/>
              </w:rPr>
              <w:t>NA</w:t>
            </w:r>
          </w:p>
        </w:tc>
      </w:tr>
      <w:tr w:rsidR="005C3E07" w:rsidRPr="005C3E07" w14:paraId="476E7888" w14:textId="77777777" w:rsidTr="00165FAD">
        <w:tc>
          <w:tcPr>
            <w:tcW w:w="4621" w:type="dxa"/>
            <w:tcBorders>
              <w:top w:val="single" w:sz="4" w:space="0" w:color="auto"/>
              <w:left w:val="single" w:sz="4" w:space="0" w:color="auto"/>
              <w:bottom w:val="single" w:sz="4" w:space="0" w:color="auto"/>
              <w:right w:val="single" w:sz="4" w:space="0" w:color="auto"/>
            </w:tcBorders>
            <w:hideMark/>
          </w:tcPr>
          <w:p w14:paraId="3EE64DEC" w14:textId="77777777" w:rsidR="005C3E07" w:rsidRPr="005C3E07" w:rsidRDefault="005C3E07" w:rsidP="005C3E07">
            <w:pPr>
              <w:rPr>
                <w:b/>
              </w:rPr>
            </w:pPr>
            <w:r w:rsidRPr="005C3E07">
              <w:rPr>
                <w:b/>
              </w:rPr>
              <w:t>E</w:t>
            </w:r>
            <w:r w:rsidRPr="005C3E07">
              <w:t>valuation</w:t>
            </w:r>
          </w:p>
        </w:tc>
        <w:tc>
          <w:tcPr>
            <w:tcW w:w="4621" w:type="dxa"/>
            <w:tcBorders>
              <w:top w:val="single" w:sz="4" w:space="0" w:color="auto"/>
              <w:left w:val="single" w:sz="4" w:space="0" w:color="auto"/>
              <w:bottom w:val="single" w:sz="4" w:space="0" w:color="auto"/>
              <w:right w:val="single" w:sz="4" w:space="0" w:color="auto"/>
            </w:tcBorders>
            <w:hideMark/>
          </w:tcPr>
          <w:p w14:paraId="244819CC" w14:textId="77777777" w:rsidR="005C3E07" w:rsidRPr="005C3E07" w:rsidRDefault="005C3E07" w:rsidP="005C3E07">
            <w:pPr>
              <w:rPr>
                <w:b/>
              </w:rPr>
            </w:pPr>
            <w:r w:rsidRPr="005C3E07">
              <w:rPr>
                <w:b/>
              </w:rPr>
              <w:t xml:space="preserve">Preferences/choice/experiences/decisions/views/influences/experiences/ attitudes/expectations </w:t>
            </w:r>
          </w:p>
          <w:p w14:paraId="7D127063" w14:textId="77777777" w:rsidR="005C3E07" w:rsidRPr="005C3E07" w:rsidRDefault="005C3E07" w:rsidP="005C3E07">
            <w:r w:rsidRPr="005C3E07">
              <w:t>Prefer* or choice* or choos* or option? Or decision* or decid* or view* or experience* or need* or suggest* or influenc* or attitude* or satisf* or value* or expectation* or inform* or advice*or consum* or “Consumer –led”</w:t>
            </w:r>
          </w:p>
        </w:tc>
      </w:tr>
      <w:tr w:rsidR="005C3E07" w:rsidRPr="005C3E07" w14:paraId="195E57DA" w14:textId="77777777" w:rsidTr="00165FAD">
        <w:tc>
          <w:tcPr>
            <w:tcW w:w="4621" w:type="dxa"/>
            <w:tcBorders>
              <w:top w:val="single" w:sz="4" w:space="0" w:color="auto"/>
              <w:left w:val="single" w:sz="4" w:space="0" w:color="auto"/>
              <w:bottom w:val="single" w:sz="4" w:space="0" w:color="auto"/>
              <w:right w:val="single" w:sz="4" w:space="0" w:color="auto"/>
            </w:tcBorders>
            <w:hideMark/>
          </w:tcPr>
          <w:p w14:paraId="7412C8E7" w14:textId="77777777" w:rsidR="005C3E07" w:rsidRPr="005C3E07" w:rsidRDefault="005C3E07" w:rsidP="005C3E07">
            <w:r w:rsidRPr="005C3E07">
              <w:rPr>
                <w:b/>
              </w:rPr>
              <w:t>R</w:t>
            </w:r>
            <w:r w:rsidRPr="005C3E07">
              <w:t xml:space="preserve">esearch setting </w:t>
            </w:r>
          </w:p>
        </w:tc>
        <w:tc>
          <w:tcPr>
            <w:tcW w:w="4621" w:type="dxa"/>
            <w:tcBorders>
              <w:top w:val="single" w:sz="4" w:space="0" w:color="auto"/>
              <w:left w:val="single" w:sz="4" w:space="0" w:color="auto"/>
              <w:bottom w:val="single" w:sz="4" w:space="0" w:color="auto"/>
              <w:right w:val="single" w:sz="4" w:space="0" w:color="auto"/>
            </w:tcBorders>
          </w:tcPr>
          <w:p w14:paraId="0FB23B69" w14:textId="77777777" w:rsidR="005C3E07" w:rsidRPr="005C3E07" w:rsidRDefault="005C3E07" w:rsidP="005C3E07">
            <w:pPr>
              <w:rPr>
                <w:rFonts w:cs="Times New Roman"/>
                <w:b/>
              </w:rPr>
            </w:pPr>
            <w:r w:rsidRPr="005C3E07">
              <w:rPr>
                <w:rFonts w:cs="Times New Roman"/>
                <w:b/>
              </w:rPr>
              <w:t>United Ki</w:t>
            </w:r>
            <w:r w:rsidR="00445332">
              <w:rPr>
                <w:rFonts w:cs="Times New Roman"/>
                <w:b/>
              </w:rPr>
              <w:t>ngdom/Great Britain/England/Sco</w:t>
            </w:r>
            <w:r w:rsidRPr="005C3E07">
              <w:rPr>
                <w:rFonts w:cs="Times New Roman"/>
                <w:b/>
              </w:rPr>
              <w:t>tland/Northern Ireland/United Kingdom/British/NHS</w:t>
            </w:r>
            <w:r w:rsidRPr="005C3E07">
              <w:rPr>
                <w:rFonts w:ascii="Times New Roman" w:eastAsia="Times New Roman" w:hAnsi="Times New Roman" w:cs="Times New Roman"/>
                <w:b/>
                <w:sz w:val="24"/>
                <w:szCs w:val="24"/>
                <w:lang w:eastAsia="en-GB"/>
              </w:rPr>
              <w:t xml:space="preserve"> </w:t>
            </w:r>
          </w:p>
          <w:p w14:paraId="439DD76D" w14:textId="77777777" w:rsidR="005C3E07" w:rsidRPr="005C3E07" w:rsidRDefault="005C3E07" w:rsidP="005C3E07">
            <w:pPr>
              <w:rPr>
                <w:rFonts w:eastAsia="Times New Roman" w:cs="Times New Roman"/>
                <w:lang w:eastAsia="en-GB"/>
              </w:rPr>
            </w:pPr>
            <w:r w:rsidRPr="005C3E07">
              <w:rPr>
                <w:rFonts w:eastAsia="Times New Roman" w:cs="Times New Roman"/>
                <w:lang w:eastAsia="en-GB"/>
              </w:rPr>
              <w:t>United kingdom or uk or britain or gb or england or wales or scotland or northern ireland or british or nhs or national health service or Great Britain</w:t>
            </w:r>
          </w:p>
        </w:tc>
      </w:tr>
    </w:tbl>
    <w:p w14:paraId="535D0536" w14:textId="77777777" w:rsidR="005C3E07" w:rsidRPr="00A11880" w:rsidRDefault="005C3E07" w:rsidP="00A11880">
      <w:pPr>
        <w:spacing w:before="240" w:after="200" w:line="480" w:lineRule="auto"/>
        <w:rPr>
          <w:b/>
          <w:bCs/>
          <w:i/>
          <w:iCs/>
          <w:sz w:val="24"/>
          <w:szCs w:val="24"/>
        </w:rPr>
      </w:pPr>
      <w:r w:rsidRPr="00A11880">
        <w:rPr>
          <w:b/>
          <w:bCs/>
          <w:i/>
          <w:iCs/>
          <w:sz w:val="24"/>
          <w:szCs w:val="24"/>
        </w:rPr>
        <w:t>Databases searched</w:t>
      </w:r>
    </w:p>
    <w:p w14:paraId="329DB93E"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 xml:space="preserve">Applied Social Science Index and Abstracts (ASSIA)[Proquest] </w:t>
      </w:r>
    </w:p>
    <w:p w14:paraId="67D84415"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Cumulative Index to Nursing and Allied Health (CINAHL) plus [EBSCOHost]</w:t>
      </w:r>
    </w:p>
    <w:p w14:paraId="6EB8BB2F"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EMBASE [OvidSP]</w:t>
      </w:r>
    </w:p>
    <w:p w14:paraId="3FF1E6F2"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Medline [OvidSP]</w:t>
      </w:r>
    </w:p>
    <w:p w14:paraId="3E35A8E8"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PsycINFO [OvidSP]</w:t>
      </w:r>
    </w:p>
    <w:p w14:paraId="2B9DA1B3"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Science Citation Index [Web of Science Core Collection]</w:t>
      </w:r>
    </w:p>
    <w:p w14:paraId="59512C90" w14:textId="77777777" w:rsidR="005C3E07" w:rsidRPr="00A11880" w:rsidRDefault="005C3E07" w:rsidP="00A11880">
      <w:pPr>
        <w:numPr>
          <w:ilvl w:val="0"/>
          <w:numId w:val="1"/>
        </w:numPr>
        <w:spacing w:after="0" w:line="480" w:lineRule="auto"/>
        <w:contextualSpacing/>
        <w:rPr>
          <w:sz w:val="24"/>
          <w:szCs w:val="24"/>
        </w:rPr>
      </w:pPr>
      <w:r w:rsidRPr="00A11880">
        <w:rPr>
          <w:sz w:val="24"/>
          <w:szCs w:val="24"/>
        </w:rPr>
        <w:t>Social Sciences Citation Index [Web of Science Core Collection]</w:t>
      </w:r>
    </w:p>
    <w:p w14:paraId="1A2776AB" w14:textId="77777777" w:rsidR="005C3E07" w:rsidRPr="00A11880" w:rsidRDefault="005C3E07" w:rsidP="00A11880">
      <w:pPr>
        <w:spacing w:before="240" w:after="200" w:line="480" w:lineRule="auto"/>
        <w:rPr>
          <w:sz w:val="24"/>
          <w:szCs w:val="24"/>
        </w:rPr>
      </w:pPr>
      <w:r w:rsidRPr="00A11880">
        <w:rPr>
          <w:sz w:val="24"/>
          <w:szCs w:val="24"/>
        </w:rPr>
        <w:t>Databases were searched from 1992 to mid-March 2015.</w:t>
      </w:r>
    </w:p>
    <w:p w14:paraId="7700363D" w14:textId="77777777" w:rsidR="00826193" w:rsidRDefault="00826193">
      <w:pPr>
        <w:rPr>
          <w:b/>
        </w:rPr>
      </w:pPr>
    </w:p>
    <w:p w14:paraId="5E2DC43C" w14:textId="77777777" w:rsidR="005C3E07" w:rsidRPr="00823E7E" w:rsidRDefault="00826193" w:rsidP="00A11880">
      <w:pPr>
        <w:spacing w:line="480" w:lineRule="auto"/>
        <w:rPr>
          <w:b/>
        </w:rPr>
      </w:pPr>
      <w:r w:rsidRPr="00826193">
        <w:rPr>
          <w:b/>
        </w:rPr>
        <w:t>2. Screening and study selection</w:t>
      </w:r>
    </w:p>
    <w:p w14:paraId="1CCE183A" w14:textId="77777777" w:rsidR="004B56EF" w:rsidRDefault="00826193" w:rsidP="00A11880">
      <w:pPr>
        <w:spacing w:line="480" w:lineRule="auto"/>
      </w:pPr>
      <w:r w:rsidRPr="00AB1FD9">
        <w:t>Two reviewe</w:t>
      </w:r>
      <w:r>
        <w:t>rs independently screened title</w:t>
      </w:r>
      <w:r w:rsidRPr="00AB1FD9">
        <w:t>s and abstra</w:t>
      </w:r>
      <w:r w:rsidR="00823E7E">
        <w:t>cts and full text as required. As noted above, b</w:t>
      </w:r>
      <w:r w:rsidRPr="00AB1FD9">
        <w:t xml:space="preserve">ecause this review was conducted as one component of a broader systematic review the screening was conducted by sequentially applying the criteria applicable </w:t>
      </w:r>
      <w:r w:rsidR="00572FF8">
        <w:t>to each component of the review</w:t>
      </w:r>
      <w:r w:rsidRPr="00AB1FD9">
        <w:t>, with reviewers working in pairs</w:t>
      </w:r>
      <w:r w:rsidR="004B56EF">
        <w:t>. Screening</w:t>
      </w:r>
      <w:r w:rsidR="00823E7E">
        <w:t xml:space="preserve"> was conducted as follows:</w:t>
      </w:r>
    </w:p>
    <w:p w14:paraId="29842829" w14:textId="43D17BB0" w:rsidR="004B56EF" w:rsidRDefault="004B56EF" w:rsidP="00A11880">
      <w:pPr>
        <w:spacing w:line="480" w:lineRule="auto"/>
      </w:pPr>
      <w:r w:rsidRPr="00572FF8">
        <w:rPr>
          <w:b/>
        </w:rPr>
        <w:t>Stage 1:</w:t>
      </w:r>
      <w:r>
        <w:t xml:space="preserve"> </w:t>
      </w:r>
      <w:r w:rsidR="004C3696">
        <w:t xml:space="preserve"> </w:t>
      </w:r>
      <w:r w:rsidR="00152D95" w:rsidRPr="00152D95">
        <w:t>Jennifer Hollowell</w:t>
      </w:r>
      <w:r w:rsidR="00152D95">
        <w:rPr>
          <w:i/>
        </w:rPr>
        <w:t xml:space="preserve"> </w:t>
      </w:r>
      <w:r w:rsidR="00152D95" w:rsidRPr="00152D95">
        <w:t>(JH)</w:t>
      </w:r>
      <w:r w:rsidR="00152D95">
        <w:t xml:space="preserve"> </w:t>
      </w:r>
      <w:r w:rsidR="00826193" w:rsidRPr="00AB1FD9">
        <w:t xml:space="preserve">and </w:t>
      </w:r>
      <w:r w:rsidR="00152D95">
        <w:t xml:space="preserve">Joanna Forsey (JF) </w:t>
      </w:r>
      <w:r w:rsidR="004C3696">
        <w:t xml:space="preserve"> </w:t>
      </w:r>
      <w:r w:rsidR="00826193" w:rsidRPr="00AB1FD9">
        <w:t>screened all titles and abstracts</w:t>
      </w:r>
      <w:r w:rsidR="00826193">
        <w:t xml:space="preserve"> applying only the exclusion criteria </w:t>
      </w:r>
      <w:r>
        <w:t>relating to country, broad topic of research, type of report and study population. Only references independently excluded by both reviewers were excluded. Remaining references were rescreened in stage 2.</w:t>
      </w:r>
    </w:p>
    <w:p w14:paraId="4E05847C" w14:textId="1969D602" w:rsidR="004B56EF" w:rsidRDefault="004B56EF" w:rsidP="00A11880">
      <w:pPr>
        <w:spacing w:line="480" w:lineRule="auto"/>
      </w:pPr>
      <w:r w:rsidRPr="00572FF8">
        <w:rPr>
          <w:b/>
        </w:rPr>
        <w:t>Stage 2:</w:t>
      </w:r>
      <w:r>
        <w:t xml:space="preserve"> Remaining tiles/abstracts (n= 487) were re</w:t>
      </w:r>
      <w:r w:rsidR="00302ACA">
        <w:t>-</w:t>
      </w:r>
      <w:r>
        <w:t xml:space="preserve">screened </w:t>
      </w:r>
      <w:r w:rsidR="00445332">
        <w:t xml:space="preserve">by </w:t>
      </w:r>
      <w:r w:rsidR="00152D95" w:rsidRPr="00152D95">
        <w:t>Kirstie Coxon</w:t>
      </w:r>
      <w:r w:rsidR="00152D95">
        <w:rPr>
          <w:i/>
        </w:rPr>
        <w:t xml:space="preserve"> (</w:t>
      </w:r>
      <w:r w:rsidR="004C3696">
        <w:t xml:space="preserve">AA) and </w:t>
      </w:r>
      <w:r w:rsidR="00152D95">
        <w:t xml:space="preserve">Jennifer Hollowell </w:t>
      </w:r>
      <w:r w:rsidR="00152D95" w:rsidRPr="00152D95">
        <w:t>(JH)</w:t>
      </w:r>
      <w:r w:rsidR="00152D95">
        <w:rPr>
          <w:i/>
        </w:rPr>
        <w:t xml:space="preserve"> </w:t>
      </w:r>
      <w:r w:rsidR="00302ACA">
        <w:t xml:space="preserve">who applied </w:t>
      </w:r>
      <w:r>
        <w:t>the</w:t>
      </w:r>
      <w:r w:rsidR="00302ACA">
        <w:t xml:space="preserve"> screening</w:t>
      </w:r>
      <w:r>
        <w:t xml:space="preserve"> </w:t>
      </w:r>
      <w:r w:rsidR="0006600E">
        <w:t>criteria for the broader review,</w:t>
      </w:r>
      <w:r w:rsidR="00302ACA">
        <w:t xml:space="preserve"> but did not exclude studies solely on the basis of design (i</w:t>
      </w:r>
      <w:r w:rsidR="004C3696">
        <w:t>.</w:t>
      </w:r>
      <w:r w:rsidR="00302ACA">
        <w:t>e</w:t>
      </w:r>
      <w:r w:rsidR="004C3696">
        <w:t>.</w:t>
      </w:r>
      <w:r w:rsidR="00302ACA">
        <w:t xml:space="preserve"> qualitative mixed-methods and quantitative studies were included). </w:t>
      </w:r>
      <w:r>
        <w:t xml:space="preserve">Discrepancies were resolved by </w:t>
      </w:r>
      <w:r w:rsidR="0006600E">
        <w:t xml:space="preserve">discussion. </w:t>
      </w:r>
      <w:r>
        <w:t xml:space="preserve">Full-text articles (n=72) were retrieved for the remaining </w:t>
      </w:r>
      <w:r w:rsidR="0006600E">
        <w:t>studies.</w:t>
      </w:r>
    </w:p>
    <w:p w14:paraId="44B86FD9" w14:textId="1B29B08D" w:rsidR="00826193" w:rsidRDefault="004B56EF" w:rsidP="00A11880">
      <w:pPr>
        <w:spacing w:line="480" w:lineRule="auto"/>
      </w:pPr>
      <w:r>
        <w:t>Stage 3 (qualitative review)</w:t>
      </w:r>
      <w:r w:rsidR="00152D95">
        <w:t>; JH and KC</w:t>
      </w:r>
      <w:r w:rsidR="0006600E">
        <w:t xml:space="preserve"> read and independently screened the full-text article to identify eligible qualitative and mixed methods studies. D</w:t>
      </w:r>
      <w:r w:rsidR="00826193" w:rsidRPr="00AB1FD9">
        <w:t>iscrepancies were resolved by discussion, with a third revi</w:t>
      </w:r>
      <w:r w:rsidR="00152D95">
        <w:t xml:space="preserve">ewer, </w:t>
      </w:r>
      <w:r w:rsidR="00152D95" w:rsidRPr="00152D95">
        <w:t>Alison Chisholm</w:t>
      </w:r>
      <w:r w:rsidR="00826193">
        <w:t xml:space="preserve"> </w:t>
      </w:r>
      <w:r w:rsidR="00152D95">
        <w:t xml:space="preserve">(AC), </w:t>
      </w:r>
      <w:r w:rsidR="00826193" w:rsidRPr="00AB1FD9">
        <w:t>involved</w:t>
      </w:r>
      <w:r w:rsidR="00826193" w:rsidRPr="00AB1FD9" w:rsidDel="006B6B43">
        <w:t xml:space="preserve"> as required.</w:t>
      </w:r>
      <w:r w:rsidR="0006600E" w:rsidRPr="0006600E">
        <w:t xml:space="preserve"> </w:t>
      </w:r>
      <w:r w:rsidR="0006600E">
        <w:t>D</w:t>
      </w:r>
      <w:r w:rsidR="00152D95">
        <w:t>uring this screening process, JH and KC</w:t>
      </w:r>
      <w:r w:rsidR="0006600E">
        <w:t xml:space="preserve"> flagged all potentially eligible quantitative and mixed-methods studies.</w:t>
      </w:r>
    </w:p>
    <w:p w14:paraId="72A7B9C3" w14:textId="2476FB9E" w:rsidR="0006600E" w:rsidRPr="00AB1FD9" w:rsidRDefault="0006600E" w:rsidP="00A11880">
      <w:pPr>
        <w:spacing w:line="480" w:lineRule="auto"/>
      </w:pPr>
      <w:r>
        <w:t>S</w:t>
      </w:r>
      <w:r w:rsidR="00152D95">
        <w:t>tage 4 (quantitative review): JH</w:t>
      </w:r>
      <w:r>
        <w:t xml:space="preserve"> and</w:t>
      </w:r>
      <w:r w:rsidR="004C3696">
        <w:t xml:space="preserve"> </w:t>
      </w:r>
      <w:r w:rsidR="00152D95" w:rsidRPr="00152D95">
        <w:t>Reem Malouf</w:t>
      </w:r>
      <w:r w:rsidR="00152D95">
        <w:rPr>
          <w:i/>
        </w:rPr>
        <w:t xml:space="preserve"> </w:t>
      </w:r>
      <w:r w:rsidR="00152D95">
        <w:t>(RM)</w:t>
      </w:r>
      <w:r>
        <w:t xml:space="preserve"> independently screened the full-text articles flagged at stage 3 to identify eligible quantitative studies. </w:t>
      </w:r>
    </w:p>
    <w:p w14:paraId="278E5731" w14:textId="77777777" w:rsidR="00826193" w:rsidRPr="00302ACA" w:rsidRDefault="00302ACA">
      <w:pPr>
        <w:rPr>
          <w:b/>
        </w:rPr>
      </w:pPr>
      <w:r w:rsidRPr="00302ACA">
        <w:rPr>
          <w:b/>
        </w:rPr>
        <w:t>References</w:t>
      </w:r>
    </w:p>
    <w:p w14:paraId="1AB3B544" w14:textId="77777777" w:rsidR="00302ACA" w:rsidRDefault="00302ACA"/>
    <w:p w14:paraId="7B3DA999" w14:textId="77777777" w:rsidR="005C3E07" w:rsidRPr="005C3E07" w:rsidRDefault="005C3E07" w:rsidP="005C3E07">
      <w:pPr>
        <w:pStyle w:val="EndNoteBibliography"/>
        <w:ind w:left="720" w:hanging="720"/>
      </w:pPr>
      <w:r>
        <w:fldChar w:fldCharType="begin"/>
      </w:r>
      <w:r w:rsidRPr="00152D95">
        <w:instrText xml:space="preserve"> ADDIN EN.REFLIST </w:instrText>
      </w:r>
      <w:r>
        <w:fldChar w:fldCharType="separate"/>
      </w:r>
      <w:bookmarkStart w:id="1" w:name="_ENREF_1"/>
      <w:r w:rsidR="00B04866">
        <w:t xml:space="preserve">[1] </w:t>
      </w:r>
      <w:r w:rsidR="00B04866">
        <w:tab/>
      </w:r>
      <w:r w:rsidRPr="005C3E07">
        <w:t xml:space="preserve">Cooke A, Smith D, Booth A: </w:t>
      </w:r>
      <w:r w:rsidRPr="005C3E07">
        <w:rPr>
          <w:b/>
        </w:rPr>
        <w:t>Beyond PICO: the SPIDER tool for qualitative evidence synthesis</w:t>
      </w:r>
      <w:r w:rsidRPr="005C3E07">
        <w:t xml:space="preserve">. </w:t>
      </w:r>
      <w:r w:rsidRPr="005C3E07">
        <w:rPr>
          <w:i/>
        </w:rPr>
        <w:t xml:space="preserve">Qualitative health research </w:t>
      </w:r>
      <w:r w:rsidRPr="005C3E07">
        <w:t xml:space="preserve">2012, </w:t>
      </w:r>
      <w:r w:rsidRPr="005C3E07">
        <w:rPr>
          <w:b/>
        </w:rPr>
        <w:t>22</w:t>
      </w:r>
      <w:r w:rsidRPr="005C3E07">
        <w:t>(10):1435-1443.</w:t>
      </w:r>
      <w:bookmarkEnd w:id="1"/>
    </w:p>
    <w:p w14:paraId="07A03FC2" w14:textId="77777777" w:rsidR="00D44FFD" w:rsidRDefault="005C3E07">
      <w:r>
        <w:lastRenderedPageBreak/>
        <w:fldChar w:fldCharType="end"/>
      </w:r>
    </w:p>
    <w:sectPr w:rsidR="00D44FFD" w:rsidSect="00A11880">
      <w:footerReference w:type="default" r:id="rId8"/>
      <w:pgSz w:w="11906" w:h="16838"/>
      <w:pgMar w:top="1440" w:right="1440" w:bottom="1440" w:left="1440"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F0C154" w15:done="0"/>
  <w15:commentEx w15:paraId="0D35B7EB" w15:done="0"/>
  <w15:commentEx w15:paraId="60DD6459" w15:done="0"/>
  <w15:commentEx w15:paraId="285F8A18" w15:done="0"/>
  <w15:commentEx w15:paraId="74417370" w15:done="0"/>
  <w15:commentEx w15:paraId="0DF67CC9" w15:done="0"/>
  <w15:commentEx w15:paraId="441DF07A" w15:done="0"/>
  <w15:commentEx w15:paraId="4B9F60C5" w15:done="0"/>
  <w15:commentEx w15:paraId="3C5047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F649E" w14:textId="77777777" w:rsidR="00CF2EAC" w:rsidRDefault="00CF2EAC" w:rsidP="00A11880">
      <w:pPr>
        <w:spacing w:after="0" w:line="240" w:lineRule="auto"/>
      </w:pPr>
      <w:r>
        <w:separator/>
      </w:r>
    </w:p>
  </w:endnote>
  <w:endnote w:type="continuationSeparator" w:id="0">
    <w:p w14:paraId="5201D6AE" w14:textId="77777777" w:rsidR="00CF2EAC" w:rsidRDefault="00CF2EAC" w:rsidP="00A11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229548"/>
      <w:docPartObj>
        <w:docPartGallery w:val="Page Numbers (Bottom of Page)"/>
        <w:docPartUnique/>
      </w:docPartObj>
    </w:sdtPr>
    <w:sdtEndPr>
      <w:rPr>
        <w:noProof/>
      </w:rPr>
    </w:sdtEndPr>
    <w:sdtContent>
      <w:p w14:paraId="1E670D32" w14:textId="1B28DA60" w:rsidR="00A11880" w:rsidRDefault="00A11880">
        <w:pPr>
          <w:pStyle w:val="Footer"/>
          <w:jc w:val="right"/>
        </w:pPr>
        <w:r>
          <w:fldChar w:fldCharType="begin"/>
        </w:r>
        <w:r>
          <w:instrText xml:space="preserve"> PAGE   \* MERGEFORMAT </w:instrText>
        </w:r>
        <w:r>
          <w:fldChar w:fldCharType="separate"/>
        </w:r>
        <w:r w:rsidR="004C2E14">
          <w:rPr>
            <w:noProof/>
          </w:rPr>
          <w:t>1</w:t>
        </w:r>
        <w:r>
          <w:rPr>
            <w:noProof/>
          </w:rPr>
          <w:fldChar w:fldCharType="end"/>
        </w:r>
      </w:p>
    </w:sdtContent>
  </w:sdt>
  <w:p w14:paraId="3768A3E1" w14:textId="77777777" w:rsidR="00A11880" w:rsidRDefault="00A11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75AEF" w14:textId="77777777" w:rsidR="00CF2EAC" w:rsidRDefault="00CF2EAC" w:rsidP="00A11880">
      <w:pPr>
        <w:spacing w:after="0" w:line="240" w:lineRule="auto"/>
      </w:pPr>
      <w:r>
        <w:separator/>
      </w:r>
    </w:p>
  </w:footnote>
  <w:footnote w:type="continuationSeparator" w:id="0">
    <w:p w14:paraId="35DB85A8" w14:textId="77777777" w:rsidR="00CF2EAC" w:rsidRDefault="00CF2EAC" w:rsidP="00A11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E1633"/>
    <w:multiLevelType w:val="hybridMultilevel"/>
    <w:tmpl w:val="5CBE47EE"/>
    <w:lvl w:ilvl="0" w:tplc="58ECD218">
      <w:start w:val="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FEF5098"/>
    <w:multiLevelType w:val="hybridMultilevel"/>
    <w:tmpl w:val="DCFC5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111673"/>
    <w:multiLevelType w:val="hybridMultilevel"/>
    <w:tmpl w:val="CDC807C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4803D0"/>
    <w:multiLevelType w:val="hybridMultilevel"/>
    <w:tmpl w:val="F6A23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A4E4C11"/>
    <w:multiLevelType w:val="hybridMultilevel"/>
    <w:tmpl w:val="55C85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son Chisholm">
    <w15:presenceInfo w15:providerId="AD" w15:userId="S-1-5-21-2891863288-2859082394-63186017-5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Pregnancy Childbir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zvv2vrfg5ex5geav2o5spvfeffftst9w2wd&quot;&gt;Preferences manuscript&lt;record-ids&gt;&lt;item&gt;121&lt;/item&gt;&lt;/record-ids&gt;&lt;/item&gt;&lt;/Libraries&gt;"/>
  </w:docVars>
  <w:rsids>
    <w:rsidRoot w:val="005C3E07"/>
    <w:rsid w:val="0006600E"/>
    <w:rsid w:val="00152D95"/>
    <w:rsid w:val="00181278"/>
    <w:rsid w:val="001E36E0"/>
    <w:rsid w:val="002222F6"/>
    <w:rsid w:val="002A0A52"/>
    <w:rsid w:val="002E71FE"/>
    <w:rsid w:val="00302ACA"/>
    <w:rsid w:val="0033729F"/>
    <w:rsid w:val="00445332"/>
    <w:rsid w:val="004B56EF"/>
    <w:rsid w:val="004C2E14"/>
    <w:rsid w:val="004C3696"/>
    <w:rsid w:val="00572FF8"/>
    <w:rsid w:val="005C3E07"/>
    <w:rsid w:val="0068313E"/>
    <w:rsid w:val="007536CC"/>
    <w:rsid w:val="00754FBE"/>
    <w:rsid w:val="00823E7E"/>
    <w:rsid w:val="00826193"/>
    <w:rsid w:val="00982F63"/>
    <w:rsid w:val="00A11880"/>
    <w:rsid w:val="00B04866"/>
    <w:rsid w:val="00C5569E"/>
    <w:rsid w:val="00C92108"/>
    <w:rsid w:val="00CA5956"/>
    <w:rsid w:val="00CB56DA"/>
    <w:rsid w:val="00CF2EAC"/>
    <w:rsid w:val="00D02E19"/>
    <w:rsid w:val="00D528BE"/>
    <w:rsid w:val="00EF7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E07"/>
  </w:style>
  <w:style w:type="paragraph" w:styleId="Heading1">
    <w:name w:val="heading 1"/>
    <w:basedOn w:val="Normal"/>
    <w:next w:val="Normal"/>
    <w:link w:val="Heading1Char"/>
    <w:uiPriority w:val="9"/>
    <w:qFormat/>
    <w:rsid w:val="005C3E07"/>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5C3E07"/>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5C3E07"/>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5C3E07"/>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5C3E07"/>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5C3E07"/>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5C3E07"/>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C3E0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5C3E0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3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3E07"/>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5C3E07"/>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5C3E07"/>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5C3E07"/>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5C3E07"/>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5C3E0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5C3E0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3E07"/>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5C3E07"/>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5C3E07"/>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C3E07"/>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C3E07"/>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C3E07"/>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C3E07"/>
    <w:rPr>
      <w:color w:val="5A5A5A" w:themeColor="text1" w:themeTint="A5"/>
      <w:spacing w:val="15"/>
    </w:rPr>
  </w:style>
  <w:style w:type="character" w:styleId="Strong">
    <w:name w:val="Strong"/>
    <w:basedOn w:val="DefaultParagraphFont"/>
    <w:uiPriority w:val="22"/>
    <w:qFormat/>
    <w:rsid w:val="005C3E07"/>
    <w:rPr>
      <w:b/>
      <w:bCs/>
      <w:color w:val="auto"/>
    </w:rPr>
  </w:style>
  <w:style w:type="character" w:styleId="Emphasis">
    <w:name w:val="Emphasis"/>
    <w:basedOn w:val="DefaultParagraphFont"/>
    <w:uiPriority w:val="20"/>
    <w:qFormat/>
    <w:rsid w:val="005C3E07"/>
    <w:rPr>
      <w:i/>
      <w:iCs/>
      <w:color w:val="auto"/>
    </w:rPr>
  </w:style>
  <w:style w:type="paragraph" w:styleId="NoSpacing">
    <w:name w:val="No Spacing"/>
    <w:uiPriority w:val="1"/>
    <w:qFormat/>
    <w:rsid w:val="005C3E07"/>
    <w:pPr>
      <w:spacing w:after="0" w:line="240" w:lineRule="auto"/>
    </w:pPr>
  </w:style>
  <w:style w:type="paragraph" w:styleId="Quote">
    <w:name w:val="Quote"/>
    <w:basedOn w:val="Normal"/>
    <w:next w:val="Normal"/>
    <w:link w:val="QuoteChar"/>
    <w:uiPriority w:val="29"/>
    <w:qFormat/>
    <w:rsid w:val="005C3E07"/>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C3E07"/>
    <w:rPr>
      <w:i/>
      <w:iCs/>
      <w:color w:val="404040" w:themeColor="text1" w:themeTint="BF"/>
    </w:rPr>
  </w:style>
  <w:style w:type="paragraph" w:styleId="IntenseQuote">
    <w:name w:val="Intense Quote"/>
    <w:basedOn w:val="Normal"/>
    <w:next w:val="Normal"/>
    <w:link w:val="IntenseQuoteChar"/>
    <w:uiPriority w:val="30"/>
    <w:qFormat/>
    <w:rsid w:val="005C3E0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5C3E07"/>
    <w:rPr>
      <w:i/>
      <w:iCs/>
      <w:color w:val="404040" w:themeColor="text1" w:themeTint="BF"/>
    </w:rPr>
  </w:style>
  <w:style w:type="character" w:styleId="SubtleEmphasis">
    <w:name w:val="Subtle Emphasis"/>
    <w:basedOn w:val="DefaultParagraphFont"/>
    <w:uiPriority w:val="19"/>
    <w:qFormat/>
    <w:rsid w:val="005C3E07"/>
    <w:rPr>
      <w:i/>
      <w:iCs/>
      <w:color w:val="404040" w:themeColor="text1" w:themeTint="BF"/>
    </w:rPr>
  </w:style>
  <w:style w:type="character" w:styleId="IntenseEmphasis">
    <w:name w:val="Intense Emphasis"/>
    <w:basedOn w:val="DefaultParagraphFont"/>
    <w:uiPriority w:val="21"/>
    <w:qFormat/>
    <w:rsid w:val="005C3E07"/>
    <w:rPr>
      <w:b/>
      <w:bCs/>
      <w:i/>
      <w:iCs/>
      <w:color w:val="auto"/>
    </w:rPr>
  </w:style>
  <w:style w:type="character" w:styleId="SubtleReference">
    <w:name w:val="Subtle Reference"/>
    <w:basedOn w:val="DefaultParagraphFont"/>
    <w:uiPriority w:val="31"/>
    <w:qFormat/>
    <w:rsid w:val="005C3E07"/>
    <w:rPr>
      <w:smallCaps/>
      <w:color w:val="404040" w:themeColor="text1" w:themeTint="BF"/>
    </w:rPr>
  </w:style>
  <w:style w:type="character" w:styleId="IntenseReference">
    <w:name w:val="Intense Reference"/>
    <w:basedOn w:val="DefaultParagraphFont"/>
    <w:uiPriority w:val="32"/>
    <w:qFormat/>
    <w:rsid w:val="005C3E07"/>
    <w:rPr>
      <w:b/>
      <w:bCs/>
      <w:smallCaps/>
      <w:color w:val="404040" w:themeColor="text1" w:themeTint="BF"/>
      <w:spacing w:val="5"/>
    </w:rPr>
  </w:style>
  <w:style w:type="character" w:styleId="BookTitle">
    <w:name w:val="Book Title"/>
    <w:basedOn w:val="DefaultParagraphFont"/>
    <w:uiPriority w:val="33"/>
    <w:qFormat/>
    <w:rsid w:val="005C3E07"/>
    <w:rPr>
      <w:b/>
      <w:bCs/>
      <w:i/>
      <w:iCs/>
      <w:spacing w:val="5"/>
    </w:rPr>
  </w:style>
  <w:style w:type="paragraph" w:styleId="TOCHeading">
    <w:name w:val="TOC Heading"/>
    <w:basedOn w:val="Heading1"/>
    <w:next w:val="Normal"/>
    <w:uiPriority w:val="39"/>
    <w:semiHidden/>
    <w:unhideWhenUsed/>
    <w:qFormat/>
    <w:rsid w:val="005C3E07"/>
    <w:pPr>
      <w:outlineLvl w:val="9"/>
    </w:pPr>
  </w:style>
  <w:style w:type="paragraph" w:customStyle="1" w:styleId="EndNoteBibliographyTitle">
    <w:name w:val="EndNote Bibliography Title"/>
    <w:basedOn w:val="Normal"/>
    <w:link w:val="EndNoteBibliographyTitleChar"/>
    <w:rsid w:val="005C3E0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C3E07"/>
    <w:rPr>
      <w:rFonts w:ascii="Calibri" w:hAnsi="Calibri"/>
      <w:noProof/>
      <w:lang w:val="en-US"/>
    </w:rPr>
  </w:style>
  <w:style w:type="paragraph" w:customStyle="1" w:styleId="EndNoteBibliography">
    <w:name w:val="EndNote Bibliography"/>
    <w:basedOn w:val="Normal"/>
    <w:link w:val="EndNoteBibliographyChar"/>
    <w:rsid w:val="005C3E0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C3E07"/>
    <w:rPr>
      <w:rFonts w:ascii="Calibri" w:hAnsi="Calibri"/>
      <w:noProof/>
      <w:lang w:val="en-US"/>
    </w:rPr>
  </w:style>
  <w:style w:type="character" w:styleId="Hyperlink">
    <w:name w:val="Hyperlink"/>
    <w:basedOn w:val="DefaultParagraphFont"/>
    <w:uiPriority w:val="99"/>
    <w:unhideWhenUsed/>
    <w:rsid w:val="005C3E07"/>
    <w:rPr>
      <w:color w:val="0563C1" w:themeColor="hyperlink"/>
      <w:u w:val="single"/>
    </w:rPr>
  </w:style>
  <w:style w:type="paragraph" w:styleId="ListParagraph">
    <w:name w:val="List Paragraph"/>
    <w:basedOn w:val="Normal"/>
    <w:uiPriority w:val="34"/>
    <w:qFormat/>
    <w:rsid w:val="00826193"/>
    <w:pPr>
      <w:ind w:left="720"/>
      <w:contextualSpacing/>
    </w:pPr>
  </w:style>
  <w:style w:type="character" w:styleId="CommentReference">
    <w:name w:val="annotation reference"/>
    <w:basedOn w:val="DefaultParagraphFont"/>
    <w:uiPriority w:val="99"/>
    <w:semiHidden/>
    <w:unhideWhenUsed/>
    <w:rsid w:val="00826193"/>
    <w:rPr>
      <w:sz w:val="16"/>
      <w:szCs w:val="16"/>
    </w:rPr>
  </w:style>
  <w:style w:type="paragraph" w:styleId="CommentText">
    <w:name w:val="annotation text"/>
    <w:basedOn w:val="Normal"/>
    <w:link w:val="CommentTextChar"/>
    <w:uiPriority w:val="99"/>
    <w:unhideWhenUsed/>
    <w:rsid w:val="00826193"/>
    <w:pPr>
      <w:spacing w:line="240" w:lineRule="auto"/>
    </w:pPr>
    <w:rPr>
      <w:sz w:val="20"/>
      <w:szCs w:val="20"/>
    </w:rPr>
  </w:style>
  <w:style w:type="character" w:customStyle="1" w:styleId="CommentTextChar">
    <w:name w:val="Comment Text Char"/>
    <w:basedOn w:val="DefaultParagraphFont"/>
    <w:link w:val="CommentText"/>
    <w:uiPriority w:val="99"/>
    <w:rsid w:val="00826193"/>
    <w:rPr>
      <w:sz w:val="20"/>
      <w:szCs w:val="20"/>
    </w:rPr>
  </w:style>
  <w:style w:type="paragraph" w:styleId="BalloonText">
    <w:name w:val="Balloon Text"/>
    <w:basedOn w:val="Normal"/>
    <w:link w:val="BalloonTextChar"/>
    <w:uiPriority w:val="99"/>
    <w:semiHidden/>
    <w:unhideWhenUsed/>
    <w:rsid w:val="00826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193"/>
    <w:rPr>
      <w:rFonts w:ascii="Tahoma" w:hAnsi="Tahoma" w:cs="Tahoma"/>
      <w:sz w:val="16"/>
      <w:szCs w:val="16"/>
    </w:rPr>
  </w:style>
  <w:style w:type="table" w:customStyle="1" w:styleId="TableGrid1">
    <w:name w:val="Table Grid1"/>
    <w:basedOn w:val="TableNormal"/>
    <w:next w:val="TableGrid"/>
    <w:uiPriority w:val="59"/>
    <w:rsid w:val="00B0486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A5956"/>
    <w:rPr>
      <w:b/>
      <w:bCs/>
    </w:rPr>
  </w:style>
  <w:style w:type="character" w:customStyle="1" w:styleId="CommentSubjectChar">
    <w:name w:val="Comment Subject Char"/>
    <w:basedOn w:val="CommentTextChar"/>
    <w:link w:val="CommentSubject"/>
    <w:uiPriority w:val="99"/>
    <w:semiHidden/>
    <w:rsid w:val="00CA5956"/>
    <w:rPr>
      <w:b/>
      <w:bCs/>
      <w:sz w:val="20"/>
      <w:szCs w:val="20"/>
    </w:rPr>
  </w:style>
  <w:style w:type="paragraph" w:styleId="Header">
    <w:name w:val="header"/>
    <w:basedOn w:val="Normal"/>
    <w:link w:val="HeaderChar"/>
    <w:uiPriority w:val="99"/>
    <w:unhideWhenUsed/>
    <w:rsid w:val="00A11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880"/>
  </w:style>
  <w:style w:type="paragraph" w:styleId="Footer">
    <w:name w:val="footer"/>
    <w:basedOn w:val="Normal"/>
    <w:link w:val="FooterChar"/>
    <w:uiPriority w:val="99"/>
    <w:unhideWhenUsed/>
    <w:rsid w:val="00A11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880"/>
  </w:style>
  <w:style w:type="character" w:styleId="LineNumber">
    <w:name w:val="line number"/>
    <w:basedOn w:val="DefaultParagraphFont"/>
    <w:uiPriority w:val="99"/>
    <w:semiHidden/>
    <w:unhideWhenUsed/>
    <w:rsid w:val="00A118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E07"/>
  </w:style>
  <w:style w:type="paragraph" w:styleId="Heading1">
    <w:name w:val="heading 1"/>
    <w:basedOn w:val="Normal"/>
    <w:next w:val="Normal"/>
    <w:link w:val="Heading1Char"/>
    <w:uiPriority w:val="9"/>
    <w:qFormat/>
    <w:rsid w:val="005C3E07"/>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5C3E07"/>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5C3E07"/>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5C3E07"/>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5C3E07"/>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5C3E07"/>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5C3E07"/>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C3E0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5C3E0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3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3E07"/>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5C3E07"/>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5C3E07"/>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5C3E07"/>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5C3E07"/>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5C3E0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5C3E0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3E07"/>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5C3E07"/>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5C3E07"/>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C3E07"/>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C3E07"/>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C3E07"/>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C3E07"/>
    <w:rPr>
      <w:color w:val="5A5A5A" w:themeColor="text1" w:themeTint="A5"/>
      <w:spacing w:val="15"/>
    </w:rPr>
  </w:style>
  <w:style w:type="character" w:styleId="Strong">
    <w:name w:val="Strong"/>
    <w:basedOn w:val="DefaultParagraphFont"/>
    <w:uiPriority w:val="22"/>
    <w:qFormat/>
    <w:rsid w:val="005C3E07"/>
    <w:rPr>
      <w:b/>
      <w:bCs/>
      <w:color w:val="auto"/>
    </w:rPr>
  </w:style>
  <w:style w:type="character" w:styleId="Emphasis">
    <w:name w:val="Emphasis"/>
    <w:basedOn w:val="DefaultParagraphFont"/>
    <w:uiPriority w:val="20"/>
    <w:qFormat/>
    <w:rsid w:val="005C3E07"/>
    <w:rPr>
      <w:i/>
      <w:iCs/>
      <w:color w:val="auto"/>
    </w:rPr>
  </w:style>
  <w:style w:type="paragraph" w:styleId="NoSpacing">
    <w:name w:val="No Spacing"/>
    <w:uiPriority w:val="1"/>
    <w:qFormat/>
    <w:rsid w:val="005C3E07"/>
    <w:pPr>
      <w:spacing w:after="0" w:line="240" w:lineRule="auto"/>
    </w:pPr>
  </w:style>
  <w:style w:type="paragraph" w:styleId="Quote">
    <w:name w:val="Quote"/>
    <w:basedOn w:val="Normal"/>
    <w:next w:val="Normal"/>
    <w:link w:val="QuoteChar"/>
    <w:uiPriority w:val="29"/>
    <w:qFormat/>
    <w:rsid w:val="005C3E07"/>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C3E07"/>
    <w:rPr>
      <w:i/>
      <w:iCs/>
      <w:color w:val="404040" w:themeColor="text1" w:themeTint="BF"/>
    </w:rPr>
  </w:style>
  <w:style w:type="paragraph" w:styleId="IntenseQuote">
    <w:name w:val="Intense Quote"/>
    <w:basedOn w:val="Normal"/>
    <w:next w:val="Normal"/>
    <w:link w:val="IntenseQuoteChar"/>
    <w:uiPriority w:val="30"/>
    <w:qFormat/>
    <w:rsid w:val="005C3E0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5C3E07"/>
    <w:rPr>
      <w:i/>
      <w:iCs/>
      <w:color w:val="404040" w:themeColor="text1" w:themeTint="BF"/>
    </w:rPr>
  </w:style>
  <w:style w:type="character" w:styleId="SubtleEmphasis">
    <w:name w:val="Subtle Emphasis"/>
    <w:basedOn w:val="DefaultParagraphFont"/>
    <w:uiPriority w:val="19"/>
    <w:qFormat/>
    <w:rsid w:val="005C3E07"/>
    <w:rPr>
      <w:i/>
      <w:iCs/>
      <w:color w:val="404040" w:themeColor="text1" w:themeTint="BF"/>
    </w:rPr>
  </w:style>
  <w:style w:type="character" w:styleId="IntenseEmphasis">
    <w:name w:val="Intense Emphasis"/>
    <w:basedOn w:val="DefaultParagraphFont"/>
    <w:uiPriority w:val="21"/>
    <w:qFormat/>
    <w:rsid w:val="005C3E07"/>
    <w:rPr>
      <w:b/>
      <w:bCs/>
      <w:i/>
      <w:iCs/>
      <w:color w:val="auto"/>
    </w:rPr>
  </w:style>
  <w:style w:type="character" w:styleId="SubtleReference">
    <w:name w:val="Subtle Reference"/>
    <w:basedOn w:val="DefaultParagraphFont"/>
    <w:uiPriority w:val="31"/>
    <w:qFormat/>
    <w:rsid w:val="005C3E07"/>
    <w:rPr>
      <w:smallCaps/>
      <w:color w:val="404040" w:themeColor="text1" w:themeTint="BF"/>
    </w:rPr>
  </w:style>
  <w:style w:type="character" w:styleId="IntenseReference">
    <w:name w:val="Intense Reference"/>
    <w:basedOn w:val="DefaultParagraphFont"/>
    <w:uiPriority w:val="32"/>
    <w:qFormat/>
    <w:rsid w:val="005C3E07"/>
    <w:rPr>
      <w:b/>
      <w:bCs/>
      <w:smallCaps/>
      <w:color w:val="404040" w:themeColor="text1" w:themeTint="BF"/>
      <w:spacing w:val="5"/>
    </w:rPr>
  </w:style>
  <w:style w:type="character" w:styleId="BookTitle">
    <w:name w:val="Book Title"/>
    <w:basedOn w:val="DefaultParagraphFont"/>
    <w:uiPriority w:val="33"/>
    <w:qFormat/>
    <w:rsid w:val="005C3E07"/>
    <w:rPr>
      <w:b/>
      <w:bCs/>
      <w:i/>
      <w:iCs/>
      <w:spacing w:val="5"/>
    </w:rPr>
  </w:style>
  <w:style w:type="paragraph" w:styleId="TOCHeading">
    <w:name w:val="TOC Heading"/>
    <w:basedOn w:val="Heading1"/>
    <w:next w:val="Normal"/>
    <w:uiPriority w:val="39"/>
    <w:semiHidden/>
    <w:unhideWhenUsed/>
    <w:qFormat/>
    <w:rsid w:val="005C3E07"/>
    <w:pPr>
      <w:outlineLvl w:val="9"/>
    </w:pPr>
  </w:style>
  <w:style w:type="paragraph" w:customStyle="1" w:styleId="EndNoteBibliographyTitle">
    <w:name w:val="EndNote Bibliography Title"/>
    <w:basedOn w:val="Normal"/>
    <w:link w:val="EndNoteBibliographyTitleChar"/>
    <w:rsid w:val="005C3E0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C3E07"/>
    <w:rPr>
      <w:rFonts w:ascii="Calibri" w:hAnsi="Calibri"/>
      <w:noProof/>
      <w:lang w:val="en-US"/>
    </w:rPr>
  </w:style>
  <w:style w:type="paragraph" w:customStyle="1" w:styleId="EndNoteBibliography">
    <w:name w:val="EndNote Bibliography"/>
    <w:basedOn w:val="Normal"/>
    <w:link w:val="EndNoteBibliographyChar"/>
    <w:rsid w:val="005C3E0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C3E07"/>
    <w:rPr>
      <w:rFonts w:ascii="Calibri" w:hAnsi="Calibri"/>
      <w:noProof/>
      <w:lang w:val="en-US"/>
    </w:rPr>
  </w:style>
  <w:style w:type="character" w:styleId="Hyperlink">
    <w:name w:val="Hyperlink"/>
    <w:basedOn w:val="DefaultParagraphFont"/>
    <w:uiPriority w:val="99"/>
    <w:unhideWhenUsed/>
    <w:rsid w:val="005C3E07"/>
    <w:rPr>
      <w:color w:val="0563C1" w:themeColor="hyperlink"/>
      <w:u w:val="single"/>
    </w:rPr>
  </w:style>
  <w:style w:type="paragraph" w:styleId="ListParagraph">
    <w:name w:val="List Paragraph"/>
    <w:basedOn w:val="Normal"/>
    <w:uiPriority w:val="34"/>
    <w:qFormat/>
    <w:rsid w:val="00826193"/>
    <w:pPr>
      <w:ind w:left="720"/>
      <w:contextualSpacing/>
    </w:pPr>
  </w:style>
  <w:style w:type="character" w:styleId="CommentReference">
    <w:name w:val="annotation reference"/>
    <w:basedOn w:val="DefaultParagraphFont"/>
    <w:uiPriority w:val="99"/>
    <w:semiHidden/>
    <w:unhideWhenUsed/>
    <w:rsid w:val="00826193"/>
    <w:rPr>
      <w:sz w:val="16"/>
      <w:szCs w:val="16"/>
    </w:rPr>
  </w:style>
  <w:style w:type="paragraph" w:styleId="CommentText">
    <w:name w:val="annotation text"/>
    <w:basedOn w:val="Normal"/>
    <w:link w:val="CommentTextChar"/>
    <w:uiPriority w:val="99"/>
    <w:unhideWhenUsed/>
    <w:rsid w:val="00826193"/>
    <w:pPr>
      <w:spacing w:line="240" w:lineRule="auto"/>
    </w:pPr>
    <w:rPr>
      <w:sz w:val="20"/>
      <w:szCs w:val="20"/>
    </w:rPr>
  </w:style>
  <w:style w:type="character" w:customStyle="1" w:styleId="CommentTextChar">
    <w:name w:val="Comment Text Char"/>
    <w:basedOn w:val="DefaultParagraphFont"/>
    <w:link w:val="CommentText"/>
    <w:uiPriority w:val="99"/>
    <w:rsid w:val="00826193"/>
    <w:rPr>
      <w:sz w:val="20"/>
      <w:szCs w:val="20"/>
    </w:rPr>
  </w:style>
  <w:style w:type="paragraph" w:styleId="BalloonText">
    <w:name w:val="Balloon Text"/>
    <w:basedOn w:val="Normal"/>
    <w:link w:val="BalloonTextChar"/>
    <w:uiPriority w:val="99"/>
    <w:semiHidden/>
    <w:unhideWhenUsed/>
    <w:rsid w:val="00826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193"/>
    <w:rPr>
      <w:rFonts w:ascii="Tahoma" w:hAnsi="Tahoma" w:cs="Tahoma"/>
      <w:sz w:val="16"/>
      <w:szCs w:val="16"/>
    </w:rPr>
  </w:style>
  <w:style w:type="table" w:customStyle="1" w:styleId="TableGrid1">
    <w:name w:val="Table Grid1"/>
    <w:basedOn w:val="TableNormal"/>
    <w:next w:val="TableGrid"/>
    <w:uiPriority w:val="59"/>
    <w:rsid w:val="00B0486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A5956"/>
    <w:rPr>
      <w:b/>
      <w:bCs/>
    </w:rPr>
  </w:style>
  <w:style w:type="character" w:customStyle="1" w:styleId="CommentSubjectChar">
    <w:name w:val="Comment Subject Char"/>
    <w:basedOn w:val="CommentTextChar"/>
    <w:link w:val="CommentSubject"/>
    <w:uiPriority w:val="99"/>
    <w:semiHidden/>
    <w:rsid w:val="00CA5956"/>
    <w:rPr>
      <w:b/>
      <w:bCs/>
      <w:sz w:val="20"/>
      <w:szCs w:val="20"/>
    </w:rPr>
  </w:style>
  <w:style w:type="paragraph" w:styleId="Header">
    <w:name w:val="header"/>
    <w:basedOn w:val="Normal"/>
    <w:link w:val="HeaderChar"/>
    <w:uiPriority w:val="99"/>
    <w:unhideWhenUsed/>
    <w:rsid w:val="00A11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880"/>
  </w:style>
  <w:style w:type="paragraph" w:styleId="Footer">
    <w:name w:val="footer"/>
    <w:basedOn w:val="Normal"/>
    <w:link w:val="FooterChar"/>
    <w:uiPriority w:val="99"/>
    <w:unhideWhenUsed/>
    <w:rsid w:val="00A11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880"/>
  </w:style>
  <w:style w:type="character" w:styleId="LineNumber">
    <w:name w:val="line number"/>
    <w:basedOn w:val="DefaultParagraphFont"/>
    <w:uiPriority w:val="99"/>
    <w:semiHidden/>
    <w:unhideWhenUsed/>
    <w:rsid w:val="00A11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jhollowell</dc:creator>
  <cp:lastModifiedBy>Kirstie Coxon</cp:lastModifiedBy>
  <cp:revision>2</cp:revision>
  <dcterms:created xsi:type="dcterms:W3CDTF">2017-03-10T08:28:00Z</dcterms:created>
  <dcterms:modified xsi:type="dcterms:W3CDTF">2017-03-10T08:28:00Z</dcterms:modified>
</cp:coreProperties>
</file>