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206F5" w14:textId="77777777" w:rsidR="000B4CAC" w:rsidRPr="00570E2A" w:rsidRDefault="000B4CAC" w:rsidP="001A448F">
      <w:pPr>
        <w:pStyle w:val="Header"/>
        <w:spacing w:before="100" w:beforeAutospacing="1" w:after="100" w:afterAutospacing="1" w:line="480" w:lineRule="auto"/>
        <w:jc w:val="center"/>
        <w:rPr>
          <w:rFonts w:ascii="Calibri" w:hAnsi="Calibri"/>
          <w:b/>
          <w:noProof w:val="0"/>
          <w:color w:val="000000" w:themeColor="text1"/>
        </w:rPr>
      </w:pPr>
      <w:bookmarkStart w:id="0" w:name="_GoBack"/>
      <w:bookmarkEnd w:id="0"/>
      <w:r w:rsidRPr="00570E2A">
        <w:rPr>
          <w:rFonts w:ascii="Calibri" w:hAnsi="Calibri"/>
          <w:b/>
          <w:noProof w:val="0"/>
          <w:color w:val="000000" w:themeColor="text1"/>
        </w:rPr>
        <w:t>Adverse events in women and children who have received intrapartum antibiotic prophylaxis treatment: A systematic review</w:t>
      </w:r>
    </w:p>
    <w:p w14:paraId="68729BB7" w14:textId="7BA0C782" w:rsidR="002842F8" w:rsidRPr="00570E2A" w:rsidRDefault="000B4CAC" w:rsidP="001A448F">
      <w:pPr>
        <w:pStyle w:val="Header"/>
        <w:spacing w:before="100" w:beforeAutospacing="1" w:after="100" w:afterAutospacing="1" w:line="480" w:lineRule="auto"/>
        <w:jc w:val="center"/>
        <w:outlineLvl w:val="0"/>
        <w:rPr>
          <w:rFonts w:ascii="Calibri" w:hAnsi="Calibri"/>
          <w:b/>
          <w:noProof w:val="0"/>
          <w:color w:val="000000" w:themeColor="text1"/>
        </w:rPr>
      </w:pPr>
      <w:r w:rsidRPr="00570E2A">
        <w:rPr>
          <w:rFonts w:ascii="Calibri" w:hAnsi="Calibri"/>
          <w:b/>
          <w:noProof w:val="0"/>
          <w:color w:val="000000" w:themeColor="text1"/>
        </w:rPr>
        <w:t>Supplementary material</w:t>
      </w:r>
    </w:p>
    <w:p w14:paraId="0FCCBD56" w14:textId="7B771F26" w:rsidR="002842F8" w:rsidRPr="00570E2A" w:rsidRDefault="002842F8" w:rsidP="001A448F">
      <w:pPr>
        <w:pStyle w:val="Header"/>
        <w:spacing w:before="100" w:beforeAutospacing="1" w:after="100" w:afterAutospacing="1" w:line="480" w:lineRule="auto"/>
        <w:jc w:val="both"/>
        <w:outlineLvl w:val="0"/>
        <w:rPr>
          <w:rFonts w:ascii="Calibri" w:hAnsi="Calibri"/>
          <w:b/>
          <w:noProof w:val="0"/>
          <w:color w:val="000000" w:themeColor="text1"/>
        </w:rPr>
      </w:pPr>
      <w:r w:rsidRPr="00570E2A">
        <w:rPr>
          <w:rFonts w:ascii="Calibri" w:hAnsi="Calibri"/>
          <w:b/>
          <w:noProof w:val="0"/>
          <w:color w:val="000000" w:themeColor="text1"/>
        </w:rPr>
        <w:t>Search strategy for Medline, adapted for other databases</w:t>
      </w:r>
    </w:p>
    <w:tbl>
      <w:tblPr>
        <w:tblpPr w:leftFromText="180" w:rightFromText="180" w:vertAnchor="text" w:tblpXSpec="center" w:tblpY="1"/>
        <w:tblOverlap w:val="never"/>
        <w:tblW w:w="6555" w:type="dxa"/>
        <w:jc w:val="center"/>
        <w:tblBorders>
          <w:top w:val="nil"/>
          <w:left w:val="nil"/>
          <w:right w:val="nil"/>
        </w:tblBorders>
        <w:tblLayout w:type="fixed"/>
        <w:tblCellMar>
          <w:left w:w="0" w:type="dxa"/>
          <w:right w:w="0" w:type="dxa"/>
        </w:tblCellMar>
        <w:tblLook w:val="0000" w:firstRow="0" w:lastRow="0" w:firstColumn="0" w:lastColumn="0" w:noHBand="0" w:noVBand="0"/>
      </w:tblPr>
      <w:tblGrid>
        <w:gridCol w:w="567"/>
        <w:gridCol w:w="5988"/>
      </w:tblGrid>
      <w:tr w:rsidR="0055270A" w:rsidRPr="00570E2A" w14:paraId="65B4FADD" w14:textId="77777777" w:rsidTr="0055270A">
        <w:trPr>
          <w:jc w:val="center"/>
        </w:trPr>
        <w:tc>
          <w:tcPr>
            <w:tcW w:w="567" w:type="dxa"/>
            <w:tcBorders>
              <w:top w:val="nil"/>
              <w:left w:val="nil"/>
              <w:bottom w:val="single" w:sz="8" w:space="0" w:color="DCDCDC"/>
              <w:right w:val="nil"/>
            </w:tcBorders>
            <w:shd w:val="clear" w:color="auto" w:fill="FFFFFF"/>
            <w:vAlign w:val="center"/>
          </w:tcPr>
          <w:p w14:paraId="1972644D" w14:textId="77777777" w:rsidR="0055270A" w:rsidRPr="00570E2A" w:rsidRDefault="0055270A" w:rsidP="001A448F">
            <w:pPr>
              <w:widowControl w:val="0"/>
              <w:autoSpaceDE w:val="0"/>
              <w:autoSpaceDN w:val="0"/>
              <w:adjustRightInd w:val="0"/>
              <w:spacing w:line="480" w:lineRule="auto"/>
              <w:jc w:val="center"/>
              <w:rPr>
                <w:rFonts w:ascii="Calibri" w:hAnsi="Calibri" w:cs="Helvetica Neue"/>
                <w:b/>
                <w:bCs/>
                <w:noProof w:val="0"/>
                <w:color w:val="222222"/>
                <w:sz w:val="18"/>
                <w:szCs w:val="18"/>
              </w:rPr>
            </w:pPr>
            <w:r w:rsidRPr="00570E2A">
              <w:rPr>
                <w:rFonts w:ascii="Calibri" w:eastAsia="Times New Roman" w:hAnsi="Calibri" w:cs="Times New Roman"/>
                <w:b/>
                <w:bCs/>
                <w:noProof w:val="0"/>
                <w:color w:val="0A0905"/>
                <w:sz w:val="18"/>
                <w:szCs w:val="18"/>
              </w:rPr>
              <w:t>No.</w:t>
            </w:r>
          </w:p>
        </w:tc>
        <w:tc>
          <w:tcPr>
            <w:tcW w:w="5988" w:type="dxa"/>
            <w:tcBorders>
              <w:top w:val="nil"/>
              <w:left w:val="nil"/>
              <w:bottom w:val="single" w:sz="8" w:space="0" w:color="DCDCDC"/>
              <w:right w:val="nil"/>
            </w:tcBorders>
            <w:shd w:val="clear" w:color="auto" w:fill="FFFFFF"/>
            <w:tcMar>
              <w:top w:w="60" w:type="nil"/>
              <w:left w:w="60" w:type="nil"/>
              <w:bottom w:w="60" w:type="nil"/>
              <w:right w:w="60" w:type="nil"/>
            </w:tcMar>
            <w:vAlign w:val="center"/>
          </w:tcPr>
          <w:p w14:paraId="547EAA53" w14:textId="77777777" w:rsidR="0055270A" w:rsidRPr="00570E2A" w:rsidRDefault="0055270A" w:rsidP="001A448F">
            <w:pPr>
              <w:widowControl w:val="0"/>
              <w:autoSpaceDE w:val="0"/>
              <w:autoSpaceDN w:val="0"/>
              <w:adjustRightInd w:val="0"/>
              <w:spacing w:line="480" w:lineRule="auto"/>
              <w:rPr>
                <w:rFonts w:ascii="Calibri" w:hAnsi="Calibri" w:cs="Helvetica Neue"/>
                <w:b/>
                <w:bCs/>
                <w:noProof w:val="0"/>
                <w:color w:val="222222"/>
                <w:sz w:val="18"/>
                <w:szCs w:val="18"/>
              </w:rPr>
            </w:pPr>
            <w:r w:rsidRPr="00570E2A">
              <w:rPr>
                <w:rFonts w:ascii="Calibri" w:eastAsia="Times New Roman" w:hAnsi="Calibri" w:cs="Times New Roman"/>
                <w:b/>
                <w:bCs/>
                <w:noProof w:val="0"/>
                <w:color w:val="0A0905"/>
                <w:sz w:val="18"/>
                <w:szCs w:val="18"/>
              </w:rPr>
              <w:t>Searches</w:t>
            </w:r>
          </w:p>
        </w:tc>
      </w:tr>
      <w:tr w:rsidR="0055270A" w:rsidRPr="00570E2A" w14:paraId="1607BFA1"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B08EE2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w:t>
            </w:r>
          </w:p>
        </w:tc>
        <w:tc>
          <w:tcPr>
            <w:tcW w:w="5988" w:type="dxa"/>
            <w:tcBorders>
              <w:top w:val="nil"/>
              <w:left w:val="nil"/>
              <w:bottom w:val="nil"/>
              <w:right w:val="nil"/>
            </w:tcBorders>
            <w:shd w:val="clear" w:color="auto" w:fill="F6F6F6"/>
            <w:tcMar>
              <w:top w:w="60" w:type="nil"/>
              <w:left w:w="60" w:type="nil"/>
              <w:bottom w:w="60" w:type="nil"/>
            </w:tcMar>
          </w:tcPr>
          <w:p w14:paraId="50A5A11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Parturition/</w:t>
            </w:r>
          </w:p>
        </w:tc>
      </w:tr>
      <w:tr w:rsidR="0055270A" w:rsidRPr="00570E2A" w14:paraId="5F7B6D6E"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24F455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w:t>
            </w:r>
          </w:p>
        </w:tc>
        <w:tc>
          <w:tcPr>
            <w:tcW w:w="5988" w:type="dxa"/>
            <w:tcBorders>
              <w:top w:val="nil"/>
              <w:left w:val="nil"/>
              <w:bottom w:val="nil"/>
              <w:right w:val="nil"/>
            </w:tcBorders>
            <w:tcMar>
              <w:top w:w="60" w:type="nil"/>
              <w:left w:w="60" w:type="nil"/>
              <w:bottom w:w="60" w:type="nil"/>
            </w:tcMar>
          </w:tcPr>
          <w:p w14:paraId="76245A9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Labor, Obstetric/</w:t>
            </w:r>
          </w:p>
        </w:tc>
      </w:tr>
      <w:tr w:rsidR="0055270A" w:rsidRPr="00570E2A" w14:paraId="1C94C17A"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1D21F62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w:t>
            </w:r>
          </w:p>
        </w:tc>
        <w:tc>
          <w:tcPr>
            <w:tcW w:w="5988" w:type="dxa"/>
            <w:tcBorders>
              <w:top w:val="nil"/>
              <w:left w:val="nil"/>
              <w:bottom w:val="nil"/>
              <w:right w:val="nil"/>
            </w:tcBorders>
            <w:shd w:val="clear" w:color="auto" w:fill="F6F6F6"/>
            <w:tcMar>
              <w:top w:w="60" w:type="nil"/>
              <w:left w:w="60" w:type="nil"/>
              <w:bottom w:w="60" w:type="nil"/>
            </w:tcMar>
          </w:tcPr>
          <w:p w14:paraId="3AECB37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Delivery, Obstetric/</w:t>
            </w:r>
          </w:p>
        </w:tc>
      </w:tr>
      <w:tr w:rsidR="0055270A" w:rsidRPr="00570E2A" w14:paraId="2DEA39B0"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11CF313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w:t>
            </w:r>
          </w:p>
        </w:tc>
        <w:tc>
          <w:tcPr>
            <w:tcW w:w="5988" w:type="dxa"/>
            <w:tcBorders>
              <w:top w:val="nil"/>
              <w:left w:val="nil"/>
              <w:bottom w:val="nil"/>
              <w:right w:val="nil"/>
            </w:tcBorders>
            <w:tcMar>
              <w:top w:w="60" w:type="nil"/>
              <w:left w:w="60" w:type="nil"/>
              <w:bottom w:w="60" w:type="nil"/>
            </w:tcMar>
          </w:tcPr>
          <w:p w14:paraId="54A0319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Obstetric Labor Complications/</w:t>
            </w:r>
          </w:p>
        </w:tc>
      </w:tr>
      <w:tr w:rsidR="0055270A" w:rsidRPr="00570E2A" w14:paraId="608A5F12"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0DB3E38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w:t>
            </w:r>
          </w:p>
        </w:tc>
        <w:tc>
          <w:tcPr>
            <w:tcW w:w="5988" w:type="dxa"/>
            <w:tcBorders>
              <w:top w:val="nil"/>
              <w:left w:val="nil"/>
              <w:bottom w:val="nil"/>
              <w:right w:val="nil"/>
            </w:tcBorders>
            <w:shd w:val="clear" w:color="auto" w:fill="F6F6F6"/>
            <w:tcMar>
              <w:top w:w="60" w:type="nil"/>
              <w:left w:w="60" w:type="nil"/>
              <w:bottom w:w="60" w:type="nil"/>
            </w:tcMar>
          </w:tcPr>
          <w:p w14:paraId="492CED5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Maternal Health Services/</w:t>
            </w:r>
          </w:p>
        </w:tc>
      </w:tr>
      <w:tr w:rsidR="0055270A" w:rsidRPr="00570E2A" w14:paraId="47B2DA44"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76E1ED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w:t>
            </w:r>
          </w:p>
        </w:tc>
        <w:tc>
          <w:tcPr>
            <w:tcW w:w="5988" w:type="dxa"/>
            <w:tcBorders>
              <w:top w:val="nil"/>
              <w:left w:val="nil"/>
              <w:bottom w:val="nil"/>
              <w:right w:val="nil"/>
            </w:tcBorders>
            <w:tcMar>
              <w:top w:w="60" w:type="nil"/>
              <w:left w:w="60" w:type="nil"/>
              <w:bottom w:w="60" w:type="nil"/>
            </w:tcMar>
          </w:tcPr>
          <w:p w14:paraId="16A0F34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(labour or labor).ab,ti,tw.</w:t>
            </w:r>
          </w:p>
        </w:tc>
      </w:tr>
      <w:tr w:rsidR="0055270A" w:rsidRPr="00570E2A" w14:paraId="7CD38585"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336C31E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w:t>
            </w:r>
          </w:p>
        </w:tc>
        <w:tc>
          <w:tcPr>
            <w:tcW w:w="5988" w:type="dxa"/>
            <w:tcBorders>
              <w:top w:val="nil"/>
              <w:left w:val="nil"/>
              <w:bottom w:val="nil"/>
              <w:right w:val="nil"/>
            </w:tcBorders>
            <w:shd w:val="clear" w:color="auto" w:fill="F6F6F6"/>
            <w:tcMar>
              <w:top w:w="60" w:type="nil"/>
              <w:left w:w="60" w:type="nil"/>
              <w:bottom w:w="60" w:type="nil"/>
            </w:tcMar>
          </w:tcPr>
          <w:p w14:paraId="58C3448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(intrapartum* or intra-partum*).ab,ti,tw.</w:t>
            </w:r>
          </w:p>
        </w:tc>
      </w:tr>
      <w:tr w:rsidR="0055270A" w:rsidRPr="00570E2A" w14:paraId="4C94889E"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9B632C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w:t>
            </w:r>
          </w:p>
        </w:tc>
        <w:tc>
          <w:tcPr>
            <w:tcW w:w="5988" w:type="dxa"/>
            <w:tcBorders>
              <w:top w:val="nil"/>
              <w:left w:val="nil"/>
              <w:bottom w:val="nil"/>
              <w:right w:val="nil"/>
            </w:tcBorders>
            <w:tcMar>
              <w:top w:w="60" w:type="nil"/>
              <w:left w:w="60" w:type="nil"/>
              <w:bottom w:w="60" w:type="nil"/>
            </w:tcMar>
          </w:tcPr>
          <w:p w14:paraId="3DC6F90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"birth* ".ab,ti,tw.</w:t>
            </w:r>
          </w:p>
        </w:tc>
      </w:tr>
      <w:tr w:rsidR="0055270A" w:rsidRPr="00570E2A" w14:paraId="25AC396A"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949F8C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9</w:t>
            </w:r>
          </w:p>
        </w:tc>
        <w:tc>
          <w:tcPr>
            <w:tcW w:w="5988" w:type="dxa"/>
            <w:tcBorders>
              <w:top w:val="nil"/>
              <w:left w:val="nil"/>
              <w:bottom w:val="nil"/>
              <w:right w:val="nil"/>
            </w:tcBorders>
            <w:shd w:val="clear" w:color="auto" w:fill="F6F6F6"/>
            <w:tcMar>
              <w:top w:w="60" w:type="nil"/>
              <w:left w:w="60" w:type="nil"/>
              <w:bottom w:w="60" w:type="nil"/>
            </w:tcMar>
          </w:tcPr>
          <w:p w14:paraId="25D8D86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"matern* ".ab,ti,tw.</w:t>
            </w:r>
          </w:p>
        </w:tc>
      </w:tr>
      <w:tr w:rsidR="0055270A" w:rsidRPr="00570E2A" w14:paraId="0681ACA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B236C4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10</w:t>
            </w:r>
          </w:p>
        </w:tc>
        <w:tc>
          <w:tcPr>
            <w:tcW w:w="5988" w:type="dxa"/>
            <w:tcBorders>
              <w:top w:val="nil"/>
              <w:left w:val="nil"/>
              <w:bottom w:val="nil"/>
              <w:right w:val="nil"/>
            </w:tcBorders>
            <w:tcMar>
              <w:top w:w="60" w:type="nil"/>
              <w:left w:w="60" w:type="nil"/>
              <w:bottom w:w="60" w:type="nil"/>
            </w:tcMar>
          </w:tcPr>
          <w:p w14:paraId="78FCBDC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 or 2 or 3 or 4 or 5 or 6 or 7 or 8 or 9</w:t>
            </w:r>
          </w:p>
        </w:tc>
      </w:tr>
      <w:tr w:rsidR="0055270A" w:rsidRPr="00570E2A" w14:paraId="47C9D94E"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37C8522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11</w:t>
            </w:r>
          </w:p>
        </w:tc>
        <w:tc>
          <w:tcPr>
            <w:tcW w:w="5988" w:type="dxa"/>
            <w:tcBorders>
              <w:top w:val="nil"/>
              <w:left w:val="nil"/>
              <w:bottom w:val="nil"/>
              <w:right w:val="nil"/>
            </w:tcBorders>
            <w:shd w:val="clear" w:color="auto" w:fill="F6F6F6"/>
            <w:tcMar>
              <w:top w:w="60" w:type="nil"/>
              <w:left w:w="60" w:type="nil"/>
              <w:bottom w:w="60" w:type="nil"/>
            </w:tcMar>
          </w:tcPr>
          <w:p w14:paraId="1B03E4A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"prophyla*".ab,ti,tw.</w:t>
            </w:r>
          </w:p>
        </w:tc>
      </w:tr>
      <w:tr w:rsidR="0055270A" w:rsidRPr="00570E2A" w14:paraId="4C9EDCA4"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25A25E2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12</w:t>
            </w:r>
          </w:p>
        </w:tc>
        <w:tc>
          <w:tcPr>
            <w:tcW w:w="5988" w:type="dxa"/>
            <w:tcBorders>
              <w:top w:val="nil"/>
              <w:left w:val="nil"/>
              <w:bottom w:val="nil"/>
              <w:right w:val="nil"/>
            </w:tcBorders>
            <w:tcMar>
              <w:top w:w="60" w:type="nil"/>
              <w:left w:w="60" w:type="nil"/>
              <w:bottom w:w="60" w:type="nil"/>
            </w:tcMar>
          </w:tcPr>
          <w:p w14:paraId="6101D4D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Penicillins/</w:t>
            </w:r>
          </w:p>
        </w:tc>
      </w:tr>
      <w:tr w:rsidR="0055270A" w:rsidRPr="00570E2A" w14:paraId="3C456A2D"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0583564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13</w:t>
            </w:r>
          </w:p>
        </w:tc>
        <w:tc>
          <w:tcPr>
            <w:tcW w:w="5988" w:type="dxa"/>
            <w:tcBorders>
              <w:top w:val="nil"/>
              <w:left w:val="nil"/>
              <w:bottom w:val="nil"/>
              <w:right w:val="nil"/>
            </w:tcBorders>
            <w:shd w:val="clear" w:color="auto" w:fill="F6F6F6"/>
            <w:tcMar>
              <w:top w:w="60" w:type="nil"/>
              <w:left w:w="60" w:type="nil"/>
              <w:bottom w:w="60" w:type="nil"/>
            </w:tcMar>
          </w:tcPr>
          <w:p w14:paraId="1A9174F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Erythromycin/</w:t>
            </w:r>
          </w:p>
        </w:tc>
      </w:tr>
      <w:tr w:rsidR="0055270A" w:rsidRPr="00570E2A" w14:paraId="5E3C297C"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E07068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14</w:t>
            </w:r>
          </w:p>
        </w:tc>
        <w:tc>
          <w:tcPr>
            <w:tcW w:w="5988" w:type="dxa"/>
            <w:tcBorders>
              <w:top w:val="nil"/>
              <w:left w:val="nil"/>
              <w:bottom w:val="nil"/>
              <w:right w:val="nil"/>
            </w:tcBorders>
            <w:tcMar>
              <w:top w:w="60" w:type="nil"/>
              <w:left w:w="60" w:type="nil"/>
              <w:bottom w:w="60" w:type="nil"/>
            </w:tcMar>
          </w:tcPr>
          <w:p w14:paraId="7E9356F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Clindamycin/</w:t>
            </w:r>
          </w:p>
        </w:tc>
      </w:tr>
      <w:tr w:rsidR="0055270A" w:rsidRPr="00570E2A" w14:paraId="717C510F"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510752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15</w:t>
            </w:r>
          </w:p>
        </w:tc>
        <w:tc>
          <w:tcPr>
            <w:tcW w:w="5988" w:type="dxa"/>
            <w:tcBorders>
              <w:top w:val="nil"/>
              <w:left w:val="nil"/>
              <w:bottom w:val="nil"/>
              <w:right w:val="nil"/>
            </w:tcBorders>
            <w:shd w:val="clear" w:color="auto" w:fill="F6F6F6"/>
            <w:tcMar>
              <w:top w:w="60" w:type="nil"/>
              <w:left w:w="60" w:type="nil"/>
              <w:bottom w:w="60" w:type="nil"/>
            </w:tcMar>
          </w:tcPr>
          <w:p w14:paraId="236B43B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Cefazolin/</w:t>
            </w:r>
          </w:p>
        </w:tc>
      </w:tr>
      <w:tr w:rsidR="0055270A" w:rsidRPr="00570E2A" w14:paraId="78206FC6"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93EA7D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16</w:t>
            </w:r>
          </w:p>
        </w:tc>
        <w:tc>
          <w:tcPr>
            <w:tcW w:w="5988" w:type="dxa"/>
            <w:tcBorders>
              <w:top w:val="nil"/>
              <w:left w:val="nil"/>
              <w:bottom w:val="nil"/>
              <w:right w:val="nil"/>
            </w:tcBorders>
            <w:tcMar>
              <w:top w:w="60" w:type="nil"/>
              <w:left w:w="60" w:type="nil"/>
              <w:bottom w:w="60" w:type="nil"/>
            </w:tcMar>
          </w:tcPr>
          <w:p w14:paraId="03BA5CB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"penicillin*".ab,ti,tw.</w:t>
            </w:r>
          </w:p>
        </w:tc>
      </w:tr>
      <w:tr w:rsidR="0055270A" w:rsidRPr="00570E2A" w14:paraId="7D05652D"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0F6CECA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17</w:t>
            </w:r>
          </w:p>
        </w:tc>
        <w:tc>
          <w:tcPr>
            <w:tcW w:w="5988" w:type="dxa"/>
            <w:tcBorders>
              <w:top w:val="nil"/>
              <w:left w:val="nil"/>
              <w:bottom w:val="nil"/>
              <w:right w:val="nil"/>
            </w:tcBorders>
            <w:shd w:val="clear" w:color="auto" w:fill="F6F6F6"/>
            <w:tcMar>
              <w:top w:w="60" w:type="nil"/>
              <w:left w:w="60" w:type="nil"/>
              <w:bottom w:w="60" w:type="nil"/>
            </w:tcMar>
          </w:tcPr>
          <w:p w14:paraId="60BE8CF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"erythromycin*".ab,ti,tw.</w:t>
            </w:r>
          </w:p>
        </w:tc>
      </w:tr>
      <w:tr w:rsidR="0055270A" w:rsidRPr="00570E2A" w14:paraId="577CC130"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3077B5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18</w:t>
            </w:r>
          </w:p>
        </w:tc>
        <w:tc>
          <w:tcPr>
            <w:tcW w:w="5988" w:type="dxa"/>
            <w:tcBorders>
              <w:top w:val="nil"/>
              <w:left w:val="nil"/>
              <w:bottom w:val="nil"/>
              <w:right w:val="nil"/>
            </w:tcBorders>
            <w:tcMar>
              <w:top w:w="60" w:type="nil"/>
              <w:left w:w="60" w:type="nil"/>
              <w:bottom w:w="60" w:type="nil"/>
            </w:tcMar>
          </w:tcPr>
          <w:p w14:paraId="6112919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"clindamycin*".ab,ti,tw.</w:t>
            </w:r>
          </w:p>
        </w:tc>
      </w:tr>
      <w:tr w:rsidR="0055270A" w:rsidRPr="00570E2A" w14:paraId="5915E3E6"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80C30B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19</w:t>
            </w:r>
          </w:p>
        </w:tc>
        <w:tc>
          <w:tcPr>
            <w:tcW w:w="5988" w:type="dxa"/>
            <w:tcBorders>
              <w:top w:val="nil"/>
              <w:left w:val="nil"/>
              <w:bottom w:val="nil"/>
              <w:right w:val="nil"/>
            </w:tcBorders>
            <w:shd w:val="clear" w:color="auto" w:fill="F6F6F6"/>
            <w:tcMar>
              <w:top w:w="60" w:type="nil"/>
              <w:left w:w="60" w:type="nil"/>
              <w:bottom w:w="60" w:type="nil"/>
            </w:tcMar>
          </w:tcPr>
          <w:p w14:paraId="36B6CED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"cefazolin*".ab,ti,tw.</w:t>
            </w:r>
          </w:p>
        </w:tc>
      </w:tr>
      <w:tr w:rsidR="0055270A" w:rsidRPr="00570E2A" w14:paraId="47C8B8B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7D4D25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20</w:t>
            </w:r>
          </w:p>
        </w:tc>
        <w:tc>
          <w:tcPr>
            <w:tcW w:w="5988" w:type="dxa"/>
            <w:tcBorders>
              <w:top w:val="nil"/>
              <w:left w:val="nil"/>
              <w:bottom w:val="nil"/>
              <w:right w:val="nil"/>
            </w:tcBorders>
            <w:tcMar>
              <w:top w:w="60" w:type="nil"/>
              <w:left w:w="60" w:type="nil"/>
              <w:bottom w:w="60" w:type="nil"/>
            </w:tcMar>
          </w:tcPr>
          <w:p w14:paraId="7A96EB2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"ampicillin*".ab,ti,tw.</w:t>
            </w:r>
          </w:p>
        </w:tc>
      </w:tr>
      <w:tr w:rsidR="0055270A" w:rsidRPr="00570E2A" w14:paraId="04252E14"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A622FF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21</w:t>
            </w:r>
          </w:p>
        </w:tc>
        <w:tc>
          <w:tcPr>
            <w:tcW w:w="5988" w:type="dxa"/>
            <w:tcBorders>
              <w:top w:val="nil"/>
              <w:left w:val="nil"/>
              <w:bottom w:val="nil"/>
              <w:right w:val="nil"/>
            </w:tcBorders>
            <w:shd w:val="clear" w:color="auto" w:fill="F6F6F6"/>
            <w:tcMar>
              <w:top w:w="60" w:type="nil"/>
              <w:left w:w="60" w:type="nil"/>
              <w:bottom w:w="60" w:type="nil"/>
            </w:tcMar>
          </w:tcPr>
          <w:p w14:paraId="23D73CD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"vancomycin*".ab,ti,tw.</w:t>
            </w:r>
          </w:p>
        </w:tc>
      </w:tr>
      <w:tr w:rsidR="0055270A" w:rsidRPr="00570E2A" w14:paraId="5C0B86A5"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216556C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22</w:t>
            </w:r>
          </w:p>
        </w:tc>
        <w:tc>
          <w:tcPr>
            <w:tcW w:w="5988" w:type="dxa"/>
            <w:tcBorders>
              <w:top w:val="nil"/>
              <w:left w:val="nil"/>
              <w:bottom w:val="nil"/>
              <w:right w:val="nil"/>
            </w:tcBorders>
            <w:tcMar>
              <w:top w:w="60" w:type="nil"/>
              <w:left w:w="60" w:type="nil"/>
              <w:bottom w:w="60" w:type="nil"/>
            </w:tcMar>
          </w:tcPr>
          <w:p w14:paraId="47BE31B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Vancomycin/</w:t>
            </w:r>
          </w:p>
        </w:tc>
      </w:tr>
      <w:tr w:rsidR="0055270A" w:rsidRPr="00570E2A" w14:paraId="50E24972"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1395B4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23</w:t>
            </w:r>
          </w:p>
        </w:tc>
        <w:tc>
          <w:tcPr>
            <w:tcW w:w="5988" w:type="dxa"/>
            <w:tcBorders>
              <w:top w:val="nil"/>
              <w:left w:val="nil"/>
              <w:bottom w:val="nil"/>
              <w:right w:val="nil"/>
            </w:tcBorders>
            <w:shd w:val="clear" w:color="auto" w:fill="F6F6F6"/>
            <w:tcMar>
              <w:top w:w="60" w:type="nil"/>
              <w:left w:w="60" w:type="nil"/>
              <w:bottom w:w="60" w:type="nil"/>
            </w:tcMar>
          </w:tcPr>
          <w:p w14:paraId="506EBB5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12 or 13 or 14 or 15 or 16 or 17 or 18 or 19 or 20 or 21 or 22</w:t>
            </w:r>
          </w:p>
        </w:tc>
      </w:tr>
      <w:tr w:rsidR="0055270A" w:rsidRPr="00570E2A" w14:paraId="7BC0F4BD"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1428847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lastRenderedPageBreak/>
              <w:t>24</w:t>
            </w:r>
          </w:p>
        </w:tc>
        <w:tc>
          <w:tcPr>
            <w:tcW w:w="5988" w:type="dxa"/>
            <w:tcBorders>
              <w:top w:val="nil"/>
              <w:left w:val="nil"/>
              <w:bottom w:val="nil"/>
              <w:right w:val="nil"/>
            </w:tcBorders>
            <w:tcMar>
              <w:top w:w="60" w:type="nil"/>
              <w:left w:w="60" w:type="nil"/>
              <w:bottom w:w="60" w:type="nil"/>
            </w:tcMar>
          </w:tcPr>
          <w:p w14:paraId="716D975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11 and 23</w:t>
            </w:r>
          </w:p>
        </w:tc>
      </w:tr>
      <w:tr w:rsidR="0055270A" w:rsidRPr="00570E2A" w14:paraId="627C847F"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3479F65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25</w:t>
            </w:r>
          </w:p>
        </w:tc>
        <w:tc>
          <w:tcPr>
            <w:tcW w:w="5988" w:type="dxa"/>
            <w:tcBorders>
              <w:top w:val="nil"/>
              <w:left w:val="nil"/>
              <w:bottom w:val="nil"/>
              <w:right w:val="nil"/>
            </w:tcBorders>
            <w:shd w:val="clear" w:color="auto" w:fill="F6F6F6"/>
            <w:tcMar>
              <w:top w:w="60" w:type="nil"/>
              <w:left w:w="60" w:type="nil"/>
              <w:bottom w:w="60" w:type="nil"/>
            </w:tcMar>
          </w:tcPr>
          <w:p w14:paraId="45EC2ED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Antibiotic Prophylaxis/</w:t>
            </w:r>
          </w:p>
        </w:tc>
      </w:tr>
      <w:tr w:rsidR="0055270A" w:rsidRPr="00570E2A" w14:paraId="1131E63A"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DF3E08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26</w:t>
            </w:r>
          </w:p>
        </w:tc>
        <w:tc>
          <w:tcPr>
            <w:tcW w:w="5988" w:type="dxa"/>
            <w:tcBorders>
              <w:top w:val="nil"/>
              <w:left w:val="nil"/>
              <w:bottom w:val="nil"/>
              <w:right w:val="nil"/>
            </w:tcBorders>
            <w:tcMar>
              <w:top w:w="60" w:type="nil"/>
              <w:left w:w="60" w:type="nil"/>
              <w:bottom w:w="60" w:type="nil"/>
            </w:tcMar>
          </w:tcPr>
          <w:p w14:paraId="6FF9F74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Patient Harm/</w:t>
            </w:r>
          </w:p>
        </w:tc>
      </w:tr>
      <w:tr w:rsidR="0055270A" w:rsidRPr="00570E2A" w14:paraId="39DCCDCF"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259F49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27</w:t>
            </w:r>
          </w:p>
        </w:tc>
        <w:tc>
          <w:tcPr>
            <w:tcW w:w="5988" w:type="dxa"/>
            <w:tcBorders>
              <w:top w:val="nil"/>
              <w:left w:val="nil"/>
              <w:bottom w:val="nil"/>
              <w:right w:val="nil"/>
            </w:tcBorders>
            <w:shd w:val="clear" w:color="auto" w:fill="F6F6F6"/>
            <w:tcMar>
              <w:top w:w="60" w:type="nil"/>
              <w:left w:w="60" w:type="nil"/>
              <w:bottom w:w="60" w:type="nil"/>
            </w:tcMar>
          </w:tcPr>
          <w:p w14:paraId="1008530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Product Surveillance, Postmarketing/</w:t>
            </w:r>
          </w:p>
        </w:tc>
      </w:tr>
      <w:tr w:rsidR="0055270A" w:rsidRPr="00570E2A" w14:paraId="29D183D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6D05DF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28</w:t>
            </w:r>
          </w:p>
        </w:tc>
        <w:tc>
          <w:tcPr>
            <w:tcW w:w="5988" w:type="dxa"/>
            <w:tcBorders>
              <w:top w:val="nil"/>
              <w:left w:val="nil"/>
              <w:bottom w:val="nil"/>
              <w:right w:val="nil"/>
            </w:tcBorders>
            <w:tcMar>
              <w:top w:w="60" w:type="nil"/>
              <w:left w:w="60" w:type="nil"/>
              <w:bottom w:w="60" w:type="nil"/>
            </w:tcMar>
          </w:tcPr>
          <w:p w14:paraId="62B15F1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Adverse Drug Reaction Reporting Systems/</w:t>
            </w:r>
          </w:p>
        </w:tc>
      </w:tr>
      <w:tr w:rsidR="0055270A" w:rsidRPr="00570E2A" w14:paraId="5D08D926"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5BAAB0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29</w:t>
            </w:r>
          </w:p>
        </w:tc>
        <w:tc>
          <w:tcPr>
            <w:tcW w:w="5988" w:type="dxa"/>
            <w:tcBorders>
              <w:top w:val="nil"/>
              <w:left w:val="nil"/>
              <w:bottom w:val="nil"/>
              <w:right w:val="nil"/>
            </w:tcBorders>
            <w:shd w:val="clear" w:color="auto" w:fill="F6F6F6"/>
            <w:tcMar>
              <w:top w:w="60" w:type="nil"/>
              <w:left w:w="60" w:type="nil"/>
              <w:bottom w:w="60" w:type="nil"/>
            </w:tcMar>
          </w:tcPr>
          <w:p w14:paraId="453F73D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Clinical Trials, Phase IV as Topic/</w:t>
            </w:r>
          </w:p>
        </w:tc>
      </w:tr>
      <w:tr w:rsidR="0055270A" w:rsidRPr="00570E2A" w14:paraId="27F382DD"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77F7CB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30</w:t>
            </w:r>
          </w:p>
        </w:tc>
        <w:tc>
          <w:tcPr>
            <w:tcW w:w="5988" w:type="dxa"/>
            <w:tcBorders>
              <w:top w:val="nil"/>
              <w:left w:val="nil"/>
              <w:bottom w:val="nil"/>
              <w:right w:val="nil"/>
            </w:tcBorders>
            <w:tcMar>
              <w:top w:w="60" w:type="nil"/>
              <w:left w:w="60" w:type="nil"/>
              <w:bottom w:w="60" w:type="nil"/>
            </w:tcMar>
          </w:tcPr>
          <w:p w14:paraId="30E15B1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Poisoning/</w:t>
            </w:r>
          </w:p>
        </w:tc>
      </w:tr>
      <w:tr w:rsidR="0055270A" w:rsidRPr="00570E2A" w14:paraId="69AC541A"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3F013C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31</w:t>
            </w:r>
          </w:p>
        </w:tc>
        <w:tc>
          <w:tcPr>
            <w:tcW w:w="5988" w:type="dxa"/>
            <w:tcBorders>
              <w:top w:val="nil"/>
              <w:left w:val="nil"/>
              <w:bottom w:val="nil"/>
              <w:right w:val="nil"/>
            </w:tcBorders>
            <w:shd w:val="clear" w:color="auto" w:fill="F6F6F6"/>
            <w:tcMar>
              <w:top w:w="60" w:type="nil"/>
              <w:left w:w="60" w:type="nil"/>
              <w:bottom w:w="60" w:type="nil"/>
            </w:tcMar>
          </w:tcPr>
          <w:p w14:paraId="6C339BA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Substance-Related Disorders/</w:t>
            </w:r>
          </w:p>
        </w:tc>
      </w:tr>
      <w:tr w:rsidR="0055270A" w:rsidRPr="00570E2A" w14:paraId="7C4F982C"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1323626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32</w:t>
            </w:r>
          </w:p>
        </w:tc>
        <w:tc>
          <w:tcPr>
            <w:tcW w:w="5988" w:type="dxa"/>
            <w:tcBorders>
              <w:top w:val="nil"/>
              <w:left w:val="nil"/>
              <w:bottom w:val="nil"/>
              <w:right w:val="nil"/>
            </w:tcBorders>
            <w:tcMar>
              <w:top w:w="60" w:type="nil"/>
              <w:left w:w="60" w:type="nil"/>
              <w:bottom w:w="60" w:type="nil"/>
            </w:tcMar>
          </w:tcPr>
          <w:p w14:paraId="4F82038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"Drug-Related Side Effects and Adverse Reactions"/</w:t>
            </w:r>
          </w:p>
        </w:tc>
      </w:tr>
      <w:tr w:rsidR="0055270A" w:rsidRPr="00570E2A" w14:paraId="2E0E6044"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148DBE6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33</w:t>
            </w:r>
          </w:p>
        </w:tc>
        <w:tc>
          <w:tcPr>
            <w:tcW w:w="5988" w:type="dxa"/>
            <w:tcBorders>
              <w:top w:val="nil"/>
              <w:left w:val="nil"/>
              <w:bottom w:val="nil"/>
              <w:right w:val="nil"/>
            </w:tcBorders>
            <w:shd w:val="clear" w:color="auto" w:fill="F6F6F6"/>
            <w:tcMar>
              <w:top w:w="60" w:type="nil"/>
              <w:left w:w="60" w:type="nil"/>
              <w:bottom w:w="60" w:type="nil"/>
            </w:tcMar>
          </w:tcPr>
          <w:p w14:paraId="1CCF51E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abnormalities, drug induced/</w:t>
            </w:r>
          </w:p>
        </w:tc>
      </w:tr>
      <w:tr w:rsidR="0055270A" w:rsidRPr="00570E2A" w14:paraId="0D7A5AC0"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788FD3D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34</w:t>
            </w:r>
          </w:p>
        </w:tc>
        <w:tc>
          <w:tcPr>
            <w:tcW w:w="5988" w:type="dxa"/>
            <w:tcBorders>
              <w:top w:val="nil"/>
              <w:left w:val="nil"/>
              <w:bottom w:val="nil"/>
              <w:right w:val="nil"/>
            </w:tcBorders>
            <w:tcMar>
              <w:top w:w="60" w:type="nil"/>
              <w:left w:w="60" w:type="nil"/>
              <w:bottom w:w="60" w:type="nil"/>
            </w:tcMar>
          </w:tcPr>
          <w:p w14:paraId="40BEAF5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Drug Monitoring/</w:t>
            </w:r>
          </w:p>
        </w:tc>
      </w:tr>
      <w:tr w:rsidR="0055270A" w:rsidRPr="00570E2A" w14:paraId="2710876C"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9F8386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35</w:t>
            </w:r>
          </w:p>
        </w:tc>
        <w:tc>
          <w:tcPr>
            <w:tcW w:w="5988" w:type="dxa"/>
            <w:tcBorders>
              <w:top w:val="nil"/>
              <w:left w:val="nil"/>
              <w:bottom w:val="nil"/>
              <w:right w:val="nil"/>
            </w:tcBorders>
            <w:shd w:val="clear" w:color="auto" w:fill="F6F6F6"/>
            <w:tcMar>
              <w:top w:w="60" w:type="nil"/>
              <w:left w:w="60" w:type="nil"/>
              <w:bottom w:w="60" w:type="nil"/>
            </w:tcMar>
          </w:tcPr>
          <w:p w14:paraId="32990AF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Drug Hypersensitivity/</w:t>
            </w:r>
          </w:p>
        </w:tc>
      </w:tr>
      <w:tr w:rsidR="0055270A" w:rsidRPr="00570E2A" w14:paraId="626981A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027FFF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36</w:t>
            </w:r>
          </w:p>
        </w:tc>
        <w:tc>
          <w:tcPr>
            <w:tcW w:w="5988" w:type="dxa"/>
            <w:tcBorders>
              <w:top w:val="nil"/>
              <w:left w:val="nil"/>
              <w:bottom w:val="nil"/>
              <w:right w:val="nil"/>
            </w:tcBorders>
            <w:tcMar>
              <w:top w:w="60" w:type="nil"/>
              <w:left w:w="60" w:type="nil"/>
              <w:bottom w:w="60" w:type="nil"/>
            </w:tcMar>
          </w:tcPr>
          <w:p w14:paraId="5994913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Postoperative Complications/</w:t>
            </w:r>
          </w:p>
        </w:tc>
      </w:tr>
      <w:tr w:rsidR="0055270A" w:rsidRPr="00570E2A" w14:paraId="7B82A892"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049EE05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37</w:t>
            </w:r>
          </w:p>
        </w:tc>
        <w:tc>
          <w:tcPr>
            <w:tcW w:w="5988" w:type="dxa"/>
            <w:tcBorders>
              <w:top w:val="nil"/>
              <w:left w:val="nil"/>
              <w:bottom w:val="nil"/>
              <w:right w:val="nil"/>
            </w:tcBorders>
            <w:shd w:val="clear" w:color="auto" w:fill="F6F6F6"/>
            <w:tcMar>
              <w:top w:w="60" w:type="nil"/>
              <w:left w:w="60" w:type="nil"/>
              <w:bottom w:w="60" w:type="nil"/>
            </w:tcMar>
          </w:tcPr>
          <w:p w14:paraId="5E1073A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Intraoperative Complications/</w:t>
            </w:r>
          </w:p>
        </w:tc>
      </w:tr>
      <w:tr w:rsidR="0055270A" w:rsidRPr="00570E2A" w14:paraId="7B0A3BF5"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E89DA8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38</w:t>
            </w:r>
          </w:p>
        </w:tc>
        <w:tc>
          <w:tcPr>
            <w:tcW w:w="5988" w:type="dxa"/>
            <w:tcBorders>
              <w:top w:val="nil"/>
              <w:left w:val="nil"/>
              <w:bottom w:val="nil"/>
              <w:right w:val="nil"/>
            </w:tcBorders>
            <w:tcMar>
              <w:top w:w="60" w:type="nil"/>
              <w:left w:w="60" w:type="nil"/>
              <w:bottom w:w="60" w:type="nil"/>
            </w:tcMar>
          </w:tcPr>
          <w:p w14:paraId="69925A9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(toxicity or complication* or noxious or tolerability).ab,ti,tw.</w:t>
            </w:r>
          </w:p>
        </w:tc>
      </w:tr>
      <w:tr w:rsidR="0055270A" w:rsidRPr="00570E2A" w14:paraId="3A4ECCB8"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52AB183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39</w:t>
            </w:r>
          </w:p>
        </w:tc>
        <w:tc>
          <w:tcPr>
            <w:tcW w:w="5988" w:type="dxa"/>
            <w:tcBorders>
              <w:top w:val="nil"/>
              <w:left w:val="nil"/>
              <w:bottom w:val="nil"/>
              <w:right w:val="nil"/>
            </w:tcBorders>
            <w:shd w:val="clear" w:color="auto" w:fill="F6F6F6"/>
            <w:tcMar>
              <w:top w:w="60" w:type="nil"/>
              <w:left w:w="60" w:type="nil"/>
              <w:bottom w:w="60" w:type="nil"/>
            </w:tcMar>
          </w:tcPr>
          <w:p w14:paraId="08CC091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(safe or safety).ab,ti,tw.</w:t>
            </w:r>
          </w:p>
        </w:tc>
      </w:tr>
      <w:tr w:rsidR="0055270A" w:rsidRPr="00570E2A" w14:paraId="35D43A0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7C1080F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40</w:t>
            </w:r>
          </w:p>
        </w:tc>
        <w:tc>
          <w:tcPr>
            <w:tcW w:w="5988" w:type="dxa"/>
            <w:tcBorders>
              <w:top w:val="nil"/>
              <w:left w:val="nil"/>
              <w:bottom w:val="nil"/>
              <w:right w:val="nil"/>
            </w:tcBorders>
            <w:tcMar>
              <w:top w:w="60" w:type="nil"/>
              <w:left w:w="60" w:type="nil"/>
              <w:bottom w:w="60" w:type="nil"/>
            </w:tcMar>
          </w:tcPr>
          <w:p w14:paraId="2030609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"side effect*".ab,ti,tw.</w:t>
            </w:r>
          </w:p>
        </w:tc>
      </w:tr>
      <w:tr w:rsidR="0055270A" w:rsidRPr="00570E2A" w14:paraId="1BA9B4FF"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9C2119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41</w:t>
            </w:r>
          </w:p>
        </w:tc>
        <w:tc>
          <w:tcPr>
            <w:tcW w:w="5988" w:type="dxa"/>
            <w:tcBorders>
              <w:top w:val="nil"/>
              <w:left w:val="nil"/>
              <w:bottom w:val="nil"/>
              <w:right w:val="nil"/>
            </w:tcBorders>
            <w:shd w:val="clear" w:color="auto" w:fill="F6F6F6"/>
            <w:tcMar>
              <w:top w:w="60" w:type="nil"/>
              <w:left w:w="60" w:type="nil"/>
              <w:bottom w:w="60" w:type="nil"/>
            </w:tcMar>
          </w:tcPr>
          <w:p w14:paraId="152A279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((adverse or undesirable or harms* or serious or toxic) adj3 (effect* or reaction* or event* or outcome*)).ab,ti,tw.</w:t>
            </w:r>
          </w:p>
        </w:tc>
      </w:tr>
      <w:tr w:rsidR="0055270A" w:rsidRPr="00570E2A" w14:paraId="3FFC5049"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8915C3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42</w:t>
            </w:r>
          </w:p>
        </w:tc>
        <w:tc>
          <w:tcPr>
            <w:tcW w:w="5988" w:type="dxa"/>
            <w:tcBorders>
              <w:top w:val="nil"/>
              <w:left w:val="nil"/>
              <w:bottom w:val="nil"/>
              <w:right w:val="nil"/>
            </w:tcBorders>
            <w:tcMar>
              <w:top w:w="60" w:type="nil"/>
              <w:left w:w="60" w:type="nil"/>
              <w:bottom w:w="60" w:type="nil"/>
            </w:tcMar>
          </w:tcPr>
          <w:p w14:paraId="5B8AE7E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(ae or to or po or co).fs.</w:t>
            </w:r>
          </w:p>
        </w:tc>
      </w:tr>
      <w:tr w:rsidR="0055270A" w:rsidRPr="00570E2A" w14:paraId="47F98654"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DA0E8B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43</w:t>
            </w:r>
          </w:p>
        </w:tc>
        <w:tc>
          <w:tcPr>
            <w:tcW w:w="5988" w:type="dxa"/>
            <w:tcBorders>
              <w:top w:val="nil"/>
              <w:left w:val="nil"/>
              <w:bottom w:val="nil"/>
              <w:right w:val="nil"/>
            </w:tcBorders>
            <w:shd w:val="clear" w:color="auto" w:fill="F6F6F6"/>
            <w:tcMar>
              <w:top w:w="60" w:type="nil"/>
              <w:left w:w="60" w:type="nil"/>
              <w:bottom w:w="60" w:type="nil"/>
            </w:tcMar>
          </w:tcPr>
          <w:p w14:paraId="310DB44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Drug Resistance/</w:t>
            </w:r>
          </w:p>
        </w:tc>
      </w:tr>
      <w:tr w:rsidR="0055270A" w:rsidRPr="00570E2A" w14:paraId="11462C44"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AA31EA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44</w:t>
            </w:r>
          </w:p>
        </w:tc>
        <w:tc>
          <w:tcPr>
            <w:tcW w:w="5988" w:type="dxa"/>
            <w:tcBorders>
              <w:top w:val="nil"/>
              <w:left w:val="nil"/>
              <w:bottom w:val="nil"/>
              <w:right w:val="nil"/>
            </w:tcBorders>
            <w:tcMar>
              <w:top w:w="60" w:type="nil"/>
              <w:left w:w="60" w:type="nil"/>
              <w:bottom w:w="60" w:type="nil"/>
            </w:tcMar>
          </w:tcPr>
          <w:p w14:paraId="6EDBDA3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Microbiota/</w:t>
            </w:r>
          </w:p>
        </w:tc>
      </w:tr>
      <w:tr w:rsidR="0055270A" w:rsidRPr="00570E2A" w14:paraId="0180475F"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C1CF15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45</w:t>
            </w:r>
          </w:p>
        </w:tc>
        <w:tc>
          <w:tcPr>
            <w:tcW w:w="5988" w:type="dxa"/>
            <w:tcBorders>
              <w:top w:val="nil"/>
              <w:left w:val="nil"/>
              <w:bottom w:val="nil"/>
              <w:right w:val="nil"/>
            </w:tcBorders>
            <w:shd w:val="clear" w:color="auto" w:fill="F6F6F6"/>
            <w:tcMar>
              <w:top w:w="60" w:type="nil"/>
              <w:left w:w="60" w:type="nil"/>
              <w:bottom w:w="60" w:type="nil"/>
            </w:tcMar>
          </w:tcPr>
          <w:p w14:paraId="0D636FC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Anxiety/co, de [Complications, Drug Effects]</w:t>
            </w:r>
          </w:p>
        </w:tc>
      </w:tr>
      <w:tr w:rsidR="0055270A" w:rsidRPr="00570E2A" w14:paraId="371E1E2D"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13EAC0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46</w:t>
            </w:r>
          </w:p>
        </w:tc>
        <w:tc>
          <w:tcPr>
            <w:tcW w:w="5988" w:type="dxa"/>
            <w:tcBorders>
              <w:top w:val="nil"/>
              <w:left w:val="nil"/>
              <w:bottom w:val="nil"/>
              <w:right w:val="nil"/>
            </w:tcBorders>
            <w:tcMar>
              <w:top w:w="60" w:type="nil"/>
              <w:left w:w="60" w:type="nil"/>
              <w:bottom w:w="60" w:type="nil"/>
            </w:tcMar>
          </w:tcPr>
          <w:p w14:paraId="4C59677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Anaphylaxis/ci, co, de [Chemically Induced, Complications, Drug Effects]</w:t>
            </w:r>
          </w:p>
        </w:tc>
      </w:tr>
      <w:tr w:rsidR="0055270A" w:rsidRPr="00570E2A" w14:paraId="0BAC085E"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19786E9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47</w:t>
            </w:r>
          </w:p>
        </w:tc>
        <w:tc>
          <w:tcPr>
            <w:tcW w:w="5988" w:type="dxa"/>
            <w:tcBorders>
              <w:top w:val="nil"/>
              <w:left w:val="nil"/>
              <w:bottom w:val="nil"/>
              <w:right w:val="nil"/>
            </w:tcBorders>
            <w:shd w:val="clear" w:color="auto" w:fill="F6F6F6"/>
            <w:tcMar>
              <w:top w:w="60" w:type="nil"/>
              <w:left w:w="60" w:type="nil"/>
              <w:bottom w:w="60" w:type="nil"/>
            </w:tcMar>
          </w:tcPr>
          <w:p w14:paraId="3C37E40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Overweight/ci, co, de [Chemically Induced, Complications, Drug Effects]</w:t>
            </w:r>
          </w:p>
        </w:tc>
      </w:tr>
      <w:tr w:rsidR="0055270A" w:rsidRPr="00570E2A" w14:paraId="6B06D756"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1C9A72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48</w:t>
            </w:r>
          </w:p>
        </w:tc>
        <w:tc>
          <w:tcPr>
            <w:tcW w:w="5988" w:type="dxa"/>
            <w:tcBorders>
              <w:top w:val="nil"/>
              <w:left w:val="nil"/>
              <w:bottom w:val="nil"/>
              <w:right w:val="nil"/>
            </w:tcBorders>
            <w:tcMar>
              <w:top w:w="60" w:type="nil"/>
              <w:left w:w="60" w:type="nil"/>
              <w:bottom w:w="60" w:type="nil"/>
            </w:tcMar>
          </w:tcPr>
          <w:p w14:paraId="101DAAE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Asthma/ci, co, de [Chemically Induced, Complications, Drug Effects]</w:t>
            </w:r>
          </w:p>
        </w:tc>
      </w:tr>
      <w:tr w:rsidR="0055270A" w:rsidRPr="00570E2A" w14:paraId="6F0003A6"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007FEAA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49</w:t>
            </w:r>
          </w:p>
        </w:tc>
        <w:tc>
          <w:tcPr>
            <w:tcW w:w="5988" w:type="dxa"/>
            <w:tcBorders>
              <w:top w:val="nil"/>
              <w:left w:val="nil"/>
              <w:bottom w:val="nil"/>
              <w:right w:val="nil"/>
            </w:tcBorders>
            <w:shd w:val="clear" w:color="auto" w:fill="F6F6F6"/>
            <w:tcMar>
              <w:top w:w="60" w:type="nil"/>
              <w:left w:w="60" w:type="nil"/>
              <w:bottom w:w="60" w:type="nil"/>
            </w:tcMar>
          </w:tcPr>
          <w:p w14:paraId="465A4F4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Autistic Disorder/ci, co [Chemically Induced, Complications]</w:t>
            </w:r>
          </w:p>
        </w:tc>
      </w:tr>
      <w:tr w:rsidR="0055270A" w:rsidRPr="00570E2A" w14:paraId="5649A88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E98EAC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50</w:t>
            </w:r>
          </w:p>
        </w:tc>
        <w:tc>
          <w:tcPr>
            <w:tcW w:w="5988" w:type="dxa"/>
            <w:tcBorders>
              <w:top w:val="nil"/>
              <w:left w:val="nil"/>
              <w:bottom w:val="nil"/>
              <w:right w:val="nil"/>
            </w:tcBorders>
            <w:tcMar>
              <w:top w:w="60" w:type="nil"/>
              <w:left w:w="60" w:type="nil"/>
              <w:bottom w:w="60" w:type="nil"/>
            </w:tcMar>
          </w:tcPr>
          <w:p w14:paraId="7B735DF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"autis*".ab,ti,tw.</w:t>
            </w:r>
          </w:p>
        </w:tc>
      </w:tr>
      <w:tr w:rsidR="0055270A" w:rsidRPr="00570E2A" w14:paraId="25909E93"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2D2431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51</w:t>
            </w:r>
          </w:p>
        </w:tc>
        <w:tc>
          <w:tcPr>
            <w:tcW w:w="5988" w:type="dxa"/>
            <w:tcBorders>
              <w:top w:val="nil"/>
              <w:left w:val="nil"/>
              <w:bottom w:val="nil"/>
              <w:right w:val="nil"/>
            </w:tcBorders>
            <w:shd w:val="clear" w:color="auto" w:fill="F6F6F6"/>
            <w:tcMar>
              <w:top w:w="60" w:type="nil"/>
              <w:left w:w="60" w:type="nil"/>
              <w:bottom w:w="60" w:type="nil"/>
            </w:tcMar>
          </w:tcPr>
          <w:p w14:paraId="3763B3B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"diabet*".ab,ti,tw.</w:t>
            </w:r>
          </w:p>
        </w:tc>
      </w:tr>
      <w:tr w:rsidR="0055270A" w:rsidRPr="00570E2A" w14:paraId="632AAA7B"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820338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52</w:t>
            </w:r>
          </w:p>
        </w:tc>
        <w:tc>
          <w:tcPr>
            <w:tcW w:w="5988" w:type="dxa"/>
            <w:tcBorders>
              <w:top w:val="nil"/>
              <w:left w:val="nil"/>
              <w:bottom w:val="nil"/>
              <w:right w:val="nil"/>
            </w:tcBorders>
            <w:tcMar>
              <w:top w:w="60" w:type="nil"/>
              <w:left w:w="60" w:type="nil"/>
              <w:bottom w:w="60" w:type="nil"/>
            </w:tcMar>
          </w:tcPr>
          <w:p w14:paraId="4665E93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"obes*".ab,ti,tw.</w:t>
            </w:r>
          </w:p>
        </w:tc>
      </w:tr>
      <w:tr w:rsidR="0055270A" w:rsidRPr="00570E2A" w14:paraId="5A7A6096"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6DB284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53</w:t>
            </w:r>
          </w:p>
        </w:tc>
        <w:tc>
          <w:tcPr>
            <w:tcW w:w="5988" w:type="dxa"/>
            <w:tcBorders>
              <w:top w:val="nil"/>
              <w:left w:val="nil"/>
              <w:bottom w:val="nil"/>
              <w:right w:val="nil"/>
            </w:tcBorders>
            <w:shd w:val="clear" w:color="auto" w:fill="F6F6F6"/>
            <w:tcMar>
              <w:top w:w="60" w:type="nil"/>
              <w:left w:w="60" w:type="nil"/>
              <w:bottom w:w="60" w:type="nil"/>
            </w:tcMar>
          </w:tcPr>
          <w:p w14:paraId="50A4B50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asthma.ab,ti,tw.</w:t>
            </w:r>
          </w:p>
        </w:tc>
      </w:tr>
      <w:tr w:rsidR="0055270A" w:rsidRPr="00570E2A" w14:paraId="1ADCD1C7"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23D8377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lastRenderedPageBreak/>
              <w:t>54</w:t>
            </w:r>
          </w:p>
        </w:tc>
        <w:tc>
          <w:tcPr>
            <w:tcW w:w="5988" w:type="dxa"/>
            <w:tcBorders>
              <w:top w:val="nil"/>
              <w:left w:val="nil"/>
              <w:bottom w:val="nil"/>
              <w:right w:val="nil"/>
            </w:tcBorders>
            <w:tcMar>
              <w:top w:w="60" w:type="nil"/>
              <w:left w:w="60" w:type="nil"/>
              <w:bottom w:w="60" w:type="nil"/>
            </w:tcMar>
          </w:tcPr>
          <w:p w14:paraId="38D52D1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anxiety.ab,ti,tw.</w:t>
            </w:r>
          </w:p>
        </w:tc>
      </w:tr>
      <w:tr w:rsidR="0055270A" w:rsidRPr="00570E2A" w14:paraId="1AE51227"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468909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55</w:t>
            </w:r>
          </w:p>
        </w:tc>
        <w:tc>
          <w:tcPr>
            <w:tcW w:w="5988" w:type="dxa"/>
            <w:tcBorders>
              <w:top w:val="nil"/>
              <w:left w:val="nil"/>
              <w:bottom w:val="nil"/>
              <w:right w:val="nil"/>
            </w:tcBorders>
            <w:shd w:val="clear" w:color="auto" w:fill="F6F6F6"/>
            <w:tcMar>
              <w:top w:w="60" w:type="nil"/>
              <w:left w:w="60" w:type="nil"/>
              <w:bottom w:w="60" w:type="nil"/>
            </w:tcMar>
          </w:tcPr>
          <w:p w14:paraId="5A7FCDC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(resistance or resistant).ab,ti,tw.</w:t>
            </w:r>
          </w:p>
        </w:tc>
      </w:tr>
      <w:tr w:rsidR="0055270A" w:rsidRPr="00570E2A" w14:paraId="3A63DA5E"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0F6198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56</w:t>
            </w:r>
          </w:p>
        </w:tc>
        <w:tc>
          <w:tcPr>
            <w:tcW w:w="5988" w:type="dxa"/>
            <w:tcBorders>
              <w:top w:val="nil"/>
              <w:left w:val="nil"/>
              <w:bottom w:val="nil"/>
              <w:right w:val="nil"/>
            </w:tcBorders>
            <w:tcMar>
              <w:top w:w="60" w:type="nil"/>
              <w:left w:w="60" w:type="nil"/>
              <w:bottom w:w="60" w:type="nil"/>
            </w:tcMar>
          </w:tcPr>
          <w:p w14:paraId="5C3EA5E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(microbiome or microbiota).ab,ti,tw.</w:t>
            </w:r>
          </w:p>
        </w:tc>
      </w:tr>
      <w:tr w:rsidR="0055270A" w:rsidRPr="00570E2A" w14:paraId="3D7CFEF1"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3BD1C9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57</w:t>
            </w:r>
          </w:p>
        </w:tc>
        <w:tc>
          <w:tcPr>
            <w:tcW w:w="5988" w:type="dxa"/>
            <w:tcBorders>
              <w:top w:val="nil"/>
              <w:left w:val="nil"/>
              <w:bottom w:val="nil"/>
              <w:right w:val="nil"/>
            </w:tcBorders>
            <w:shd w:val="clear" w:color="auto" w:fill="F6F6F6"/>
            <w:tcMar>
              <w:top w:w="60" w:type="nil"/>
              <w:left w:w="60" w:type="nil"/>
              <w:bottom w:w="60" w:type="nil"/>
            </w:tcMar>
          </w:tcPr>
          <w:p w14:paraId="28FEC1E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"anaphyla*".ab,ti,tw.</w:t>
            </w:r>
          </w:p>
        </w:tc>
      </w:tr>
      <w:tr w:rsidR="0055270A" w:rsidRPr="00570E2A" w14:paraId="0D0E277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7F4D46A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58</w:t>
            </w:r>
          </w:p>
        </w:tc>
        <w:tc>
          <w:tcPr>
            <w:tcW w:w="5988" w:type="dxa"/>
            <w:tcBorders>
              <w:top w:val="nil"/>
              <w:left w:val="nil"/>
              <w:bottom w:val="nil"/>
              <w:right w:val="nil"/>
            </w:tcBorders>
            <w:tcMar>
              <w:top w:w="60" w:type="nil"/>
              <w:left w:w="60" w:type="nil"/>
              <w:bottom w:w="60" w:type="nil"/>
            </w:tcMar>
          </w:tcPr>
          <w:p w14:paraId="529D66F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(overweight or over-weight).ab,ti,tw.</w:t>
            </w:r>
          </w:p>
        </w:tc>
      </w:tr>
      <w:tr w:rsidR="0055270A" w:rsidRPr="00570E2A" w14:paraId="4A3ABB09"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30BCF0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59</w:t>
            </w:r>
          </w:p>
        </w:tc>
        <w:tc>
          <w:tcPr>
            <w:tcW w:w="5988" w:type="dxa"/>
            <w:tcBorders>
              <w:top w:val="nil"/>
              <w:left w:val="nil"/>
              <w:bottom w:val="nil"/>
              <w:right w:val="nil"/>
            </w:tcBorders>
            <w:shd w:val="clear" w:color="auto" w:fill="F6F6F6"/>
            <w:tcMar>
              <w:top w:w="60" w:type="nil"/>
              <w:left w:w="60" w:type="nil"/>
              <w:bottom w:w="60" w:type="nil"/>
            </w:tcMar>
          </w:tcPr>
          <w:p w14:paraId="2712032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Clostridium difficile/de [Drug Effects]</w:t>
            </w:r>
          </w:p>
        </w:tc>
      </w:tr>
      <w:tr w:rsidR="0055270A" w:rsidRPr="00570E2A" w14:paraId="45735B29"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A26123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60</w:t>
            </w:r>
          </w:p>
        </w:tc>
        <w:tc>
          <w:tcPr>
            <w:tcW w:w="5988" w:type="dxa"/>
            <w:tcBorders>
              <w:top w:val="nil"/>
              <w:left w:val="nil"/>
              <w:bottom w:val="nil"/>
              <w:right w:val="nil"/>
            </w:tcBorders>
            <w:tcMar>
              <w:top w:w="60" w:type="nil"/>
              <w:left w:w="60" w:type="nil"/>
              <w:bottom w:w="60" w:type="nil"/>
            </w:tcMar>
          </w:tcPr>
          <w:p w14:paraId="3195F94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Diarrhea/ci, co, po [Chemically Induced, Complications, Poisoning]</w:t>
            </w:r>
          </w:p>
        </w:tc>
      </w:tr>
      <w:tr w:rsidR="0055270A" w:rsidRPr="00570E2A" w14:paraId="14A229C0"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57D115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61</w:t>
            </w:r>
          </w:p>
        </w:tc>
        <w:tc>
          <w:tcPr>
            <w:tcW w:w="5988" w:type="dxa"/>
            <w:tcBorders>
              <w:top w:val="nil"/>
              <w:left w:val="nil"/>
              <w:bottom w:val="nil"/>
              <w:right w:val="nil"/>
            </w:tcBorders>
            <w:shd w:val="clear" w:color="auto" w:fill="F6F6F6"/>
            <w:tcMar>
              <w:top w:w="60" w:type="nil"/>
              <w:left w:w="60" w:type="nil"/>
              <w:bottom w:w="60" w:type="nil"/>
            </w:tcMar>
          </w:tcPr>
          <w:p w14:paraId="5A0EB0C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("Clostridium difficile" or "c. diff" or "c. difficile").ab,ti,tw.</w:t>
            </w:r>
          </w:p>
        </w:tc>
      </w:tr>
      <w:tr w:rsidR="0055270A" w:rsidRPr="00570E2A" w14:paraId="5164C22A"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2C285EA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62</w:t>
            </w:r>
          </w:p>
        </w:tc>
        <w:tc>
          <w:tcPr>
            <w:tcW w:w="5988" w:type="dxa"/>
            <w:tcBorders>
              <w:top w:val="nil"/>
              <w:left w:val="nil"/>
              <w:bottom w:val="nil"/>
              <w:right w:val="nil"/>
            </w:tcBorders>
            <w:tcMar>
              <w:top w:w="60" w:type="nil"/>
              <w:left w:w="60" w:type="nil"/>
              <w:bottom w:w="60" w:type="nil"/>
            </w:tcMar>
          </w:tcPr>
          <w:p w14:paraId="23C4F37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(Antibiotic-associated diarrhoea or Antibiotic-associated diarrhea or Antibiotic associated diarrhoea or Antibiotic associated diarrhea).ab,ti,tw.</w:t>
            </w:r>
          </w:p>
        </w:tc>
      </w:tr>
      <w:tr w:rsidR="0055270A" w:rsidRPr="00570E2A" w14:paraId="22FCEB50"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179B55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63</w:t>
            </w:r>
          </w:p>
        </w:tc>
        <w:tc>
          <w:tcPr>
            <w:tcW w:w="5988" w:type="dxa"/>
            <w:tcBorders>
              <w:top w:val="nil"/>
              <w:left w:val="nil"/>
              <w:bottom w:val="nil"/>
              <w:right w:val="nil"/>
            </w:tcBorders>
            <w:shd w:val="clear" w:color="auto" w:fill="F6F6F6"/>
            <w:tcMar>
              <w:top w:w="60" w:type="nil"/>
              <w:left w:w="60" w:type="nil"/>
              <w:bottom w:w="60" w:type="nil"/>
            </w:tcMar>
          </w:tcPr>
          <w:p w14:paraId="552F0D5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Bacterial Infections/ci, co [Chemically Induced, Complications]</w:t>
            </w:r>
          </w:p>
        </w:tc>
      </w:tr>
      <w:tr w:rsidR="0055270A" w:rsidRPr="00570E2A" w14:paraId="43B28F9E"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5BDC1DB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64</w:t>
            </w:r>
          </w:p>
        </w:tc>
        <w:tc>
          <w:tcPr>
            <w:tcW w:w="5988" w:type="dxa"/>
            <w:tcBorders>
              <w:top w:val="nil"/>
              <w:left w:val="nil"/>
              <w:bottom w:val="nil"/>
              <w:right w:val="nil"/>
            </w:tcBorders>
            <w:tcMar>
              <w:top w:w="60" w:type="nil"/>
              <w:left w:w="60" w:type="nil"/>
              <w:bottom w:w="60" w:type="nil"/>
            </w:tcMar>
          </w:tcPr>
          <w:p w14:paraId="266C3A5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Sepsis/ci, co, to [Chemically Induced, Complications, Toxicity]</w:t>
            </w:r>
          </w:p>
        </w:tc>
      </w:tr>
      <w:tr w:rsidR="0055270A" w:rsidRPr="00570E2A" w14:paraId="155BB432"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343C851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65</w:t>
            </w:r>
          </w:p>
        </w:tc>
        <w:tc>
          <w:tcPr>
            <w:tcW w:w="5988" w:type="dxa"/>
            <w:tcBorders>
              <w:top w:val="nil"/>
              <w:left w:val="nil"/>
              <w:bottom w:val="nil"/>
              <w:right w:val="nil"/>
            </w:tcBorders>
            <w:shd w:val="clear" w:color="auto" w:fill="F6F6F6"/>
            <w:tcMar>
              <w:top w:w="60" w:type="nil"/>
              <w:left w:w="60" w:type="nil"/>
              <w:bottom w:w="60" w:type="nil"/>
            </w:tcMar>
          </w:tcPr>
          <w:p w14:paraId="10CB151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"Length of Stay"/</w:t>
            </w:r>
          </w:p>
        </w:tc>
      </w:tr>
      <w:tr w:rsidR="0055270A" w:rsidRPr="00570E2A" w14:paraId="3402D922"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7A1CA20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66</w:t>
            </w:r>
          </w:p>
        </w:tc>
        <w:tc>
          <w:tcPr>
            <w:tcW w:w="5988" w:type="dxa"/>
            <w:tcBorders>
              <w:top w:val="nil"/>
              <w:left w:val="nil"/>
              <w:bottom w:val="nil"/>
              <w:right w:val="nil"/>
            </w:tcBorders>
            <w:tcMar>
              <w:top w:w="60" w:type="nil"/>
              <w:left w:w="60" w:type="nil"/>
              <w:bottom w:w="60" w:type="nil"/>
            </w:tcMar>
          </w:tcPr>
          <w:p w14:paraId="377FD0E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Skin Diseases/ci, co, to [Chemically Induced, Complications, Toxicity]</w:t>
            </w:r>
          </w:p>
        </w:tc>
      </w:tr>
      <w:tr w:rsidR="0055270A" w:rsidRPr="00570E2A" w14:paraId="6FF6C726"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C50AF5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67</w:t>
            </w:r>
          </w:p>
        </w:tc>
        <w:tc>
          <w:tcPr>
            <w:tcW w:w="5988" w:type="dxa"/>
            <w:tcBorders>
              <w:top w:val="nil"/>
              <w:left w:val="nil"/>
              <w:bottom w:val="nil"/>
              <w:right w:val="nil"/>
            </w:tcBorders>
            <w:shd w:val="clear" w:color="auto" w:fill="F6F6F6"/>
            <w:tcMar>
              <w:top w:w="60" w:type="nil"/>
              <w:left w:w="60" w:type="nil"/>
              <w:bottom w:w="60" w:type="nil"/>
            </w:tcMar>
          </w:tcPr>
          <w:p w14:paraId="6E645D9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Respiratory Tract Diseases/ci, co, de [Chemically Induced, Complications, Drug Effects]</w:t>
            </w:r>
          </w:p>
        </w:tc>
      </w:tr>
      <w:tr w:rsidR="0055270A" w:rsidRPr="00570E2A" w14:paraId="413D8107"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942FD3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68</w:t>
            </w:r>
          </w:p>
        </w:tc>
        <w:tc>
          <w:tcPr>
            <w:tcW w:w="5988" w:type="dxa"/>
            <w:tcBorders>
              <w:top w:val="nil"/>
              <w:left w:val="nil"/>
              <w:bottom w:val="nil"/>
              <w:right w:val="nil"/>
            </w:tcBorders>
            <w:tcMar>
              <w:top w:w="60" w:type="nil"/>
              <w:left w:w="60" w:type="nil"/>
              <w:bottom w:w="60" w:type="nil"/>
            </w:tcMar>
          </w:tcPr>
          <w:p w14:paraId="49F9A72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Cerebral Palsy/ci, co [Chemically Induced, Complications]</w:t>
            </w:r>
          </w:p>
        </w:tc>
      </w:tr>
      <w:tr w:rsidR="0055270A" w:rsidRPr="00570E2A" w14:paraId="52DDF385"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F8BD1D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69</w:t>
            </w:r>
          </w:p>
        </w:tc>
        <w:tc>
          <w:tcPr>
            <w:tcW w:w="5988" w:type="dxa"/>
            <w:tcBorders>
              <w:top w:val="nil"/>
              <w:left w:val="nil"/>
              <w:bottom w:val="nil"/>
              <w:right w:val="nil"/>
            </w:tcBorders>
            <w:shd w:val="clear" w:color="auto" w:fill="F6F6F6"/>
            <w:tcMar>
              <w:top w:w="60" w:type="nil"/>
              <w:left w:w="60" w:type="nil"/>
              <w:bottom w:w="60" w:type="nil"/>
            </w:tcMar>
          </w:tcPr>
          <w:p w14:paraId="61FE1F5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length of stay.ab,ti,tw.</w:t>
            </w:r>
          </w:p>
        </w:tc>
      </w:tr>
      <w:tr w:rsidR="0055270A" w:rsidRPr="00570E2A" w14:paraId="6A82B3EA"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27D407F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70</w:t>
            </w:r>
          </w:p>
        </w:tc>
        <w:tc>
          <w:tcPr>
            <w:tcW w:w="5988" w:type="dxa"/>
            <w:tcBorders>
              <w:top w:val="nil"/>
              <w:left w:val="nil"/>
              <w:bottom w:val="nil"/>
              <w:right w:val="nil"/>
            </w:tcBorders>
            <w:tcMar>
              <w:top w:w="60" w:type="nil"/>
              <w:left w:w="60" w:type="nil"/>
              <w:bottom w:w="60" w:type="nil"/>
            </w:tcMar>
          </w:tcPr>
          <w:p w14:paraId="0C424F9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(respiratory illness* or respiratory disease*).ab,ti,tw.</w:t>
            </w:r>
          </w:p>
        </w:tc>
      </w:tr>
      <w:tr w:rsidR="0055270A" w:rsidRPr="00570E2A" w14:paraId="6521EB11"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333D02E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71</w:t>
            </w:r>
          </w:p>
        </w:tc>
        <w:tc>
          <w:tcPr>
            <w:tcW w:w="5988" w:type="dxa"/>
            <w:tcBorders>
              <w:top w:val="nil"/>
              <w:left w:val="nil"/>
              <w:bottom w:val="nil"/>
              <w:right w:val="nil"/>
            </w:tcBorders>
            <w:shd w:val="clear" w:color="auto" w:fill="F6F6F6"/>
            <w:tcMar>
              <w:top w:w="60" w:type="nil"/>
              <w:left w:w="60" w:type="nil"/>
              <w:bottom w:w="60" w:type="nil"/>
            </w:tcMar>
          </w:tcPr>
          <w:p w14:paraId="46A6460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cerebral palsy.ab,ti,tw.</w:t>
            </w:r>
          </w:p>
        </w:tc>
      </w:tr>
      <w:tr w:rsidR="0055270A" w:rsidRPr="00570E2A" w14:paraId="6407FDAC"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143DFF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72</w:t>
            </w:r>
          </w:p>
        </w:tc>
        <w:tc>
          <w:tcPr>
            <w:tcW w:w="5988" w:type="dxa"/>
            <w:tcBorders>
              <w:top w:val="nil"/>
              <w:left w:val="nil"/>
              <w:bottom w:val="nil"/>
              <w:right w:val="nil"/>
            </w:tcBorders>
            <w:tcMar>
              <w:top w:w="60" w:type="nil"/>
              <w:left w:w="60" w:type="nil"/>
              <w:bottom w:w="60" w:type="nil"/>
            </w:tcMar>
          </w:tcPr>
          <w:p w14:paraId="03F4CD9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(Neonatal Necrotising Enterocolitis or Neonatal Necrotizing Enterocolitis or nec).ab,ti,tw.</w:t>
            </w:r>
          </w:p>
        </w:tc>
      </w:tr>
      <w:tr w:rsidR="0055270A" w:rsidRPr="00570E2A" w14:paraId="7256BF0C"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19B9FC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73</w:t>
            </w:r>
          </w:p>
        </w:tc>
        <w:tc>
          <w:tcPr>
            <w:tcW w:w="5988" w:type="dxa"/>
            <w:tcBorders>
              <w:top w:val="nil"/>
              <w:left w:val="nil"/>
              <w:bottom w:val="nil"/>
              <w:right w:val="nil"/>
            </w:tcBorders>
            <w:shd w:val="clear" w:color="auto" w:fill="F6F6F6"/>
            <w:tcMar>
              <w:top w:w="60" w:type="nil"/>
              <w:left w:w="60" w:type="nil"/>
              <w:bottom w:w="60" w:type="nil"/>
            </w:tcMar>
          </w:tcPr>
          <w:p w14:paraId="6A4E600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Candidiasis/ci, co [Chemically Induced, Complications]</w:t>
            </w:r>
          </w:p>
        </w:tc>
      </w:tr>
      <w:tr w:rsidR="0055270A" w:rsidRPr="00570E2A" w14:paraId="74381D2F"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04EC332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74</w:t>
            </w:r>
          </w:p>
        </w:tc>
        <w:tc>
          <w:tcPr>
            <w:tcW w:w="5988" w:type="dxa"/>
            <w:tcBorders>
              <w:top w:val="nil"/>
              <w:left w:val="nil"/>
              <w:bottom w:val="nil"/>
              <w:right w:val="nil"/>
            </w:tcBorders>
            <w:tcMar>
              <w:top w:w="60" w:type="nil"/>
              <w:left w:w="60" w:type="nil"/>
              <w:bottom w:w="60" w:type="nil"/>
            </w:tcMar>
          </w:tcPr>
          <w:p w14:paraId="747372D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Enterocolitis, Necrotizing/ci, co [Chemically Induced, Complications]</w:t>
            </w:r>
          </w:p>
        </w:tc>
      </w:tr>
      <w:tr w:rsidR="0055270A" w:rsidRPr="00570E2A" w14:paraId="73D13333"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27C484E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75</w:t>
            </w:r>
          </w:p>
        </w:tc>
        <w:tc>
          <w:tcPr>
            <w:tcW w:w="5988" w:type="dxa"/>
            <w:tcBorders>
              <w:top w:val="nil"/>
              <w:left w:val="nil"/>
              <w:bottom w:val="nil"/>
              <w:right w:val="nil"/>
            </w:tcBorders>
            <w:shd w:val="clear" w:color="auto" w:fill="F6F6F6"/>
            <w:tcMar>
              <w:top w:w="60" w:type="nil"/>
              <w:left w:w="60" w:type="nil"/>
              <w:bottom w:w="60" w:type="nil"/>
            </w:tcMar>
          </w:tcPr>
          <w:p w14:paraId="392BF421"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(yeast infection* or Candidiasis).ab,ti,tw.</w:t>
            </w:r>
          </w:p>
        </w:tc>
      </w:tr>
      <w:tr w:rsidR="0055270A" w:rsidRPr="00570E2A" w14:paraId="23EE4774"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BA6176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76</w:t>
            </w:r>
          </w:p>
        </w:tc>
        <w:tc>
          <w:tcPr>
            <w:tcW w:w="5988" w:type="dxa"/>
            <w:tcBorders>
              <w:top w:val="nil"/>
              <w:left w:val="nil"/>
              <w:bottom w:val="nil"/>
              <w:right w:val="nil"/>
            </w:tcBorders>
            <w:tcMar>
              <w:top w:w="60" w:type="nil"/>
              <w:left w:w="60" w:type="nil"/>
              <w:bottom w:w="60" w:type="nil"/>
            </w:tcMar>
          </w:tcPr>
          <w:p w14:paraId="6DDD79A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(suprainfection* or supra-infection*).ab,ti,tw.</w:t>
            </w:r>
          </w:p>
        </w:tc>
      </w:tr>
      <w:tr w:rsidR="0055270A" w:rsidRPr="00570E2A" w14:paraId="6E3A1952"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0738021D"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77</w:t>
            </w:r>
          </w:p>
        </w:tc>
        <w:tc>
          <w:tcPr>
            <w:tcW w:w="5988" w:type="dxa"/>
            <w:tcBorders>
              <w:top w:val="nil"/>
              <w:left w:val="nil"/>
              <w:bottom w:val="nil"/>
              <w:right w:val="nil"/>
            </w:tcBorders>
            <w:shd w:val="clear" w:color="auto" w:fill="F6F6F6"/>
            <w:tcMar>
              <w:top w:w="60" w:type="nil"/>
              <w:left w:w="60" w:type="nil"/>
              <w:bottom w:w="60" w:type="nil"/>
            </w:tcMar>
          </w:tcPr>
          <w:p w14:paraId="0AB5C544"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Methicillin-Resistant Staphylococcus aureus/de [Drug Effects]</w:t>
            </w:r>
          </w:p>
        </w:tc>
      </w:tr>
      <w:tr w:rsidR="0055270A" w:rsidRPr="00570E2A" w14:paraId="4EC80716"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5EA4FB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78</w:t>
            </w:r>
          </w:p>
        </w:tc>
        <w:tc>
          <w:tcPr>
            <w:tcW w:w="5988" w:type="dxa"/>
            <w:tcBorders>
              <w:top w:val="nil"/>
              <w:left w:val="nil"/>
              <w:bottom w:val="nil"/>
              <w:right w:val="nil"/>
            </w:tcBorders>
            <w:tcMar>
              <w:top w:w="60" w:type="nil"/>
              <w:left w:w="60" w:type="nil"/>
              <w:bottom w:w="60" w:type="nil"/>
            </w:tcMar>
          </w:tcPr>
          <w:p w14:paraId="4900A26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Vancomycin-Resistant Enterococci/de [Drug Effects]</w:t>
            </w:r>
          </w:p>
        </w:tc>
      </w:tr>
      <w:tr w:rsidR="0055270A" w:rsidRPr="00570E2A" w14:paraId="41142DF4"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AC4BEFE"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79</w:t>
            </w:r>
          </w:p>
        </w:tc>
        <w:tc>
          <w:tcPr>
            <w:tcW w:w="5988" w:type="dxa"/>
            <w:tcBorders>
              <w:top w:val="nil"/>
              <w:left w:val="nil"/>
              <w:bottom w:val="nil"/>
              <w:right w:val="nil"/>
            </w:tcBorders>
            <w:shd w:val="clear" w:color="auto" w:fill="F6F6F6"/>
            <w:tcMar>
              <w:top w:w="60" w:type="nil"/>
              <w:left w:w="60" w:type="nil"/>
              <w:bottom w:w="60" w:type="nil"/>
            </w:tcMar>
          </w:tcPr>
          <w:p w14:paraId="18DFF49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Inflammatory Bowel Diseases/ci, co [Chemically Induced, Complications]</w:t>
            </w:r>
          </w:p>
        </w:tc>
      </w:tr>
      <w:tr w:rsidR="0055270A" w:rsidRPr="00570E2A" w14:paraId="091D574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3E33CA3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80</w:t>
            </w:r>
          </w:p>
        </w:tc>
        <w:tc>
          <w:tcPr>
            <w:tcW w:w="5988" w:type="dxa"/>
            <w:tcBorders>
              <w:top w:val="nil"/>
              <w:left w:val="nil"/>
              <w:bottom w:val="nil"/>
              <w:right w:val="nil"/>
            </w:tcBorders>
            <w:tcMar>
              <w:top w:w="60" w:type="nil"/>
              <w:left w:w="60" w:type="nil"/>
              <w:bottom w:w="60" w:type="nil"/>
            </w:tcMar>
          </w:tcPr>
          <w:p w14:paraId="63E1CBB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(Inflammatory bowel disease* or Crohn's disease* or Ulcerative colitis).ab,ti,tw.</w:t>
            </w:r>
          </w:p>
        </w:tc>
      </w:tr>
      <w:tr w:rsidR="0055270A" w:rsidRPr="00570E2A" w14:paraId="4184F693"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45A91A5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81</w:t>
            </w:r>
          </w:p>
        </w:tc>
        <w:tc>
          <w:tcPr>
            <w:tcW w:w="5988" w:type="dxa"/>
            <w:tcBorders>
              <w:top w:val="nil"/>
              <w:left w:val="nil"/>
              <w:bottom w:val="nil"/>
              <w:right w:val="nil"/>
            </w:tcBorders>
            <w:shd w:val="clear" w:color="auto" w:fill="F6F6F6"/>
            <w:tcMar>
              <w:top w:w="60" w:type="nil"/>
              <w:left w:w="60" w:type="nil"/>
              <w:bottom w:w="60" w:type="nil"/>
            </w:tcMar>
          </w:tcPr>
          <w:p w14:paraId="0363C77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"Growth and Development"/de [Drug Effects]</w:t>
            </w:r>
          </w:p>
        </w:tc>
      </w:tr>
      <w:tr w:rsidR="0055270A" w:rsidRPr="00570E2A" w14:paraId="2BAB9BAF"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24F4469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lastRenderedPageBreak/>
              <w:t>82</w:t>
            </w:r>
          </w:p>
        </w:tc>
        <w:tc>
          <w:tcPr>
            <w:tcW w:w="5988" w:type="dxa"/>
            <w:tcBorders>
              <w:top w:val="nil"/>
              <w:left w:val="nil"/>
              <w:bottom w:val="nil"/>
              <w:right w:val="nil"/>
            </w:tcBorders>
            <w:tcMar>
              <w:top w:w="60" w:type="nil"/>
              <w:left w:w="60" w:type="nil"/>
              <w:bottom w:w="60" w:type="nil"/>
            </w:tcMar>
          </w:tcPr>
          <w:p w14:paraId="4A44B285"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(Meticillin-resistant Staphylococcus aureus or Methicillin-resistant Staphylococcus aureus or Meticillin resistant Staphylococcus aureus or Methicillin resistant Staphylococcus aureus or MRSA).ab,ti,tw.</w:t>
            </w:r>
          </w:p>
        </w:tc>
      </w:tr>
      <w:tr w:rsidR="0055270A" w:rsidRPr="00570E2A" w14:paraId="0A7DB1F6"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180547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83</w:t>
            </w:r>
          </w:p>
        </w:tc>
        <w:tc>
          <w:tcPr>
            <w:tcW w:w="5988" w:type="dxa"/>
            <w:tcBorders>
              <w:top w:val="nil"/>
              <w:left w:val="nil"/>
              <w:bottom w:val="nil"/>
              <w:right w:val="nil"/>
            </w:tcBorders>
            <w:shd w:val="clear" w:color="auto" w:fill="F6F6F6"/>
            <w:tcMar>
              <w:top w:w="60" w:type="nil"/>
              <w:left w:w="60" w:type="nil"/>
              <w:bottom w:w="60" w:type="nil"/>
            </w:tcMar>
          </w:tcPr>
          <w:p w14:paraId="6335A63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(skin disease* or dematologic* disease* or skin condition* or dematologic* condition*).ab,ti,tw.</w:t>
            </w:r>
          </w:p>
        </w:tc>
      </w:tr>
      <w:tr w:rsidR="0055270A" w:rsidRPr="00570E2A" w14:paraId="6D73527A"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1320D29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84</w:t>
            </w:r>
          </w:p>
        </w:tc>
        <w:tc>
          <w:tcPr>
            <w:tcW w:w="5988" w:type="dxa"/>
            <w:tcBorders>
              <w:top w:val="nil"/>
              <w:left w:val="nil"/>
              <w:bottom w:val="nil"/>
              <w:right w:val="nil"/>
            </w:tcBorders>
            <w:tcMar>
              <w:top w:w="60" w:type="nil"/>
              <w:left w:w="60" w:type="nil"/>
              <w:bottom w:w="60" w:type="nil"/>
            </w:tcMar>
          </w:tcPr>
          <w:p w14:paraId="6D3C4C8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(Vancomycin-resistant Enterococci or Vancomycin resistant Enterococci or VRE).ab,ti,tw.</w:t>
            </w:r>
          </w:p>
        </w:tc>
      </w:tr>
      <w:tr w:rsidR="0055270A" w:rsidRPr="00570E2A" w14:paraId="7C1940AD"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C30028F"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85</w:t>
            </w:r>
          </w:p>
        </w:tc>
        <w:tc>
          <w:tcPr>
            <w:tcW w:w="5988" w:type="dxa"/>
            <w:tcBorders>
              <w:top w:val="nil"/>
              <w:left w:val="nil"/>
              <w:bottom w:val="nil"/>
              <w:right w:val="nil"/>
            </w:tcBorders>
            <w:shd w:val="clear" w:color="auto" w:fill="F6F6F6"/>
            <w:tcMar>
              <w:top w:w="60" w:type="nil"/>
              <w:left w:w="60" w:type="nil"/>
              <w:bottom w:w="60" w:type="nil"/>
            </w:tcMar>
          </w:tcPr>
          <w:p w14:paraId="58DF2C0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(Extended Spectrum Beta-lactamase or Extended Spectrum Beta lactamase or ESBL).ab,ti,tw.</w:t>
            </w:r>
          </w:p>
        </w:tc>
      </w:tr>
      <w:tr w:rsidR="0055270A" w:rsidRPr="00570E2A" w14:paraId="516738C1"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6FD330C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86</w:t>
            </w:r>
          </w:p>
        </w:tc>
        <w:tc>
          <w:tcPr>
            <w:tcW w:w="5988" w:type="dxa"/>
            <w:tcBorders>
              <w:top w:val="nil"/>
              <w:left w:val="nil"/>
              <w:bottom w:val="nil"/>
              <w:right w:val="nil"/>
            </w:tcBorders>
            <w:tcMar>
              <w:top w:w="60" w:type="nil"/>
              <w:left w:w="60" w:type="nil"/>
              <w:bottom w:w="60" w:type="nil"/>
            </w:tcMar>
          </w:tcPr>
          <w:p w14:paraId="1403D70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(Carbapenem-resistant Organism or Carbapenem resistant Organism or CRO).ab,ti,tw.</w:t>
            </w:r>
          </w:p>
        </w:tc>
      </w:tr>
      <w:tr w:rsidR="0055270A" w:rsidRPr="00570E2A" w14:paraId="393A6B6E"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7FF91BD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87</w:t>
            </w:r>
          </w:p>
        </w:tc>
        <w:tc>
          <w:tcPr>
            <w:tcW w:w="5988" w:type="dxa"/>
            <w:tcBorders>
              <w:top w:val="nil"/>
              <w:left w:val="nil"/>
              <w:bottom w:val="nil"/>
              <w:right w:val="nil"/>
            </w:tcBorders>
            <w:shd w:val="clear" w:color="auto" w:fill="F6F6F6"/>
            <w:tcMar>
              <w:top w:w="60" w:type="nil"/>
              <w:left w:w="60" w:type="nil"/>
              <w:bottom w:w="60" w:type="nil"/>
            </w:tcMar>
          </w:tcPr>
          <w:p w14:paraId="12AE6EF0"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"antibiotic*".ab,ti,tw.</w:t>
            </w:r>
          </w:p>
        </w:tc>
      </w:tr>
      <w:tr w:rsidR="0055270A" w:rsidRPr="00570E2A" w14:paraId="22B38A64"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1138345B"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88</w:t>
            </w:r>
          </w:p>
        </w:tc>
        <w:tc>
          <w:tcPr>
            <w:tcW w:w="5988" w:type="dxa"/>
            <w:tcBorders>
              <w:top w:val="nil"/>
              <w:left w:val="nil"/>
              <w:bottom w:val="nil"/>
              <w:right w:val="nil"/>
            </w:tcBorders>
            <w:tcMar>
              <w:top w:w="60" w:type="nil"/>
              <w:left w:w="60" w:type="nil"/>
              <w:bottom w:w="60" w:type="nil"/>
            </w:tcMar>
          </w:tcPr>
          <w:p w14:paraId="343D2EE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exp Diabetes Mellitus/ci [Chemically Induced]</w:t>
            </w:r>
          </w:p>
        </w:tc>
      </w:tr>
      <w:tr w:rsidR="0055270A" w:rsidRPr="00570E2A" w14:paraId="14F9B7B0"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5CD0D8D8"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89</w:t>
            </w:r>
          </w:p>
        </w:tc>
        <w:tc>
          <w:tcPr>
            <w:tcW w:w="5988" w:type="dxa"/>
            <w:tcBorders>
              <w:top w:val="nil"/>
              <w:left w:val="nil"/>
              <w:bottom w:val="nil"/>
              <w:right w:val="nil"/>
            </w:tcBorders>
            <w:shd w:val="clear" w:color="auto" w:fill="F6F6F6"/>
            <w:tcMar>
              <w:top w:w="60" w:type="nil"/>
              <w:left w:w="60" w:type="nil"/>
              <w:bottom w:w="60" w:type="nil"/>
            </w:tcMar>
          </w:tcPr>
          <w:p w14:paraId="531BD15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(growth adj2 develop*).ab,ti,tw.</w:t>
            </w:r>
          </w:p>
        </w:tc>
      </w:tr>
      <w:tr w:rsidR="0055270A" w:rsidRPr="00570E2A" w14:paraId="632A147B"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4B088EB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90</w:t>
            </w:r>
          </w:p>
        </w:tc>
        <w:tc>
          <w:tcPr>
            <w:tcW w:w="5988" w:type="dxa"/>
            <w:tcBorders>
              <w:top w:val="nil"/>
              <w:left w:val="nil"/>
              <w:bottom w:val="nil"/>
              <w:right w:val="nil"/>
            </w:tcBorders>
            <w:tcMar>
              <w:top w:w="60" w:type="nil"/>
              <w:left w:w="60" w:type="nil"/>
              <w:bottom w:w="60" w:type="nil"/>
            </w:tcMar>
          </w:tcPr>
          <w:p w14:paraId="2257C9A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11 and 87</w:t>
            </w:r>
          </w:p>
        </w:tc>
      </w:tr>
      <w:tr w:rsidR="0055270A" w:rsidRPr="00570E2A" w14:paraId="00D545DF"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06096B6"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91</w:t>
            </w:r>
          </w:p>
        </w:tc>
        <w:tc>
          <w:tcPr>
            <w:tcW w:w="5988" w:type="dxa"/>
            <w:tcBorders>
              <w:top w:val="nil"/>
              <w:left w:val="nil"/>
              <w:bottom w:val="nil"/>
              <w:right w:val="nil"/>
            </w:tcBorders>
            <w:shd w:val="clear" w:color="auto" w:fill="F6F6F6"/>
            <w:tcMar>
              <w:top w:w="60" w:type="nil"/>
              <w:left w:w="60" w:type="nil"/>
              <w:bottom w:w="60" w:type="nil"/>
            </w:tcMar>
          </w:tcPr>
          <w:p w14:paraId="7482B0C3"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24 or 25 or 90</w:t>
            </w:r>
          </w:p>
        </w:tc>
      </w:tr>
      <w:tr w:rsidR="0055270A" w:rsidRPr="00570E2A" w14:paraId="2EE6FF7F" w14:textId="77777777" w:rsidTr="0055270A">
        <w:tblPrEx>
          <w:tblBorders>
            <w:top w:val="none" w:sz="0" w:space="0" w:color="auto"/>
          </w:tblBorders>
        </w:tblPrEx>
        <w:trPr>
          <w:jc w:val="center"/>
        </w:trPr>
        <w:tc>
          <w:tcPr>
            <w:tcW w:w="567" w:type="dxa"/>
            <w:tcBorders>
              <w:top w:val="nil"/>
              <w:left w:val="nil"/>
              <w:bottom w:val="nil"/>
              <w:right w:val="nil"/>
            </w:tcBorders>
            <w:tcMar>
              <w:left w:w="60" w:type="nil"/>
              <w:bottom w:w="60" w:type="nil"/>
            </w:tcMar>
          </w:tcPr>
          <w:p w14:paraId="10E63C27"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92</w:t>
            </w:r>
          </w:p>
        </w:tc>
        <w:tc>
          <w:tcPr>
            <w:tcW w:w="5988" w:type="dxa"/>
            <w:tcBorders>
              <w:top w:val="nil"/>
              <w:left w:val="nil"/>
              <w:bottom w:val="nil"/>
              <w:right w:val="nil"/>
            </w:tcBorders>
            <w:tcMar>
              <w:top w:w="60" w:type="nil"/>
              <w:left w:w="60" w:type="nil"/>
              <w:bottom w:w="60" w:type="nil"/>
            </w:tcMar>
          </w:tcPr>
          <w:p w14:paraId="6B9E6A3A"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88 or 89</w:t>
            </w:r>
          </w:p>
        </w:tc>
      </w:tr>
      <w:tr w:rsidR="0055270A" w:rsidRPr="00570E2A" w14:paraId="02F7375D" w14:textId="77777777" w:rsidTr="0055270A">
        <w:tblPrEx>
          <w:tblBorders>
            <w:top w:val="none" w:sz="0" w:space="0" w:color="auto"/>
          </w:tblBorders>
        </w:tblPrEx>
        <w:trPr>
          <w:jc w:val="center"/>
        </w:trPr>
        <w:tc>
          <w:tcPr>
            <w:tcW w:w="567" w:type="dxa"/>
            <w:tcBorders>
              <w:top w:val="nil"/>
              <w:left w:val="nil"/>
              <w:bottom w:val="nil"/>
              <w:right w:val="nil"/>
            </w:tcBorders>
            <w:shd w:val="clear" w:color="auto" w:fill="F6F6F6"/>
            <w:tcMar>
              <w:left w:w="60" w:type="nil"/>
              <w:bottom w:w="60" w:type="nil"/>
            </w:tcMar>
          </w:tcPr>
          <w:p w14:paraId="6EE47A42"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93</w:t>
            </w:r>
          </w:p>
        </w:tc>
        <w:tc>
          <w:tcPr>
            <w:tcW w:w="5988" w:type="dxa"/>
            <w:tcBorders>
              <w:top w:val="nil"/>
              <w:left w:val="nil"/>
              <w:bottom w:val="nil"/>
              <w:right w:val="nil"/>
            </w:tcBorders>
            <w:shd w:val="clear" w:color="auto" w:fill="F6F6F6"/>
            <w:tcMar>
              <w:top w:w="60" w:type="nil"/>
              <w:left w:w="60" w:type="nil"/>
              <w:bottom w:w="60" w:type="nil"/>
            </w:tcMar>
          </w:tcPr>
          <w:p w14:paraId="4E332EF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10 and 91 and 92</w:t>
            </w:r>
          </w:p>
        </w:tc>
      </w:tr>
      <w:tr w:rsidR="0055270A" w:rsidRPr="00570E2A" w14:paraId="5CCF5F1D" w14:textId="77777777" w:rsidTr="0055270A">
        <w:trPr>
          <w:jc w:val="center"/>
        </w:trPr>
        <w:tc>
          <w:tcPr>
            <w:tcW w:w="567" w:type="dxa"/>
            <w:tcBorders>
              <w:top w:val="nil"/>
              <w:left w:val="nil"/>
              <w:bottom w:val="nil"/>
              <w:right w:val="nil"/>
            </w:tcBorders>
            <w:shd w:val="clear" w:color="auto" w:fill="D3ECFB"/>
            <w:tcMar>
              <w:left w:w="60" w:type="nil"/>
              <w:bottom w:w="60" w:type="nil"/>
            </w:tcMar>
          </w:tcPr>
          <w:p w14:paraId="611390EC"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94</w:t>
            </w:r>
          </w:p>
        </w:tc>
        <w:tc>
          <w:tcPr>
            <w:tcW w:w="5988" w:type="dxa"/>
            <w:tcBorders>
              <w:top w:val="nil"/>
              <w:left w:val="nil"/>
              <w:bottom w:val="nil"/>
              <w:right w:val="nil"/>
            </w:tcBorders>
            <w:shd w:val="clear" w:color="auto" w:fill="D3ECFB"/>
            <w:tcMar>
              <w:top w:w="60" w:type="nil"/>
              <w:left w:w="60" w:type="nil"/>
              <w:bottom w:w="60" w:type="nil"/>
            </w:tcMar>
          </w:tcPr>
          <w:p w14:paraId="46AB9909" w14:textId="77777777" w:rsidR="0055270A" w:rsidRPr="00570E2A" w:rsidRDefault="0055270A" w:rsidP="001A448F">
            <w:pPr>
              <w:widowControl w:val="0"/>
              <w:autoSpaceDE w:val="0"/>
              <w:autoSpaceDN w:val="0"/>
              <w:adjustRightInd w:val="0"/>
              <w:spacing w:line="480" w:lineRule="auto"/>
              <w:rPr>
                <w:rFonts w:ascii="Calibri" w:hAnsi="Calibri" w:cs="Helvetica Neue"/>
                <w:noProof w:val="0"/>
                <w:color w:val="222222"/>
                <w:sz w:val="18"/>
                <w:szCs w:val="18"/>
              </w:rPr>
            </w:pPr>
            <w:r w:rsidRPr="00570E2A">
              <w:rPr>
                <w:rFonts w:ascii="Calibri" w:hAnsi="Calibri" w:cs="Helvetica Neue"/>
                <w:noProof w:val="0"/>
                <w:color w:val="222222"/>
                <w:sz w:val="18"/>
                <w:szCs w:val="18"/>
              </w:rPr>
              <w:t>limit 93 to (english language and humans)</w:t>
            </w:r>
          </w:p>
        </w:tc>
      </w:tr>
    </w:tbl>
    <w:p w14:paraId="2B3A654A" w14:textId="77777777" w:rsidR="0070075E" w:rsidRPr="00570E2A" w:rsidRDefault="0070075E" w:rsidP="001A448F">
      <w:pPr>
        <w:spacing w:line="480" w:lineRule="auto"/>
        <w:rPr>
          <w:rFonts w:ascii="Calibri" w:hAnsi="Calibri"/>
          <w:b/>
          <w:noProof w:val="0"/>
        </w:rPr>
        <w:sectPr w:rsidR="0070075E" w:rsidRPr="00570E2A" w:rsidSect="0078365B">
          <w:headerReference w:type="even" r:id="rId8"/>
          <w:headerReference w:type="default" r:id="rId9"/>
          <w:pgSz w:w="11900" w:h="16840"/>
          <w:pgMar w:top="1440" w:right="1800" w:bottom="1440" w:left="1800" w:header="708" w:footer="708" w:gutter="0"/>
          <w:cols w:space="708"/>
          <w:docGrid w:linePitch="360"/>
        </w:sectPr>
      </w:pPr>
    </w:p>
    <w:p w14:paraId="3E7DCEE6" w14:textId="6F730958" w:rsidR="002842F8" w:rsidRPr="00570E2A" w:rsidRDefault="002842F8" w:rsidP="001A448F">
      <w:pPr>
        <w:spacing w:line="480" w:lineRule="auto"/>
        <w:outlineLvl w:val="0"/>
        <w:rPr>
          <w:rFonts w:ascii="Calibri" w:hAnsi="Calibri"/>
          <w:b/>
          <w:noProof w:val="0"/>
        </w:rPr>
      </w:pPr>
      <w:r w:rsidRPr="00570E2A">
        <w:rPr>
          <w:rFonts w:ascii="Calibri" w:hAnsi="Calibri"/>
          <w:b/>
          <w:noProof w:val="0"/>
        </w:rPr>
        <w:lastRenderedPageBreak/>
        <w:t>Full text studies excluded</w:t>
      </w:r>
      <w:r w:rsidR="00E7281F" w:rsidRPr="00570E2A">
        <w:rPr>
          <w:rFonts w:ascii="Calibri" w:hAnsi="Calibri"/>
          <w:b/>
          <w:noProof w:val="0"/>
        </w:rPr>
        <w:t xml:space="preserve"> (n=227)</w:t>
      </w:r>
      <w:r w:rsidRPr="00570E2A">
        <w:rPr>
          <w:rFonts w:ascii="Calibri" w:hAnsi="Calibri"/>
          <w:b/>
          <w:noProof w:val="0"/>
        </w:rPr>
        <w:t>, with reason</w:t>
      </w:r>
    </w:p>
    <w:tbl>
      <w:tblPr>
        <w:tblStyle w:val="TableGrid12"/>
        <w:tblW w:w="5000" w:type="pct"/>
        <w:tblInd w:w="113" w:type="dxa"/>
        <w:tblLook w:val="04A0" w:firstRow="1" w:lastRow="0" w:firstColumn="1" w:lastColumn="0" w:noHBand="0" w:noVBand="1"/>
      </w:tblPr>
      <w:tblGrid>
        <w:gridCol w:w="5902"/>
        <w:gridCol w:w="2614"/>
      </w:tblGrid>
      <w:tr w:rsidR="002842F8" w:rsidRPr="00570E2A" w14:paraId="083C4AD8" w14:textId="77777777" w:rsidTr="00203ABF">
        <w:trPr>
          <w:cantSplit/>
          <w:tblHeader/>
        </w:trPr>
        <w:tc>
          <w:tcPr>
            <w:tcW w:w="3465" w:type="pct"/>
            <w:shd w:val="clear" w:color="auto" w:fill="BFBFBF"/>
          </w:tcPr>
          <w:p w14:paraId="423E7DBF" w14:textId="77777777" w:rsidR="002842F8" w:rsidRPr="00570E2A" w:rsidRDefault="002842F8" w:rsidP="001A448F">
            <w:pPr>
              <w:spacing w:line="480" w:lineRule="auto"/>
              <w:ind w:left="360"/>
              <w:rPr>
                <w:rFonts w:ascii="Calibri" w:eastAsia="Calibri" w:hAnsi="Calibri" w:cs="Times New Roman"/>
                <w:b/>
                <w:noProof w:val="0"/>
                <w:sz w:val="18"/>
                <w:szCs w:val="18"/>
              </w:rPr>
            </w:pPr>
            <w:r w:rsidRPr="00570E2A">
              <w:rPr>
                <w:rFonts w:ascii="Calibri" w:eastAsia="Calibri" w:hAnsi="Calibri" w:cs="Times New Roman"/>
                <w:b/>
                <w:noProof w:val="0"/>
                <w:sz w:val="18"/>
                <w:szCs w:val="18"/>
              </w:rPr>
              <w:t>Reference</w:t>
            </w:r>
          </w:p>
        </w:tc>
        <w:tc>
          <w:tcPr>
            <w:tcW w:w="1535" w:type="pct"/>
            <w:shd w:val="clear" w:color="auto" w:fill="BFBFBF"/>
          </w:tcPr>
          <w:p w14:paraId="726ADA0E" w14:textId="77777777" w:rsidR="002842F8" w:rsidRPr="00570E2A" w:rsidRDefault="002842F8" w:rsidP="001A448F">
            <w:pPr>
              <w:spacing w:line="480" w:lineRule="auto"/>
              <w:rPr>
                <w:rFonts w:ascii="Calibri" w:eastAsia="Calibri" w:hAnsi="Calibri" w:cs="Times New Roman"/>
                <w:b/>
                <w:noProof w:val="0"/>
                <w:sz w:val="18"/>
                <w:szCs w:val="18"/>
              </w:rPr>
            </w:pPr>
            <w:r w:rsidRPr="00570E2A">
              <w:rPr>
                <w:rFonts w:ascii="Calibri" w:eastAsia="Calibri" w:hAnsi="Calibri" w:cs="Times New Roman"/>
                <w:b/>
                <w:noProof w:val="0"/>
                <w:sz w:val="18"/>
                <w:szCs w:val="18"/>
              </w:rPr>
              <w:t>Reason for exclusion</w:t>
            </w:r>
          </w:p>
        </w:tc>
      </w:tr>
      <w:tr w:rsidR="002842F8" w:rsidRPr="00570E2A" w14:paraId="7AA70CB7" w14:textId="77777777" w:rsidTr="00203ABF">
        <w:trPr>
          <w:cantSplit/>
        </w:trPr>
        <w:tc>
          <w:tcPr>
            <w:tcW w:w="3465" w:type="pct"/>
          </w:tcPr>
          <w:p w14:paraId="0C0FE869" w14:textId="77777777" w:rsidR="002842F8" w:rsidRPr="00570E2A" w:rsidRDefault="002842F8" w:rsidP="001A448F">
            <w:pPr>
              <w:pStyle w:val="ListParagraph"/>
              <w:numPr>
                <w:ilvl w:val="0"/>
                <w:numId w:val="8"/>
              </w:numPr>
              <w:autoSpaceDE w:val="0"/>
              <w:autoSpaceDN w:val="0"/>
              <w:adjustRightInd w:val="0"/>
              <w:spacing w:before="0" w:after="0" w:line="480" w:lineRule="auto"/>
              <w:ind w:left="454" w:hanging="407"/>
              <w:jc w:val="left"/>
              <w:rPr>
                <w:rFonts w:ascii="Calibri" w:hAnsi="Calibri" w:cs="Segoe UI"/>
                <w:noProof w:val="0"/>
                <w:sz w:val="18"/>
                <w:szCs w:val="18"/>
              </w:rPr>
            </w:pPr>
            <w:r w:rsidRPr="00570E2A">
              <w:rPr>
                <w:rFonts w:ascii="Calibri" w:hAnsi="Calibri" w:cs="Helvetica"/>
                <w:noProof w:val="0"/>
                <w:sz w:val="18"/>
                <w:szCs w:val="18"/>
              </w:rPr>
              <w:t xml:space="preserve">Aard LA, Saed F. Low-incidence cesarean section: 12-year experience. </w:t>
            </w:r>
            <w:r w:rsidRPr="00570E2A">
              <w:rPr>
                <w:rFonts w:ascii="Calibri" w:hAnsi="Calibri" w:cs="Helvetica"/>
                <w:iCs/>
                <w:noProof w:val="0"/>
                <w:sz w:val="18"/>
                <w:szCs w:val="18"/>
              </w:rPr>
              <w:t>Mayo Clin Proc</w:t>
            </w:r>
            <w:r w:rsidRPr="00570E2A">
              <w:rPr>
                <w:rFonts w:ascii="Calibri" w:hAnsi="Calibri" w:cs="Helvetica"/>
                <w:noProof w:val="0"/>
                <w:sz w:val="18"/>
                <w:szCs w:val="18"/>
              </w:rPr>
              <w:t xml:space="preserve"> 1975; </w:t>
            </w:r>
            <w:r w:rsidRPr="00570E2A">
              <w:rPr>
                <w:rFonts w:ascii="Calibri" w:hAnsi="Calibri" w:cs="Helvetica"/>
                <w:bCs/>
                <w:noProof w:val="0"/>
                <w:sz w:val="18"/>
                <w:szCs w:val="18"/>
              </w:rPr>
              <w:t>50</w:t>
            </w:r>
            <w:r w:rsidRPr="00570E2A">
              <w:rPr>
                <w:rFonts w:ascii="Calibri" w:hAnsi="Calibri" w:cs="Helvetica"/>
                <w:noProof w:val="0"/>
                <w:sz w:val="18"/>
                <w:szCs w:val="18"/>
              </w:rPr>
              <w:t>(7): 365-9.</w:t>
            </w:r>
          </w:p>
        </w:tc>
        <w:tc>
          <w:tcPr>
            <w:tcW w:w="1535" w:type="pct"/>
          </w:tcPr>
          <w:p w14:paraId="5953B080"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21B33" w:rsidRPr="00570E2A" w14:paraId="65384E57" w14:textId="77777777" w:rsidTr="00203ABF">
        <w:trPr>
          <w:cantSplit/>
        </w:trPr>
        <w:tc>
          <w:tcPr>
            <w:tcW w:w="3465" w:type="pct"/>
          </w:tcPr>
          <w:p w14:paraId="4E06DDAB" w14:textId="2933A475" w:rsidR="00221B33" w:rsidRPr="00570E2A" w:rsidRDefault="003D1B15" w:rsidP="001A448F">
            <w:pPr>
              <w:pStyle w:val="ListParagraph"/>
              <w:numPr>
                <w:ilvl w:val="0"/>
                <w:numId w:val="8"/>
              </w:numPr>
              <w:autoSpaceDE w:val="0"/>
              <w:autoSpaceDN w:val="0"/>
              <w:adjustRightInd w:val="0"/>
              <w:spacing w:before="0" w:after="0" w:line="480" w:lineRule="auto"/>
              <w:ind w:left="454" w:hanging="407"/>
              <w:jc w:val="left"/>
              <w:rPr>
                <w:rFonts w:ascii="Calibri" w:hAnsi="Calibri" w:cs="Helvetica"/>
                <w:noProof w:val="0"/>
                <w:sz w:val="18"/>
                <w:szCs w:val="18"/>
              </w:rPr>
            </w:pPr>
            <w:r w:rsidRPr="00570E2A">
              <w:rPr>
                <w:rFonts w:ascii="Calibri" w:hAnsi="Calibri" w:cs="Helvetica"/>
                <w:noProof w:val="0"/>
                <w:sz w:val="18"/>
                <w:szCs w:val="18"/>
              </w:rPr>
              <w:t xml:space="preserve">Accordino, F., et al. (2016). </w:t>
            </w:r>
            <w:r w:rsidR="00221B33" w:rsidRPr="00570E2A">
              <w:rPr>
                <w:rFonts w:ascii="Calibri" w:hAnsi="Calibri" w:cs="Helvetica"/>
                <w:noProof w:val="0"/>
                <w:sz w:val="18"/>
                <w:szCs w:val="18"/>
              </w:rPr>
              <w:t>Risk factors for cerebral palsy in PPROM and preterm delivery wit</w:t>
            </w:r>
            <w:r w:rsidRPr="00570E2A">
              <w:rPr>
                <w:rFonts w:ascii="Calibri" w:hAnsi="Calibri" w:cs="Helvetica"/>
                <w:noProof w:val="0"/>
                <w:sz w:val="18"/>
                <w:szCs w:val="18"/>
              </w:rPr>
              <w:t>h intact membranes&lt;sup&gt;*&lt;/sup&gt;.</w:t>
            </w:r>
            <w:r w:rsidR="00221B33" w:rsidRPr="00570E2A">
              <w:rPr>
                <w:rFonts w:ascii="Calibri" w:hAnsi="Calibri" w:cs="Helvetica"/>
                <w:noProof w:val="0"/>
                <w:sz w:val="18"/>
                <w:szCs w:val="18"/>
              </w:rPr>
              <w:t xml:space="preserve"> Journal of Maternal-Fetal and Neonatal Medicine 29(23): 3854-3859.</w:t>
            </w:r>
          </w:p>
        </w:tc>
        <w:tc>
          <w:tcPr>
            <w:tcW w:w="1535" w:type="pct"/>
          </w:tcPr>
          <w:p w14:paraId="7872BFE3" w14:textId="33E677D1" w:rsidR="00221B33" w:rsidRPr="00570E2A" w:rsidRDefault="00221B33"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 xml:space="preserve">&gt;10% had symptoms in labour (chorioamnionitis) </w:t>
            </w:r>
          </w:p>
        </w:tc>
      </w:tr>
      <w:tr w:rsidR="002842F8" w:rsidRPr="00570E2A" w14:paraId="72440444" w14:textId="77777777" w:rsidTr="00203ABF">
        <w:trPr>
          <w:cantSplit/>
        </w:trPr>
        <w:tc>
          <w:tcPr>
            <w:tcW w:w="3465" w:type="pct"/>
          </w:tcPr>
          <w:p w14:paraId="759FD019" w14:textId="77777777" w:rsidR="002842F8" w:rsidRPr="00570E2A" w:rsidRDefault="002842F8" w:rsidP="001A448F">
            <w:pPr>
              <w:pStyle w:val="ListParagraph"/>
              <w:numPr>
                <w:ilvl w:val="0"/>
                <w:numId w:val="8"/>
              </w:numPr>
              <w:autoSpaceDE w:val="0"/>
              <w:autoSpaceDN w:val="0"/>
              <w:adjustRightInd w:val="0"/>
              <w:spacing w:before="0" w:after="0" w:line="480" w:lineRule="auto"/>
              <w:ind w:left="454" w:hanging="407"/>
              <w:jc w:val="left"/>
              <w:rPr>
                <w:rFonts w:ascii="Calibri" w:hAnsi="Calibri" w:cs="Segoe UI"/>
                <w:noProof w:val="0"/>
                <w:sz w:val="18"/>
                <w:szCs w:val="18"/>
              </w:rPr>
            </w:pPr>
            <w:r w:rsidRPr="00570E2A">
              <w:rPr>
                <w:rFonts w:ascii="Calibri" w:hAnsi="Calibri" w:cs="Helvetica"/>
                <w:noProof w:val="0"/>
                <w:sz w:val="18"/>
                <w:szCs w:val="18"/>
              </w:rPr>
              <w:t xml:space="preserve">Adeniran AS, Aboyeji AP, Fawole AA, Adesiyun OO, Saidu R. Role of Risk-Based Approach in the Prevention of Vertical Transmission of Neonatal Sepsis. </w:t>
            </w:r>
            <w:r w:rsidRPr="00570E2A">
              <w:rPr>
                <w:rFonts w:ascii="Calibri" w:hAnsi="Calibri" w:cs="Helvetica"/>
                <w:iCs/>
                <w:noProof w:val="0"/>
                <w:sz w:val="18"/>
                <w:szCs w:val="18"/>
              </w:rPr>
              <w:t>Niger Postgrad Med J</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22</w:t>
            </w:r>
            <w:r w:rsidRPr="00570E2A">
              <w:rPr>
                <w:rFonts w:ascii="Calibri" w:hAnsi="Calibri" w:cs="Helvetica"/>
                <w:noProof w:val="0"/>
                <w:sz w:val="18"/>
                <w:szCs w:val="18"/>
              </w:rPr>
              <w:t>(2): 88-92.</w:t>
            </w:r>
          </w:p>
        </w:tc>
        <w:tc>
          <w:tcPr>
            <w:tcW w:w="1535" w:type="pct"/>
          </w:tcPr>
          <w:p w14:paraId="0EFF4699"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had symptoms in labour (intrapartum fever)</w:t>
            </w:r>
          </w:p>
        </w:tc>
      </w:tr>
      <w:tr w:rsidR="002842F8" w:rsidRPr="00570E2A" w14:paraId="7FBAE16F" w14:textId="77777777" w:rsidTr="00203ABF">
        <w:trPr>
          <w:cantSplit/>
        </w:trPr>
        <w:tc>
          <w:tcPr>
            <w:tcW w:w="3465" w:type="pct"/>
          </w:tcPr>
          <w:p w14:paraId="366496BF"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Andrews WW, Hauth JC, Cliver SP, Savage K, Goldenberg RL. Randomized clinical trial of extended spectrum antibiotic prophylaxis with coverage for Ureaplasma urealyticum to reduce post-cesarean delivery endometritis.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2003; </w:t>
            </w:r>
            <w:r w:rsidRPr="00570E2A">
              <w:rPr>
                <w:rFonts w:ascii="Calibri" w:hAnsi="Calibri" w:cs="Helvetica"/>
                <w:bCs/>
                <w:noProof w:val="0"/>
                <w:sz w:val="18"/>
                <w:szCs w:val="18"/>
              </w:rPr>
              <w:t>101</w:t>
            </w:r>
            <w:r w:rsidRPr="00570E2A">
              <w:rPr>
                <w:rFonts w:ascii="Calibri" w:hAnsi="Calibri" w:cs="Helvetica"/>
                <w:noProof w:val="0"/>
                <w:sz w:val="18"/>
                <w:szCs w:val="18"/>
              </w:rPr>
              <w:t>(6): 1183-9.</w:t>
            </w:r>
          </w:p>
        </w:tc>
        <w:tc>
          <w:tcPr>
            <w:tcW w:w="1535" w:type="pct"/>
          </w:tcPr>
          <w:p w14:paraId="4BF7E28C"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9182914" w14:textId="77777777" w:rsidTr="00203ABF">
        <w:trPr>
          <w:cantSplit/>
        </w:trPr>
        <w:tc>
          <w:tcPr>
            <w:tcW w:w="3465" w:type="pct"/>
          </w:tcPr>
          <w:p w14:paraId="3F675197" w14:textId="77777777" w:rsidR="002842F8" w:rsidRPr="00570E2A" w:rsidRDefault="002842F8" w:rsidP="001A448F">
            <w:pPr>
              <w:pStyle w:val="ListParagraph"/>
              <w:widowControl w:val="0"/>
              <w:numPr>
                <w:ilvl w:val="0"/>
                <w:numId w:val="8"/>
              </w:numPr>
              <w:autoSpaceDE w:val="0"/>
              <w:autoSpaceDN w:val="0"/>
              <w:adjustRightInd w:val="0"/>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Anonymous. Prophylactic antibiotics in caesarean section. </w:t>
            </w:r>
            <w:r w:rsidRPr="00570E2A">
              <w:rPr>
                <w:rFonts w:ascii="Calibri" w:hAnsi="Calibri" w:cs="Helvetica"/>
                <w:iCs/>
                <w:noProof w:val="0"/>
                <w:sz w:val="18"/>
                <w:szCs w:val="18"/>
              </w:rPr>
              <w:t>Br Med J</w:t>
            </w:r>
            <w:r w:rsidRPr="00570E2A">
              <w:rPr>
                <w:rFonts w:ascii="Calibri" w:hAnsi="Calibri" w:cs="Helvetica"/>
                <w:noProof w:val="0"/>
                <w:sz w:val="18"/>
                <w:szCs w:val="18"/>
              </w:rPr>
              <w:t xml:space="preserve"> 1973; </w:t>
            </w:r>
            <w:r w:rsidRPr="00570E2A">
              <w:rPr>
                <w:rFonts w:ascii="Calibri" w:hAnsi="Calibri" w:cs="Helvetica"/>
                <w:bCs/>
                <w:noProof w:val="0"/>
                <w:sz w:val="18"/>
                <w:szCs w:val="18"/>
              </w:rPr>
              <w:t>2</w:t>
            </w:r>
            <w:r w:rsidRPr="00570E2A">
              <w:rPr>
                <w:rFonts w:ascii="Calibri" w:hAnsi="Calibri" w:cs="Helvetica"/>
                <w:noProof w:val="0"/>
                <w:sz w:val="18"/>
                <w:szCs w:val="18"/>
              </w:rPr>
              <w:t>(5868): 675-6.</w:t>
            </w:r>
          </w:p>
        </w:tc>
        <w:tc>
          <w:tcPr>
            <w:tcW w:w="1535" w:type="pct"/>
          </w:tcPr>
          <w:p w14:paraId="79B1E7D7"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Consensus statement</w:t>
            </w:r>
          </w:p>
        </w:tc>
      </w:tr>
      <w:tr w:rsidR="002842F8" w:rsidRPr="00570E2A" w14:paraId="1B4CC3E9" w14:textId="77777777" w:rsidTr="00203ABF">
        <w:trPr>
          <w:cantSplit/>
        </w:trPr>
        <w:tc>
          <w:tcPr>
            <w:tcW w:w="3465" w:type="pct"/>
          </w:tcPr>
          <w:p w14:paraId="6EECB569"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Anonymous. Obesity in pregnancy.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126</w:t>
            </w:r>
            <w:r w:rsidRPr="00570E2A">
              <w:rPr>
                <w:rFonts w:ascii="Calibri" w:hAnsi="Calibri" w:cs="Helvetica"/>
                <w:noProof w:val="0"/>
                <w:sz w:val="18"/>
                <w:szCs w:val="18"/>
              </w:rPr>
              <w:t>(6): e112-e26.</w:t>
            </w:r>
          </w:p>
        </w:tc>
        <w:tc>
          <w:tcPr>
            <w:tcW w:w="1535" w:type="pct"/>
          </w:tcPr>
          <w:p w14:paraId="09F8727C"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Review</w:t>
            </w:r>
          </w:p>
        </w:tc>
      </w:tr>
      <w:tr w:rsidR="002842F8" w:rsidRPr="00570E2A" w14:paraId="33C01756" w14:textId="77777777" w:rsidTr="00203ABF">
        <w:trPr>
          <w:cantSplit/>
        </w:trPr>
        <w:tc>
          <w:tcPr>
            <w:tcW w:w="3465" w:type="pct"/>
          </w:tcPr>
          <w:p w14:paraId="6B047258"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Anteby SO, Birkenfeld A, Weinstein D. Post cesarean section urinary tract infections, risk factors and prophylactic antibiotic treatment. </w:t>
            </w:r>
            <w:r w:rsidRPr="00570E2A">
              <w:rPr>
                <w:rFonts w:ascii="Calibri" w:hAnsi="Calibri" w:cs="Helvetica"/>
                <w:iCs/>
                <w:noProof w:val="0"/>
                <w:sz w:val="18"/>
                <w:szCs w:val="18"/>
              </w:rPr>
              <w:t>Clin Exp Obstet Gynecol</w:t>
            </w:r>
            <w:r w:rsidRPr="00570E2A">
              <w:rPr>
                <w:rFonts w:ascii="Calibri" w:hAnsi="Calibri" w:cs="Helvetica"/>
                <w:noProof w:val="0"/>
                <w:sz w:val="18"/>
                <w:szCs w:val="18"/>
              </w:rPr>
              <w:t xml:space="preserve"> 1984; </w:t>
            </w:r>
            <w:r w:rsidRPr="00570E2A">
              <w:rPr>
                <w:rFonts w:ascii="Calibri" w:hAnsi="Calibri" w:cs="Helvetica"/>
                <w:bCs/>
                <w:noProof w:val="0"/>
                <w:sz w:val="18"/>
                <w:szCs w:val="18"/>
              </w:rPr>
              <w:t>11</w:t>
            </w:r>
            <w:r w:rsidRPr="00570E2A">
              <w:rPr>
                <w:rFonts w:ascii="Calibri" w:hAnsi="Calibri" w:cs="Helvetica"/>
                <w:noProof w:val="0"/>
                <w:sz w:val="18"/>
                <w:szCs w:val="18"/>
              </w:rPr>
              <w:t>(4): 161-4.</w:t>
            </w:r>
          </w:p>
        </w:tc>
        <w:tc>
          <w:tcPr>
            <w:tcW w:w="1535" w:type="pct"/>
          </w:tcPr>
          <w:p w14:paraId="24A39CB8"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D15CB72" w14:textId="77777777" w:rsidTr="00203ABF">
        <w:trPr>
          <w:cantSplit/>
        </w:trPr>
        <w:tc>
          <w:tcPr>
            <w:tcW w:w="3465" w:type="pct"/>
          </w:tcPr>
          <w:p w14:paraId="6B4C0592"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Apgar BS, Greenberg G, Yen G. Prevention of group B streptococcal disease in the newborn. </w:t>
            </w:r>
            <w:r w:rsidRPr="00570E2A">
              <w:rPr>
                <w:rFonts w:ascii="Calibri" w:hAnsi="Calibri" w:cs="Helvetica"/>
                <w:iCs/>
                <w:noProof w:val="0"/>
                <w:sz w:val="18"/>
                <w:szCs w:val="18"/>
              </w:rPr>
              <w:t>Am Fam Physician</w:t>
            </w:r>
            <w:r w:rsidRPr="00570E2A">
              <w:rPr>
                <w:rFonts w:ascii="Calibri" w:hAnsi="Calibri" w:cs="Helvetica"/>
                <w:noProof w:val="0"/>
                <w:sz w:val="18"/>
                <w:szCs w:val="18"/>
              </w:rPr>
              <w:t xml:space="preserve"> 2005; </w:t>
            </w:r>
            <w:r w:rsidRPr="00570E2A">
              <w:rPr>
                <w:rFonts w:ascii="Calibri" w:hAnsi="Calibri" w:cs="Helvetica"/>
                <w:bCs/>
                <w:noProof w:val="0"/>
                <w:sz w:val="18"/>
                <w:szCs w:val="18"/>
              </w:rPr>
              <w:t>71</w:t>
            </w:r>
            <w:r w:rsidRPr="00570E2A">
              <w:rPr>
                <w:rFonts w:ascii="Calibri" w:hAnsi="Calibri" w:cs="Helvetica"/>
                <w:noProof w:val="0"/>
                <w:sz w:val="18"/>
                <w:szCs w:val="18"/>
              </w:rPr>
              <w:t>(5): 903-10.</w:t>
            </w:r>
          </w:p>
        </w:tc>
        <w:tc>
          <w:tcPr>
            <w:tcW w:w="1535" w:type="pct"/>
          </w:tcPr>
          <w:p w14:paraId="5E7EAF3E"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Review</w:t>
            </w:r>
          </w:p>
        </w:tc>
      </w:tr>
      <w:tr w:rsidR="002842F8" w:rsidRPr="00570E2A" w14:paraId="70656EC1" w14:textId="77777777" w:rsidTr="00203ABF">
        <w:trPr>
          <w:cantSplit/>
        </w:trPr>
        <w:tc>
          <w:tcPr>
            <w:tcW w:w="3465" w:type="pct"/>
          </w:tcPr>
          <w:p w14:paraId="082A99CD"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Apuzzio JJ, Ganesh VV, Pelosi MA, Frisoli G. The effect of prophylactic antibiotics on risk factors for endomyometritis in adolescent patients undergoing cesarean section. </w:t>
            </w:r>
            <w:r w:rsidRPr="00570E2A">
              <w:rPr>
                <w:rFonts w:ascii="Calibri" w:hAnsi="Calibri" w:cs="Helvetica"/>
                <w:iCs/>
                <w:noProof w:val="0"/>
                <w:sz w:val="18"/>
                <w:szCs w:val="18"/>
              </w:rPr>
              <w:t>Journal of adolescent health care : official publication of the Society for Adolescent Medicine</w:t>
            </w:r>
            <w:r w:rsidRPr="00570E2A">
              <w:rPr>
                <w:rFonts w:ascii="Calibri" w:hAnsi="Calibri" w:cs="Helvetica"/>
                <w:noProof w:val="0"/>
                <w:sz w:val="18"/>
                <w:szCs w:val="18"/>
              </w:rPr>
              <w:t xml:space="preserve">, 1984. </w:t>
            </w:r>
          </w:p>
        </w:tc>
        <w:tc>
          <w:tcPr>
            <w:tcW w:w="1535" w:type="pct"/>
          </w:tcPr>
          <w:p w14:paraId="655B0897"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0FA89AC" w14:textId="77777777" w:rsidTr="00203ABF">
        <w:trPr>
          <w:cantSplit/>
        </w:trPr>
        <w:tc>
          <w:tcPr>
            <w:tcW w:w="3465" w:type="pct"/>
          </w:tcPr>
          <w:p w14:paraId="7E56E383"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Ayangade O. Antibiotic prophylaxis in high-risk obstetrics. </w:t>
            </w:r>
            <w:r w:rsidRPr="00570E2A">
              <w:rPr>
                <w:rFonts w:ascii="Calibri" w:hAnsi="Calibri" w:cs="Helvetica"/>
                <w:iCs/>
                <w:noProof w:val="0"/>
                <w:sz w:val="18"/>
                <w:szCs w:val="18"/>
              </w:rPr>
              <w:t>J Natl Med Assoc</w:t>
            </w:r>
            <w:r w:rsidRPr="00570E2A">
              <w:rPr>
                <w:rFonts w:ascii="Calibri" w:hAnsi="Calibri" w:cs="Helvetica"/>
                <w:noProof w:val="0"/>
                <w:sz w:val="18"/>
                <w:szCs w:val="18"/>
              </w:rPr>
              <w:t xml:space="preserve"> 1977; </w:t>
            </w:r>
            <w:r w:rsidRPr="00570E2A">
              <w:rPr>
                <w:rFonts w:ascii="Calibri" w:hAnsi="Calibri" w:cs="Helvetica"/>
                <w:bCs/>
                <w:noProof w:val="0"/>
                <w:sz w:val="18"/>
                <w:szCs w:val="18"/>
              </w:rPr>
              <w:t>69</w:t>
            </w:r>
            <w:r w:rsidRPr="00570E2A">
              <w:rPr>
                <w:rFonts w:ascii="Calibri" w:hAnsi="Calibri" w:cs="Helvetica"/>
                <w:noProof w:val="0"/>
                <w:sz w:val="18"/>
                <w:szCs w:val="18"/>
              </w:rPr>
              <w:t>(11): 793-5.</w:t>
            </w:r>
          </w:p>
        </w:tc>
        <w:tc>
          <w:tcPr>
            <w:tcW w:w="1535" w:type="pct"/>
          </w:tcPr>
          <w:p w14:paraId="66630D1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Unable to identify timing of antibiotics</w:t>
            </w:r>
          </w:p>
        </w:tc>
      </w:tr>
      <w:tr w:rsidR="002842F8" w:rsidRPr="00570E2A" w14:paraId="165E5792" w14:textId="77777777" w:rsidTr="0026379E">
        <w:trPr>
          <w:cantSplit/>
          <w:trHeight w:val="688"/>
        </w:trPr>
        <w:tc>
          <w:tcPr>
            <w:tcW w:w="3465" w:type="pct"/>
          </w:tcPr>
          <w:p w14:paraId="26803C31"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Ayangade O. Long vs short-course antibiotic prophylaxis in cesarean section: a comparative clinical study. </w:t>
            </w:r>
            <w:r w:rsidRPr="00570E2A">
              <w:rPr>
                <w:rFonts w:ascii="Calibri" w:hAnsi="Calibri" w:cs="Helvetica"/>
                <w:iCs/>
                <w:noProof w:val="0"/>
                <w:sz w:val="18"/>
                <w:szCs w:val="18"/>
              </w:rPr>
              <w:t>J Natl Med Assoc</w:t>
            </w:r>
            <w:r w:rsidRPr="00570E2A">
              <w:rPr>
                <w:rFonts w:ascii="Calibri" w:hAnsi="Calibri" w:cs="Helvetica"/>
                <w:noProof w:val="0"/>
                <w:sz w:val="18"/>
                <w:szCs w:val="18"/>
              </w:rPr>
              <w:t xml:space="preserve"> 1979; </w:t>
            </w:r>
            <w:r w:rsidRPr="00570E2A">
              <w:rPr>
                <w:rFonts w:ascii="Calibri" w:hAnsi="Calibri" w:cs="Helvetica"/>
                <w:bCs/>
                <w:noProof w:val="0"/>
                <w:sz w:val="18"/>
                <w:szCs w:val="18"/>
              </w:rPr>
              <w:t>71</w:t>
            </w:r>
            <w:r w:rsidRPr="00570E2A">
              <w:rPr>
                <w:rFonts w:ascii="Calibri" w:hAnsi="Calibri" w:cs="Helvetica"/>
                <w:noProof w:val="0"/>
                <w:sz w:val="18"/>
                <w:szCs w:val="18"/>
              </w:rPr>
              <w:t>(1): 71-3.</w:t>
            </w:r>
          </w:p>
        </w:tc>
        <w:tc>
          <w:tcPr>
            <w:tcW w:w="1535" w:type="pct"/>
          </w:tcPr>
          <w:p w14:paraId="2091D9D4" w14:textId="77777777" w:rsidR="002842F8" w:rsidRPr="00570E2A" w:rsidRDefault="002842F8" w:rsidP="001A448F">
            <w:pPr>
              <w:spacing w:line="480" w:lineRule="auto"/>
              <w:rPr>
                <w:rFonts w:ascii="Calibri" w:eastAsia="Calibri" w:hAnsi="Calibri" w:cs="Times New Roman"/>
                <w:noProof w:val="0"/>
                <w:sz w:val="18"/>
                <w:szCs w:val="18"/>
                <w:highlight w:val="yellow"/>
              </w:rPr>
            </w:pPr>
            <w:r w:rsidRPr="00570E2A">
              <w:rPr>
                <w:rFonts w:ascii="Calibri" w:eastAsia="Calibri" w:hAnsi="Calibri" w:cs="Times New Roman"/>
                <w:noProof w:val="0"/>
                <w:sz w:val="18"/>
                <w:szCs w:val="18"/>
              </w:rPr>
              <w:t>Prophylaxis for Caesarean section</w:t>
            </w:r>
          </w:p>
        </w:tc>
      </w:tr>
      <w:tr w:rsidR="0026379E" w:rsidRPr="00570E2A" w14:paraId="105CD9B1" w14:textId="77777777" w:rsidTr="00203ABF">
        <w:trPr>
          <w:cantSplit/>
        </w:trPr>
        <w:tc>
          <w:tcPr>
            <w:tcW w:w="3465" w:type="pct"/>
          </w:tcPr>
          <w:p w14:paraId="7E955E3F" w14:textId="166C882E" w:rsidR="0026379E" w:rsidRPr="00570E2A" w:rsidRDefault="0026379E" w:rsidP="001A448F">
            <w:pPr>
              <w:pStyle w:val="ListParagraph"/>
              <w:numPr>
                <w:ilvl w:val="0"/>
                <w:numId w:val="8"/>
              </w:numPr>
              <w:spacing w:before="0" w:after="0" w:line="480" w:lineRule="auto"/>
              <w:ind w:left="454" w:hanging="407"/>
              <w:jc w:val="left"/>
              <w:rPr>
                <w:rFonts w:ascii="Calibri" w:hAnsi="Calibri" w:cs="Helvetica"/>
                <w:noProof w:val="0"/>
                <w:sz w:val="18"/>
                <w:szCs w:val="18"/>
              </w:rPr>
            </w:pPr>
            <w:r w:rsidRPr="00570E2A">
              <w:rPr>
                <w:rFonts w:ascii="Calibri" w:hAnsi="Calibri" w:cs="Helvetica"/>
                <w:noProof w:val="0"/>
                <w:sz w:val="18"/>
                <w:szCs w:val="18"/>
              </w:rPr>
              <w:t>Azad, M. B., et al. (2016). Impact of maternal intrapartum antibiotics, method of birth and breastfeeding on gut microbiota during the first year of life: A prospective cohort study. BJOG: An International Journal of Obstetrics and Gynaecology 123(6): 983-993</w:t>
            </w:r>
          </w:p>
        </w:tc>
        <w:tc>
          <w:tcPr>
            <w:tcW w:w="1535" w:type="pct"/>
          </w:tcPr>
          <w:p w14:paraId="434D87BB" w14:textId="2148A241" w:rsidR="0026379E" w:rsidRPr="00570E2A" w:rsidRDefault="0026379E"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had symptoms in labour (prolonged rupture of membranes)</w:t>
            </w:r>
          </w:p>
        </w:tc>
      </w:tr>
      <w:tr w:rsidR="002842F8" w:rsidRPr="00570E2A" w14:paraId="3501524C" w14:textId="77777777" w:rsidTr="00203ABF">
        <w:trPr>
          <w:cantSplit/>
        </w:trPr>
        <w:tc>
          <w:tcPr>
            <w:tcW w:w="3465" w:type="pct"/>
          </w:tcPr>
          <w:p w14:paraId="3C524B0D"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Battarino O, Battarino A. [Short-term antibiotic prophylaxis in cesarean section]. </w:t>
            </w:r>
            <w:r w:rsidRPr="00570E2A">
              <w:rPr>
                <w:rFonts w:ascii="Calibri" w:hAnsi="Calibri" w:cs="Helvetica"/>
                <w:iCs/>
                <w:noProof w:val="0"/>
                <w:sz w:val="18"/>
                <w:szCs w:val="18"/>
              </w:rPr>
              <w:t>Minerva ginecologica</w:t>
            </w:r>
            <w:r w:rsidRPr="00570E2A">
              <w:rPr>
                <w:rFonts w:ascii="Calibri" w:hAnsi="Calibri" w:cs="Helvetica"/>
                <w:noProof w:val="0"/>
                <w:sz w:val="18"/>
                <w:szCs w:val="18"/>
              </w:rPr>
              <w:t xml:space="preserve">, 1988. </w:t>
            </w:r>
          </w:p>
        </w:tc>
        <w:tc>
          <w:tcPr>
            <w:tcW w:w="1535" w:type="pct"/>
          </w:tcPr>
          <w:p w14:paraId="3C160D19"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Full text not in English</w:t>
            </w:r>
          </w:p>
        </w:tc>
      </w:tr>
      <w:tr w:rsidR="002842F8" w:rsidRPr="00570E2A" w14:paraId="0D35C63A" w14:textId="77777777" w:rsidTr="00203ABF">
        <w:trPr>
          <w:cantSplit/>
        </w:trPr>
        <w:tc>
          <w:tcPr>
            <w:tcW w:w="3465" w:type="pct"/>
          </w:tcPr>
          <w:p w14:paraId="0EBEFBC3"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Beattie PG, Rings TR, Hunter MF, Lake Y. Risk factors for wound infection following caesarean section. </w:t>
            </w:r>
            <w:r w:rsidRPr="00570E2A">
              <w:rPr>
                <w:rFonts w:ascii="Calibri" w:hAnsi="Calibri" w:cs="Helvetica"/>
                <w:iCs/>
                <w:noProof w:val="0"/>
                <w:sz w:val="18"/>
                <w:szCs w:val="18"/>
              </w:rPr>
              <w:t>Aust N Z J Obstet Gynaecol</w:t>
            </w:r>
            <w:r w:rsidRPr="00570E2A">
              <w:rPr>
                <w:rFonts w:ascii="Calibri" w:hAnsi="Calibri" w:cs="Helvetica"/>
                <w:noProof w:val="0"/>
                <w:sz w:val="18"/>
                <w:szCs w:val="18"/>
              </w:rPr>
              <w:t xml:space="preserve"> 1994; </w:t>
            </w:r>
            <w:r w:rsidRPr="00570E2A">
              <w:rPr>
                <w:rFonts w:ascii="Calibri" w:hAnsi="Calibri" w:cs="Helvetica"/>
                <w:bCs/>
                <w:noProof w:val="0"/>
                <w:sz w:val="18"/>
                <w:szCs w:val="18"/>
              </w:rPr>
              <w:t>34</w:t>
            </w:r>
            <w:r w:rsidRPr="00570E2A">
              <w:rPr>
                <w:rFonts w:ascii="Calibri" w:hAnsi="Calibri" w:cs="Helvetica"/>
                <w:noProof w:val="0"/>
                <w:sz w:val="18"/>
                <w:szCs w:val="18"/>
              </w:rPr>
              <w:t>(4): 398-402.</w:t>
            </w:r>
          </w:p>
        </w:tc>
        <w:tc>
          <w:tcPr>
            <w:tcW w:w="1535" w:type="pct"/>
          </w:tcPr>
          <w:p w14:paraId="4FCD2CA0"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2878910" w14:textId="77777777" w:rsidTr="00203ABF">
        <w:trPr>
          <w:cantSplit/>
        </w:trPr>
        <w:tc>
          <w:tcPr>
            <w:tcW w:w="3465" w:type="pct"/>
          </w:tcPr>
          <w:p w14:paraId="63025936"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Benigno BB, Ford LC, Lawrence WD, Ledger WJ, Ling FW, McNeeley SG. A double-blind, controlled comparison of piperacillin and cefoxitin in the prevention of postoperative infection in patients undergoing cesarean section. </w:t>
            </w:r>
            <w:r w:rsidRPr="00570E2A">
              <w:rPr>
                <w:rFonts w:ascii="Calibri" w:hAnsi="Calibri" w:cs="Helvetica"/>
                <w:iCs/>
                <w:noProof w:val="0"/>
                <w:sz w:val="18"/>
                <w:szCs w:val="18"/>
              </w:rPr>
              <w:t>Surg Gynecol Obstet</w:t>
            </w:r>
            <w:r w:rsidRPr="00570E2A">
              <w:rPr>
                <w:rFonts w:ascii="Calibri" w:hAnsi="Calibri" w:cs="Helvetica"/>
                <w:noProof w:val="0"/>
                <w:sz w:val="18"/>
                <w:szCs w:val="18"/>
              </w:rPr>
              <w:t xml:space="preserve">, 1986. </w:t>
            </w:r>
          </w:p>
        </w:tc>
        <w:tc>
          <w:tcPr>
            <w:tcW w:w="1535" w:type="pct"/>
          </w:tcPr>
          <w:p w14:paraId="6C256B05"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A6626F0" w14:textId="77777777" w:rsidTr="00203ABF">
        <w:trPr>
          <w:cantSplit/>
        </w:trPr>
        <w:tc>
          <w:tcPr>
            <w:tcW w:w="3465" w:type="pct"/>
          </w:tcPr>
          <w:p w14:paraId="54A21A88"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Benjamin DK, Stoll BJ, Gantz MG, et al. Neonatal Candidiasis: Epidemiology, Risk Factors, and Clinical Judgment. </w:t>
            </w:r>
            <w:r w:rsidRPr="00570E2A">
              <w:rPr>
                <w:rFonts w:ascii="Calibri" w:hAnsi="Calibri" w:cs="Helvetica"/>
                <w:iCs/>
                <w:noProof w:val="0"/>
                <w:sz w:val="18"/>
                <w:szCs w:val="18"/>
              </w:rPr>
              <w:t>Pediatrics</w:t>
            </w:r>
            <w:r w:rsidRPr="00570E2A">
              <w:rPr>
                <w:rFonts w:ascii="Calibri" w:hAnsi="Calibri" w:cs="Helvetica"/>
                <w:noProof w:val="0"/>
                <w:sz w:val="18"/>
                <w:szCs w:val="18"/>
              </w:rPr>
              <w:t xml:space="preserve"> 2010; </w:t>
            </w:r>
            <w:r w:rsidRPr="00570E2A">
              <w:rPr>
                <w:rFonts w:ascii="Calibri" w:hAnsi="Calibri" w:cs="Helvetica"/>
                <w:bCs/>
                <w:noProof w:val="0"/>
                <w:sz w:val="18"/>
                <w:szCs w:val="18"/>
              </w:rPr>
              <w:t>126</w:t>
            </w:r>
            <w:r w:rsidRPr="00570E2A">
              <w:rPr>
                <w:rFonts w:ascii="Calibri" w:hAnsi="Calibri" w:cs="Helvetica"/>
                <w:noProof w:val="0"/>
                <w:sz w:val="18"/>
                <w:szCs w:val="18"/>
              </w:rPr>
              <w:t>(4): E865-E73.</w:t>
            </w:r>
          </w:p>
        </w:tc>
        <w:tc>
          <w:tcPr>
            <w:tcW w:w="1535" w:type="pct"/>
          </w:tcPr>
          <w:p w14:paraId="69E0A6A6"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Unable to distinguish intrapartum antibiotics with other timings</w:t>
            </w:r>
          </w:p>
        </w:tc>
      </w:tr>
      <w:tr w:rsidR="002842F8" w:rsidRPr="00570E2A" w14:paraId="5E8C0FA9" w14:textId="77777777" w:rsidTr="00203ABF">
        <w:trPr>
          <w:cantSplit/>
        </w:trPr>
        <w:tc>
          <w:tcPr>
            <w:tcW w:w="3465" w:type="pct"/>
          </w:tcPr>
          <w:p w14:paraId="6BF0AFF5"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Berardi A, Rossi C, Creti R, et al. Group B Streptococcal colonization in 160 mother-baby pairs: A prospective cohort study. </w:t>
            </w:r>
            <w:r w:rsidRPr="00570E2A">
              <w:rPr>
                <w:rFonts w:ascii="Calibri" w:hAnsi="Calibri" w:cs="Helvetica"/>
                <w:iCs/>
                <w:noProof w:val="0"/>
                <w:sz w:val="18"/>
                <w:szCs w:val="18"/>
              </w:rPr>
              <w:t>J Pediatr</w:t>
            </w:r>
            <w:r w:rsidRPr="00570E2A">
              <w:rPr>
                <w:rFonts w:ascii="Calibri" w:hAnsi="Calibri" w:cs="Helvetica"/>
                <w:noProof w:val="0"/>
                <w:sz w:val="18"/>
                <w:szCs w:val="18"/>
              </w:rPr>
              <w:t xml:space="preserve"> 2013; </w:t>
            </w:r>
            <w:r w:rsidRPr="00570E2A">
              <w:rPr>
                <w:rFonts w:ascii="Calibri" w:hAnsi="Calibri" w:cs="Helvetica"/>
                <w:bCs/>
                <w:noProof w:val="0"/>
                <w:sz w:val="18"/>
                <w:szCs w:val="18"/>
              </w:rPr>
              <w:t>163</w:t>
            </w:r>
            <w:r w:rsidRPr="00570E2A">
              <w:rPr>
                <w:rFonts w:ascii="Calibri" w:hAnsi="Calibri" w:cs="Helvetica"/>
                <w:noProof w:val="0"/>
                <w:sz w:val="18"/>
                <w:szCs w:val="18"/>
              </w:rPr>
              <w:t>(4): 1099-104.e1.</w:t>
            </w:r>
          </w:p>
        </w:tc>
        <w:tc>
          <w:tcPr>
            <w:tcW w:w="1535" w:type="pct"/>
          </w:tcPr>
          <w:p w14:paraId="0B9B43FE"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No data on adverse events</w:t>
            </w:r>
          </w:p>
        </w:tc>
      </w:tr>
      <w:tr w:rsidR="00BB7409" w:rsidRPr="00570E2A" w14:paraId="5D0FF057" w14:textId="77777777" w:rsidTr="00203ABF">
        <w:trPr>
          <w:cantSplit/>
        </w:trPr>
        <w:tc>
          <w:tcPr>
            <w:tcW w:w="3465" w:type="pct"/>
          </w:tcPr>
          <w:p w14:paraId="41205026" w14:textId="7BE46D69" w:rsidR="00BB7409" w:rsidRPr="00570E2A" w:rsidRDefault="00BB7409" w:rsidP="001A448F">
            <w:pPr>
              <w:pStyle w:val="ListParagraph"/>
              <w:numPr>
                <w:ilvl w:val="0"/>
                <w:numId w:val="8"/>
              </w:numPr>
              <w:spacing w:before="0" w:after="0" w:line="480" w:lineRule="auto"/>
              <w:ind w:left="454" w:hanging="407"/>
              <w:jc w:val="left"/>
              <w:rPr>
                <w:rFonts w:ascii="Calibri" w:hAnsi="Calibri" w:cs="Helvetica"/>
                <w:noProof w:val="0"/>
                <w:sz w:val="18"/>
                <w:szCs w:val="18"/>
              </w:rPr>
            </w:pPr>
            <w:r w:rsidRPr="00570E2A">
              <w:rPr>
                <w:rFonts w:ascii="Calibri" w:eastAsia="Calibri" w:hAnsi="Calibri" w:cs="Times New Roman"/>
                <w:noProof w:val="0"/>
                <w:sz w:val="18"/>
                <w:szCs w:val="18"/>
              </w:rPr>
              <w:t>Berardi, A., et al. (2016). "The burden of early-onset sepsis in Emilia-Romagna (Italy): a 4-year, population-based study." Journal of Maternal-Fetal and Neonatal Medicine 29(19): 3126-3131.</w:t>
            </w:r>
          </w:p>
        </w:tc>
        <w:tc>
          <w:tcPr>
            <w:tcW w:w="1535" w:type="pct"/>
          </w:tcPr>
          <w:p w14:paraId="0FAF8F0F" w14:textId="270FEECF" w:rsidR="00BB7409" w:rsidRPr="00570E2A" w:rsidRDefault="00BB7409"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had symptoms in labour (prolonged rupture of membranes)</w:t>
            </w:r>
          </w:p>
        </w:tc>
      </w:tr>
      <w:tr w:rsidR="002842F8" w:rsidRPr="00570E2A" w14:paraId="47F16357" w14:textId="77777777" w:rsidTr="00203ABF">
        <w:trPr>
          <w:cantSplit/>
        </w:trPr>
        <w:tc>
          <w:tcPr>
            <w:tcW w:w="3465" w:type="pct"/>
          </w:tcPr>
          <w:p w14:paraId="3E419C90"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Berkeley AS, Hirsch JC, Freedman KS, Ledger WJ. Cefotaxime for cesarean section prophylaxis in labor. Intravenous administration vs. lavage. </w:t>
            </w:r>
            <w:r w:rsidRPr="00570E2A">
              <w:rPr>
                <w:rFonts w:ascii="Calibri" w:hAnsi="Calibri" w:cs="Helvetica"/>
                <w:iCs/>
                <w:noProof w:val="0"/>
                <w:sz w:val="18"/>
                <w:szCs w:val="18"/>
              </w:rPr>
              <w:t>Journal of Reproductive Medicine for the Obstetrician and Gynecologist</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35</w:t>
            </w:r>
            <w:r w:rsidRPr="00570E2A">
              <w:rPr>
                <w:rFonts w:ascii="Calibri" w:hAnsi="Calibri" w:cs="Helvetica"/>
                <w:noProof w:val="0"/>
                <w:sz w:val="18"/>
                <w:szCs w:val="18"/>
              </w:rPr>
              <w:t>(3): 214-8.</w:t>
            </w:r>
          </w:p>
        </w:tc>
        <w:tc>
          <w:tcPr>
            <w:tcW w:w="1535" w:type="pct"/>
          </w:tcPr>
          <w:p w14:paraId="762015CD"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AFE8E22" w14:textId="77777777" w:rsidTr="00203ABF">
        <w:trPr>
          <w:cantSplit/>
        </w:trPr>
        <w:tc>
          <w:tcPr>
            <w:tcW w:w="3465" w:type="pct"/>
          </w:tcPr>
          <w:p w14:paraId="127CE2D7"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Bibi M, Megdiche H, Ghanem H, et al. [Antibiotic prophylaxis in a priori cesarean sections without a high risk of infection. Experiences of a Tunisian maternity department]. </w:t>
            </w:r>
            <w:r w:rsidRPr="00570E2A">
              <w:rPr>
                <w:rFonts w:ascii="Calibri" w:hAnsi="Calibri" w:cs="Helvetica"/>
                <w:iCs/>
                <w:noProof w:val="0"/>
                <w:sz w:val="18"/>
                <w:szCs w:val="18"/>
              </w:rPr>
              <w:t>Journal de gynécologie, obstétrique et biologie de la reproduction</w:t>
            </w:r>
            <w:r w:rsidRPr="00570E2A">
              <w:rPr>
                <w:rFonts w:ascii="Calibri" w:hAnsi="Calibri" w:cs="Helvetica"/>
                <w:noProof w:val="0"/>
                <w:sz w:val="18"/>
                <w:szCs w:val="18"/>
              </w:rPr>
              <w:t>, 1994.</w:t>
            </w:r>
          </w:p>
        </w:tc>
        <w:tc>
          <w:tcPr>
            <w:tcW w:w="1535" w:type="pct"/>
          </w:tcPr>
          <w:p w14:paraId="5C170A9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Full text not in English</w:t>
            </w:r>
          </w:p>
        </w:tc>
      </w:tr>
      <w:tr w:rsidR="002842F8" w:rsidRPr="00570E2A" w14:paraId="43972E11" w14:textId="77777777" w:rsidTr="00203ABF">
        <w:trPr>
          <w:cantSplit/>
        </w:trPr>
        <w:tc>
          <w:tcPr>
            <w:tcW w:w="3465" w:type="pct"/>
          </w:tcPr>
          <w:p w14:paraId="129FA68A"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Birkenfeld A, Anteby SO. The effect of ampicillin and colistin on post-Caesarean section endometritis with identification of possible risk factors. </w:t>
            </w:r>
            <w:r w:rsidRPr="00570E2A">
              <w:rPr>
                <w:rFonts w:ascii="Calibri" w:hAnsi="Calibri" w:cs="Helvetica"/>
                <w:iCs/>
                <w:noProof w:val="0"/>
                <w:sz w:val="18"/>
                <w:szCs w:val="18"/>
              </w:rPr>
              <w:t>Aust N Z J Obstet Gynaecol</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23</w:t>
            </w:r>
            <w:r w:rsidRPr="00570E2A">
              <w:rPr>
                <w:rFonts w:ascii="Calibri" w:hAnsi="Calibri" w:cs="Helvetica"/>
                <w:noProof w:val="0"/>
                <w:sz w:val="18"/>
                <w:szCs w:val="18"/>
              </w:rPr>
              <w:t>(4): 204-7.</w:t>
            </w:r>
          </w:p>
        </w:tc>
        <w:tc>
          <w:tcPr>
            <w:tcW w:w="1535" w:type="pct"/>
          </w:tcPr>
          <w:p w14:paraId="11C4BD19"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F26DF7A" w14:textId="77777777" w:rsidTr="00203ABF">
        <w:trPr>
          <w:cantSplit/>
          <w:trHeight w:val="67"/>
        </w:trPr>
        <w:tc>
          <w:tcPr>
            <w:tcW w:w="3465" w:type="pct"/>
          </w:tcPr>
          <w:p w14:paraId="19CF0EAE"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Block BS, Mercer LJ, Ismail MA, Moawad AH. Clostridium difficile-associated diarrhea follows perioperative prophylaxis with cefoxitin.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1985; </w:t>
            </w:r>
            <w:r w:rsidRPr="00570E2A">
              <w:rPr>
                <w:rFonts w:ascii="Calibri" w:hAnsi="Calibri" w:cs="Helvetica"/>
                <w:bCs/>
                <w:noProof w:val="0"/>
                <w:sz w:val="18"/>
                <w:szCs w:val="18"/>
              </w:rPr>
              <w:t>153</w:t>
            </w:r>
            <w:r w:rsidRPr="00570E2A">
              <w:rPr>
                <w:rFonts w:ascii="Calibri" w:hAnsi="Calibri" w:cs="Helvetica"/>
                <w:noProof w:val="0"/>
                <w:sz w:val="18"/>
                <w:szCs w:val="18"/>
              </w:rPr>
              <w:t>(8): 835-8.</w:t>
            </w:r>
          </w:p>
        </w:tc>
        <w:tc>
          <w:tcPr>
            <w:tcW w:w="1535" w:type="pct"/>
          </w:tcPr>
          <w:p w14:paraId="3772EE25"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prophylaxis for Caesarean section</w:t>
            </w:r>
          </w:p>
        </w:tc>
      </w:tr>
      <w:tr w:rsidR="002842F8" w:rsidRPr="00570E2A" w14:paraId="12494F5D" w14:textId="77777777" w:rsidTr="00203ABF">
        <w:trPr>
          <w:cantSplit/>
        </w:trPr>
        <w:tc>
          <w:tcPr>
            <w:tcW w:w="3465" w:type="pct"/>
          </w:tcPr>
          <w:p w14:paraId="21582397"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Boothby R, Benrubi G, Ferrell E. Comparison of intravenous cefoxitin prophylaxis with intraoperative cefoxitin irrigation for the prevention of post-cesarean-section endometritis. </w:t>
            </w:r>
            <w:r w:rsidRPr="00570E2A">
              <w:rPr>
                <w:rFonts w:ascii="Calibri" w:hAnsi="Calibri" w:cs="Helvetica"/>
                <w:iCs/>
                <w:noProof w:val="0"/>
                <w:sz w:val="18"/>
                <w:szCs w:val="18"/>
              </w:rPr>
              <w:t>Journal of Reproductive Medicine for the Obstetrician and Gynecologist</w:t>
            </w:r>
            <w:r w:rsidRPr="00570E2A">
              <w:rPr>
                <w:rFonts w:ascii="Calibri" w:hAnsi="Calibri" w:cs="Helvetica"/>
                <w:noProof w:val="0"/>
                <w:sz w:val="18"/>
                <w:szCs w:val="18"/>
              </w:rPr>
              <w:t xml:space="preserve"> 1984; </w:t>
            </w:r>
            <w:r w:rsidRPr="00570E2A">
              <w:rPr>
                <w:rFonts w:ascii="Calibri" w:hAnsi="Calibri" w:cs="Helvetica"/>
                <w:bCs/>
                <w:noProof w:val="0"/>
                <w:sz w:val="18"/>
                <w:szCs w:val="18"/>
              </w:rPr>
              <w:t>29</w:t>
            </w:r>
            <w:r w:rsidRPr="00570E2A">
              <w:rPr>
                <w:rFonts w:ascii="Calibri" w:hAnsi="Calibri" w:cs="Helvetica"/>
                <w:noProof w:val="0"/>
                <w:sz w:val="18"/>
                <w:szCs w:val="18"/>
              </w:rPr>
              <w:t>(11): 830-2.</w:t>
            </w:r>
          </w:p>
        </w:tc>
        <w:tc>
          <w:tcPr>
            <w:tcW w:w="1535" w:type="pct"/>
          </w:tcPr>
          <w:p w14:paraId="4D5A0A48"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1BAFAED" w14:textId="77777777" w:rsidTr="00203ABF">
        <w:trPr>
          <w:cantSplit/>
        </w:trPr>
        <w:tc>
          <w:tcPr>
            <w:tcW w:w="3465" w:type="pct"/>
          </w:tcPr>
          <w:p w14:paraId="21766925"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eastAsia="Calibri" w:hAnsi="Calibri" w:cs="Times New Roman"/>
                <w:noProof w:val="0"/>
                <w:sz w:val="18"/>
                <w:szCs w:val="18"/>
              </w:rPr>
              <w:t>Bourgeois FJ, Pinkerton JA, Andersen W, Thiagarajah S. Antibiotic irrigation prophylaxis in the high-risk cesarean section patient. Am J Obstet Gynecol 1985; 153(2): 197-201.</w:t>
            </w:r>
          </w:p>
        </w:tc>
        <w:tc>
          <w:tcPr>
            <w:tcW w:w="1535" w:type="pct"/>
          </w:tcPr>
          <w:p w14:paraId="56AC796C"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876E188" w14:textId="77777777" w:rsidTr="00203ABF">
        <w:trPr>
          <w:cantSplit/>
        </w:trPr>
        <w:tc>
          <w:tcPr>
            <w:tcW w:w="3465" w:type="pct"/>
          </w:tcPr>
          <w:p w14:paraId="6D393601"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eastAsia="Calibri" w:hAnsi="Calibri" w:cs="Times New Roman"/>
                <w:noProof w:val="0"/>
                <w:sz w:val="18"/>
                <w:szCs w:val="18"/>
              </w:rPr>
              <w:t>Boyer KM, Gotoff SP. Prevention of early-onset neonatal group B streptococcal disease with selective intrapartum chemoprophylaxis. N Engl J Med 1986; 314(26): 1665-9.</w:t>
            </w:r>
          </w:p>
        </w:tc>
        <w:tc>
          <w:tcPr>
            <w:tcW w:w="1535" w:type="pct"/>
          </w:tcPr>
          <w:p w14:paraId="46D9B162"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participants had symptoms in labour (maternal fever)</w:t>
            </w:r>
          </w:p>
        </w:tc>
      </w:tr>
      <w:tr w:rsidR="002842F8" w:rsidRPr="00570E2A" w14:paraId="6B4911E4" w14:textId="77777777" w:rsidTr="00203ABF">
        <w:trPr>
          <w:cantSplit/>
        </w:trPr>
        <w:tc>
          <w:tcPr>
            <w:tcW w:w="3465" w:type="pct"/>
          </w:tcPr>
          <w:p w14:paraId="73B6EB94" w14:textId="77777777" w:rsidR="002842F8" w:rsidRPr="00570E2A" w:rsidRDefault="002842F8" w:rsidP="001A448F">
            <w:pPr>
              <w:pStyle w:val="ListParagraph"/>
              <w:numPr>
                <w:ilvl w:val="0"/>
                <w:numId w:val="8"/>
              </w:numPr>
              <w:spacing w:before="0" w:after="0" w:line="480" w:lineRule="auto"/>
              <w:ind w:left="454" w:hanging="407"/>
              <w:jc w:val="left"/>
              <w:rPr>
                <w:rFonts w:ascii="Calibri" w:eastAsia="Calibri" w:hAnsi="Calibri" w:cs="Times New Roman"/>
                <w:noProof w:val="0"/>
                <w:sz w:val="18"/>
                <w:szCs w:val="18"/>
              </w:rPr>
            </w:pPr>
            <w:r w:rsidRPr="00570E2A">
              <w:rPr>
                <w:rFonts w:ascii="Calibri" w:hAnsi="Calibri" w:cs="Helvetica"/>
                <w:noProof w:val="0"/>
                <w:sz w:val="18"/>
                <w:szCs w:val="18"/>
              </w:rPr>
              <w:t xml:space="preserve">Bromiker R, Ernest N, Meir MB, et al. Correlation of bacterial type and antibiotic sensitivity with maternal antibiotic exposure in early-onset neonatal sepsis. </w:t>
            </w:r>
            <w:r w:rsidRPr="00570E2A">
              <w:rPr>
                <w:rFonts w:ascii="Calibri" w:hAnsi="Calibri" w:cs="Helvetica"/>
                <w:iCs/>
                <w:noProof w:val="0"/>
                <w:sz w:val="18"/>
                <w:szCs w:val="18"/>
              </w:rPr>
              <w:t>Neonatology</w:t>
            </w:r>
            <w:r w:rsidRPr="00570E2A">
              <w:rPr>
                <w:rFonts w:ascii="Calibri" w:hAnsi="Calibri" w:cs="Helvetica"/>
                <w:noProof w:val="0"/>
                <w:sz w:val="18"/>
                <w:szCs w:val="18"/>
              </w:rPr>
              <w:t xml:space="preserve"> 2013; </w:t>
            </w:r>
            <w:r w:rsidRPr="00570E2A">
              <w:rPr>
                <w:rFonts w:ascii="Calibri" w:hAnsi="Calibri" w:cs="Helvetica"/>
                <w:bCs/>
                <w:noProof w:val="0"/>
                <w:sz w:val="18"/>
                <w:szCs w:val="18"/>
              </w:rPr>
              <w:t>103</w:t>
            </w:r>
            <w:r w:rsidRPr="00570E2A">
              <w:rPr>
                <w:rFonts w:ascii="Calibri" w:hAnsi="Calibri" w:cs="Helvetica"/>
                <w:noProof w:val="0"/>
                <w:sz w:val="18"/>
                <w:szCs w:val="18"/>
              </w:rPr>
              <w:t>(1): 48-53.</w:t>
            </w:r>
          </w:p>
        </w:tc>
        <w:tc>
          <w:tcPr>
            <w:tcW w:w="1535" w:type="pct"/>
          </w:tcPr>
          <w:p w14:paraId="4B78906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participants had symptoms in labour (maternal fever)</w:t>
            </w:r>
          </w:p>
        </w:tc>
      </w:tr>
      <w:tr w:rsidR="002842F8" w:rsidRPr="00570E2A" w14:paraId="4DAA306B" w14:textId="77777777" w:rsidTr="00203ABF">
        <w:trPr>
          <w:cantSplit/>
        </w:trPr>
        <w:tc>
          <w:tcPr>
            <w:tcW w:w="3465" w:type="pct"/>
          </w:tcPr>
          <w:p w14:paraId="6D403A6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Brown J, Thompson M, Sinnya S, et al. Pre-incision antibiotic prophylaxis reduces the incidence of post-caesarean surgical site infection. </w:t>
            </w:r>
            <w:r w:rsidRPr="00570E2A">
              <w:rPr>
                <w:rFonts w:ascii="Calibri" w:hAnsi="Calibri" w:cs="Helvetica"/>
                <w:iCs/>
                <w:noProof w:val="0"/>
                <w:sz w:val="18"/>
                <w:szCs w:val="18"/>
              </w:rPr>
              <w:t>J Hosp Infect</w:t>
            </w:r>
            <w:r w:rsidRPr="00570E2A">
              <w:rPr>
                <w:rFonts w:ascii="Calibri" w:hAnsi="Calibri" w:cs="Helvetica"/>
                <w:noProof w:val="0"/>
                <w:sz w:val="18"/>
                <w:szCs w:val="18"/>
              </w:rPr>
              <w:t xml:space="preserve"> 2013; </w:t>
            </w:r>
            <w:r w:rsidRPr="00570E2A">
              <w:rPr>
                <w:rFonts w:ascii="Calibri" w:hAnsi="Calibri" w:cs="Helvetica"/>
                <w:bCs/>
                <w:noProof w:val="0"/>
                <w:sz w:val="18"/>
                <w:szCs w:val="18"/>
              </w:rPr>
              <w:t>83</w:t>
            </w:r>
            <w:r w:rsidRPr="00570E2A">
              <w:rPr>
                <w:rFonts w:ascii="Calibri" w:hAnsi="Calibri" w:cs="Helvetica"/>
                <w:noProof w:val="0"/>
                <w:sz w:val="18"/>
                <w:szCs w:val="18"/>
              </w:rPr>
              <w:t>(1): 68-70.</w:t>
            </w:r>
          </w:p>
        </w:tc>
        <w:tc>
          <w:tcPr>
            <w:tcW w:w="1535" w:type="pct"/>
          </w:tcPr>
          <w:p w14:paraId="540E8FA9"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D866891" w14:textId="77777777" w:rsidTr="00203ABF">
        <w:trPr>
          <w:cantSplit/>
        </w:trPr>
        <w:tc>
          <w:tcPr>
            <w:tcW w:w="3465" w:type="pct"/>
          </w:tcPr>
          <w:p w14:paraId="1510538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Brozanski BS, Jones JG, Krohn MA, Sweet RL. Effect of a screening-based prevention policy on prevalence of early-onset group B streptococcal sepsis.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2000; </w:t>
            </w:r>
            <w:r w:rsidRPr="00570E2A">
              <w:rPr>
                <w:rFonts w:ascii="Calibri" w:hAnsi="Calibri" w:cs="Helvetica"/>
                <w:bCs/>
                <w:noProof w:val="0"/>
                <w:sz w:val="18"/>
                <w:szCs w:val="18"/>
              </w:rPr>
              <w:t>95</w:t>
            </w:r>
            <w:r w:rsidRPr="00570E2A">
              <w:rPr>
                <w:rFonts w:ascii="Calibri" w:hAnsi="Calibri" w:cs="Helvetica"/>
                <w:noProof w:val="0"/>
                <w:sz w:val="18"/>
                <w:szCs w:val="18"/>
              </w:rPr>
              <w:t>(4): 496-501.</w:t>
            </w:r>
          </w:p>
        </w:tc>
        <w:tc>
          <w:tcPr>
            <w:tcW w:w="1535" w:type="pct"/>
          </w:tcPr>
          <w:p w14:paraId="2E61805E"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No data on adverse events</w:t>
            </w:r>
          </w:p>
        </w:tc>
      </w:tr>
      <w:tr w:rsidR="002842F8" w:rsidRPr="00570E2A" w14:paraId="6451EF56" w14:textId="77777777" w:rsidTr="00203ABF">
        <w:trPr>
          <w:cantSplit/>
        </w:trPr>
        <w:tc>
          <w:tcPr>
            <w:tcW w:w="3465" w:type="pct"/>
          </w:tcPr>
          <w:p w14:paraId="58667B6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Buchholz NP, Daly-Grandeau E, Huber-Buchholz MM. Urological complications associated with caesarean section.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1994; </w:t>
            </w:r>
            <w:r w:rsidRPr="00570E2A">
              <w:rPr>
                <w:rFonts w:ascii="Calibri" w:hAnsi="Calibri" w:cs="Helvetica"/>
                <w:bCs/>
                <w:noProof w:val="0"/>
                <w:sz w:val="18"/>
                <w:szCs w:val="18"/>
              </w:rPr>
              <w:t>56</w:t>
            </w:r>
            <w:r w:rsidRPr="00570E2A">
              <w:rPr>
                <w:rFonts w:ascii="Calibri" w:hAnsi="Calibri" w:cs="Helvetica"/>
                <w:noProof w:val="0"/>
                <w:sz w:val="18"/>
                <w:szCs w:val="18"/>
              </w:rPr>
              <w:t>(3): 161-3.</w:t>
            </w:r>
          </w:p>
        </w:tc>
        <w:tc>
          <w:tcPr>
            <w:tcW w:w="1535" w:type="pct"/>
          </w:tcPr>
          <w:p w14:paraId="6E98506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D89E3D0" w14:textId="77777777" w:rsidTr="00203ABF">
        <w:trPr>
          <w:cantSplit/>
        </w:trPr>
        <w:tc>
          <w:tcPr>
            <w:tcW w:w="3465" w:type="pct"/>
          </w:tcPr>
          <w:p w14:paraId="3657A7C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Busowski JD, Porter KB, Pendergraft S, O'Brien WF, Vodra J. Antibiotic prophylaxis for Cesarean delivery: a randomized trial of cefotetan, ampicillin-sulbactam and ciprofloxacin. </w:t>
            </w:r>
            <w:r w:rsidRPr="00570E2A">
              <w:rPr>
                <w:rFonts w:ascii="Calibri" w:hAnsi="Calibri" w:cs="Helvetica"/>
                <w:iCs/>
                <w:noProof w:val="0"/>
                <w:sz w:val="18"/>
                <w:szCs w:val="18"/>
              </w:rPr>
              <w:t>Prenat Neonatal Med</w:t>
            </w:r>
            <w:r w:rsidRPr="00570E2A">
              <w:rPr>
                <w:rFonts w:ascii="Calibri" w:hAnsi="Calibri" w:cs="Helvetica"/>
                <w:noProof w:val="0"/>
                <w:sz w:val="18"/>
                <w:szCs w:val="18"/>
              </w:rPr>
              <w:t xml:space="preserve"> 2000; </w:t>
            </w:r>
            <w:r w:rsidRPr="00570E2A">
              <w:rPr>
                <w:rFonts w:ascii="Calibri" w:hAnsi="Calibri" w:cs="Helvetica"/>
                <w:bCs/>
                <w:noProof w:val="0"/>
                <w:sz w:val="18"/>
                <w:szCs w:val="18"/>
              </w:rPr>
              <w:t>5</w:t>
            </w:r>
            <w:r w:rsidRPr="00570E2A">
              <w:rPr>
                <w:rFonts w:ascii="Calibri" w:hAnsi="Calibri" w:cs="Helvetica"/>
                <w:noProof w:val="0"/>
                <w:sz w:val="18"/>
                <w:szCs w:val="18"/>
              </w:rPr>
              <w:t>(6): 357-62.</w:t>
            </w:r>
          </w:p>
        </w:tc>
        <w:tc>
          <w:tcPr>
            <w:tcW w:w="1535" w:type="pct"/>
          </w:tcPr>
          <w:p w14:paraId="5BCB9E6F"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BBC5AE2" w14:textId="77777777" w:rsidTr="00203ABF">
        <w:trPr>
          <w:cantSplit/>
        </w:trPr>
        <w:tc>
          <w:tcPr>
            <w:tcW w:w="3465" w:type="pct"/>
          </w:tcPr>
          <w:p w14:paraId="1DF5741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Carlson C, Duff P. Antibiotic prophylaxis for cesarean delivery: is an extended-spectrum agent necessary?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76</w:t>
            </w:r>
            <w:r w:rsidRPr="00570E2A">
              <w:rPr>
                <w:rFonts w:ascii="Calibri" w:hAnsi="Calibri" w:cs="Helvetica"/>
                <w:noProof w:val="0"/>
                <w:sz w:val="18"/>
                <w:szCs w:val="18"/>
              </w:rPr>
              <w:t>(3 Pt 1): 343-6.</w:t>
            </w:r>
          </w:p>
        </w:tc>
        <w:tc>
          <w:tcPr>
            <w:tcW w:w="1535" w:type="pct"/>
          </w:tcPr>
          <w:p w14:paraId="6C733B71"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E339588" w14:textId="77777777" w:rsidTr="00203ABF">
        <w:trPr>
          <w:cantSplit/>
        </w:trPr>
        <w:tc>
          <w:tcPr>
            <w:tcW w:w="3465" w:type="pct"/>
          </w:tcPr>
          <w:p w14:paraId="23F75B42"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t>Carney E. Antibiotic prophylaxis in obstetrics and gynecology. J Med Assoc State Ala 1975; 44(9): 493-4, 9.</w:t>
            </w:r>
          </w:p>
        </w:tc>
        <w:tc>
          <w:tcPr>
            <w:tcW w:w="1535" w:type="pct"/>
          </w:tcPr>
          <w:p w14:paraId="6374AD92"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Review</w:t>
            </w:r>
          </w:p>
        </w:tc>
      </w:tr>
      <w:tr w:rsidR="002842F8" w:rsidRPr="00570E2A" w14:paraId="1FB8CB88" w14:textId="77777777" w:rsidTr="00203ABF">
        <w:trPr>
          <w:cantSplit/>
        </w:trPr>
        <w:tc>
          <w:tcPr>
            <w:tcW w:w="3465" w:type="pct"/>
          </w:tcPr>
          <w:p w14:paraId="6BFC2D90"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t>Cassidy-Bushrow AE, Sitarik A, Levin AM, et al. Maternal group B Streptococcus and the infant gut microbiota. J Dev Orig Health Dis 2016; 7(1): 45-53.</w:t>
            </w:r>
          </w:p>
        </w:tc>
        <w:tc>
          <w:tcPr>
            <w:tcW w:w="1535" w:type="pct"/>
          </w:tcPr>
          <w:p w14:paraId="446CDF21"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neonates received antibiotics after birth</w:t>
            </w:r>
          </w:p>
        </w:tc>
      </w:tr>
      <w:tr w:rsidR="002842F8" w:rsidRPr="00570E2A" w14:paraId="2DFD1CD2" w14:textId="77777777" w:rsidTr="00203ABF">
        <w:trPr>
          <w:cantSplit/>
        </w:trPr>
        <w:tc>
          <w:tcPr>
            <w:tcW w:w="3465" w:type="pct"/>
          </w:tcPr>
          <w:p w14:paraId="0F64F26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Chan AC, Leung AK, Chin RK, Chang AM. Single dose prophylactic antibiotics in caesarean sections. </w:t>
            </w:r>
            <w:r w:rsidRPr="00570E2A">
              <w:rPr>
                <w:rFonts w:ascii="Calibri" w:hAnsi="Calibri" w:cs="Helvetica"/>
                <w:iCs/>
                <w:noProof w:val="0"/>
                <w:sz w:val="18"/>
                <w:szCs w:val="18"/>
              </w:rPr>
              <w:t>Aust N Z J Obstet Gynaecol</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29</w:t>
            </w:r>
            <w:r w:rsidRPr="00570E2A">
              <w:rPr>
                <w:rFonts w:ascii="Calibri" w:hAnsi="Calibri" w:cs="Helvetica"/>
                <w:noProof w:val="0"/>
                <w:sz w:val="18"/>
                <w:szCs w:val="18"/>
              </w:rPr>
              <w:t>(2): 107-9.</w:t>
            </w:r>
          </w:p>
        </w:tc>
        <w:tc>
          <w:tcPr>
            <w:tcW w:w="1535" w:type="pct"/>
          </w:tcPr>
          <w:p w14:paraId="2EB3422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97E7427" w14:textId="77777777" w:rsidTr="00203ABF">
        <w:trPr>
          <w:cantSplit/>
        </w:trPr>
        <w:tc>
          <w:tcPr>
            <w:tcW w:w="3465" w:type="pct"/>
          </w:tcPr>
          <w:p w14:paraId="6247718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Chang PL, Newton ER. Predictors of antibiotic prophylactic failure in post-cesarean endometritis.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1992; </w:t>
            </w:r>
            <w:r w:rsidRPr="00570E2A">
              <w:rPr>
                <w:rFonts w:ascii="Calibri" w:hAnsi="Calibri" w:cs="Helvetica"/>
                <w:bCs/>
                <w:noProof w:val="0"/>
                <w:sz w:val="18"/>
                <w:szCs w:val="18"/>
              </w:rPr>
              <w:t>80</w:t>
            </w:r>
            <w:r w:rsidRPr="00570E2A">
              <w:rPr>
                <w:rFonts w:ascii="Calibri" w:hAnsi="Calibri" w:cs="Helvetica"/>
                <w:noProof w:val="0"/>
                <w:sz w:val="18"/>
                <w:szCs w:val="18"/>
              </w:rPr>
              <w:t>(1): 117-22.</w:t>
            </w:r>
          </w:p>
        </w:tc>
        <w:tc>
          <w:tcPr>
            <w:tcW w:w="1535" w:type="pct"/>
          </w:tcPr>
          <w:p w14:paraId="69DB9F6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27E0D58" w14:textId="77777777" w:rsidTr="00203ABF">
        <w:trPr>
          <w:cantSplit/>
        </w:trPr>
        <w:tc>
          <w:tcPr>
            <w:tcW w:w="3465" w:type="pct"/>
          </w:tcPr>
          <w:p w14:paraId="733AD82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Chantharojwong P. An efficacy study of ampicillin versus cefazolin prophylaxis in patients undergoing cesarean section. </w:t>
            </w:r>
            <w:r w:rsidRPr="00570E2A">
              <w:rPr>
                <w:rFonts w:ascii="Calibri" w:hAnsi="Calibri" w:cs="Helvetica"/>
                <w:iCs/>
                <w:noProof w:val="0"/>
                <w:sz w:val="18"/>
                <w:szCs w:val="18"/>
              </w:rPr>
              <w:t>J Med Assoc Thai</w:t>
            </w:r>
            <w:r w:rsidRPr="00570E2A">
              <w:rPr>
                <w:rFonts w:ascii="Calibri" w:hAnsi="Calibri" w:cs="Helvetica"/>
                <w:noProof w:val="0"/>
                <w:sz w:val="18"/>
                <w:szCs w:val="18"/>
              </w:rPr>
              <w:t xml:space="preserve"> 1993; </w:t>
            </w:r>
            <w:r w:rsidRPr="00570E2A">
              <w:rPr>
                <w:rFonts w:ascii="Calibri" w:hAnsi="Calibri" w:cs="Helvetica"/>
                <w:bCs/>
                <w:noProof w:val="0"/>
                <w:sz w:val="18"/>
                <w:szCs w:val="18"/>
              </w:rPr>
              <w:t>76</w:t>
            </w:r>
            <w:r w:rsidRPr="00570E2A">
              <w:rPr>
                <w:rFonts w:ascii="Calibri" w:hAnsi="Calibri" w:cs="Helvetica"/>
                <w:noProof w:val="0"/>
                <w:sz w:val="18"/>
                <w:szCs w:val="18"/>
              </w:rPr>
              <w:t>(3): 165-70.</w:t>
            </w:r>
          </w:p>
        </w:tc>
        <w:tc>
          <w:tcPr>
            <w:tcW w:w="1535" w:type="pct"/>
          </w:tcPr>
          <w:p w14:paraId="338438A6"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E413116" w14:textId="77777777" w:rsidTr="00203ABF">
        <w:trPr>
          <w:cantSplit/>
        </w:trPr>
        <w:tc>
          <w:tcPr>
            <w:tcW w:w="3465" w:type="pct"/>
          </w:tcPr>
          <w:p w14:paraId="68D2EF6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Chimura T. The efficacy of ceftriaxone administered for prophylaxis of postoperative infection and infectious diseases in obstetrics and gynecology. </w:t>
            </w:r>
            <w:r w:rsidRPr="00570E2A">
              <w:rPr>
                <w:rFonts w:ascii="Calibri" w:hAnsi="Calibri" w:cs="Helvetica"/>
                <w:iCs/>
                <w:noProof w:val="0"/>
                <w:sz w:val="18"/>
                <w:szCs w:val="18"/>
              </w:rPr>
              <w:t>J Chemother</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1</w:t>
            </w:r>
            <w:r w:rsidRPr="00570E2A">
              <w:rPr>
                <w:rFonts w:ascii="Calibri" w:hAnsi="Calibri" w:cs="Helvetica"/>
                <w:noProof w:val="0"/>
                <w:sz w:val="18"/>
                <w:szCs w:val="18"/>
              </w:rPr>
              <w:t>(4 Suppl): 1039-41.</w:t>
            </w:r>
          </w:p>
        </w:tc>
        <w:tc>
          <w:tcPr>
            <w:tcW w:w="1535" w:type="pct"/>
          </w:tcPr>
          <w:p w14:paraId="7F36A41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Antibiotics administered after birth </w:t>
            </w:r>
          </w:p>
        </w:tc>
      </w:tr>
      <w:tr w:rsidR="002842F8" w:rsidRPr="00570E2A" w14:paraId="56BB365D" w14:textId="77777777" w:rsidTr="00203ABF">
        <w:trPr>
          <w:cantSplit/>
        </w:trPr>
        <w:tc>
          <w:tcPr>
            <w:tcW w:w="3465" w:type="pct"/>
          </w:tcPr>
          <w:p w14:paraId="5604FE3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Chittacharoen A, Manonai J, Suthutvoravut S, Phaupradit W. Single-dose amoxycillin-clavulanic acid vs. ampicillin prophylaxis in emergency cesarean section. </w:t>
            </w:r>
            <w:r w:rsidRPr="00570E2A">
              <w:rPr>
                <w:rFonts w:ascii="Calibri" w:hAnsi="Calibri" w:cs="Helvetica"/>
                <w:iCs/>
                <w:noProof w:val="0"/>
                <w:sz w:val="18"/>
                <w:szCs w:val="18"/>
              </w:rPr>
              <w:t>International Journal of Gynecology and Obstetrics</w:t>
            </w:r>
            <w:r w:rsidRPr="00570E2A">
              <w:rPr>
                <w:rFonts w:ascii="Calibri" w:hAnsi="Calibri" w:cs="Helvetica"/>
                <w:noProof w:val="0"/>
                <w:sz w:val="18"/>
                <w:szCs w:val="18"/>
              </w:rPr>
              <w:t xml:space="preserve"> 1998; </w:t>
            </w:r>
            <w:r w:rsidRPr="00570E2A">
              <w:rPr>
                <w:rFonts w:ascii="Calibri" w:hAnsi="Calibri" w:cs="Helvetica"/>
                <w:bCs/>
                <w:noProof w:val="0"/>
                <w:sz w:val="18"/>
                <w:szCs w:val="18"/>
              </w:rPr>
              <w:t>62</w:t>
            </w:r>
            <w:r w:rsidRPr="00570E2A">
              <w:rPr>
                <w:rFonts w:ascii="Calibri" w:hAnsi="Calibri" w:cs="Helvetica"/>
                <w:noProof w:val="0"/>
                <w:sz w:val="18"/>
                <w:szCs w:val="18"/>
              </w:rPr>
              <w:t>(3): 249-54.</w:t>
            </w:r>
          </w:p>
        </w:tc>
        <w:tc>
          <w:tcPr>
            <w:tcW w:w="1535" w:type="pct"/>
          </w:tcPr>
          <w:p w14:paraId="1899937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763C158" w14:textId="77777777" w:rsidTr="00203ABF">
        <w:trPr>
          <w:cantSplit/>
        </w:trPr>
        <w:tc>
          <w:tcPr>
            <w:tcW w:w="3465" w:type="pct"/>
          </w:tcPr>
          <w:p w14:paraId="67216A7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Conover WB, Moore TR. Comparison of irrigation and intravenous antibiotic prophylaxis at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1984; </w:t>
            </w:r>
            <w:r w:rsidRPr="00570E2A">
              <w:rPr>
                <w:rFonts w:ascii="Calibri" w:hAnsi="Calibri" w:cs="Helvetica"/>
                <w:bCs/>
                <w:noProof w:val="0"/>
                <w:sz w:val="18"/>
                <w:szCs w:val="18"/>
              </w:rPr>
              <w:t>63</w:t>
            </w:r>
            <w:r w:rsidRPr="00570E2A">
              <w:rPr>
                <w:rFonts w:ascii="Calibri" w:hAnsi="Calibri" w:cs="Helvetica"/>
                <w:noProof w:val="0"/>
                <w:sz w:val="18"/>
                <w:szCs w:val="18"/>
              </w:rPr>
              <w:t>(6): 787-91.</w:t>
            </w:r>
          </w:p>
        </w:tc>
        <w:tc>
          <w:tcPr>
            <w:tcW w:w="1535" w:type="pct"/>
          </w:tcPr>
          <w:p w14:paraId="07FE71E3"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D505293" w14:textId="77777777" w:rsidTr="00203ABF">
        <w:trPr>
          <w:cantSplit/>
        </w:trPr>
        <w:tc>
          <w:tcPr>
            <w:tcW w:w="3465" w:type="pct"/>
          </w:tcPr>
          <w:p w14:paraId="58FD296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Conturso R, Valsecchi A, De Lalla F. Evaluation of mezlocillin versus placebo as a prophylactic agent in cesarean section. </w:t>
            </w:r>
            <w:r w:rsidRPr="00570E2A">
              <w:rPr>
                <w:rFonts w:ascii="Calibri" w:hAnsi="Calibri" w:cs="Helvetica"/>
                <w:iCs/>
                <w:noProof w:val="0"/>
                <w:sz w:val="18"/>
                <w:szCs w:val="18"/>
              </w:rPr>
              <w:t>Chemioterapia</w:t>
            </w:r>
            <w:r w:rsidRPr="00570E2A">
              <w:rPr>
                <w:rFonts w:ascii="Calibri" w:hAnsi="Calibri" w:cs="Helvetica"/>
                <w:noProof w:val="0"/>
                <w:sz w:val="18"/>
                <w:szCs w:val="18"/>
              </w:rPr>
              <w:t xml:space="preserve"> 1987; </w:t>
            </w:r>
            <w:r w:rsidRPr="00570E2A">
              <w:rPr>
                <w:rFonts w:ascii="Calibri" w:hAnsi="Calibri" w:cs="Helvetica"/>
                <w:bCs/>
                <w:noProof w:val="0"/>
                <w:sz w:val="18"/>
                <w:szCs w:val="18"/>
              </w:rPr>
              <w:t>6</w:t>
            </w:r>
            <w:r w:rsidRPr="00570E2A">
              <w:rPr>
                <w:rFonts w:ascii="Calibri" w:hAnsi="Calibri" w:cs="Helvetica"/>
                <w:noProof w:val="0"/>
                <w:sz w:val="18"/>
                <w:szCs w:val="18"/>
              </w:rPr>
              <w:t>(2 Suppl): 611-3.</w:t>
            </w:r>
          </w:p>
        </w:tc>
        <w:tc>
          <w:tcPr>
            <w:tcW w:w="1535" w:type="pct"/>
          </w:tcPr>
          <w:p w14:paraId="032B405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15884BE" w14:textId="77777777" w:rsidTr="00203ABF">
        <w:trPr>
          <w:cantSplit/>
        </w:trPr>
        <w:tc>
          <w:tcPr>
            <w:tcW w:w="3465" w:type="pct"/>
          </w:tcPr>
          <w:p w14:paraId="7D7CACB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Currier JS, Tosteson TD, Platt R. Cefazolin compared with cefoxitin for cesarean section prophylaxis: the use of a two-stage study design. </w:t>
            </w:r>
            <w:r w:rsidRPr="00570E2A">
              <w:rPr>
                <w:rFonts w:ascii="Calibri" w:hAnsi="Calibri" w:cs="Helvetica"/>
                <w:iCs/>
                <w:noProof w:val="0"/>
                <w:sz w:val="18"/>
                <w:szCs w:val="18"/>
              </w:rPr>
              <w:t>J Clin Epidemiol</w:t>
            </w:r>
            <w:r w:rsidRPr="00570E2A">
              <w:rPr>
                <w:rFonts w:ascii="Calibri" w:hAnsi="Calibri" w:cs="Helvetica"/>
                <w:noProof w:val="0"/>
                <w:sz w:val="18"/>
                <w:szCs w:val="18"/>
              </w:rPr>
              <w:t xml:space="preserve"> 1993; </w:t>
            </w:r>
            <w:r w:rsidRPr="00570E2A">
              <w:rPr>
                <w:rFonts w:ascii="Calibri" w:hAnsi="Calibri" w:cs="Helvetica"/>
                <w:bCs/>
                <w:noProof w:val="0"/>
                <w:sz w:val="18"/>
                <w:szCs w:val="18"/>
              </w:rPr>
              <w:t>46</w:t>
            </w:r>
            <w:r w:rsidRPr="00570E2A">
              <w:rPr>
                <w:rFonts w:ascii="Calibri" w:hAnsi="Calibri" w:cs="Helvetica"/>
                <w:noProof w:val="0"/>
                <w:sz w:val="18"/>
                <w:szCs w:val="18"/>
              </w:rPr>
              <w:t>(7): 625-30.</w:t>
            </w:r>
          </w:p>
        </w:tc>
        <w:tc>
          <w:tcPr>
            <w:tcW w:w="1535" w:type="pct"/>
          </w:tcPr>
          <w:p w14:paraId="32FBCF9D"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7D7E17B" w14:textId="77777777" w:rsidTr="00203ABF">
        <w:trPr>
          <w:cantSplit/>
        </w:trPr>
        <w:tc>
          <w:tcPr>
            <w:tcW w:w="3465" w:type="pct"/>
          </w:tcPr>
          <w:p w14:paraId="3BE9242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Cyrkowicz A, Rytwińska E, Nytko J, Słowińska-Zabówka M. [Preparation for delivery in patients with missed labor considering low-dose heparin and prostaglandins]. </w:t>
            </w:r>
            <w:r w:rsidRPr="00570E2A">
              <w:rPr>
                <w:rFonts w:ascii="Calibri" w:hAnsi="Calibri" w:cs="Helvetica"/>
                <w:iCs/>
                <w:noProof w:val="0"/>
                <w:sz w:val="18"/>
                <w:szCs w:val="18"/>
              </w:rPr>
              <w:t>Przegla̧d lekarski</w:t>
            </w:r>
            <w:r w:rsidRPr="00570E2A">
              <w:rPr>
                <w:rFonts w:ascii="Calibri" w:hAnsi="Calibri" w:cs="Helvetica"/>
                <w:noProof w:val="0"/>
                <w:sz w:val="18"/>
                <w:szCs w:val="18"/>
              </w:rPr>
              <w:t xml:space="preserve">, 1996. </w:t>
            </w:r>
          </w:p>
        </w:tc>
        <w:tc>
          <w:tcPr>
            <w:tcW w:w="1535" w:type="pct"/>
          </w:tcPr>
          <w:p w14:paraId="7A1D79D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618232D5" w14:textId="77777777" w:rsidTr="00203ABF">
        <w:trPr>
          <w:cantSplit/>
        </w:trPr>
        <w:tc>
          <w:tcPr>
            <w:tcW w:w="3465" w:type="pct"/>
          </w:tcPr>
          <w:p w14:paraId="0FF20454"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D'Angelo LJ, Sokol RJ. Short- versus long-course prophylactic antibiotic treatment in Cesarean section patients.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1980; </w:t>
            </w:r>
            <w:r w:rsidRPr="00570E2A">
              <w:rPr>
                <w:rFonts w:ascii="Calibri" w:hAnsi="Calibri" w:cs="Helvetica"/>
                <w:bCs/>
                <w:noProof w:val="0"/>
                <w:sz w:val="18"/>
                <w:szCs w:val="18"/>
              </w:rPr>
              <w:t>55</w:t>
            </w:r>
            <w:r w:rsidRPr="00570E2A">
              <w:rPr>
                <w:rFonts w:ascii="Calibri" w:hAnsi="Calibri" w:cs="Helvetica"/>
                <w:noProof w:val="0"/>
                <w:sz w:val="18"/>
                <w:szCs w:val="18"/>
              </w:rPr>
              <w:t>(5): 583-6.</w:t>
            </w:r>
          </w:p>
        </w:tc>
        <w:tc>
          <w:tcPr>
            <w:tcW w:w="1535" w:type="pct"/>
          </w:tcPr>
          <w:p w14:paraId="529CB96C"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D294B8F" w14:textId="77777777" w:rsidTr="00203ABF">
        <w:trPr>
          <w:cantSplit/>
        </w:trPr>
        <w:tc>
          <w:tcPr>
            <w:tcW w:w="3465" w:type="pct"/>
          </w:tcPr>
          <w:p w14:paraId="5AE503F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Daley AJ, Isaacs D. Ten-year study on the effect of intrapartum antibiotic prophylaxis on early onset group B streptococcal and Escherichia coli neonatal sepsis in Australasia. </w:t>
            </w:r>
            <w:r w:rsidRPr="00570E2A">
              <w:rPr>
                <w:rFonts w:ascii="Calibri" w:hAnsi="Calibri" w:cs="Helvetica"/>
                <w:iCs/>
                <w:noProof w:val="0"/>
                <w:sz w:val="18"/>
                <w:szCs w:val="18"/>
              </w:rPr>
              <w:t>Pediatr Infect Dis J</w:t>
            </w:r>
            <w:r w:rsidRPr="00570E2A">
              <w:rPr>
                <w:rFonts w:ascii="Calibri" w:hAnsi="Calibri" w:cs="Helvetica"/>
                <w:noProof w:val="0"/>
                <w:sz w:val="18"/>
                <w:szCs w:val="18"/>
              </w:rPr>
              <w:t xml:space="preserve"> 2004; </w:t>
            </w:r>
            <w:r w:rsidRPr="00570E2A">
              <w:rPr>
                <w:rFonts w:ascii="Calibri" w:hAnsi="Calibri" w:cs="Helvetica"/>
                <w:bCs/>
                <w:noProof w:val="0"/>
                <w:sz w:val="18"/>
                <w:szCs w:val="18"/>
              </w:rPr>
              <w:t>23</w:t>
            </w:r>
            <w:r w:rsidRPr="00570E2A">
              <w:rPr>
                <w:rFonts w:ascii="Calibri" w:hAnsi="Calibri" w:cs="Helvetica"/>
                <w:noProof w:val="0"/>
                <w:sz w:val="18"/>
                <w:szCs w:val="18"/>
              </w:rPr>
              <w:t>(7): 630-4.</w:t>
            </w:r>
          </w:p>
        </w:tc>
        <w:tc>
          <w:tcPr>
            <w:tcW w:w="1535" w:type="pct"/>
          </w:tcPr>
          <w:p w14:paraId="1ED64532"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Population level ecological study</w:t>
            </w:r>
          </w:p>
        </w:tc>
      </w:tr>
      <w:tr w:rsidR="002842F8" w:rsidRPr="00570E2A" w14:paraId="49B0F0EF" w14:textId="77777777" w:rsidTr="00203ABF">
        <w:trPr>
          <w:cantSplit/>
        </w:trPr>
        <w:tc>
          <w:tcPr>
            <w:tcW w:w="3465" w:type="pct"/>
          </w:tcPr>
          <w:p w14:paraId="54446FD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Dashefsky B. Prophylaxis against neonatal group B streptococcal disease. </w:t>
            </w:r>
            <w:r w:rsidRPr="00570E2A">
              <w:rPr>
                <w:rFonts w:ascii="Calibri" w:hAnsi="Calibri" w:cs="Helvetica"/>
                <w:iCs/>
                <w:noProof w:val="0"/>
                <w:sz w:val="18"/>
                <w:szCs w:val="18"/>
              </w:rPr>
              <w:t>Pediatr Infect Dis J</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9</w:t>
            </w:r>
            <w:r w:rsidRPr="00570E2A">
              <w:rPr>
                <w:rFonts w:ascii="Calibri" w:hAnsi="Calibri" w:cs="Helvetica"/>
                <w:noProof w:val="0"/>
                <w:sz w:val="18"/>
                <w:szCs w:val="18"/>
              </w:rPr>
              <w:t>(2): 147-9.</w:t>
            </w:r>
          </w:p>
        </w:tc>
        <w:tc>
          <w:tcPr>
            <w:tcW w:w="1535" w:type="pct"/>
          </w:tcPr>
          <w:p w14:paraId="60842CA0"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Letter</w:t>
            </w:r>
          </w:p>
        </w:tc>
      </w:tr>
      <w:tr w:rsidR="002842F8" w:rsidRPr="00570E2A" w14:paraId="10D91CA5" w14:textId="77777777" w:rsidTr="00203ABF">
        <w:trPr>
          <w:cantSplit/>
        </w:trPr>
        <w:tc>
          <w:tcPr>
            <w:tcW w:w="3465" w:type="pct"/>
          </w:tcPr>
          <w:p w14:paraId="2417CF8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Davey P. Antimicrobial prophylaxis for caesarean section - the unanswered questions. </w:t>
            </w:r>
            <w:r w:rsidRPr="00570E2A">
              <w:rPr>
                <w:rFonts w:ascii="Calibri" w:hAnsi="Calibri" w:cs="Helvetica"/>
                <w:iCs/>
                <w:noProof w:val="0"/>
                <w:sz w:val="18"/>
                <w:szCs w:val="18"/>
              </w:rPr>
              <w:t>Journal of Obstetrics and Gynaecology</w:t>
            </w:r>
            <w:r w:rsidRPr="00570E2A">
              <w:rPr>
                <w:rFonts w:ascii="Calibri" w:hAnsi="Calibri" w:cs="Helvetica"/>
                <w:noProof w:val="0"/>
                <w:sz w:val="18"/>
                <w:szCs w:val="18"/>
              </w:rPr>
              <w:t xml:space="preserve"> 1992; </w:t>
            </w:r>
            <w:r w:rsidRPr="00570E2A">
              <w:rPr>
                <w:rFonts w:ascii="Calibri" w:hAnsi="Calibri" w:cs="Helvetica"/>
                <w:bCs/>
                <w:noProof w:val="0"/>
                <w:sz w:val="18"/>
                <w:szCs w:val="18"/>
              </w:rPr>
              <w:t>12</w:t>
            </w:r>
            <w:r w:rsidRPr="00570E2A">
              <w:rPr>
                <w:rFonts w:ascii="Calibri" w:hAnsi="Calibri" w:cs="Helvetica"/>
                <w:noProof w:val="0"/>
                <w:sz w:val="18"/>
                <w:szCs w:val="18"/>
              </w:rPr>
              <w:t>(SUPPL. 1): S21-S3.</w:t>
            </w:r>
          </w:p>
        </w:tc>
        <w:tc>
          <w:tcPr>
            <w:tcW w:w="1535" w:type="pct"/>
          </w:tcPr>
          <w:p w14:paraId="408030B3"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Review</w:t>
            </w:r>
          </w:p>
        </w:tc>
      </w:tr>
      <w:tr w:rsidR="002842F8" w:rsidRPr="00570E2A" w14:paraId="720D4B7A" w14:textId="77777777" w:rsidTr="00203ABF">
        <w:trPr>
          <w:cantSplit/>
        </w:trPr>
        <w:tc>
          <w:tcPr>
            <w:tcW w:w="3465" w:type="pct"/>
          </w:tcPr>
          <w:p w14:paraId="742CA2B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De Luca C, Buono N, Santillo V, et al. Screening and management of maternal colonization with Streptococcus agalactiae: an Italian cohort study. </w:t>
            </w:r>
            <w:r w:rsidRPr="00570E2A">
              <w:rPr>
                <w:rFonts w:ascii="Calibri" w:hAnsi="Calibri" w:cs="Helvetica"/>
                <w:iCs/>
                <w:noProof w:val="0"/>
                <w:sz w:val="18"/>
                <w:szCs w:val="18"/>
              </w:rPr>
              <w:t>J Matern-Fetal Neonatal Med</w:t>
            </w:r>
            <w:r w:rsidRPr="00570E2A">
              <w:rPr>
                <w:rFonts w:ascii="Calibri" w:hAnsi="Calibri" w:cs="Helvetica"/>
                <w:noProof w:val="0"/>
                <w:sz w:val="18"/>
                <w:szCs w:val="18"/>
              </w:rPr>
              <w:t xml:space="preserve"> 2016; </w:t>
            </w:r>
            <w:r w:rsidRPr="00570E2A">
              <w:rPr>
                <w:rFonts w:ascii="Calibri" w:hAnsi="Calibri" w:cs="Helvetica"/>
                <w:bCs/>
                <w:noProof w:val="0"/>
                <w:sz w:val="18"/>
                <w:szCs w:val="18"/>
              </w:rPr>
              <w:t>29</w:t>
            </w:r>
            <w:r w:rsidRPr="00570E2A">
              <w:rPr>
                <w:rFonts w:ascii="Calibri" w:hAnsi="Calibri" w:cs="Helvetica"/>
                <w:noProof w:val="0"/>
                <w:sz w:val="18"/>
                <w:szCs w:val="18"/>
              </w:rPr>
              <w:t>(6): 911-5.</w:t>
            </w:r>
          </w:p>
        </w:tc>
        <w:tc>
          <w:tcPr>
            <w:tcW w:w="1535" w:type="pct"/>
          </w:tcPr>
          <w:p w14:paraId="6F6ADF81"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tc>
      </w:tr>
      <w:tr w:rsidR="002842F8" w:rsidRPr="00570E2A" w14:paraId="2374E3A2" w14:textId="77777777" w:rsidTr="00203ABF">
        <w:trPr>
          <w:cantSplit/>
        </w:trPr>
        <w:tc>
          <w:tcPr>
            <w:tcW w:w="3465" w:type="pct"/>
          </w:tcPr>
          <w:p w14:paraId="03156BA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Decavalas G, Maroulis G, Papaioannou C, Papapetropoulou M. Comparative study of ceftriaxone versus cefamandole for pre-operative prophylaxis of infections in patients undergoing cesarean section or vaginal hysterectomy. </w:t>
            </w:r>
            <w:r w:rsidRPr="00570E2A">
              <w:rPr>
                <w:rFonts w:ascii="Calibri" w:hAnsi="Calibri" w:cs="Helvetica"/>
                <w:iCs/>
                <w:noProof w:val="0"/>
                <w:sz w:val="18"/>
                <w:szCs w:val="18"/>
              </w:rPr>
              <w:t>J Chemother</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1</w:t>
            </w:r>
            <w:r w:rsidRPr="00570E2A">
              <w:rPr>
                <w:rFonts w:ascii="Calibri" w:hAnsi="Calibri" w:cs="Helvetica"/>
                <w:noProof w:val="0"/>
                <w:sz w:val="18"/>
                <w:szCs w:val="18"/>
              </w:rPr>
              <w:t>(4 Suppl): 1048-50.</w:t>
            </w:r>
          </w:p>
        </w:tc>
        <w:tc>
          <w:tcPr>
            <w:tcW w:w="1535" w:type="pct"/>
          </w:tcPr>
          <w:p w14:paraId="67CFA18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B5D6EAB" w14:textId="77777777" w:rsidTr="00203ABF">
        <w:trPr>
          <w:cantSplit/>
        </w:trPr>
        <w:tc>
          <w:tcPr>
            <w:tcW w:w="3465" w:type="pct"/>
          </w:tcPr>
          <w:p w14:paraId="564D86AE"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Dlamini LD, Sekikubo M, Tumukunde J, et al. Antibiotic prophylaxis for caesarean section at a Ugandan hospital: a randomised clinical trial evaluating the effect of administration time on the incidence of postoperative infections. </w:t>
            </w:r>
            <w:r w:rsidRPr="00570E2A">
              <w:rPr>
                <w:rFonts w:ascii="Calibri" w:hAnsi="Calibri" w:cs="Helvetica"/>
                <w:iCs/>
                <w:noProof w:val="0"/>
                <w:sz w:val="18"/>
                <w:szCs w:val="18"/>
              </w:rPr>
              <w:t>BMC Pregnancy &amp; Childbirth</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15</w:t>
            </w:r>
            <w:r w:rsidRPr="00570E2A">
              <w:rPr>
                <w:rFonts w:ascii="Calibri" w:hAnsi="Calibri" w:cs="Helvetica"/>
                <w:noProof w:val="0"/>
                <w:sz w:val="18"/>
                <w:szCs w:val="18"/>
              </w:rPr>
              <w:t>: 91.</w:t>
            </w:r>
          </w:p>
        </w:tc>
        <w:tc>
          <w:tcPr>
            <w:tcW w:w="1535" w:type="pct"/>
          </w:tcPr>
          <w:p w14:paraId="7734B054"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3C4DFE2" w14:textId="77777777" w:rsidTr="00203ABF">
        <w:trPr>
          <w:cantSplit/>
        </w:trPr>
        <w:tc>
          <w:tcPr>
            <w:tcW w:w="3465" w:type="pct"/>
          </w:tcPr>
          <w:p w14:paraId="0A6B5C2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Donnenfeld AE, Otis C, Weiner S. Antibiotic prophylaxis in cesarean section. Comparison of intrauterine lavage and intravenous administration. </w:t>
            </w:r>
            <w:r w:rsidRPr="00570E2A">
              <w:rPr>
                <w:rFonts w:ascii="Calibri" w:hAnsi="Calibri" w:cs="Helvetica"/>
                <w:iCs/>
                <w:noProof w:val="0"/>
                <w:sz w:val="18"/>
                <w:szCs w:val="18"/>
              </w:rPr>
              <w:t>The Journal of reproductive medicine</w:t>
            </w:r>
            <w:r w:rsidRPr="00570E2A">
              <w:rPr>
                <w:rFonts w:ascii="Calibri" w:hAnsi="Calibri" w:cs="Helvetica"/>
                <w:noProof w:val="0"/>
                <w:sz w:val="18"/>
                <w:szCs w:val="18"/>
              </w:rPr>
              <w:t xml:space="preserve">, 1986. </w:t>
            </w:r>
          </w:p>
        </w:tc>
        <w:tc>
          <w:tcPr>
            <w:tcW w:w="1535" w:type="pct"/>
          </w:tcPr>
          <w:p w14:paraId="53BC242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ECA4472" w14:textId="77777777" w:rsidTr="00203ABF">
        <w:trPr>
          <w:cantSplit/>
        </w:trPr>
        <w:tc>
          <w:tcPr>
            <w:tcW w:w="3465" w:type="pct"/>
          </w:tcPr>
          <w:p w14:paraId="62CDE5D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Duff P, Park RC. Antibiotic prophylaxis for cesarean section in a military population. </w:t>
            </w:r>
            <w:r w:rsidRPr="00570E2A">
              <w:rPr>
                <w:rFonts w:ascii="Calibri" w:hAnsi="Calibri" w:cs="Helvetica"/>
                <w:iCs/>
                <w:noProof w:val="0"/>
                <w:sz w:val="18"/>
                <w:szCs w:val="18"/>
              </w:rPr>
              <w:t>Mil Med</w:t>
            </w:r>
            <w:r w:rsidRPr="00570E2A">
              <w:rPr>
                <w:rFonts w:ascii="Calibri" w:hAnsi="Calibri" w:cs="Helvetica"/>
                <w:noProof w:val="0"/>
                <w:sz w:val="18"/>
                <w:szCs w:val="18"/>
              </w:rPr>
              <w:t xml:space="preserve"> 1980; </w:t>
            </w:r>
            <w:r w:rsidRPr="00570E2A">
              <w:rPr>
                <w:rFonts w:ascii="Calibri" w:hAnsi="Calibri" w:cs="Helvetica"/>
                <w:bCs/>
                <w:noProof w:val="0"/>
                <w:sz w:val="18"/>
                <w:szCs w:val="18"/>
              </w:rPr>
              <w:t>145</w:t>
            </w:r>
            <w:r w:rsidRPr="00570E2A">
              <w:rPr>
                <w:rFonts w:ascii="Calibri" w:hAnsi="Calibri" w:cs="Helvetica"/>
                <w:noProof w:val="0"/>
                <w:sz w:val="18"/>
                <w:szCs w:val="18"/>
              </w:rPr>
              <w:t>(6): 377-81.</w:t>
            </w:r>
          </w:p>
        </w:tc>
        <w:tc>
          <w:tcPr>
            <w:tcW w:w="1535" w:type="pct"/>
          </w:tcPr>
          <w:p w14:paraId="0FF8971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8CCC382" w14:textId="77777777" w:rsidTr="00203ABF">
        <w:trPr>
          <w:cantSplit/>
        </w:trPr>
        <w:tc>
          <w:tcPr>
            <w:tcW w:w="3465" w:type="pct"/>
          </w:tcPr>
          <w:p w14:paraId="40B0AE7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Dumas AM, Girard R, Ayzac L, et al. Effect of intrapartum antibiotic prophylaxis against group B streptococcal infection on comparisons of rates of endometritis and urinary tract infection in multicenter surveillance. </w:t>
            </w:r>
            <w:r w:rsidRPr="00570E2A">
              <w:rPr>
                <w:rFonts w:ascii="Calibri" w:hAnsi="Calibri" w:cs="Helvetica"/>
                <w:iCs/>
                <w:noProof w:val="0"/>
                <w:sz w:val="18"/>
                <w:szCs w:val="18"/>
              </w:rPr>
              <w:t>Infect Control Hosp Epidemiol</w:t>
            </w:r>
            <w:r w:rsidRPr="00570E2A">
              <w:rPr>
                <w:rFonts w:ascii="Calibri" w:hAnsi="Calibri" w:cs="Helvetica"/>
                <w:noProof w:val="0"/>
                <w:sz w:val="18"/>
                <w:szCs w:val="18"/>
              </w:rPr>
              <w:t xml:space="preserve"> 2008; </w:t>
            </w:r>
            <w:r w:rsidRPr="00570E2A">
              <w:rPr>
                <w:rFonts w:ascii="Calibri" w:hAnsi="Calibri" w:cs="Helvetica"/>
                <w:bCs/>
                <w:noProof w:val="0"/>
                <w:sz w:val="18"/>
                <w:szCs w:val="18"/>
              </w:rPr>
              <w:t>29</w:t>
            </w:r>
            <w:r w:rsidRPr="00570E2A">
              <w:rPr>
                <w:rFonts w:ascii="Calibri" w:hAnsi="Calibri" w:cs="Helvetica"/>
                <w:noProof w:val="0"/>
                <w:sz w:val="18"/>
                <w:szCs w:val="18"/>
              </w:rPr>
              <w:t>(4): 327-32.</w:t>
            </w:r>
          </w:p>
        </w:tc>
        <w:tc>
          <w:tcPr>
            <w:tcW w:w="1535" w:type="pct"/>
          </w:tcPr>
          <w:p w14:paraId="5522F2E3"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tc>
      </w:tr>
      <w:tr w:rsidR="002842F8" w:rsidRPr="00570E2A" w14:paraId="5BE00825" w14:textId="77777777" w:rsidTr="00203ABF">
        <w:trPr>
          <w:cantSplit/>
        </w:trPr>
        <w:tc>
          <w:tcPr>
            <w:tcW w:w="3465" w:type="pct"/>
          </w:tcPr>
          <w:p w14:paraId="22753249" w14:textId="77777777" w:rsidR="002842F8" w:rsidRPr="00570E2A" w:rsidRDefault="002842F8" w:rsidP="001A448F">
            <w:pPr>
              <w:pStyle w:val="ListParagraph"/>
              <w:widowControl w:val="0"/>
              <w:numPr>
                <w:ilvl w:val="0"/>
                <w:numId w:val="8"/>
              </w:numPr>
              <w:autoSpaceDE w:val="0"/>
              <w:autoSpaceDN w:val="0"/>
              <w:adjustRightInd w:val="0"/>
              <w:spacing w:before="0" w:after="0" w:line="480" w:lineRule="auto"/>
              <w:ind w:left="454" w:right="-720"/>
              <w:jc w:val="left"/>
              <w:rPr>
                <w:rFonts w:ascii="Calibri" w:hAnsi="Calibri" w:cs="Helvetica"/>
                <w:noProof w:val="0"/>
                <w:sz w:val="18"/>
                <w:szCs w:val="18"/>
              </w:rPr>
            </w:pPr>
            <w:r w:rsidRPr="00570E2A">
              <w:rPr>
                <w:rFonts w:ascii="Calibri" w:hAnsi="Calibri" w:cs="Helvetica"/>
                <w:noProof w:val="0"/>
                <w:sz w:val="18"/>
                <w:szCs w:val="18"/>
              </w:rPr>
              <w:t xml:space="preserve">Easmon CSF, Hastings MJG, Deeley J. The effect of intrapartum chemoprophylaxis on the vertical transmission of group B streptococci. </w:t>
            </w:r>
            <w:r w:rsidRPr="00570E2A">
              <w:rPr>
                <w:rFonts w:ascii="Calibri" w:hAnsi="Calibri" w:cs="Helvetica"/>
                <w:iCs/>
                <w:noProof w:val="0"/>
                <w:sz w:val="18"/>
                <w:szCs w:val="18"/>
              </w:rPr>
              <w:t>Br J Obstet Gynaecol</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90</w:t>
            </w:r>
            <w:r w:rsidRPr="00570E2A">
              <w:rPr>
                <w:rFonts w:ascii="Calibri" w:hAnsi="Calibri" w:cs="Helvetica"/>
                <w:noProof w:val="0"/>
                <w:sz w:val="18"/>
                <w:szCs w:val="18"/>
              </w:rPr>
              <w:t>(7): 633-5.</w:t>
            </w:r>
          </w:p>
        </w:tc>
        <w:tc>
          <w:tcPr>
            <w:tcW w:w="1535" w:type="pct"/>
          </w:tcPr>
          <w:p w14:paraId="0516EF1E"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tc>
      </w:tr>
      <w:tr w:rsidR="002842F8" w:rsidRPr="00570E2A" w14:paraId="0DE7EDFB" w14:textId="77777777" w:rsidTr="00203ABF">
        <w:trPr>
          <w:cantSplit/>
        </w:trPr>
        <w:tc>
          <w:tcPr>
            <w:tcW w:w="3465" w:type="pct"/>
          </w:tcPr>
          <w:p w14:paraId="3CA560C3"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Ecker KL, Donohue PK, Kim KS, Shepard JA, Aucott SW. The impact of group B streptococcus prophylaxis on late-onset neonatal infections. J Perinatol 2013; 33(3): 206-11.</w:t>
            </w:r>
          </w:p>
        </w:tc>
        <w:tc>
          <w:tcPr>
            <w:tcW w:w="1535" w:type="pct"/>
          </w:tcPr>
          <w:p w14:paraId="2F7DF33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participants had symptoms in labour (prolonged rupture of membranes)</w:t>
            </w:r>
          </w:p>
        </w:tc>
      </w:tr>
      <w:tr w:rsidR="002842F8" w:rsidRPr="00570E2A" w14:paraId="3DF15456" w14:textId="77777777" w:rsidTr="00203ABF">
        <w:trPr>
          <w:cantSplit/>
        </w:trPr>
        <w:tc>
          <w:tcPr>
            <w:tcW w:w="3465" w:type="pct"/>
          </w:tcPr>
          <w:p w14:paraId="15A172BB"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Edwards RK, Clark P, Sistrom CL, Duff P. Intrapartum antibiotic prophylaxis 1: Relative effects of recommended antibiotics on gram-negative pathogens. Obstet Gynecol 2002; 100(3): 534-9.</w:t>
            </w:r>
          </w:p>
        </w:tc>
        <w:tc>
          <w:tcPr>
            <w:tcW w:w="1535" w:type="pct"/>
          </w:tcPr>
          <w:p w14:paraId="6DBB1A6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antibiotics received antibiotics before labour</w:t>
            </w:r>
          </w:p>
        </w:tc>
      </w:tr>
      <w:tr w:rsidR="002842F8" w:rsidRPr="00570E2A" w14:paraId="3C235613" w14:textId="77777777" w:rsidTr="00203ABF">
        <w:trPr>
          <w:cantSplit/>
        </w:trPr>
        <w:tc>
          <w:tcPr>
            <w:tcW w:w="3465" w:type="pct"/>
          </w:tcPr>
          <w:p w14:paraId="6E3D3C9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Elliott JP, Flaherty JF. Comparison of lavage or intravenous antibiotics at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1986. </w:t>
            </w:r>
          </w:p>
        </w:tc>
        <w:tc>
          <w:tcPr>
            <w:tcW w:w="1535" w:type="pct"/>
          </w:tcPr>
          <w:p w14:paraId="3E4A1C1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7C39378" w14:textId="77777777" w:rsidTr="00203ABF">
        <w:trPr>
          <w:cantSplit/>
        </w:trPr>
        <w:tc>
          <w:tcPr>
            <w:tcW w:w="3465" w:type="pct"/>
          </w:tcPr>
          <w:p w14:paraId="32A9DC9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Elliott JP, Freeman RK, Dorchester W. Short versus long course of prophylactic antibiotics.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1982; </w:t>
            </w:r>
            <w:r w:rsidRPr="00570E2A">
              <w:rPr>
                <w:rFonts w:ascii="Calibri" w:hAnsi="Calibri" w:cs="Helvetica"/>
                <w:bCs/>
                <w:noProof w:val="0"/>
                <w:sz w:val="18"/>
                <w:szCs w:val="18"/>
              </w:rPr>
              <w:t>143</w:t>
            </w:r>
            <w:r w:rsidRPr="00570E2A">
              <w:rPr>
                <w:rFonts w:ascii="Calibri" w:hAnsi="Calibri" w:cs="Helvetica"/>
                <w:noProof w:val="0"/>
                <w:sz w:val="18"/>
                <w:szCs w:val="18"/>
              </w:rPr>
              <w:t>(7): 740-4.</w:t>
            </w:r>
          </w:p>
        </w:tc>
        <w:tc>
          <w:tcPr>
            <w:tcW w:w="1535" w:type="pct"/>
          </w:tcPr>
          <w:p w14:paraId="39803D7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prophylaxis for Caesarean section</w:t>
            </w:r>
          </w:p>
        </w:tc>
      </w:tr>
      <w:tr w:rsidR="002842F8" w:rsidRPr="00570E2A" w14:paraId="5D2B0F38" w14:textId="77777777" w:rsidTr="00203ABF">
        <w:trPr>
          <w:cantSplit/>
        </w:trPr>
        <w:tc>
          <w:tcPr>
            <w:tcW w:w="3465" w:type="pct"/>
          </w:tcPr>
          <w:p w14:paraId="74FD18C4"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Elyan A, Mahran M, el-Maraghy M, Abou-Seeda M. Prophylactic intravenous metronidazole in cesarean section. Chemioterapia 1984; 3(1): 67-70.</w:t>
            </w:r>
          </w:p>
        </w:tc>
        <w:tc>
          <w:tcPr>
            <w:tcW w:w="1535" w:type="pct"/>
          </w:tcPr>
          <w:p w14:paraId="2CABFD8F"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4F14A4B5" w14:textId="77777777" w:rsidTr="00203ABF">
        <w:trPr>
          <w:cantSplit/>
        </w:trPr>
        <w:tc>
          <w:tcPr>
            <w:tcW w:w="3465" w:type="pct"/>
          </w:tcPr>
          <w:p w14:paraId="57F3C0F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Engel K, Karschnia R. Bacterial flora changes resulting from antimicrobial treatment. </w:t>
            </w:r>
            <w:r w:rsidRPr="00570E2A">
              <w:rPr>
                <w:rFonts w:ascii="Calibri" w:hAnsi="Calibri" w:cs="Helvetica"/>
                <w:iCs/>
                <w:noProof w:val="0"/>
                <w:sz w:val="18"/>
                <w:szCs w:val="18"/>
              </w:rPr>
              <w:t>Journal of Obstetrics and Gynaecology</w:t>
            </w:r>
            <w:r w:rsidRPr="00570E2A">
              <w:rPr>
                <w:rFonts w:ascii="Calibri" w:hAnsi="Calibri" w:cs="Helvetica"/>
                <w:noProof w:val="0"/>
                <w:sz w:val="18"/>
                <w:szCs w:val="18"/>
              </w:rPr>
              <w:t xml:space="preserve"> 1986; </w:t>
            </w:r>
            <w:r w:rsidRPr="00570E2A">
              <w:rPr>
                <w:rFonts w:ascii="Calibri" w:hAnsi="Calibri" w:cs="Helvetica"/>
                <w:bCs/>
                <w:noProof w:val="0"/>
                <w:sz w:val="18"/>
                <w:szCs w:val="18"/>
              </w:rPr>
              <w:t>6</w:t>
            </w:r>
            <w:r w:rsidRPr="00570E2A">
              <w:rPr>
                <w:rFonts w:ascii="Calibri" w:hAnsi="Calibri" w:cs="Helvetica"/>
                <w:noProof w:val="0"/>
                <w:sz w:val="18"/>
                <w:szCs w:val="18"/>
              </w:rPr>
              <w:t>(SUPPL. 1): S6-S8.</w:t>
            </w:r>
          </w:p>
        </w:tc>
        <w:tc>
          <w:tcPr>
            <w:tcW w:w="1535" w:type="pct"/>
          </w:tcPr>
          <w:p w14:paraId="3D3FAE7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prophylaxis for Caesarean section</w:t>
            </w:r>
          </w:p>
        </w:tc>
      </w:tr>
      <w:tr w:rsidR="002842F8" w:rsidRPr="00570E2A" w14:paraId="4950A6C6" w14:textId="77777777" w:rsidTr="00203ABF">
        <w:trPr>
          <w:cantSplit/>
        </w:trPr>
        <w:tc>
          <w:tcPr>
            <w:tcW w:w="3465" w:type="pct"/>
          </w:tcPr>
          <w:p w14:paraId="65FF844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eastAsia="Calibri" w:hAnsi="Calibri" w:cs="Times New Roman"/>
                <w:noProof w:val="0"/>
                <w:sz w:val="18"/>
                <w:szCs w:val="18"/>
              </w:rPr>
              <w:t xml:space="preserve">Engel K, Karschnia R, Rauch U, Amir B. Efficacy of a high dosage short course prophylactic treatment for postoperative infection complications in cesarean section - using a </w:t>
            </w:r>
            <w:r w:rsidRPr="00570E2A">
              <w:rPr>
                <w:rFonts w:ascii="Calibri" w:hAnsi="Calibri" w:cs="Helvetica"/>
                <w:noProof w:val="0"/>
                <w:sz w:val="18"/>
                <w:szCs w:val="18"/>
              </w:rPr>
              <w:t>combination of mezlocillin and oxacillin (Optocillin). Chemioterapia 1982; 1(4 Suppl.): No. 3</w:t>
            </w:r>
            <w:r w:rsidRPr="00570E2A">
              <w:rPr>
                <w:rFonts w:ascii="Calibri" w:eastAsia="Calibri" w:hAnsi="Calibri" w:cs="Times New Roman"/>
                <w:noProof w:val="0"/>
                <w:sz w:val="18"/>
                <w:szCs w:val="18"/>
              </w:rPr>
              <w:t>26.</w:t>
            </w:r>
          </w:p>
        </w:tc>
        <w:tc>
          <w:tcPr>
            <w:tcW w:w="1535" w:type="pct"/>
          </w:tcPr>
          <w:p w14:paraId="168361EE"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AB54253" w14:textId="77777777" w:rsidTr="00203ABF">
        <w:trPr>
          <w:cantSplit/>
        </w:trPr>
        <w:tc>
          <w:tcPr>
            <w:tcW w:w="3465" w:type="pct"/>
          </w:tcPr>
          <w:p w14:paraId="361AE66D"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Escobedo Lobatón JM, Rodríguez Hinojosa DE, Kistner Garza AM, Benavides de Anda L. [Prophylactic use of antibiotics in cesarean section]. Ginecología y obstetricia de México, 1991. </w:t>
            </w:r>
          </w:p>
        </w:tc>
        <w:tc>
          <w:tcPr>
            <w:tcW w:w="1535" w:type="pct"/>
          </w:tcPr>
          <w:p w14:paraId="4106BE09" w14:textId="77777777" w:rsidR="002842F8" w:rsidRPr="00570E2A" w:rsidRDefault="002842F8" w:rsidP="001A448F">
            <w:pPr>
              <w:spacing w:line="480" w:lineRule="auto"/>
              <w:rPr>
                <w:rFonts w:ascii="Calibri" w:hAnsi="Calibri" w:cs="Helvetica"/>
                <w:noProof w:val="0"/>
                <w:sz w:val="18"/>
                <w:szCs w:val="18"/>
              </w:rPr>
            </w:pPr>
            <w:r w:rsidRPr="00570E2A">
              <w:rPr>
                <w:rFonts w:ascii="Calibri" w:hAnsi="Calibri" w:cs="Helvetica"/>
                <w:noProof w:val="0"/>
                <w:sz w:val="18"/>
                <w:szCs w:val="18"/>
              </w:rPr>
              <w:t>Full text not in English</w:t>
            </w:r>
          </w:p>
        </w:tc>
      </w:tr>
      <w:tr w:rsidR="002842F8" w:rsidRPr="00570E2A" w14:paraId="0813C217" w14:textId="77777777" w:rsidTr="00203ABF">
        <w:trPr>
          <w:cantSplit/>
        </w:trPr>
        <w:tc>
          <w:tcPr>
            <w:tcW w:w="3465" w:type="pct"/>
          </w:tcPr>
          <w:p w14:paraId="56BE48F0"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Faro S, Cox SM, Phillips L, Baker J. Influence of antibiotic prophylaxis on vaginal microflora. Journal of Obstetrics and Gynaecology 1986; 6(SUPPL. 1): S4-S6.</w:t>
            </w:r>
          </w:p>
        </w:tc>
        <w:tc>
          <w:tcPr>
            <w:tcW w:w="1535" w:type="pct"/>
          </w:tcPr>
          <w:p w14:paraId="5D00F069" w14:textId="77777777" w:rsidR="002842F8" w:rsidRPr="00570E2A" w:rsidRDefault="002842F8" w:rsidP="001A448F">
            <w:pPr>
              <w:spacing w:line="480" w:lineRule="auto"/>
              <w:rPr>
                <w:rFonts w:ascii="Calibri" w:hAnsi="Calibri" w:cs="Helvetica"/>
                <w:noProof w:val="0"/>
                <w:sz w:val="18"/>
                <w:szCs w:val="18"/>
              </w:rPr>
            </w:pPr>
            <w:r w:rsidRPr="00570E2A">
              <w:rPr>
                <w:rFonts w:ascii="Calibri" w:hAnsi="Calibri" w:cs="Helvetica"/>
                <w:noProof w:val="0"/>
                <w:sz w:val="18"/>
                <w:szCs w:val="18"/>
              </w:rPr>
              <w:t xml:space="preserve">&gt;10% received antibiotics for </w:t>
            </w:r>
            <w:r w:rsidRPr="00570E2A">
              <w:rPr>
                <w:rFonts w:ascii="Calibri" w:eastAsia="Calibri" w:hAnsi="Calibri" w:cs="Times New Roman"/>
                <w:noProof w:val="0"/>
                <w:sz w:val="18"/>
                <w:szCs w:val="18"/>
              </w:rPr>
              <w:t>Caesarean section</w:t>
            </w:r>
          </w:p>
        </w:tc>
      </w:tr>
      <w:tr w:rsidR="002842F8" w:rsidRPr="00570E2A" w14:paraId="4470AF0E" w14:textId="77777777" w:rsidTr="00203ABF">
        <w:trPr>
          <w:cantSplit/>
        </w:trPr>
        <w:tc>
          <w:tcPr>
            <w:tcW w:w="3465" w:type="pct"/>
          </w:tcPr>
          <w:p w14:paraId="7909ACF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Faro S, Martens MG, Hammill HA, Riddle G, Tortolero G. Antibiotic prophylaxis: is there a difference?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162</w:t>
            </w:r>
            <w:r w:rsidRPr="00570E2A">
              <w:rPr>
                <w:rFonts w:ascii="Calibri" w:hAnsi="Calibri" w:cs="Helvetica"/>
                <w:noProof w:val="0"/>
                <w:sz w:val="18"/>
                <w:szCs w:val="18"/>
              </w:rPr>
              <w:t>(4): 900-7; discussion 7-9.</w:t>
            </w:r>
          </w:p>
        </w:tc>
        <w:tc>
          <w:tcPr>
            <w:tcW w:w="1535" w:type="pct"/>
          </w:tcPr>
          <w:p w14:paraId="033C896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prophylaxis for Caesarean section</w:t>
            </w:r>
          </w:p>
        </w:tc>
      </w:tr>
      <w:tr w:rsidR="002842F8" w:rsidRPr="00570E2A" w14:paraId="3911DE53" w14:textId="77777777" w:rsidTr="00203ABF">
        <w:trPr>
          <w:cantSplit/>
        </w:trPr>
        <w:tc>
          <w:tcPr>
            <w:tcW w:w="3465" w:type="pct"/>
          </w:tcPr>
          <w:p w14:paraId="31F8761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Farret TCF, Dalle J, da Silva Monteiro V, Riche CVW, Antonello VS. Risk factors for surgical site infection following cesarean section in a Brazilian Women's Hospital: A case-control study. </w:t>
            </w:r>
            <w:r w:rsidRPr="00570E2A">
              <w:rPr>
                <w:rFonts w:ascii="Calibri" w:hAnsi="Calibri" w:cs="Helvetica"/>
                <w:iCs/>
                <w:noProof w:val="0"/>
                <w:sz w:val="18"/>
                <w:szCs w:val="18"/>
              </w:rPr>
              <w:t>Braz J Infect Dis</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19</w:t>
            </w:r>
            <w:r w:rsidRPr="00570E2A">
              <w:rPr>
                <w:rFonts w:ascii="Calibri" w:hAnsi="Calibri" w:cs="Helvetica"/>
                <w:noProof w:val="0"/>
                <w:sz w:val="18"/>
                <w:szCs w:val="18"/>
              </w:rPr>
              <w:t>(2): 113-7.</w:t>
            </w:r>
          </w:p>
        </w:tc>
        <w:tc>
          <w:tcPr>
            <w:tcW w:w="1535" w:type="pct"/>
          </w:tcPr>
          <w:p w14:paraId="23D8391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D791E84" w14:textId="77777777" w:rsidTr="00203ABF">
        <w:trPr>
          <w:cantSplit/>
        </w:trPr>
        <w:tc>
          <w:tcPr>
            <w:tcW w:w="3465" w:type="pct"/>
          </w:tcPr>
          <w:p w14:paraId="7D8AE2E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Fedele L, Acaia B, Marchini M, Baglioni A, Frigoli A, De Pascale A. Cefotetan and ceftriaxone for single-dose prophylaxis in cesarean section. </w:t>
            </w:r>
            <w:r w:rsidRPr="00570E2A">
              <w:rPr>
                <w:rFonts w:ascii="Calibri" w:hAnsi="Calibri" w:cs="Helvetica"/>
                <w:iCs/>
                <w:noProof w:val="0"/>
                <w:sz w:val="18"/>
                <w:szCs w:val="18"/>
              </w:rPr>
              <w:t>J Chemother</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1</w:t>
            </w:r>
            <w:r w:rsidRPr="00570E2A">
              <w:rPr>
                <w:rFonts w:ascii="Calibri" w:hAnsi="Calibri" w:cs="Helvetica"/>
                <w:noProof w:val="0"/>
                <w:sz w:val="18"/>
                <w:szCs w:val="18"/>
              </w:rPr>
              <w:t>(4 Suppl): 1042-3.</w:t>
            </w:r>
          </w:p>
        </w:tc>
        <w:tc>
          <w:tcPr>
            <w:tcW w:w="1535" w:type="pct"/>
          </w:tcPr>
          <w:p w14:paraId="542EAB9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1433EBB" w14:textId="77777777" w:rsidTr="00203ABF">
        <w:trPr>
          <w:cantSplit/>
        </w:trPr>
        <w:tc>
          <w:tcPr>
            <w:tcW w:w="3465" w:type="pct"/>
          </w:tcPr>
          <w:p w14:paraId="4A9467F3"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lastRenderedPageBreak/>
              <w:t xml:space="preserve">Fejgin MD, Markov S, Goshen S, Segal J, Arbel Y, Lang R. Antibiotic for cesarean section: the case for 'true' prophylaxis. </w:t>
            </w:r>
            <w:r w:rsidRPr="00570E2A">
              <w:rPr>
                <w:rFonts w:ascii="Calibri" w:hAnsi="Calibri" w:cs="Helvetica"/>
                <w:iCs/>
                <w:noProof w:val="0"/>
                <w:sz w:val="18"/>
                <w:szCs w:val="18"/>
              </w:rPr>
              <w:t>Int J Gynaecol Obstet</w:t>
            </w:r>
            <w:r w:rsidRPr="00570E2A">
              <w:rPr>
                <w:rFonts w:ascii="Calibri" w:hAnsi="Calibri" w:cs="Helvetica"/>
                <w:noProof w:val="0"/>
                <w:sz w:val="18"/>
                <w:szCs w:val="18"/>
              </w:rPr>
              <w:t xml:space="preserve"> 1993; </w:t>
            </w:r>
            <w:r w:rsidRPr="00570E2A">
              <w:rPr>
                <w:rFonts w:ascii="Calibri" w:hAnsi="Calibri" w:cs="Helvetica"/>
                <w:bCs/>
                <w:noProof w:val="0"/>
                <w:sz w:val="18"/>
                <w:szCs w:val="18"/>
              </w:rPr>
              <w:t>43</w:t>
            </w:r>
            <w:r w:rsidRPr="00570E2A">
              <w:rPr>
                <w:rFonts w:ascii="Calibri" w:hAnsi="Calibri" w:cs="Helvetica"/>
                <w:noProof w:val="0"/>
                <w:sz w:val="18"/>
                <w:szCs w:val="18"/>
              </w:rPr>
              <w:t>(3): 257-61.</w:t>
            </w:r>
          </w:p>
        </w:tc>
        <w:tc>
          <w:tcPr>
            <w:tcW w:w="1535" w:type="pct"/>
          </w:tcPr>
          <w:p w14:paraId="3A649F62"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1CBACB4" w14:textId="77777777" w:rsidTr="00203ABF">
        <w:trPr>
          <w:cantSplit/>
        </w:trPr>
        <w:tc>
          <w:tcPr>
            <w:tcW w:w="3465" w:type="pct"/>
          </w:tcPr>
          <w:p w14:paraId="4BCA5464"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Felton DJ, Williams JD. Prophylactic ampicillin the the surgical induction of labour. </w:t>
            </w:r>
            <w:r w:rsidRPr="00570E2A">
              <w:rPr>
                <w:rFonts w:ascii="Calibri" w:hAnsi="Calibri" w:cs="Helvetica"/>
                <w:iCs/>
                <w:noProof w:val="0"/>
                <w:sz w:val="18"/>
                <w:szCs w:val="18"/>
              </w:rPr>
              <w:t>J Obstet Gynaecol Br Commonw</w:t>
            </w:r>
            <w:r w:rsidRPr="00570E2A">
              <w:rPr>
                <w:rFonts w:ascii="Calibri" w:hAnsi="Calibri" w:cs="Helvetica"/>
                <w:noProof w:val="0"/>
                <w:sz w:val="18"/>
                <w:szCs w:val="18"/>
              </w:rPr>
              <w:t xml:space="preserve"> 1967; </w:t>
            </w:r>
            <w:r w:rsidRPr="00570E2A">
              <w:rPr>
                <w:rFonts w:ascii="Calibri" w:hAnsi="Calibri" w:cs="Helvetica"/>
                <w:bCs/>
                <w:noProof w:val="0"/>
                <w:sz w:val="18"/>
                <w:szCs w:val="18"/>
              </w:rPr>
              <w:t>74</w:t>
            </w:r>
            <w:r w:rsidRPr="00570E2A">
              <w:rPr>
                <w:rFonts w:ascii="Calibri" w:hAnsi="Calibri" w:cs="Helvetica"/>
                <w:noProof w:val="0"/>
                <w:sz w:val="18"/>
                <w:szCs w:val="18"/>
              </w:rPr>
              <w:t>(6): 862-7.</w:t>
            </w:r>
          </w:p>
        </w:tc>
        <w:tc>
          <w:tcPr>
            <w:tcW w:w="1535" w:type="pct"/>
          </w:tcPr>
          <w:p w14:paraId="2C144C9B"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Antibiotics administered before labour</w:t>
            </w:r>
          </w:p>
        </w:tc>
      </w:tr>
      <w:tr w:rsidR="002842F8" w:rsidRPr="00570E2A" w14:paraId="0060F305" w14:textId="77777777" w:rsidTr="00203ABF">
        <w:trPr>
          <w:cantSplit/>
        </w:trPr>
        <w:tc>
          <w:tcPr>
            <w:tcW w:w="3465" w:type="pct"/>
          </w:tcPr>
          <w:p w14:paraId="1DAD396E"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Fonseca SNS, Sofia MH, Quintana S, Nogueira FDS, Levin AS. Successful control program to implement the appropriate antibiotic prophylaxis for cesarean section. </w:t>
            </w:r>
            <w:r w:rsidRPr="00570E2A">
              <w:rPr>
                <w:rFonts w:ascii="Calibri" w:hAnsi="Calibri" w:cs="Helvetica"/>
                <w:iCs/>
                <w:noProof w:val="0"/>
                <w:sz w:val="18"/>
                <w:szCs w:val="18"/>
              </w:rPr>
              <w:t>Rev Inst Med Trop Sao Paulo</w:t>
            </w:r>
            <w:r w:rsidRPr="00570E2A">
              <w:rPr>
                <w:rFonts w:ascii="Calibri" w:hAnsi="Calibri" w:cs="Helvetica"/>
                <w:noProof w:val="0"/>
                <w:sz w:val="18"/>
                <w:szCs w:val="18"/>
              </w:rPr>
              <w:t xml:space="preserve"> 2008; </w:t>
            </w:r>
            <w:r w:rsidRPr="00570E2A">
              <w:rPr>
                <w:rFonts w:ascii="Calibri" w:hAnsi="Calibri" w:cs="Helvetica"/>
                <w:bCs/>
                <w:noProof w:val="0"/>
                <w:sz w:val="18"/>
                <w:szCs w:val="18"/>
              </w:rPr>
              <w:t>50</w:t>
            </w:r>
            <w:r w:rsidRPr="00570E2A">
              <w:rPr>
                <w:rFonts w:ascii="Calibri" w:hAnsi="Calibri" w:cs="Helvetica"/>
                <w:noProof w:val="0"/>
                <w:sz w:val="18"/>
                <w:szCs w:val="18"/>
              </w:rPr>
              <w:t>(2): 79-82.</w:t>
            </w:r>
          </w:p>
        </w:tc>
        <w:tc>
          <w:tcPr>
            <w:tcW w:w="1535" w:type="pct"/>
          </w:tcPr>
          <w:p w14:paraId="1980E1BE"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5D9A33D" w14:textId="77777777" w:rsidTr="00203ABF">
        <w:trPr>
          <w:cantSplit/>
        </w:trPr>
        <w:tc>
          <w:tcPr>
            <w:tcW w:w="3465" w:type="pct"/>
          </w:tcPr>
          <w:p w14:paraId="2257B4C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Ford LC. Cost of antibiotic prophylaxis in cesarean section. </w:t>
            </w:r>
            <w:r w:rsidRPr="00570E2A">
              <w:rPr>
                <w:rFonts w:ascii="Calibri" w:hAnsi="Calibri" w:cs="Helvetica"/>
                <w:iCs/>
                <w:noProof w:val="0"/>
                <w:sz w:val="18"/>
                <w:szCs w:val="18"/>
              </w:rPr>
              <w:t>Drug Intell Clin Pharm</w:t>
            </w:r>
            <w:r w:rsidRPr="00570E2A">
              <w:rPr>
                <w:rFonts w:ascii="Calibri" w:hAnsi="Calibri" w:cs="Helvetica"/>
                <w:noProof w:val="0"/>
                <w:sz w:val="18"/>
                <w:szCs w:val="18"/>
              </w:rPr>
              <w:t xml:space="preserve"> 1986; </w:t>
            </w:r>
            <w:r w:rsidRPr="00570E2A">
              <w:rPr>
                <w:rFonts w:ascii="Calibri" w:hAnsi="Calibri" w:cs="Helvetica"/>
                <w:bCs/>
                <w:noProof w:val="0"/>
                <w:sz w:val="18"/>
                <w:szCs w:val="18"/>
              </w:rPr>
              <w:t>20</w:t>
            </w:r>
            <w:r w:rsidRPr="00570E2A">
              <w:rPr>
                <w:rFonts w:ascii="Calibri" w:hAnsi="Calibri" w:cs="Helvetica"/>
                <w:noProof w:val="0"/>
                <w:sz w:val="18"/>
                <w:szCs w:val="18"/>
              </w:rPr>
              <w:t>(7-8): 592-3.</w:t>
            </w:r>
          </w:p>
        </w:tc>
        <w:tc>
          <w:tcPr>
            <w:tcW w:w="1535" w:type="pct"/>
          </w:tcPr>
          <w:p w14:paraId="19BDEA7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B09504B" w14:textId="77777777" w:rsidTr="00203ABF">
        <w:trPr>
          <w:cantSplit/>
        </w:trPr>
        <w:tc>
          <w:tcPr>
            <w:tcW w:w="3465" w:type="pct"/>
          </w:tcPr>
          <w:p w14:paraId="29582F3B"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Ford LC, Tabsh K, Lebherz TB. Use of antibiotics for prophylaxis with caesarean section. Journal of Obstetrics and Gynaecology 1986; 6(SUPPL. 1): S68-S70.</w:t>
            </w:r>
          </w:p>
        </w:tc>
        <w:tc>
          <w:tcPr>
            <w:tcW w:w="1535" w:type="pct"/>
          </w:tcPr>
          <w:p w14:paraId="3718BCA1"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A2EE636" w14:textId="77777777" w:rsidTr="00203ABF">
        <w:trPr>
          <w:cantSplit/>
        </w:trPr>
        <w:tc>
          <w:tcPr>
            <w:tcW w:w="3465" w:type="pct"/>
          </w:tcPr>
          <w:p w14:paraId="3F5A24FD"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Francis C, Mumford M, Strand ML, Moore ES, Strand EA. Timing of prophylactic antibiotic at cesarean section: a double-blinded, randomized trial. J Perinatol 2013; 33(10): 759-62.</w:t>
            </w:r>
          </w:p>
        </w:tc>
        <w:tc>
          <w:tcPr>
            <w:tcW w:w="1535" w:type="pct"/>
          </w:tcPr>
          <w:p w14:paraId="0049CC4A"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672E228" w14:textId="77777777" w:rsidTr="00203ABF">
        <w:trPr>
          <w:cantSplit/>
        </w:trPr>
        <w:tc>
          <w:tcPr>
            <w:tcW w:w="3465" w:type="pct"/>
          </w:tcPr>
          <w:p w14:paraId="6442695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Freeman GM. The efficacy of prophylactic antibiotics in high-risk patients undergoing cesarean section. </w:t>
            </w:r>
            <w:r w:rsidRPr="00570E2A">
              <w:rPr>
                <w:rFonts w:ascii="Calibri" w:hAnsi="Calibri" w:cs="Helvetica"/>
                <w:iCs/>
                <w:noProof w:val="0"/>
                <w:sz w:val="18"/>
                <w:szCs w:val="18"/>
              </w:rPr>
              <w:t>J-Am-Osteopath-Assoc</w:t>
            </w:r>
            <w:r w:rsidRPr="00570E2A">
              <w:rPr>
                <w:rFonts w:ascii="Calibri" w:hAnsi="Calibri" w:cs="Helvetica"/>
                <w:noProof w:val="0"/>
                <w:sz w:val="18"/>
                <w:szCs w:val="18"/>
              </w:rPr>
              <w:t xml:space="preserve">, 1982. </w:t>
            </w:r>
          </w:p>
        </w:tc>
        <w:tc>
          <w:tcPr>
            <w:tcW w:w="1535" w:type="pct"/>
          </w:tcPr>
          <w:p w14:paraId="62D091B6"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5D92DA3" w14:textId="77777777" w:rsidTr="00203ABF">
        <w:trPr>
          <w:cantSplit/>
        </w:trPr>
        <w:tc>
          <w:tcPr>
            <w:tcW w:w="3465" w:type="pct"/>
          </w:tcPr>
          <w:p w14:paraId="305B2014"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Galask RP, Weiner C, Petzold CR. Comparison of single-dose cefmetazole and cefotetan prophylaxis in women undergoing primary caesarean section. </w:t>
            </w:r>
            <w:r w:rsidRPr="00570E2A">
              <w:rPr>
                <w:rFonts w:ascii="Calibri" w:hAnsi="Calibri" w:cs="Helvetica"/>
                <w:iCs/>
                <w:noProof w:val="0"/>
                <w:sz w:val="18"/>
                <w:szCs w:val="18"/>
              </w:rPr>
              <w:t>J Antimicrob Chemother</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23 Suppl D</w:t>
            </w:r>
            <w:r w:rsidRPr="00570E2A">
              <w:rPr>
                <w:rFonts w:ascii="Calibri" w:hAnsi="Calibri" w:cs="Helvetica"/>
                <w:noProof w:val="0"/>
                <w:sz w:val="18"/>
                <w:szCs w:val="18"/>
              </w:rPr>
              <w:t>: 105-8.</w:t>
            </w:r>
          </w:p>
        </w:tc>
        <w:tc>
          <w:tcPr>
            <w:tcW w:w="1535" w:type="pct"/>
          </w:tcPr>
          <w:p w14:paraId="32EA695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16A5F40" w14:textId="77777777" w:rsidTr="00203ABF">
        <w:trPr>
          <w:cantSplit/>
        </w:trPr>
        <w:tc>
          <w:tcPr>
            <w:tcW w:w="3465" w:type="pct"/>
          </w:tcPr>
          <w:p w14:paraId="57B8B508"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Gall SA. The efficacy of prophylactic antibiotics in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1979.</w:t>
            </w:r>
          </w:p>
        </w:tc>
        <w:tc>
          <w:tcPr>
            <w:tcW w:w="1535" w:type="pct"/>
          </w:tcPr>
          <w:p w14:paraId="6405E68B"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02F97D8" w14:textId="77777777" w:rsidTr="00203ABF">
        <w:trPr>
          <w:cantSplit/>
        </w:trPr>
        <w:tc>
          <w:tcPr>
            <w:tcW w:w="3465" w:type="pct"/>
          </w:tcPr>
          <w:p w14:paraId="78D504A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Gall SA, Hill GB. Single-dose versus multiple-dose piperacillin prophylaxis in primary cesarean operation.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1987; </w:t>
            </w:r>
            <w:r w:rsidRPr="00570E2A">
              <w:rPr>
                <w:rFonts w:ascii="Calibri" w:hAnsi="Calibri" w:cs="Helvetica"/>
                <w:bCs/>
                <w:noProof w:val="0"/>
                <w:sz w:val="18"/>
                <w:szCs w:val="18"/>
              </w:rPr>
              <w:t>157</w:t>
            </w:r>
            <w:r w:rsidRPr="00570E2A">
              <w:rPr>
                <w:rFonts w:ascii="Calibri" w:hAnsi="Calibri" w:cs="Helvetica"/>
                <w:noProof w:val="0"/>
                <w:sz w:val="18"/>
                <w:szCs w:val="18"/>
              </w:rPr>
              <w:t>(2): 502-6.</w:t>
            </w:r>
          </w:p>
        </w:tc>
        <w:tc>
          <w:tcPr>
            <w:tcW w:w="1535" w:type="pct"/>
          </w:tcPr>
          <w:p w14:paraId="1F202B73"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S Prophylaxis for Caesarean section</w:t>
            </w:r>
          </w:p>
        </w:tc>
      </w:tr>
      <w:tr w:rsidR="002842F8" w:rsidRPr="00570E2A" w14:paraId="5FF8E4D2" w14:textId="77777777" w:rsidTr="00203ABF">
        <w:trPr>
          <w:cantSplit/>
        </w:trPr>
        <w:tc>
          <w:tcPr>
            <w:tcW w:w="3465" w:type="pct"/>
          </w:tcPr>
          <w:p w14:paraId="2CE114B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Gerard P, Verghote-D'Hulst M, Bachy A, Duhaut G. Group B streptococcal colonization of pregnant women and their neonates. Epidemiological study and controlled trial of prophylactic treatment of the newborn. </w:t>
            </w:r>
            <w:r w:rsidRPr="00570E2A">
              <w:rPr>
                <w:rFonts w:ascii="Calibri" w:hAnsi="Calibri" w:cs="Helvetica"/>
                <w:iCs/>
                <w:noProof w:val="0"/>
                <w:sz w:val="18"/>
                <w:szCs w:val="18"/>
              </w:rPr>
              <w:t>Acta Paediatr Scand</w:t>
            </w:r>
            <w:r w:rsidRPr="00570E2A">
              <w:rPr>
                <w:rFonts w:ascii="Calibri" w:hAnsi="Calibri" w:cs="Helvetica"/>
                <w:noProof w:val="0"/>
                <w:sz w:val="18"/>
                <w:szCs w:val="18"/>
              </w:rPr>
              <w:t xml:space="preserve">, 1979. </w:t>
            </w:r>
          </w:p>
        </w:tc>
        <w:tc>
          <w:tcPr>
            <w:tcW w:w="1535" w:type="pct"/>
          </w:tcPr>
          <w:p w14:paraId="51E52CEA"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Antibiotics administered after birth</w:t>
            </w:r>
          </w:p>
        </w:tc>
      </w:tr>
      <w:tr w:rsidR="002842F8" w:rsidRPr="00570E2A" w14:paraId="4231D05D" w14:textId="77777777" w:rsidTr="00203ABF">
        <w:trPr>
          <w:cantSplit/>
        </w:trPr>
        <w:tc>
          <w:tcPr>
            <w:tcW w:w="3465" w:type="pct"/>
          </w:tcPr>
          <w:p w14:paraId="6A6F47F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Gerber B, Retzke F, Wilken H. [Effectiveness of perioperative preventive use of antibiotics with ampicillin/gentamycin or cefotiam in abdominal cesarean section]. </w:t>
            </w:r>
            <w:r w:rsidRPr="00570E2A">
              <w:rPr>
                <w:rFonts w:ascii="Calibri" w:hAnsi="Calibri" w:cs="Helvetica"/>
                <w:iCs/>
                <w:noProof w:val="0"/>
                <w:sz w:val="18"/>
                <w:szCs w:val="18"/>
              </w:rPr>
              <w:t>Zentralblatt für Gynäkologie</w:t>
            </w:r>
            <w:r w:rsidRPr="00570E2A">
              <w:rPr>
                <w:rFonts w:ascii="Calibri" w:hAnsi="Calibri" w:cs="Helvetica"/>
                <w:noProof w:val="0"/>
                <w:sz w:val="18"/>
                <w:szCs w:val="18"/>
              </w:rPr>
              <w:t xml:space="preserve">, 1989. </w:t>
            </w:r>
          </w:p>
        </w:tc>
        <w:tc>
          <w:tcPr>
            <w:tcW w:w="1535" w:type="pct"/>
          </w:tcPr>
          <w:p w14:paraId="4A29D73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263E9F45" w14:textId="77777777" w:rsidTr="00203ABF">
        <w:trPr>
          <w:cantSplit/>
        </w:trPr>
        <w:tc>
          <w:tcPr>
            <w:tcW w:w="3465" w:type="pct"/>
          </w:tcPr>
          <w:p w14:paraId="0C135DE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Gerstner G, Kofler E, Huber J. [Perioperative metronidazole-prophylaxis for cesarian section (author's transl]. </w:t>
            </w:r>
            <w:r w:rsidRPr="00570E2A">
              <w:rPr>
                <w:rFonts w:ascii="Calibri" w:hAnsi="Calibri" w:cs="Helvetica"/>
                <w:iCs/>
                <w:noProof w:val="0"/>
                <w:sz w:val="18"/>
                <w:szCs w:val="18"/>
              </w:rPr>
              <w:t>Zeitschrift für Geburtshilfe und Perinatologie</w:t>
            </w:r>
            <w:r w:rsidRPr="00570E2A">
              <w:rPr>
                <w:rFonts w:ascii="Calibri" w:hAnsi="Calibri" w:cs="Helvetica"/>
                <w:noProof w:val="0"/>
                <w:sz w:val="18"/>
                <w:szCs w:val="18"/>
              </w:rPr>
              <w:t xml:space="preserve">, 1980. </w:t>
            </w:r>
          </w:p>
        </w:tc>
        <w:tc>
          <w:tcPr>
            <w:tcW w:w="1535" w:type="pct"/>
          </w:tcPr>
          <w:p w14:paraId="5E05F96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6A9C53CB" w14:textId="77777777" w:rsidTr="00203ABF">
        <w:trPr>
          <w:cantSplit/>
        </w:trPr>
        <w:tc>
          <w:tcPr>
            <w:tcW w:w="3465" w:type="pct"/>
          </w:tcPr>
          <w:p w14:paraId="4B70D74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Ghuman M, Rohlandt D, Joshy G, Lawrenson R. Post-caesarean section surgical site infection: Rate and risk factors. </w:t>
            </w:r>
            <w:r w:rsidRPr="00570E2A">
              <w:rPr>
                <w:rFonts w:ascii="Calibri" w:hAnsi="Calibri" w:cs="Helvetica"/>
                <w:iCs/>
                <w:noProof w:val="0"/>
                <w:sz w:val="18"/>
                <w:szCs w:val="18"/>
              </w:rPr>
              <w:t>N Z Med J</w:t>
            </w:r>
            <w:r w:rsidRPr="00570E2A">
              <w:rPr>
                <w:rFonts w:ascii="Calibri" w:hAnsi="Calibri" w:cs="Helvetica"/>
                <w:noProof w:val="0"/>
                <w:sz w:val="18"/>
                <w:szCs w:val="18"/>
              </w:rPr>
              <w:t xml:space="preserve"> 2011; </w:t>
            </w:r>
            <w:r w:rsidRPr="00570E2A">
              <w:rPr>
                <w:rFonts w:ascii="Calibri" w:hAnsi="Calibri" w:cs="Helvetica"/>
                <w:bCs/>
                <w:noProof w:val="0"/>
                <w:sz w:val="18"/>
                <w:szCs w:val="18"/>
              </w:rPr>
              <w:t>124</w:t>
            </w:r>
            <w:r w:rsidRPr="00570E2A">
              <w:rPr>
                <w:rFonts w:ascii="Calibri" w:hAnsi="Calibri" w:cs="Helvetica"/>
                <w:noProof w:val="0"/>
                <w:sz w:val="18"/>
                <w:szCs w:val="18"/>
              </w:rPr>
              <w:t>(1339): 32-6.</w:t>
            </w:r>
          </w:p>
        </w:tc>
        <w:tc>
          <w:tcPr>
            <w:tcW w:w="1535" w:type="pct"/>
          </w:tcPr>
          <w:p w14:paraId="42FFCE5B"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F244C86" w14:textId="77777777" w:rsidTr="00203ABF">
        <w:trPr>
          <w:cantSplit/>
        </w:trPr>
        <w:tc>
          <w:tcPr>
            <w:tcW w:w="3465" w:type="pct"/>
          </w:tcPr>
          <w:p w14:paraId="0A4791A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Gibbs RS, DeCherney AH, Schwarz RH. Prophylactic antibiotics in cesarean section: a double-blind study.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1972; </w:t>
            </w:r>
            <w:r w:rsidRPr="00570E2A">
              <w:rPr>
                <w:rFonts w:ascii="Calibri" w:hAnsi="Calibri" w:cs="Helvetica"/>
                <w:bCs/>
                <w:noProof w:val="0"/>
                <w:sz w:val="18"/>
                <w:szCs w:val="18"/>
              </w:rPr>
              <w:t>114</w:t>
            </w:r>
            <w:r w:rsidRPr="00570E2A">
              <w:rPr>
                <w:rFonts w:ascii="Calibri" w:hAnsi="Calibri" w:cs="Helvetica"/>
                <w:noProof w:val="0"/>
                <w:sz w:val="18"/>
                <w:szCs w:val="18"/>
              </w:rPr>
              <w:t>(8): 1048-53.</w:t>
            </w:r>
          </w:p>
        </w:tc>
        <w:tc>
          <w:tcPr>
            <w:tcW w:w="1535" w:type="pct"/>
          </w:tcPr>
          <w:p w14:paraId="76AC682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6E90290" w14:textId="77777777" w:rsidTr="00203ABF">
        <w:trPr>
          <w:cantSplit/>
        </w:trPr>
        <w:tc>
          <w:tcPr>
            <w:tcW w:w="3465" w:type="pct"/>
          </w:tcPr>
          <w:p w14:paraId="3E989EE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Gibbs RS, Hunt JE, Schwarz RH. A follow-up study on prophylactic antibiotics in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1973; </w:t>
            </w:r>
            <w:r w:rsidRPr="00570E2A">
              <w:rPr>
                <w:rFonts w:ascii="Calibri" w:hAnsi="Calibri" w:cs="Helvetica"/>
                <w:bCs/>
                <w:noProof w:val="0"/>
                <w:sz w:val="18"/>
                <w:szCs w:val="18"/>
              </w:rPr>
              <w:t>117</w:t>
            </w:r>
            <w:r w:rsidRPr="00570E2A">
              <w:rPr>
                <w:rFonts w:ascii="Calibri" w:hAnsi="Calibri" w:cs="Helvetica"/>
                <w:noProof w:val="0"/>
                <w:sz w:val="18"/>
                <w:szCs w:val="18"/>
              </w:rPr>
              <w:t>(3): 419-22.</w:t>
            </w:r>
          </w:p>
        </w:tc>
        <w:tc>
          <w:tcPr>
            <w:tcW w:w="1535" w:type="pct"/>
          </w:tcPr>
          <w:p w14:paraId="0014BED1"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0661D26" w14:textId="77777777" w:rsidTr="00203ABF">
        <w:trPr>
          <w:cantSplit/>
          <w:trHeight w:val="413"/>
        </w:trPr>
        <w:tc>
          <w:tcPr>
            <w:tcW w:w="3465" w:type="pct"/>
          </w:tcPr>
          <w:p w14:paraId="24140F5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Gibbs RS, Weinstein AJ. Bacteriologic effects of prophylactic antibiotics in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1976.</w:t>
            </w:r>
          </w:p>
        </w:tc>
        <w:tc>
          <w:tcPr>
            <w:tcW w:w="1535" w:type="pct"/>
          </w:tcPr>
          <w:p w14:paraId="309DCA4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D24603C" w14:textId="77777777" w:rsidTr="00203ABF">
        <w:trPr>
          <w:cantSplit/>
        </w:trPr>
        <w:tc>
          <w:tcPr>
            <w:tcW w:w="3465" w:type="pct"/>
          </w:tcPr>
          <w:p w14:paraId="5879115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Gidiri MF, Ziruma A. A randomized clinical trial evaluating prophylactic single-dose vs prolonged course of antibiotics for caesarean section in a high HIV-prevalence setting. </w:t>
            </w:r>
            <w:r w:rsidRPr="00570E2A">
              <w:rPr>
                <w:rFonts w:ascii="Calibri" w:hAnsi="Calibri" w:cs="Helvetica"/>
                <w:iCs/>
                <w:noProof w:val="0"/>
                <w:sz w:val="18"/>
                <w:szCs w:val="18"/>
              </w:rPr>
              <w:t>J Obstet Gynaecol</w:t>
            </w:r>
            <w:r w:rsidRPr="00570E2A">
              <w:rPr>
                <w:rFonts w:ascii="Calibri" w:hAnsi="Calibri" w:cs="Helvetica"/>
                <w:noProof w:val="0"/>
                <w:sz w:val="18"/>
                <w:szCs w:val="18"/>
              </w:rPr>
              <w:t xml:space="preserve"> 2014; </w:t>
            </w:r>
            <w:r w:rsidRPr="00570E2A">
              <w:rPr>
                <w:rFonts w:ascii="Calibri" w:hAnsi="Calibri" w:cs="Helvetica"/>
                <w:bCs/>
                <w:noProof w:val="0"/>
                <w:sz w:val="18"/>
                <w:szCs w:val="18"/>
              </w:rPr>
              <w:t>34</w:t>
            </w:r>
            <w:r w:rsidRPr="00570E2A">
              <w:rPr>
                <w:rFonts w:ascii="Calibri" w:hAnsi="Calibri" w:cs="Helvetica"/>
                <w:noProof w:val="0"/>
                <w:sz w:val="18"/>
                <w:szCs w:val="18"/>
              </w:rPr>
              <w:t>(2): 160-4.</w:t>
            </w:r>
          </w:p>
        </w:tc>
        <w:tc>
          <w:tcPr>
            <w:tcW w:w="1535" w:type="pct"/>
          </w:tcPr>
          <w:p w14:paraId="379B554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C2FBDE0" w14:textId="77777777" w:rsidTr="00203ABF">
        <w:trPr>
          <w:cantSplit/>
        </w:trPr>
        <w:tc>
          <w:tcPr>
            <w:tcW w:w="3465" w:type="pct"/>
          </w:tcPr>
          <w:p w14:paraId="578CC1E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Giuliani B, Periti E, Mecacci F. Antimicrobial prophylaxis in obstetric and gynecological surgery. </w:t>
            </w:r>
            <w:r w:rsidRPr="00570E2A">
              <w:rPr>
                <w:rFonts w:ascii="Calibri" w:hAnsi="Calibri" w:cs="Helvetica"/>
                <w:iCs/>
                <w:noProof w:val="0"/>
                <w:sz w:val="18"/>
                <w:szCs w:val="18"/>
              </w:rPr>
              <w:t>J Chemother</w:t>
            </w:r>
            <w:r w:rsidRPr="00570E2A">
              <w:rPr>
                <w:rFonts w:ascii="Calibri" w:hAnsi="Calibri" w:cs="Helvetica"/>
                <w:noProof w:val="0"/>
                <w:sz w:val="18"/>
                <w:szCs w:val="18"/>
              </w:rPr>
              <w:t xml:space="preserve"> 1999; </w:t>
            </w:r>
            <w:r w:rsidRPr="00570E2A">
              <w:rPr>
                <w:rFonts w:ascii="Calibri" w:hAnsi="Calibri" w:cs="Helvetica"/>
                <w:bCs/>
                <w:noProof w:val="0"/>
                <w:sz w:val="18"/>
                <w:szCs w:val="18"/>
              </w:rPr>
              <w:t>11</w:t>
            </w:r>
            <w:r w:rsidRPr="00570E2A">
              <w:rPr>
                <w:rFonts w:ascii="Calibri" w:hAnsi="Calibri" w:cs="Helvetica"/>
                <w:noProof w:val="0"/>
                <w:sz w:val="18"/>
                <w:szCs w:val="18"/>
              </w:rPr>
              <w:t>(6): 577-80.</w:t>
            </w:r>
          </w:p>
        </w:tc>
        <w:tc>
          <w:tcPr>
            <w:tcW w:w="1535" w:type="pct"/>
          </w:tcPr>
          <w:p w14:paraId="4DF7882B"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 xml:space="preserve">Surgical prophylaxis </w:t>
            </w:r>
          </w:p>
        </w:tc>
      </w:tr>
      <w:tr w:rsidR="002842F8" w:rsidRPr="00570E2A" w14:paraId="34017917" w14:textId="77777777" w:rsidTr="00203ABF">
        <w:trPr>
          <w:cantSplit/>
        </w:trPr>
        <w:tc>
          <w:tcPr>
            <w:tcW w:w="3465" w:type="pct"/>
          </w:tcPr>
          <w:p w14:paraId="3E941590" w14:textId="77777777" w:rsidR="002842F8" w:rsidRPr="00570E2A" w:rsidRDefault="002842F8" w:rsidP="001A448F">
            <w:pPr>
              <w:pStyle w:val="ListParagraph"/>
              <w:numPr>
                <w:ilvl w:val="0"/>
                <w:numId w:val="8"/>
              </w:numPr>
              <w:tabs>
                <w:tab w:val="left" w:pos="3943"/>
              </w:tabs>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Glasgow TS, Speakman M, Firth S, James B, Byington CL, Young PC. Clinical and economic outcomes for term infants associated with increasing administration of antibiotics to their mothers. </w:t>
            </w:r>
            <w:r w:rsidRPr="00570E2A">
              <w:rPr>
                <w:rFonts w:ascii="Calibri" w:hAnsi="Calibri" w:cs="Helvetica"/>
                <w:iCs/>
                <w:noProof w:val="0"/>
                <w:sz w:val="18"/>
                <w:szCs w:val="18"/>
              </w:rPr>
              <w:t>Paediatr Perinat Epidemiol</w:t>
            </w:r>
            <w:r w:rsidRPr="00570E2A">
              <w:rPr>
                <w:rFonts w:ascii="Calibri" w:hAnsi="Calibri" w:cs="Helvetica"/>
                <w:noProof w:val="0"/>
                <w:sz w:val="18"/>
                <w:szCs w:val="18"/>
              </w:rPr>
              <w:t xml:space="preserve"> 2007; </w:t>
            </w:r>
            <w:r w:rsidRPr="00570E2A">
              <w:rPr>
                <w:rFonts w:ascii="Calibri" w:hAnsi="Calibri" w:cs="Helvetica"/>
                <w:bCs/>
                <w:noProof w:val="0"/>
                <w:sz w:val="18"/>
                <w:szCs w:val="18"/>
              </w:rPr>
              <w:t>21</w:t>
            </w:r>
            <w:r w:rsidRPr="00570E2A">
              <w:rPr>
                <w:rFonts w:ascii="Calibri" w:hAnsi="Calibri" w:cs="Helvetica"/>
                <w:noProof w:val="0"/>
                <w:sz w:val="18"/>
                <w:szCs w:val="18"/>
              </w:rPr>
              <w:t>(4): 338-46.</w:t>
            </w:r>
          </w:p>
        </w:tc>
        <w:tc>
          <w:tcPr>
            <w:tcW w:w="1535" w:type="pct"/>
          </w:tcPr>
          <w:p w14:paraId="520C1153"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Unclear when antibiotic was given</w:t>
            </w:r>
          </w:p>
        </w:tc>
      </w:tr>
      <w:tr w:rsidR="002842F8" w:rsidRPr="00570E2A" w14:paraId="56DDC43D" w14:textId="77777777" w:rsidTr="00203ABF">
        <w:trPr>
          <w:cantSplit/>
        </w:trPr>
        <w:tc>
          <w:tcPr>
            <w:tcW w:w="3465" w:type="pct"/>
          </w:tcPr>
          <w:p w14:paraId="378F3C5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Gonen R, Samberg I, Levinski R. Effect of irrigation or intravenous antibiotic prophylaxis on infectious morbidity at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1986; </w:t>
            </w:r>
            <w:r w:rsidRPr="00570E2A">
              <w:rPr>
                <w:rFonts w:ascii="Calibri" w:hAnsi="Calibri" w:cs="Helvetica"/>
                <w:bCs/>
                <w:noProof w:val="0"/>
                <w:sz w:val="18"/>
                <w:szCs w:val="18"/>
              </w:rPr>
              <w:t>67</w:t>
            </w:r>
            <w:r w:rsidRPr="00570E2A">
              <w:rPr>
                <w:rFonts w:ascii="Calibri" w:hAnsi="Calibri" w:cs="Helvetica"/>
                <w:noProof w:val="0"/>
                <w:sz w:val="18"/>
                <w:szCs w:val="18"/>
              </w:rPr>
              <w:t>(4): 545-8.</w:t>
            </w:r>
          </w:p>
        </w:tc>
        <w:tc>
          <w:tcPr>
            <w:tcW w:w="1535" w:type="pct"/>
          </w:tcPr>
          <w:p w14:paraId="0D0A153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0E10B61" w14:textId="77777777" w:rsidTr="00203ABF">
        <w:trPr>
          <w:cantSplit/>
        </w:trPr>
        <w:tc>
          <w:tcPr>
            <w:tcW w:w="3465" w:type="pct"/>
          </w:tcPr>
          <w:p w14:paraId="14BE346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Gong SP, Guo HX, Zhou HZ, Chen L, Yu YH. Morbidity and risk factors for surgical site infection following cesarean section in Guangdong Province, China. </w:t>
            </w:r>
            <w:r w:rsidRPr="00570E2A">
              <w:rPr>
                <w:rFonts w:ascii="Calibri" w:hAnsi="Calibri" w:cs="Helvetica"/>
                <w:iCs/>
                <w:noProof w:val="0"/>
                <w:sz w:val="18"/>
                <w:szCs w:val="18"/>
              </w:rPr>
              <w:t>J Obstet Gynaecol Res</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38</w:t>
            </w:r>
            <w:r w:rsidRPr="00570E2A">
              <w:rPr>
                <w:rFonts w:ascii="Calibri" w:hAnsi="Calibri" w:cs="Helvetica"/>
                <w:noProof w:val="0"/>
                <w:sz w:val="18"/>
                <w:szCs w:val="18"/>
              </w:rPr>
              <w:t>(3): 509-15.</w:t>
            </w:r>
          </w:p>
        </w:tc>
        <w:tc>
          <w:tcPr>
            <w:tcW w:w="1535" w:type="pct"/>
          </w:tcPr>
          <w:p w14:paraId="5FECF788"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46F09C16" w14:textId="77777777" w:rsidTr="00203ABF">
        <w:trPr>
          <w:cantSplit/>
        </w:trPr>
        <w:tc>
          <w:tcPr>
            <w:tcW w:w="3465" w:type="pct"/>
          </w:tcPr>
          <w:p w14:paraId="747E3C1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Gonik B, Shannon RL, Shawar R, Costner M, Seibel M. Why patients fail antibiotic prophylaxis at cesarean delivery: histologic evidence for incipient infection.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1992; </w:t>
            </w:r>
            <w:r w:rsidRPr="00570E2A">
              <w:rPr>
                <w:rFonts w:ascii="Calibri" w:hAnsi="Calibri" w:cs="Helvetica"/>
                <w:bCs/>
                <w:noProof w:val="0"/>
                <w:sz w:val="18"/>
                <w:szCs w:val="18"/>
              </w:rPr>
              <w:t>79</w:t>
            </w:r>
            <w:r w:rsidRPr="00570E2A">
              <w:rPr>
                <w:rFonts w:ascii="Calibri" w:hAnsi="Calibri" w:cs="Helvetica"/>
                <w:noProof w:val="0"/>
                <w:sz w:val="18"/>
                <w:szCs w:val="18"/>
              </w:rPr>
              <w:t>(2): 179-84.</w:t>
            </w:r>
          </w:p>
        </w:tc>
        <w:tc>
          <w:tcPr>
            <w:tcW w:w="1535" w:type="pct"/>
          </w:tcPr>
          <w:p w14:paraId="29D40C8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4C14028" w14:textId="77777777" w:rsidTr="00203ABF">
        <w:trPr>
          <w:cantSplit/>
        </w:trPr>
        <w:tc>
          <w:tcPr>
            <w:tcW w:w="3465" w:type="pct"/>
          </w:tcPr>
          <w:p w14:paraId="17A0CF1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Gordon HR, Phelps D, Blanchard K. Prophylactic cesarean section antibiotics: maternal and neonatal morbidity before or after cord clamping.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1979; </w:t>
            </w:r>
            <w:r w:rsidRPr="00570E2A">
              <w:rPr>
                <w:rFonts w:ascii="Calibri" w:hAnsi="Calibri" w:cs="Helvetica"/>
                <w:bCs/>
                <w:noProof w:val="0"/>
                <w:sz w:val="18"/>
                <w:szCs w:val="18"/>
              </w:rPr>
              <w:t>53</w:t>
            </w:r>
            <w:r w:rsidRPr="00570E2A">
              <w:rPr>
                <w:rFonts w:ascii="Calibri" w:hAnsi="Calibri" w:cs="Helvetica"/>
                <w:noProof w:val="0"/>
                <w:sz w:val="18"/>
                <w:szCs w:val="18"/>
              </w:rPr>
              <w:t>(2): 151-6.</w:t>
            </w:r>
          </w:p>
        </w:tc>
        <w:tc>
          <w:tcPr>
            <w:tcW w:w="1535" w:type="pct"/>
          </w:tcPr>
          <w:p w14:paraId="0F344ED7"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454F7A9" w14:textId="77777777" w:rsidTr="00203ABF">
        <w:trPr>
          <w:cantSplit/>
        </w:trPr>
        <w:tc>
          <w:tcPr>
            <w:tcW w:w="3465" w:type="pct"/>
          </w:tcPr>
          <w:p w14:paraId="64C7254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Gordon SF, Russell J. A randomized controlled study comparing ceftizoxime, cefamandole, and cefoxitin in obstetric and gynecological surgery: A preliminary report. </w:t>
            </w:r>
            <w:r w:rsidRPr="00570E2A">
              <w:rPr>
                <w:rFonts w:ascii="Calibri" w:hAnsi="Calibri" w:cs="Helvetica"/>
                <w:iCs/>
                <w:noProof w:val="0"/>
                <w:sz w:val="18"/>
                <w:szCs w:val="18"/>
              </w:rPr>
              <w:t>J Antimicrob Chemother</w:t>
            </w:r>
            <w:r w:rsidRPr="00570E2A">
              <w:rPr>
                <w:rFonts w:ascii="Calibri" w:hAnsi="Calibri" w:cs="Helvetica"/>
                <w:noProof w:val="0"/>
                <w:sz w:val="18"/>
                <w:szCs w:val="18"/>
              </w:rPr>
              <w:t xml:space="preserve"> 1982; </w:t>
            </w:r>
            <w:r w:rsidRPr="00570E2A">
              <w:rPr>
                <w:rFonts w:ascii="Calibri" w:hAnsi="Calibri" w:cs="Helvetica"/>
                <w:bCs/>
                <w:noProof w:val="0"/>
                <w:sz w:val="18"/>
                <w:szCs w:val="18"/>
              </w:rPr>
              <w:t>10</w:t>
            </w:r>
            <w:r w:rsidRPr="00570E2A">
              <w:rPr>
                <w:rFonts w:ascii="Calibri" w:hAnsi="Calibri" w:cs="Helvetica"/>
                <w:noProof w:val="0"/>
                <w:sz w:val="18"/>
                <w:szCs w:val="18"/>
              </w:rPr>
              <w:t>(Suppl. C): 289-92.</w:t>
            </w:r>
          </w:p>
        </w:tc>
        <w:tc>
          <w:tcPr>
            <w:tcW w:w="1535" w:type="pct"/>
          </w:tcPr>
          <w:p w14:paraId="46ED2FF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Surgical prophylaxis </w:t>
            </w:r>
          </w:p>
        </w:tc>
      </w:tr>
      <w:tr w:rsidR="002842F8" w:rsidRPr="00570E2A" w14:paraId="33DA3CDD" w14:textId="77777777" w:rsidTr="00203ABF">
        <w:trPr>
          <w:cantSplit/>
        </w:trPr>
        <w:tc>
          <w:tcPr>
            <w:tcW w:w="3465" w:type="pct"/>
          </w:tcPr>
          <w:p w14:paraId="1AADD056"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Green SL, Sarubbi FA, Jr., Bishop EH. Prophylactic antibiotics in high-risk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1978; </w:t>
            </w:r>
            <w:r w:rsidRPr="00570E2A">
              <w:rPr>
                <w:rFonts w:ascii="Calibri" w:hAnsi="Calibri" w:cs="Helvetica"/>
                <w:bCs/>
                <w:noProof w:val="0"/>
                <w:sz w:val="18"/>
                <w:szCs w:val="18"/>
              </w:rPr>
              <w:t>51</w:t>
            </w:r>
            <w:r w:rsidRPr="00570E2A">
              <w:rPr>
                <w:rFonts w:ascii="Calibri" w:hAnsi="Calibri" w:cs="Helvetica"/>
                <w:noProof w:val="0"/>
                <w:sz w:val="18"/>
                <w:szCs w:val="18"/>
              </w:rPr>
              <w:t>(5): 569-72.</w:t>
            </w:r>
          </w:p>
        </w:tc>
        <w:tc>
          <w:tcPr>
            <w:tcW w:w="1535" w:type="pct"/>
          </w:tcPr>
          <w:p w14:paraId="191E20B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442A566" w14:textId="77777777" w:rsidTr="00203ABF">
        <w:trPr>
          <w:cantSplit/>
        </w:trPr>
        <w:tc>
          <w:tcPr>
            <w:tcW w:w="3465" w:type="pct"/>
          </w:tcPr>
          <w:p w14:paraId="565DB41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Gronlund MM, Lehtonen OP, Eerola E, Kero P. Fecal microflora in healthy infants born by different methods of delivery: Permanent changes in intestinal flora after cesarean delivery. </w:t>
            </w:r>
            <w:r w:rsidRPr="00570E2A">
              <w:rPr>
                <w:rFonts w:ascii="Calibri" w:hAnsi="Calibri" w:cs="Helvetica"/>
                <w:iCs/>
                <w:noProof w:val="0"/>
                <w:sz w:val="18"/>
                <w:szCs w:val="18"/>
              </w:rPr>
              <w:t>J Pediatr Gastroenterol Nutr</w:t>
            </w:r>
            <w:r w:rsidRPr="00570E2A">
              <w:rPr>
                <w:rFonts w:ascii="Calibri" w:hAnsi="Calibri" w:cs="Helvetica"/>
                <w:noProof w:val="0"/>
                <w:sz w:val="18"/>
                <w:szCs w:val="18"/>
              </w:rPr>
              <w:t xml:space="preserve"> 1999; </w:t>
            </w:r>
            <w:r w:rsidRPr="00570E2A">
              <w:rPr>
                <w:rFonts w:ascii="Calibri" w:hAnsi="Calibri" w:cs="Helvetica"/>
                <w:bCs/>
                <w:noProof w:val="0"/>
                <w:sz w:val="18"/>
                <w:szCs w:val="18"/>
              </w:rPr>
              <w:t>28</w:t>
            </w:r>
            <w:r w:rsidRPr="00570E2A">
              <w:rPr>
                <w:rFonts w:ascii="Calibri" w:hAnsi="Calibri" w:cs="Helvetica"/>
                <w:noProof w:val="0"/>
                <w:sz w:val="18"/>
                <w:szCs w:val="18"/>
              </w:rPr>
              <w:t>(1): 19-25.</w:t>
            </w:r>
          </w:p>
        </w:tc>
        <w:tc>
          <w:tcPr>
            <w:tcW w:w="1535" w:type="pct"/>
          </w:tcPr>
          <w:p w14:paraId="63D2ACF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participants had elective caesarean section</w:t>
            </w:r>
          </w:p>
        </w:tc>
      </w:tr>
      <w:tr w:rsidR="002842F8" w:rsidRPr="00570E2A" w14:paraId="167618A7" w14:textId="77777777" w:rsidTr="00203ABF">
        <w:trPr>
          <w:cantSplit/>
        </w:trPr>
        <w:tc>
          <w:tcPr>
            <w:tcW w:w="3465" w:type="pct"/>
          </w:tcPr>
          <w:p w14:paraId="2BD004D6"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Grossman Donowitz L, Norris SM. The efficacy of antibiotic prophylaxis in the prevention of post-cesarean section endometritis. </w:t>
            </w:r>
            <w:r w:rsidRPr="00570E2A">
              <w:rPr>
                <w:rFonts w:ascii="Calibri" w:hAnsi="Calibri" w:cs="Helvetica"/>
                <w:i/>
                <w:iCs/>
                <w:noProof w:val="0"/>
                <w:sz w:val="18"/>
                <w:szCs w:val="18"/>
              </w:rPr>
              <w:t>Infect Control</w:t>
            </w:r>
            <w:r w:rsidRPr="00570E2A">
              <w:rPr>
                <w:rFonts w:ascii="Calibri" w:hAnsi="Calibri" w:cs="Helvetica"/>
                <w:noProof w:val="0"/>
                <w:sz w:val="18"/>
                <w:szCs w:val="18"/>
              </w:rPr>
              <w:t xml:space="preserve"> 1985; </w:t>
            </w:r>
            <w:r w:rsidRPr="00570E2A">
              <w:rPr>
                <w:rFonts w:ascii="Calibri" w:hAnsi="Calibri" w:cs="Helvetica"/>
                <w:bCs/>
                <w:noProof w:val="0"/>
                <w:sz w:val="18"/>
                <w:szCs w:val="18"/>
              </w:rPr>
              <w:t>6</w:t>
            </w:r>
            <w:r w:rsidRPr="00570E2A">
              <w:rPr>
                <w:rFonts w:ascii="Calibri" w:hAnsi="Calibri" w:cs="Helvetica"/>
                <w:noProof w:val="0"/>
                <w:sz w:val="18"/>
                <w:szCs w:val="18"/>
              </w:rPr>
              <w:t>(5): 189-93.</w:t>
            </w:r>
          </w:p>
        </w:tc>
        <w:tc>
          <w:tcPr>
            <w:tcW w:w="1535" w:type="pct"/>
          </w:tcPr>
          <w:p w14:paraId="665643DB"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DF603D1" w14:textId="77777777" w:rsidTr="00203ABF">
        <w:trPr>
          <w:cantSplit/>
        </w:trPr>
        <w:tc>
          <w:tcPr>
            <w:tcW w:w="3465" w:type="pct"/>
          </w:tcPr>
          <w:p w14:paraId="4B9C8E5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Habib FA. Incidence of post cesarean section wound infection in a tertiary hospital, Riyadh, Saudi Arabia. </w:t>
            </w:r>
            <w:r w:rsidRPr="00570E2A">
              <w:rPr>
                <w:rFonts w:ascii="Calibri" w:hAnsi="Calibri" w:cs="Helvetica"/>
                <w:iCs/>
                <w:noProof w:val="0"/>
                <w:sz w:val="18"/>
                <w:szCs w:val="18"/>
              </w:rPr>
              <w:t>Saudi Med J</w:t>
            </w:r>
            <w:r w:rsidRPr="00570E2A">
              <w:rPr>
                <w:rFonts w:ascii="Calibri" w:hAnsi="Calibri" w:cs="Helvetica"/>
                <w:noProof w:val="0"/>
                <w:sz w:val="18"/>
                <w:szCs w:val="18"/>
              </w:rPr>
              <w:t xml:space="preserve"> 2002; </w:t>
            </w:r>
            <w:r w:rsidRPr="00570E2A">
              <w:rPr>
                <w:rFonts w:ascii="Calibri" w:hAnsi="Calibri" w:cs="Helvetica"/>
                <w:bCs/>
                <w:noProof w:val="0"/>
                <w:sz w:val="18"/>
                <w:szCs w:val="18"/>
              </w:rPr>
              <w:t>23</w:t>
            </w:r>
            <w:r w:rsidRPr="00570E2A">
              <w:rPr>
                <w:rFonts w:ascii="Calibri" w:hAnsi="Calibri" w:cs="Helvetica"/>
                <w:noProof w:val="0"/>
                <w:sz w:val="18"/>
                <w:szCs w:val="18"/>
              </w:rPr>
              <w:t>(9): 1059-63.</w:t>
            </w:r>
          </w:p>
        </w:tc>
        <w:tc>
          <w:tcPr>
            <w:tcW w:w="1535" w:type="pct"/>
          </w:tcPr>
          <w:p w14:paraId="500C967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15D1215" w14:textId="77777777" w:rsidTr="00203ABF">
        <w:trPr>
          <w:cantSplit/>
        </w:trPr>
        <w:tc>
          <w:tcPr>
            <w:tcW w:w="3465" w:type="pct"/>
          </w:tcPr>
          <w:p w14:paraId="31FD2A9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Haesslein HC, Goodlin RC. Extraperitoneal cesarean section revisited.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1980; </w:t>
            </w:r>
            <w:r w:rsidRPr="00570E2A">
              <w:rPr>
                <w:rFonts w:ascii="Calibri" w:hAnsi="Calibri" w:cs="Helvetica"/>
                <w:bCs/>
                <w:noProof w:val="0"/>
                <w:sz w:val="18"/>
                <w:szCs w:val="18"/>
              </w:rPr>
              <w:t>55</w:t>
            </w:r>
            <w:r w:rsidRPr="00570E2A">
              <w:rPr>
                <w:rFonts w:ascii="Calibri" w:hAnsi="Calibri" w:cs="Helvetica"/>
                <w:noProof w:val="0"/>
                <w:sz w:val="18"/>
                <w:szCs w:val="18"/>
              </w:rPr>
              <w:t>(2): 181-3.</w:t>
            </w:r>
          </w:p>
        </w:tc>
        <w:tc>
          <w:tcPr>
            <w:tcW w:w="1535" w:type="pct"/>
          </w:tcPr>
          <w:p w14:paraId="5856B4A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E0C49AD" w14:textId="77777777" w:rsidTr="00203ABF">
        <w:trPr>
          <w:cantSplit/>
        </w:trPr>
        <w:tc>
          <w:tcPr>
            <w:tcW w:w="3465" w:type="pct"/>
          </w:tcPr>
          <w:p w14:paraId="3A8B77E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Hager WD, Rapp RP, Billeter M, Bradley BB. Choice of antibiotic in nonelective cesarean section. </w:t>
            </w:r>
            <w:r w:rsidRPr="00570E2A">
              <w:rPr>
                <w:rFonts w:ascii="Calibri" w:hAnsi="Calibri" w:cs="Helvetica"/>
                <w:iCs/>
                <w:noProof w:val="0"/>
                <w:sz w:val="18"/>
                <w:szCs w:val="18"/>
              </w:rPr>
              <w:t>Antimicrob Agents Chemother</w:t>
            </w:r>
            <w:r w:rsidRPr="00570E2A">
              <w:rPr>
                <w:rFonts w:ascii="Calibri" w:hAnsi="Calibri" w:cs="Helvetica"/>
                <w:noProof w:val="0"/>
                <w:sz w:val="18"/>
                <w:szCs w:val="18"/>
              </w:rPr>
              <w:t xml:space="preserve"> 1991; </w:t>
            </w:r>
            <w:r w:rsidRPr="00570E2A">
              <w:rPr>
                <w:rFonts w:ascii="Calibri" w:hAnsi="Calibri" w:cs="Helvetica"/>
                <w:bCs/>
                <w:noProof w:val="0"/>
                <w:sz w:val="18"/>
                <w:szCs w:val="18"/>
              </w:rPr>
              <w:t>35</w:t>
            </w:r>
            <w:r w:rsidRPr="00570E2A">
              <w:rPr>
                <w:rFonts w:ascii="Calibri" w:hAnsi="Calibri" w:cs="Helvetica"/>
                <w:noProof w:val="0"/>
                <w:sz w:val="18"/>
                <w:szCs w:val="18"/>
              </w:rPr>
              <w:t>(9): 1782-4.</w:t>
            </w:r>
          </w:p>
        </w:tc>
        <w:tc>
          <w:tcPr>
            <w:tcW w:w="1535" w:type="pct"/>
          </w:tcPr>
          <w:p w14:paraId="1384F088"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39AF0BC" w14:textId="77777777" w:rsidTr="00203ABF">
        <w:trPr>
          <w:cantSplit/>
        </w:trPr>
        <w:tc>
          <w:tcPr>
            <w:tcW w:w="3465" w:type="pct"/>
          </w:tcPr>
          <w:p w14:paraId="68735B7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Harger JH, English DH. Selection of patients for antibiotic prophylaxis in cesarean sections.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1981; </w:t>
            </w:r>
            <w:r w:rsidRPr="00570E2A">
              <w:rPr>
                <w:rFonts w:ascii="Calibri" w:hAnsi="Calibri" w:cs="Helvetica"/>
                <w:bCs/>
                <w:noProof w:val="0"/>
                <w:sz w:val="18"/>
                <w:szCs w:val="18"/>
              </w:rPr>
              <w:t>141</w:t>
            </w:r>
            <w:r w:rsidRPr="00570E2A">
              <w:rPr>
                <w:rFonts w:ascii="Calibri" w:hAnsi="Calibri" w:cs="Helvetica"/>
                <w:noProof w:val="0"/>
                <w:sz w:val="18"/>
                <w:szCs w:val="18"/>
              </w:rPr>
              <w:t>(7): 752-8.</w:t>
            </w:r>
          </w:p>
        </w:tc>
        <w:tc>
          <w:tcPr>
            <w:tcW w:w="1535" w:type="pct"/>
          </w:tcPr>
          <w:p w14:paraId="2C89F57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6D91AF1" w14:textId="77777777" w:rsidTr="00203ABF">
        <w:trPr>
          <w:cantSplit/>
        </w:trPr>
        <w:tc>
          <w:tcPr>
            <w:tcW w:w="3465" w:type="pct"/>
          </w:tcPr>
          <w:p w14:paraId="2A12249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Harries MJ, McIntyre SJ, Kingston TP. Co-amoxiclav-induced acute generalized exanthematous pustulosis confirmed by patch testing. </w:t>
            </w:r>
            <w:r w:rsidRPr="00570E2A">
              <w:rPr>
                <w:rFonts w:ascii="Calibri" w:hAnsi="Calibri" w:cs="Helvetica"/>
                <w:iCs/>
                <w:noProof w:val="0"/>
                <w:sz w:val="18"/>
                <w:szCs w:val="18"/>
              </w:rPr>
              <w:t>Contact Dermatitis</w:t>
            </w:r>
            <w:r w:rsidRPr="00570E2A">
              <w:rPr>
                <w:rFonts w:ascii="Calibri" w:hAnsi="Calibri" w:cs="Helvetica"/>
                <w:noProof w:val="0"/>
                <w:sz w:val="18"/>
                <w:szCs w:val="18"/>
              </w:rPr>
              <w:t xml:space="preserve"> 2006; </w:t>
            </w:r>
            <w:r w:rsidRPr="00570E2A">
              <w:rPr>
                <w:rFonts w:ascii="Calibri" w:hAnsi="Calibri" w:cs="Helvetica"/>
                <w:bCs/>
                <w:noProof w:val="0"/>
                <w:sz w:val="18"/>
                <w:szCs w:val="18"/>
              </w:rPr>
              <w:t>55</w:t>
            </w:r>
            <w:r w:rsidRPr="00570E2A">
              <w:rPr>
                <w:rFonts w:ascii="Calibri" w:hAnsi="Calibri" w:cs="Helvetica"/>
                <w:noProof w:val="0"/>
                <w:sz w:val="18"/>
                <w:szCs w:val="18"/>
              </w:rPr>
              <w:t>(6): 372.</w:t>
            </w:r>
          </w:p>
        </w:tc>
        <w:tc>
          <w:tcPr>
            <w:tcW w:w="1535" w:type="pct"/>
          </w:tcPr>
          <w:p w14:paraId="15130CA7"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Case report</w:t>
            </w:r>
          </w:p>
        </w:tc>
      </w:tr>
      <w:tr w:rsidR="002842F8" w:rsidRPr="00570E2A" w14:paraId="314A9F4D" w14:textId="77777777" w:rsidTr="00203ABF">
        <w:trPr>
          <w:cantSplit/>
        </w:trPr>
        <w:tc>
          <w:tcPr>
            <w:tcW w:w="3465" w:type="pct"/>
          </w:tcPr>
          <w:p w14:paraId="21EB52D7"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t xml:space="preserve">Heilmann L, Tauber PF. [Short-term prevention with cefoxitin in cesarean section]. Geburtshilfe Frauenheilkd, 1984. </w:t>
            </w:r>
          </w:p>
        </w:tc>
        <w:tc>
          <w:tcPr>
            <w:tcW w:w="1535" w:type="pct"/>
          </w:tcPr>
          <w:p w14:paraId="5BD5B9ED"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0B6D4BBF" w14:textId="77777777" w:rsidTr="00203ABF">
        <w:trPr>
          <w:cantSplit/>
        </w:trPr>
        <w:tc>
          <w:tcPr>
            <w:tcW w:w="3465" w:type="pct"/>
          </w:tcPr>
          <w:p w14:paraId="16CE1D86"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t>Iqbal R, Intsar A, Khurshid S, Manzoor T, Shehbaz S. Single dose antibiotic prophylaxis in emergency caesarean section. Pakistan Journal of Medical and Health Sciences 2012; 6(1): 77-80.</w:t>
            </w:r>
          </w:p>
        </w:tc>
        <w:tc>
          <w:tcPr>
            <w:tcW w:w="1535" w:type="pct"/>
          </w:tcPr>
          <w:p w14:paraId="7C4F5B44"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CD4A50F" w14:textId="77777777" w:rsidTr="00203ABF">
        <w:trPr>
          <w:cantSplit/>
        </w:trPr>
        <w:tc>
          <w:tcPr>
            <w:tcW w:w="3465" w:type="pct"/>
          </w:tcPr>
          <w:p w14:paraId="7AFFA49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Itskovitz J, Paldi E, Katz M. The effect of prophylactic antibiotics on febrile morbidity following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1979; </w:t>
            </w:r>
            <w:r w:rsidRPr="00570E2A">
              <w:rPr>
                <w:rFonts w:ascii="Calibri" w:hAnsi="Calibri" w:cs="Helvetica"/>
                <w:bCs/>
                <w:noProof w:val="0"/>
                <w:sz w:val="18"/>
                <w:szCs w:val="18"/>
              </w:rPr>
              <w:t>53</w:t>
            </w:r>
            <w:r w:rsidRPr="00570E2A">
              <w:rPr>
                <w:rFonts w:ascii="Calibri" w:hAnsi="Calibri" w:cs="Helvetica"/>
                <w:noProof w:val="0"/>
                <w:sz w:val="18"/>
                <w:szCs w:val="18"/>
              </w:rPr>
              <w:t>(2): 162-5.</w:t>
            </w:r>
          </w:p>
        </w:tc>
        <w:tc>
          <w:tcPr>
            <w:tcW w:w="1535" w:type="pct"/>
          </w:tcPr>
          <w:p w14:paraId="3C5A3CA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02D60F4" w14:textId="77777777" w:rsidTr="00203ABF">
        <w:trPr>
          <w:cantSplit/>
        </w:trPr>
        <w:tc>
          <w:tcPr>
            <w:tcW w:w="3465" w:type="pct"/>
          </w:tcPr>
          <w:p w14:paraId="34CD0F9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Jaffe R, Altaras M, Cohen I, Ben-Aderet N. Single-dose mezlocillin prophylaxis in emergency cesarean section. </w:t>
            </w:r>
            <w:r w:rsidRPr="00570E2A">
              <w:rPr>
                <w:rFonts w:ascii="Calibri" w:hAnsi="Calibri" w:cs="Helvetica"/>
                <w:iCs/>
                <w:noProof w:val="0"/>
                <w:sz w:val="18"/>
                <w:szCs w:val="18"/>
              </w:rPr>
              <w:t>Clin Ther</w:t>
            </w:r>
            <w:r w:rsidRPr="00570E2A">
              <w:rPr>
                <w:rFonts w:ascii="Calibri" w:hAnsi="Calibri" w:cs="Helvetica"/>
                <w:noProof w:val="0"/>
                <w:sz w:val="18"/>
                <w:szCs w:val="18"/>
              </w:rPr>
              <w:t xml:space="preserve"> 1985; </w:t>
            </w:r>
            <w:r w:rsidRPr="00570E2A">
              <w:rPr>
                <w:rFonts w:ascii="Calibri" w:hAnsi="Calibri" w:cs="Helvetica"/>
                <w:bCs/>
                <w:noProof w:val="0"/>
                <w:sz w:val="18"/>
                <w:szCs w:val="18"/>
              </w:rPr>
              <w:t>7</w:t>
            </w:r>
            <w:r w:rsidRPr="00570E2A">
              <w:rPr>
                <w:rFonts w:ascii="Calibri" w:hAnsi="Calibri" w:cs="Helvetica"/>
                <w:noProof w:val="0"/>
                <w:sz w:val="18"/>
                <w:szCs w:val="18"/>
              </w:rPr>
              <w:t>(4): 507-11.</w:t>
            </w:r>
          </w:p>
        </w:tc>
        <w:tc>
          <w:tcPr>
            <w:tcW w:w="1535" w:type="pct"/>
          </w:tcPr>
          <w:p w14:paraId="39DCA186"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3CA7109C" w14:textId="77777777" w:rsidTr="00203ABF">
        <w:trPr>
          <w:cantSplit/>
        </w:trPr>
        <w:tc>
          <w:tcPr>
            <w:tcW w:w="3465" w:type="pct"/>
          </w:tcPr>
          <w:p w14:paraId="47ED513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Jaffe R, Altaras M, Loebel R, Ben-Aderet N. Single- versus multiple-dose mezlocillin prophylaxis in emergency cesarean section. </w:t>
            </w:r>
            <w:r w:rsidRPr="00570E2A">
              <w:rPr>
                <w:rFonts w:ascii="Calibri" w:hAnsi="Calibri" w:cs="Helvetica"/>
                <w:iCs/>
                <w:noProof w:val="0"/>
                <w:sz w:val="18"/>
                <w:szCs w:val="18"/>
              </w:rPr>
              <w:t>Chemotherapy</w:t>
            </w:r>
            <w:r w:rsidRPr="00570E2A">
              <w:rPr>
                <w:rFonts w:ascii="Calibri" w:hAnsi="Calibri" w:cs="Helvetica"/>
                <w:noProof w:val="0"/>
                <w:sz w:val="18"/>
                <w:szCs w:val="18"/>
              </w:rPr>
              <w:t xml:space="preserve"> 1986; </w:t>
            </w:r>
            <w:r w:rsidRPr="00570E2A">
              <w:rPr>
                <w:rFonts w:ascii="Calibri" w:hAnsi="Calibri" w:cs="Helvetica"/>
                <w:bCs/>
                <w:noProof w:val="0"/>
                <w:sz w:val="18"/>
                <w:szCs w:val="18"/>
              </w:rPr>
              <w:t>32</w:t>
            </w:r>
            <w:r w:rsidRPr="00570E2A">
              <w:rPr>
                <w:rFonts w:ascii="Calibri" w:hAnsi="Calibri" w:cs="Helvetica"/>
                <w:noProof w:val="0"/>
                <w:sz w:val="18"/>
                <w:szCs w:val="18"/>
              </w:rPr>
              <w:t>(2): 173-7.</w:t>
            </w:r>
          </w:p>
        </w:tc>
        <w:tc>
          <w:tcPr>
            <w:tcW w:w="1535" w:type="pct"/>
          </w:tcPr>
          <w:p w14:paraId="7651D6B7"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73902C7E" w14:textId="77777777" w:rsidTr="00203ABF">
        <w:trPr>
          <w:cantSplit/>
        </w:trPr>
        <w:tc>
          <w:tcPr>
            <w:tcW w:w="3465" w:type="pct"/>
          </w:tcPr>
          <w:p w14:paraId="7034FA5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Jaffe R, Loebel R, Altaras M, Ben Aderet N. Perioperative mezlocillin prophylaxis in cesarean section. </w:t>
            </w:r>
            <w:r w:rsidRPr="00570E2A">
              <w:rPr>
                <w:rFonts w:ascii="Calibri" w:hAnsi="Calibri" w:cs="Helvetica"/>
                <w:iCs/>
                <w:noProof w:val="0"/>
                <w:sz w:val="18"/>
                <w:szCs w:val="18"/>
              </w:rPr>
              <w:t>Clin Ther</w:t>
            </w:r>
            <w:r w:rsidRPr="00570E2A">
              <w:rPr>
                <w:rFonts w:ascii="Calibri" w:hAnsi="Calibri" w:cs="Helvetica"/>
                <w:noProof w:val="0"/>
                <w:sz w:val="18"/>
                <w:szCs w:val="18"/>
              </w:rPr>
              <w:t xml:space="preserve"> 1984; </w:t>
            </w:r>
            <w:r w:rsidRPr="00570E2A">
              <w:rPr>
                <w:rFonts w:ascii="Calibri" w:hAnsi="Calibri" w:cs="Helvetica"/>
                <w:bCs/>
                <w:noProof w:val="0"/>
                <w:sz w:val="18"/>
                <w:szCs w:val="18"/>
              </w:rPr>
              <w:t>6</w:t>
            </w:r>
            <w:r w:rsidRPr="00570E2A">
              <w:rPr>
                <w:rFonts w:ascii="Calibri" w:hAnsi="Calibri" w:cs="Helvetica"/>
                <w:noProof w:val="0"/>
                <w:sz w:val="18"/>
                <w:szCs w:val="18"/>
              </w:rPr>
              <w:t>(4): 467-74.</w:t>
            </w:r>
          </w:p>
        </w:tc>
        <w:tc>
          <w:tcPr>
            <w:tcW w:w="1535" w:type="pct"/>
          </w:tcPr>
          <w:p w14:paraId="3B74313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A8ED0B7" w14:textId="77777777" w:rsidTr="00203ABF">
        <w:trPr>
          <w:cantSplit/>
        </w:trPr>
        <w:tc>
          <w:tcPr>
            <w:tcW w:w="3465" w:type="pct"/>
          </w:tcPr>
          <w:p w14:paraId="7D07DC1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Jakobi P, Weissman A, Sigler E, Margolis K, Zimmer EZ. Post-cesarean section febrile morbidity. Antibiotic prophylaxis in low-risk patients. </w:t>
            </w:r>
            <w:r w:rsidRPr="00570E2A">
              <w:rPr>
                <w:rFonts w:ascii="Calibri" w:hAnsi="Calibri" w:cs="Helvetica"/>
                <w:iCs/>
                <w:noProof w:val="0"/>
                <w:sz w:val="18"/>
                <w:szCs w:val="18"/>
              </w:rPr>
              <w:t>J Reprod Med</w:t>
            </w:r>
            <w:r w:rsidRPr="00570E2A">
              <w:rPr>
                <w:rFonts w:ascii="Calibri" w:hAnsi="Calibri" w:cs="Helvetica"/>
                <w:noProof w:val="0"/>
                <w:sz w:val="18"/>
                <w:szCs w:val="18"/>
              </w:rPr>
              <w:t xml:space="preserve"> 1994; </w:t>
            </w:r>
            <w:r w:rsidRPr="00570E2A">
              <w:rPr>
                <w:rFonts w:ascii="Calibri" w:hAnsi="Calibri" w:cs="Helvetica"/>
                <w:bCs/>
                <w:noProof w:val="0"/>
                <w:sz w:val="18"/>
                <w:szCs w:val="18"/>
              </w:rPr>
              <w:t>39</w:t>
            </w:r>
            <w:r w:rsidRPr="00570E2A">
              <w:rPr>
                <w:rFonts w:ascii="Calibri" w:hAnsi="Calibri" w:cs="Helvetica"/>
                <w:noProof w:val="0"/>
                <w:sz w:val="18"/>
                <w:szCs w:val="18"/>
              </w:rPr>
              <w:t>(9): 707-10.</w:t>
            </w:r>
          </w:p>
        </w:tc>
        <w:tc>
          <w:tcPr>
            <w:tcW w:w="1535" w:type="pct"/>
          </w:tcPr>
          <w:p w14:paraId="3193B4E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D2583BB" w14:textId="77777777" w:rsidTr="00203ABF">
        <w:trPr>
          <w:cantSplit/>
        </w:trPr>
        <w:tc>
          <w:tcPr>
            <w:tcW w:w="3465" w:type="pct"/>
          </w:tcPr>
          <w:p w14:paraId="23E9C01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Jakobi P, Weissman A, Zimmer EZ, Paldi E. Single-dose cefazolin prophylaxis for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1988; </w:t>
            </w:r>
            <w:r w:rsidRPr="00570E2A">
              <w:rPr>
                <w:rFonts w:ascii="Calibri" w:hAnsi="Calibri" w:cs="Helvetica"/>
                <w:bCs/>
                <w:noProof w:val="0"/>
                <w:sz w:val="18"/>
                <w:szCs w:val="18"/>
              </w:rPr>
              <w:t>158</w:t>
            </w:r>
            <w:r w:rsidRPr="00570E2A">
              <w:rPr>
                <w:rFonts w:ascii="Calibri" w:hAnsi="Calibri" w:cs="Helvetica"/>
                <w:noProof w:val="0"/>
                <w:sz w:val="18"/>
                <w:szCs w:val="18"/>
              </w:rPr>
              <w:t>(5): 1049-52.</w:t>
            </w:r>
          </w:p>
        </w:tc>
        <w:tc>
          <w:tcPr>
            <w:tcW w:w="1535" w:type="pct"/>
          </w:tcPr>
          <w:p w14:paraId="597A1FD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553F7B4" w14:textId="77777777" w:rsidTr="00203ABF">
        <w:trPr>
          <w:cantSplit/>
        </w:trPr>
        <w:tc>
          <w:tcPr>
            <w:tcW w:w="3465" w:type="pct"/>
          </w:tcPr>
          <w:p w14:paraId="633B6EF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Jenícek J, Fait T, Jedlicková A, Zivný J. [Antibiotic prophylaxis of infectious complications in cesarean section--prospective study]. </w:t>
            </w:r>
            <w:r w:rsidRPr="00570E2A">
              <w:rPr>
                <w:rFonts w:ascii="Calibri" w:hAnsi="Calibri" w:cs="Helvetica"/>
                <w:iCs/>
                <w:noProof w:val="0"/>
                <w:sz w:val="18"/>
                <w:szCs w:val="18"/>
              </w:rPr>
              <w:t>Ceská gynekologie / Ceská lékarská spolecnost J Ev Purkyne</w:t>
            </w:r>
            <w:r w:rsidRPr="00570E2A">
              <w:rPr>
                <w:rFonts w:ascii="Calibri" w:hAnsi="Calibri" w:cs="Helvetica"/>
                <w:noProof w:val="0"/>
                <w:sz w:val="18"/>
                <w:szCs w:val="18"/>
              </w:rPr>
              <w:t xml:space="preserve">, 1999. </w:t>
            </w:r>
          </w:p>
        </w:tc>
        <w:tc>
          <w:tcPr>
            <w:tcW w:w="1535" w:type="pct"/>
          </w:tcPr>
          <w:p w14:paraId="7A1D690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6BF18DEE" w14:textId="77777777" w:rsidTr="00203ABF">
        <w:trPr>
          <w:cantSplit/>
        </w:trPr>
        <w:tc>
          <w:tcPr>
            <w:tcW w:w="3465" w:type="pct"/>
          </w:tcPr>
          <w:p w14:paraId="1152A87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lastRenderedPageBreak/>
              <w:t xml:space="preserve">Kaimal AJ, Zlatnik MG, Cheng YW, et al. Effect of a change in policy regarding the timing of prophylactic antibiotics on the rate of postcesarean delivery surgical-site infections.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2008; </w:t>
            </w:r>
            <w:r w:rsidRPr="00570E2A">
              <w:rPr>
                <w:rFonts w:ascii="Calibri" w:hAnsi="Calibri" w:cs="Helvetica"/>
                <w:bCs/>
                <w:noProof w:val="0"/>
                <w:sz w:val="18"/>
                <w:szCs w:val="18"/>
              </w:rPr>
              <w:t>199</w:t>
            </w:r>
            <w:r w:rsidRPr="00570E2A">
              <w:rPr>
                <w:rFonts w:ascii="Calibri" w:hAnsi="Calibri" w:cs="Helvetica"/>
                <w:noProof w:val="0"/>
                <w:sz w:val="18"/>
                <w:szCs w:val="18"/>
              </w:rPr>
              <w:t>(3): 310.e1-5.</w:t>
            </w:r>
          </w:p>
        </w:tc>
        <w:tc>
          <w:tcPr>
            <w:tcW w:w="1535" w:type="pct"/>
          </w:tcPr>
          <w:p w14:paraId="2B1551D8"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A2C2E9F" w14:textId="77777777" w:rsidTr="00203ABF">
        <w:trPr>
          <w:cantSplit/>
        </w:trPr>
        <w:tc>
          <w:tcPr>
            <w:tcW w:w="3465" w:type="pct"/>
          </w:tcPr>
          <w:p w14:paraId="2CDEC1B9"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Kamilya G, Seal SL, Mukherji J, Roy H, Bhattacharyya SK, Hazra A. A Randomized controlled trial comparing two different antibiotic regimens for prophylaxis at cesarean section. </w:t>
            </w:r>
            <w:r w:rsidRPr="00570E2A">
              <w:rPr>
                <w:rFonts w:ascii="Calibri" w:hAnsi="Calibri" w:cs="Helvetica"/>
                <w:iCs/>
                <w:noProof w:val="0"/>
                <w:sz w:val="18"/>
                <w:szCs w:val="18"/>
              </w:rPr>
              <w:t>Journal of Obstetrics and Gynecology of India</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62</w:t>
            </w:r>
            <w:r w:rsidRPr="00570E2A">
              <w:rPr>
                <w:rFonts w:ascii="Calibri" w:hAnsi="Calibri" w:cs="Helvetica"/>
                <w:noProof w:val="0"/>
                <w:sz w:val="18"/>
                <w:szCs w:val="18"/>
              </w:rPr>
              <w:t>(1): 35-8.</w:t>
            </w:r>
          </w:p>
        </w:tc>
        <w:tc>
          <w:tcPr>
            <w:tcW w:w="1535" w:type="pct"/>
          </w:tcPr>
          <w:p w14:paraId="78BA9D29"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B4BAF70" w14:textId="77777777" w:rsidTr="00203ABF">
        <w:trPr>
          <w:cantSplit/>
        </w:trPr>
        <w:tc>
          <w:tcPr>
            <w:tcW w:w="3465" w:type="pct"/>
          </w:tcPr>
          <w:p w14:paraId="7C0565FF"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Katz VL, Moos MK, Cefalo RC, Thorp Jr JM, Bowes Jr WA, Wells SD. Group B streptococci: Results of a protocol of antepartum screening and intrapartum treatment.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1994; </w:t>
            </w:r>
            <w:r w:rsidRPr="00570E2A">
              <w:rPr>
                <w:rFonts w:ascii="Calibri" w:hAnsi="Calibri" w:cs="Helvetica"/>
                <w:bCs/>
                <w:noProof w:val="0"/>
                <w:sz w:val="18"/>
                <w:szCs w:val="18"/>
              </w:rPr>
              <w:t>170</w:t>
            </w:r>
            <w:r w:rsidRPr="00570E2A">
              <w:rPr>
                <w:rFonts w:ascii="Calibri" w:hAnsi="Calibri" w:cs="Helvetica"/>
                <w:noProof w:val="0"/>
                <w:sz w:val="18"/>
                <w:szCs w:val="18"/>
              </w:rPr>
              <w:t>(2): 521-6</w:t>
            </w:r>
          </w:p>
        </w:tc>
        <w:tc>
          <w:tcPr>
            <w:tcW w:w="1535" w:type="pct"/>
          </w:tcPr>
          <w:p w14:paraId="7626D87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had premature rupture of membranes</w:t>
            </w:r>
          </w:p>
        </w:tc>
      </w:tr>
      <w:tr w:rsidR="002842F8" w:rsidRPr="00570E2A" w14:paraId="71D1A9E0" w14:textId="77777777" w:rsidTr="00203ABF">
        <w:trPr>
          <w:cantSplit/>
        </w:trPr>
        <w:tc>
          <w:tcPr>
            <w:tcW w:w="3465" w:type="pct"/>
          </w:tcPr>
          <w:p w14:paraId="319643EA"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 Kayihura V, Osman NB, Bugalho A, Bergström S. Choice of antibiotics for infection prophylaxis in emergency cesarean sections in low-income countries: a cost-benefit study in Mozambique. Acta Obstet Gynecol Scand, 2003.</w:t>
            </w:r>
            <w:r w:rsidRPr="00570E2A">
              <w:rPr>
                <w:rFonts w:ascii="Calibri" w:hAnsi="Calibri" w:cs="Helvetica"/>
                <w:noProof w:val="0"/>
                <w:sz w:val="18"/>
                <w:szCs w:val="18"/>
                <w:highlight w:val="yellow"/>
              </w:rPr>
              <w:t xml:space="preserve"> </w:t>
            </w:r>
          </w:p>
        </w:tc>
        <w:tc>
          <w:tcPr>
            <w:tcW w:w="1535" w:type="pct"/>
          </w:tcPr>
          <w:p w14:paraId="6CB834E2"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8781EC8" w14:textId="77777777" w:rsidTr="00203ABF">
        <w:trPr>
          <w:cantSplit/>
        </w:trPr>
        <w:tc>
          <w:tcPr>
            <w:tcW w:w="3465" w:type="pct"/>
          </w:tcPr>
          <w:p w14:paraId="136EE63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Kittur ND, McMullen KM, Russo AJ, Ruhl L, Kay HH, Warren DK. Long-term effect of infection prevention practices and case mix on cesarean surgical site infections.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120</w:t>
            </w:r>
            <w:r w:rsidRPr="00570E2A">
              <w:rPr>
                <w:rFonts w:ascii="Calibri" w:hAnsi="Calibri" w:cs="Helvetica"/>
                <w:noProof w:val="0"/>
                <w:sz w:val="18"/>
                <w:szCs w:val="18"/>
              </w:rPr>
              <w:t>(2 Pt 1): 246-51.</w:t>
            </w:r>
          </w:p>
        </w:tc>
        <w:tc>
          <w:tcPr>
            <w:tcW w:w="1535" w:type="pct"/>
          </w:tcPr>
          <w:p w14:paraId="2083B9B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451A9A7" w14:textId="77777777" w:rsidTr="00203ABF">
        <w:trPr>
          <w:cantSplit/>
        </w:trPr>
        <w:tc>
          <w:tcPr>
            <w:tcW w:w="3465" w:type="pct"/>
          </w:tcPr>
          <w:p w14:paraId="3341CA2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Knottenbelt JD. Antibiotic prophylaxis against sepsis after caesarean section. </w:t>
            </w:r>
            <w:r w:rsidRPr="00570E2A">
              <w:rPr>
                <w:rFonts w:ascii="Calibri" w:hAnsi="Calibri" w:cs="Helvetica"/>
                <w:iCs/>
                <w:noProof w:val="0"/>
                <w:sz w:val="18"/>
                <w:szCs w:val="18"/>
              </w:rPr>
              <w:t>Cent Afr J Med</w:t>
            </w:r>
            <w:r w:rsidRPr="00570E2A">
              <w:rPr>
                <w:rFonts w:ascii="Calibri" w:hAnsi="Calibri" w:cs="Helvetica"/>
                <w:noProof w:val="0"/>
                <w:sz w:val="18"/>
                <w:szCs w:val="18"/>
              </w:rPr>
              <w:t xml:space="preserve"> 1979; </w:t>
            </w:r>
            <w:r w:rsidRPr="00570E2A">
              <w:rPr>
                <w:rFonts w:ascii="Calibri" w:hAnsi="Calibri" w:cs="Helvetica"/>
                <w:bCs/>
                <w:noProof w:val="0"/>
                <w:sz w:val="18"/>
                <w:szCs w:val="18"/>
              </w:rPr>
              <w:t>25</w:t>
            </w:r>
            <w:r w:rsidRPr="00570E2A">
              <w:rPr>
                <w:rFonts w:ascii="Calibri" w:hAnsi="Calibri" w:cs="Helvetica"/>
                <w:noProof w:val="0"/>
                <w:sz w:val="18"/>
                <w:szCs w:val="18"/>
              </w:rPr>
              <w:t>(7): 148-50.</w:t>
            </w:r>
          </w:p>
        </w:tc>
        <w:tc>
          <w:tcPr>
            <w:tcW w:w="1535" w:type="pct"/>
          </w:tcPr>
          <w:p w14:paraId="7DF6135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B765FA6" w14:textId="77777777" w:rsidTr="00203ABF">
        <w:trPr>
          <w:cantSplit/>
        </w:trPr>
        <w:tc>
          <w:tcPr>
            <w:tcW w:w="3465" w:type="pct"/>
          </w:tcPr>
          <w:p w14:paraId="2BE667F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Krasnodebski J, Stolecki M. [A single dose of antibiotic--as a prophylaxis during cesarean section]. </w:t>
            </w:r>
            <w:r w:rsidRPr="00570E2A">
              <w:rPr>
                <w:rFonts w:ascii="Calibri" w:hAnsi="Calibri" w:cs="Helvetica"/>
                <w:iCs/>
                <w:noProof w:val="0"/>
                <w:sz w:val="18"/>
                <w:szCs w:val="18"/>
              </w:rPr>
              <w:t>Ginekol Pol</w:t>
            </w:r>
            <w:r w:rsidRPr="00570E2A">
              <w:rPr>
                <w:rFonts w:ascii="Calibri" w:hAnsi="Calibri" w:cs="Helvetica"/>
                <w:noProof w:val="0"/>
                <w:sz w:val="18"/>
                <w:szCs w:val="18"/>
              </w:rPr>
              <w:t xml:space="preserve">, 1997. </w:t>
            </w:r>
          </w:p>
        </w:tc>
        <w:tc>
          <w:tcPr>
            <w:tcW w:w="1535" w:type="pct"/>
          </w:tcPr>
          <w:p w14:paraId="412FA26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74B1FF51" w14:textId="77777777" w:rsidTr="00203ABF">
        <w:trPr>
          <w:cantSplit/>
        </w:trPr>
        <w:tc>
          <w:tcPr>
            <w:tcW w:w="3465" w:type="pct"/>
          </w:tcPr>
          <w:p w14:paraId="6740446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Kreutner AK, Bene VE, Delamar D, Bodden JL, Loadholt CB. Perioperative cephalosporin prophylaxis in cesarean section: effect on endometritis in the high-risk patient.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1979. </w:t>
            </w:r>
          </w:p>
        </w:tc>
        <w:tc>
          <w:tcPr>
            <w:tcW w:w="1535" w:type="pct"/>
          </w:tcPr>
          <w:p w14:paraId="278D599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3A3F622" w14:textId="77777777" w:rsidTr="00203ABF">
        <w:trPr>
          <w:cantSplit/>
          <w:trHeight w:val="64"/>
        </w:trPr>
        <w:tc>
          <w:tcPr>
            <w:tcW w:w="3465" w:type="pct"/>
          </w:tcPr>
          <w:p w14:paraId="6B9CB8F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Kreutner AK, Bene VE, Delamar D, Huguley V, Harmon PM, Mitchell KS. Perioperative antibiotic prophylaxis is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1978. </w:t>
            </w:r>
          </w:p>
        </w:tc>
        <w:tc>
          <w:tcPr>
            <w:tcW w:w="1535" w:type="pct"/>
          </w:tcPr>
          <w:p w14:paraId="7671B7C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EBD0C55" w14:textId="77777777" w:rsidTr="00203ABF">
        <w:trPr>
          <w:cantSplit/>
          <w:trHeight w:val="64"/>
        </w:trPr>
        <w:tc>
          <w:tcPr>
            <w:tcW w:w="3465" w:type="pct"/>
          </w:tcPr>
          <w:p w14:paraId="442629A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Kunze M, Ziegler A, Fluegge K, Hentschel R, Proempeler H, Berner R. Colonization, serotypes and transmission rates of group B streptococci in pregnant women and their infants born at a single University Center in Germany. </w:t>
            </w:r>
            <w:r w:rsidRPr="00570E2A">
              <w:rPr>
                <w:rFonts w:ascii="Calibri" w:hAnsi="Calibri" w:cs="Helvetica"/>
                <w:iCs/>
                <w:noProof w:val="0"/>
                <w:sz w:val="18"/>
                <w:szCs w:val="18"/>
              </w:rPr>
              <w:t>J Perinat Med</w:t>
            </w:r>
            <w:r w:rsidRPr="00570E2A">
              <w:rPr>
                <w:rFonts w:ascii="Calibri" w:hAnsi="Calibri" w:cs="Helvetica"/>
                <w:noProof w:val="0"/>
                <w:sz w:val="18"/>
                <w:szCs w:val="18"/>
              </w:rPr>
              <w:t xml:space="preserve"> 2011; </w:t>
            </w:r>
            <w:r w:rsidRPr="00570E2A">
              <w:rPr>
                <w:rFonts w:ascii="Calibri" w:hAnsi="Calibri" w:cs="Helvetica"/>
                <w:bCs/>
                <w:noProof w:val="0"/>
                <w:sz w:val="18"/>
                <w:szCs w:val="18"/>
              </w:rPr>
              <w:t>39</w:t>
            </w:r>
            <w:r w:rsidRPr="00570E2A">
              <w:rPr>
                <w:rFonts w:ascii="Calibri" w:hAnsi="Calibri" w:cs="Helvetica"/>
                <w:noProof w:val="0"/>
                <w:sz w:val="18"/>
                <w:szCs w:val="18"/>
              </w:rPr>
              <w:t>(4): 417-22.</w:t>
            </w:r>
          </w:p>
        </w:tc>
        <w:tc>
          <w:tcPr>
            <w:tcW w:w="1535" w:type="pct"/>
          </w:tcPr>
          <w:p w14:paraId="0719BBF3"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p w14:paraId="014C148D" w14:textId="77777777" w:rsidR="002842F8" w:rsidRPr="00570E2A" w:rsidRDefault="002842F8" w:rsidP="001A448F">
            <w:pPr>
              <w:spacing w:line="480" w:lineRule="auto"/>
              <w:ind w:firstLine="720"/>
              <w:rPr>
                <w:rFonts w:ascii="Calibri" w:hAnsi="Calibri"/>
                <w:noProof w:val="0"/>
                <w:sz w:val="18"/>
                <w:szCs w:val="18"/>
              </w:rPr>
            </w:pPr>
          </w:p>
        </w:tc>
      </w:tr>
      <w:tr w:rsidR="002842F8" w:rsidRPr="00570E2A" w14:paraId="0C3BA9DB" w14:textId="77777777" w:rsidTr="00203ABF">
        <w:trPr>
          <w:cantSplit/>
          <w:trHeight w:val="64"/>
        </w:trPr>
        <w:tc>
          <w:tcPr>
            <w:tcW w:w="3465" w:type="pct"/>
          </w:tcPr>
          <w:p w14:paraId="158F120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Lemus Rocha R, García Gutiérrez LB, Basavilvazo Rodríguez MA, Cruz Avelar A, Peralta Pedrero ML, Hernández Valencia M. [Incidence of infected surgical wound and prophylaxis with cefotaxime in cesarean section]. </w:t>
            </w:r>
            <w:r w:rsidRPr="00570E2A">
              <w:rPr>
                <w:rFonts w:ascii="Calibri" w:hAnsi="Calibri" w:cs="Helvetica"/>
                <w:iCs/>
                <w:noProof w:val="0"/>
                <w:sz w:val="18"/>
                <w:szCs w:val="18"/>
              </w:rPr>
              <w:t>Ginecología y obstetricia de México</w:t>
            </w:r>
            <w:r w:rsidRPr="00570E2A">
              <w:rPr>
                <w:rFonts w:ascii="Calibri" w:hAnsi="Calibri" w:cs="Helvetica"/>
                <w:noProof w:val="0"/>
                <w:sz w:val="18"/>
                <w:szCs w:val="18"/>
              </w:rPr>
              <w:t xml:space="preserve">, 2005. </w:t>
            </w:r>
          </w:p>
        </w:tc>
        <w:tc>
          <w:tcPr>
            <w:tcW w:w="1535" w:type="pct"/>
          </w:tcPr>
          <w:p w14:paraId="2CB3E3E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2B1BBFB3" w14:textId="77777777" w:rsidTr="00203ABF">
        <w:trPr>
          <w:cantSplit/>
          <w:trHeight w:val="64"/>
        </w:trPr>
        <w:tc>
          <w:tcPr>
            <w:tcW w:w="3465" w:type="pct"/>
          </w:tcPr>
          <w:p w14:paraId="67EFF738"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Levine EM, Ghai V, Barton JJ, Strom CM. Intrapartum antibiotic prophylaxis increases the incidence of gram-negative neonatal sepsis. </w:t>
            </w:r>
            <w:r w:rsidRPr="00570E2A">
              <w:rPr>
                <w:rFonts w:ascii="Calibri" w:hAnsi="Calibri" w:cs="Helvetica"/>
                <w:iCs/>
                <w:noProof w:val="0"/>
                <w:sz w:val="18"/>
                <w:szCs w:val="18"/>
              </w:rPr>
              <w:t>Infect Dis Obstet Gynecol</w:t>
            </w:r>
            <w:r w:rsidRPr="00570E2A">
              <w:rPr>
                <w:rFonts w:ascii="Calibri" w:hAnsi="Calibri" w:cs="Helvetica"/>
                <w:noProof w:val="0"/>
                <w:sz w:val="18"/>
                <w:szCs w:val="18"/>
              </w:rPr>
              <w:t xml:space="preserve"> 1999; </w:t>
            </w:r>
            <w:r w:rsidRPr="00570E2A">
              <w:rPr>
                <w:rFonts w:ascii="Calibri" w:hAnsi="Calibri" w:cs="Helvetica"/>
                <w:bCs/>
                <w:noProof w:val="0"/>
                <w:sz w:val="18"/>
                <w:szCs w:val="18"/>
              </w:rPr>
              <w:t>7</w:t>
            </w:r>
            <w:r w:rsidRPr="00570E2A">
              <w:rPr>
                <w:rFonts w:ascii="Calibri" w:hAnsi="Calibri" w:cs="Helvetica"/>
                <w:noProof w:val="0"/>
                <w:sz w:val="18"/>
                <w:szCs w:val="18"/>
              </w:rPr>
              <w:t>(4): 210-3.</w:t>
            </w:r>
          </w:p>
        </w:tc>
        <w:tc>
          <w:tcPr>
            <w:tcW w:w="1535" w:type="pct"/>
          </w:tcPr>
          <w:p w14:paraId="7BEC162D" w14:textId="56A8951C"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&gt;10% had risk factors (preterm deliver</w:t>
            </w:r>
            <w:r w:rsidR="00BB7409" w:rsidRPr="00570E2A">
              <w:rPr>
                <w:rFonts w:ascii="Calibri" w:eastAsia="Calibri" w:hAnsi="Calibri" w:cs="Times New Roman"/>
                <w:noProof w:val="0"/>
                <w:sz w:val="18"/>
                <w:szCs w:val="18"/>
              </w:rPr>
              <w:t>y</w:t>
            </w:r>
            <w:r w:rsidRPr="00570E2A">
              <w:rPr>
                <w:rFonts w:ascii="Calibri" w:eastAsia="Calibri" w:hAnsi="Calibri" w:cs="Times New Roman"/>
                <w:noProof w:val="0"/>
                <w:sz w:val="18"/>
                <w:szCs w:val="18"/>
              </w:rPr>
              <w:t xml:space="preserve">, PROM, fever, prior GBS bacteriuria </w:t>
            </w:r>
          </w:p>
        </w:tc>
      </w:tr>
      <w:tr w:rsidR="002842F8" w:rsidRPr="00570E2A" w14:paraId="5608A4C3" w14:textId="77777777" w:rsidTr="00203ABF">
        <w:trPr>
          <w:cantSplit/>
          <w:trHeight w:val="64"/>
        </w:trPr>
        <w:tc>
          <w:tcPr>
            <w:tcW w:w="3465" w:type="pct"/>
          </w:tcPr>
          <w:p w14:paraId="6295F98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Lewis DF, Otterson WN, Dunnihoo DR. Antibiotic prophylactic uterine lavage in cesarean section: a double-blind comparison of saline, ticarcillin, and cefoxitin irrigation in indigent patients. </w:t>
            </w:r>
            <w:r w:rsidRPr="00570E2A">
              <w:rPr>
                <w:rFonts w:ascii="Calibri" w:hAnsi="Calibri" w:cs="Helvetica"/>
                <w:iCs/>
                <w:noProof w:val="0"/>
                <w:sz w:val="18"/>
                <w:szCs w:val="18"/>
              </w:rPr>
              <w:t>South Med J</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83</w:t>
            </w:r>
            <w:r w:rsidRPr="00570E2A">
              <w:rPr>
                <w:rFonts w:ascii="Calibri" w:hAnsi="Calibri" w:cs="Helvetica"/>
                <w:noProof w:val="0"/>
                <w:sz w:val="18"/>
                <w:szCs w:val="18"/>
              </w:rPr>
              <w:t>(3): 274-6.</w:t>
            </w:r>
          </w:p>
        </w:tc>
        <w:tc>
          <w:tcPr>
            <w:tcW w:w="1535" w:type="pct"/>
          </w:tcPr>
          <w:p w14:paraId="2E92EFD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5C9CB69" w14:textId="77777777" w:rsidTr="00203ABF">
        <w:trPr>
          <w:cantSplit/>
          <w:trHeight w:val="64"/>
        </w:trPr>
        <w:tc>
          <w:tcPr>
            <w:tcW w:w="3465" w:type="pct"/>
          </w:tcPr>
          <w:p w14:paraId="24A59E84"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Long SS. Blame inappropriate implementation for failure of intrapartum antibiotic prophylaxis for group B Streptococcus. </w:t>
            </w:r>
            <w:r w:rsidRPr="00570E2A">
              <w:rPr>
                <w:rFonts w:ascii="Calibri" w:hAnsi="Calibri" w:cs="Helvetica"/>
                <w:iCs/>
                <w:noProof w:val="0"/>
                <w:sz w:val="18"/>
                <w:szCs w:val="18"/>
              </w:rPr>
              <w:t>J Pediatr</w:t>
            </w:r>
            <w:r w:rsidRPr="00570E2A">
              <w:rPr>
                <w:rFonts w:ascii="Calibri" w:hAnsi="Calibri" w:cs="Helvetica"/>
                <w:noProof w:val="0"/>
                <w:sz w:val="18"/>
                <w:szCs w:val="18"/>
              </w:rPr>
              <w:t xml:space="preserve"> 2010; </w:t>
            </w:r>
            <w:r w:rsidRPr="00570E2A">
              <w:rPr>
                <w:rFonts w:ascii="Calibri" w:hAnsi="Calibri" w:cs="Helvetica"/>
                <w:bCs/>
                <w:noProof w:val="0"/>
                <w:sz w:val="18"/>
                <w:szCs w:val="18"/>
              </w:rPr>
              <w:t>156</w:t>
            </w:r>
            <w:r w:rsidRPr="00570E2A">
              <w:rPr>
                <w:rFonts w:ascii="Calibri" w:hAnsi="Calibri" w:cs="Helvetica"/>
                <w:noProof w:val="0"/>
                <w:sz w:val="18"/>
                <w:szCs w:val="18"/>
              </w:rPr>
              <w:t>(3): A1.</w:t>
            </w:r>
          </w:p>
        </w:tc>
        <w:tc>
          <w:tcPr>
            <w:tcW w:w="1535" w:type="pct"/>
          </w:tcPr>
          <w:p w14:paraId="00BEE0FC"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Editorial</w:t>
            </w:r>
          </w:p>
        </w:tc>
      </w:tr>
      <w:tr w:rsidR="002842F8" w:rsidRPr="00570E2A" w14:paraId="17905B81" w14:textId="77777777" w:rsidTr="00203ABF">
        <w:trPr>
          <w:cantSplit/>
          <w:trHeight w:val="64"/>
        </w:trPr>
        <w:tc>
          <w:tcPr>
            <w:tcW w:w="3465" w:type="pct"/>
          </w:tcPr>
          <w:p w14:paraId="198D46E7" w14:textId="77777777" w:rsidR="002842F8" w:rsidRPr="00570E2A" w:rsidRDefault="002842F8" w:rsidP="001A448F">
            <w:pPr>
              <w:pStyle w:val="ListParagraph"/>
              <w:numPr>
                <w:ilvl w:val="0"/>
                <w:numId w:val="8"/>
              </w:numPr>
              <w:spacing w:before="0" w:after="0" w:line="480" w:lineRule="auto"/>
              <w:ind w:left="454"/>
              <w:rPr>
                <w:rFonts w:ascii="Calibri" w:eastAsia="Calibri" w:hAnsi="Calibri" w:cs="Times New Roman"/>
                <w:noProof w:val="0"/>
                <w:sz w:val="18"/>
                <w:szCs w:val="18"/>
              </w:rPr>
            </w:pPr>
            <w:r w:rsidRPr="00570E2A">
              <w:rPr>
                <w:rFonts w:ascii="Calibri" w:hAnsi="Calibri" w:cs="Helvetica"/>
                <w:noProof w:val="0"/>
                <w:sz w:val="18"/>
                <w:szCs w:val="18"/>
              </w:rPr>
              <w:t xml:space="preserve">Louie TJ, Binns BA, Baskett TF, Ross J, Koss J. Cefotaxime, cefazolin, or ampicillin prophylaxis of febrile morbidity in emergency cesarean sections. </w:t>
            </w:r>
            <w:r w:rsidRPr="00570E2A">
              <w:rPr>
                <w:rFonts w:ascii="Calibri" w:hAnsi="Calibri" w:cs="Helvetica"/>
                <w:iCs/>
                <w:noProof w:val="0"/>
                <w:sz w:val="18"/>
                <w:szCs w:val="18"/>
              </w:rPr>
              <w:t>Clin Ther</w:t>
            </w:r>
            <w:r w:rsidRPr="00570E2A">
              <w:rPr>
                <w:rFonts w:ascii="Calibri" w:hAnsi="Calibri" w:cs="Helvetica"/>
                <w:noProof w:val="0"/>
                <w:sz w:val="18"/>
                <w:szCs w:val="18"/>
              </w:rPr>
              <w:t xml:space="preserve">, 1982. </w:t>
            </w:r>
          </w:p>
        </w:tc>
        <w:tc>
          <w:tcPr>
            <w:tcW w:w="1535" w:type="pct"/>
          </w:tcPr>
          <w:p w14:paraId="5BE5BCFF"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9EC4759" w14:textId="77777777" w:rsidTr="00203ABF">
        <w:trPr>
          <w:cantSplit/>
          <w:trHeight w:val="64"/>
        </w:trPr>
        <w:tc>
          <w:tcPr>
            <w:tcW w:w="3465" w:type="pct"/>
          </w:tcPr>
          <w:p w14:paraId="181327A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Lyimo FM, Massinde AN, Kidenya BR, Konje ET, Mshana SE. Single dose of gentamicin in combination with metronidazole versus multiple doses for prevention of post-caesarean infection at Bugando Medical Centre in Mwanza, Tanzania: a randomized, equivalence, controlled trial. </w:t>
            </w:r>
            <w:r w:rsidRPr="00570E2A">
              <w:rPr>
                <w:rFonts w:ascii="Calibri" w:hAnsi="Calibri" w:cs="Helvetica"/>
                <w:iCs/>
                <w:noProof w:val="0"/>
                <w:sz w:val="18"/>
                <w:szCs w:val="18"/>
              </w:rPr>
              <w:t>BMC Pregnancy &amp; Childbirth</w:t>
            </w:r>
            <w:r w:rsidRPr="00570E2A">
              <w:rPr>
                <w:rFonts w:ascii="Calibri" w:hAnsi="Calibri" w:cs="Helvetica"/>
                <w:noProof w:val="0"/>
                <w:sz w:val="18"/>
                <w:szCs w:val="18"/>
              </w:rPr>
              <w:t xml:space="preserve"> 2013; </w:t>
            </w:r>
            <w:r w:rsidRPr="00570E2A">
              <w:rPr>
                <w:rFonts w:ascii="Calibri" w:hAnsi="Calibri" w:cs="Helvetica"/>
                <w:bCs/>
                <w:noProof w:val="0"/>
                <w:sz w:val="18"/>
                <w:szCs w:val="18"/>
              </w:rPr>
              <w:t>13</w:t>
            </w:r>
            <w:r w:rsidRPr="00570E2A">
              <w:rPr>
                <w:rFonts w:ascii="Calibri" w:hAnsi="Calibri" w:cs="Helvetica"/>
                <w:noProof w:val="0"/>
                <w:sz w:val="18"/>
                <w:szCs w:val="18"/>
              </w:rPr>
              <w:t>: 123.</w:t>
            </w:r>
          </w:p>
        </w:tc>
        <w:tc>
          <w:tcPr>
            <w:tcW w:w="1535" w:type="pct"/>
          </w:tcPr>
          <w:p w14:paraId="31E5DA16"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47636E27" w14:textId="77777777" w:rsidTr="00203ABF">
        <w:trPr>
          <w:cantSplit/>
          <w:trHeight w:val="64"/>
        </w:trPr>
        <w:tc>
          <w:tcPr>
            <w:tcW w:w="3465" w:type="pct"/>
          </w:tcPr>
          <w:p w14:paraId="5879F48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Mah MW, Pyper AM, Oni GA, Memish ZA. Impact of antibiotic prophylaxis on wound infection after cesarean section in a situation of expected higher risk. </w:t>
            </w:r>
            <w:r w:rsidRPr="00570E2A">
              <w:rPr>
                <w:rFonts w:ascii="Calibri" w:hAnsi="Calibri" w:cs="Helvetica"/>
                <w:iCs/>
                <w:noProof w:val="0"/>
                <w:sz w:val="18"/>
                <w:szCs w:val="18"/>
              </w:rPr>
              <w:t>Am J Infect Control</w:t>
            </w:r>
            <w:r w:rsidRPr="00570E2A">
              <w:rPr>
                <w:rFonts w:ascii="Calibri" w:hAnsi="Calibri" w:cs="Helvetica"/>
                <w:noProof w:val="0"/>
                <w:sz w:val="18"/>
                <w:szCs w:val="18"/>
              </w:rPr>
              <w:t xml:space="preserve"> 2001; </w:t>
            </w:r>
            <w:r w:rsidRPr="00570E2A">
              <w:rPr>
                <w:rFonts w:ascii="Calibri" w:hAnsi="Calibri" w:cs="Helvetica"/>
                <w:bCs/>
                <w:noProof w:val="0"/>
                <w:sz w:val="18"/>
                <w:szCs w:val="18"/>
              </w:rPr>
              <w:t>29</w:t>
            </w:r>
            <w:r w:rsidRPr="00570E2A">
              <w:rPr>
                <w:rFonts w:ascii="Calibri" w:hAnsi="Calibri" w:cs="Helvetica"/>
                <w:noProof w:val="0"/>
                <w:sz w:val="18"/>
                <w:szCs w:val="18"/>
              </w:rPr>
              <w:t>(2): 85-8.</w:t>
            </w:r>
          </w:p>
        </w:tc>
        <w:tc>
          <w:tcPr>
            <w:tcW w:w="1535" w:type="pct"/>
          </w:tcPr>
          <w:p w14:paraId="59A5C42A"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BB7409" w:rsidRPr="00570E2A" w14:paraId="1526BF36" w14:textId="77777777" w:rsidTr="00203ABF">
        <w:trPr>
          <w:cantSplit/>
          <w:trHeight w:val="64"/>
        </w:trPr>
        <w:tc>
          <w:tcPr>
            <w:tcW w:w="3465" w:type="pct"/>
          </w:tcPr>
          <w:p w14:paraId="65E16690" w14:textId="4045F3D9" w:rsidR="00BB7409" w:rsidRPr="00570E2A" w:rsidRDefault="00BB7409"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lastRenderedPageBreak/>
              <w:t>Matani, C., et al. (2016). "Streptococcus agalactiae: prevalence of antimicrobial resistance in vaginal and rectal swabs in Italian pregnant women." Infezioni in Medicina 24(3): 217-221.</w:t>
            </w:r>
          </w:p>
        </w:tc>
        <w:tc>
          <w:tcPr>
            <w:tcW w:w="1535" w:type="pct"/>
          </w:tcPr>
          <w:p w14:paraId="13288944" w14:textId="5779D498" w:rsidR="00BB7409" w:rsidRPr="00570E2A" w:rsidRDefault="00C92D51"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 xml:space="preserve">No IAP information/ population level study </w:t>
            </w:r>
          </w:p>
        </w:tc>
      </w:tr>
      <w:tr w:rsidR="002842F8" w:rsidRPr="00570E2A" w14:paraId="13188A12" w14:textId="77777777" w:rsidTr="00203ABF">
        <w:trPr>
          <w:cantSplit/>
          <w:trHeight w:val="64"/>
        </w:trPr>
        <w:tc>
          <w:tcPr>
            <w:tcW w:w="3465" w:type="pct"/>
          </w:tcPr>
          <w:p w14:paraId="4C85A16A"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Mansueto GB, Tomaselli F. [Antibiotic prophylaxis in non-elective cesarean section with single-dose imipenem versus multiple-dose cefotaxime]. Rivista europea per le scienze mediche e farmacologiche = European review for medical and pharmacological sciences = Revue européenne pour les sciences médicales et pharmacologiques, 1989. =</w:t>
            </w:r>
          </w:p>
        </w:tc>
        <w:tc>
          <w:tcPr>
            <w:tcW w:w="1535" w:type="pct"/>
          </w:tcPr>
          <w:p w14:paraId="3D8E31C8"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2CAEF717" w14:textId="77777777" w:rsidTr="00203ABF">
        <w:trPr>
          <w:cantSplit/>
          <w:trHeight w:val="64"/>
        </w:trPr>
        <w:tc>
          <w:tcPr>
            <w:tcW w:w="3465" w:type="pct"/>
          </w:tcPr>
          <w:p w14:paraId="2F7581C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Mathelier AC. A comparison of postoperative morbidity following prophylactic antibiotic administration by combined irrigation and intravenous route or by intravenous route alone during cesarean section. </w:t>
            </w:r>
            <w:r w:rsidRPr="00570E2A">
              <w:rPr>
                <w:rFonts w:ascii="Calibri" w:hAnsi="Calibri" w:cs="Helvetica"/>
                <w:iCs/>
                <w:noProof w:val="0"/>
                <w:sz w:val="18"/>
                <w:szCs w:val="18"/>
              </w:rPr>
              <w:t>J Perinat Med</w:t>
            </w:r>
            <w:r w:rsidRPr="00570E2A">
              <w:rPr>
                <w:rFonts w:ascii="Calibri" w:hAnsi="Calibri" w:cs="Helvetica"/>
                <w:noProof w:val="0"/>
                <w:sz w:val="18"/>
                <w:szCs w:val="18"/>
              </w:rPr>
              <w:t xml:space="preserve"> 1992; </w:t>
            </w:r>
            <w:r w:rsidRPr="00570E2A">
              <w:rPr>
                <w:rFonts w:ascii="Calibri" w:hAnsi="Calibri" w:cs="Helvetica"/>
                <w:bCs/>
                <w:noProof w:val="0"/>
                <w:sz w:val="18"/>
                <w:szCs w:val="18"/>
              </w:rPr>
              <w:t>20</w:t>
            </w:r>
            <w:r w:rsidRPr="00570E2A">
              <w:rPr>
                <w:rFonts w:ascii="Calibri" w:hAnsi="Calibri" w:cs="Helvetica"/>
                <w:noProof w:val="0"/>
                <w:sz w:val="18"/>
                <w:szCs w:val="18"/>
              </w:rPr>
              <w:t>(3): 177-82.</w:t>
            </w:r>
          </w:p>
        </w:tc>
        <w:tc>
          <w:tcPr>
            <w:tcW w:w="1535" w:type="pct"/>
          </w:tcPr>
          <w:p w14:paraId="4A013DD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A9E1F7A" w14:textId="77777777" w:rsidTr="00203ABF">
        <w:trPr>
          <w:cantSplit/>
          <w:trHeight w:val="64"/>
        </w:trPr>
        <w:tc>
          <w:tcPr>
            <w:tcW w:w="3465" w:type="pct"/>
          </w:tcPr>
          <w:p w14:paraId="4F4A02D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Matorras R, Garcia-Perea A, Madero R, Usandizaga JA. Maternal colonization by group B streptococci and puerperal infection; analysis of intrapartum chemoprophylaxis.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1991; </w:t>
            </w:r>
            <w:r w:rsidRPr="00570E2A">
              <w:rPr>
                <w:rFonts w:ascii="Calibri" w:hAnsi="Calibri" w:cs="Helvetica"/>
                <w:bCs/>
                <w:noProof w:val="0"/>
                <w:sz w:val="18"/>
                <w:szCs w:val="18"/>
              </w:rPr>
              <w:t>38</w:t>
            </w:r>
            <w:r w:rsidRPr="00570E2A">
              <w:rPr>
                <w:rFonts w:ascii="Calibri" w:hAnsi="Calibri" w:cs="Helvetica"/>
                <w:noProof w:val="0"/>
                <w:sz w:val="18"/>
                <w:szCs w:val="18"/>
              </w:rPr>
              <w:t>(3): 203-7.</w:t>
            </w:r>
          </w:p>
        </w:tc>
        <w:tc>
          <w:tcPr>
            <w:tcW w:w="1535" w:type="pct"/>
          </w:tcPr>
          <w:p w14:paraId="655C2256"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participants had elective caesarean section</w:t>
            </w:r>
          </w:p>
        </w:tc>
      </w:tr>
      <w:tr w:rsidR="002842F8" w:rsidRPr="00570E2A" w14:paraId="50FE2DB8" w14:textId="77777777" w:rsidTr="00203ABF">
        <w:trPr>
          <w:cantSplit/>
          <w:trHeight w:val="64"/>
        </w:trPr>
        <w:tc>
          <w:tcPr>
            <w:tcW w:w="3465" w:type="pct"/>
          </w:tcPr>
          <w:p w14:paraId="3F2A43D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Matorras R, Garcia-Perea A, Omenaca F, Diez-Enciso M, Madero R, Usandizaga JA. Intrapartum chemoprophylaxis of early-onset group B streptococcal disease.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1991; </w:t>
            </w:r>
            <w:r w:rsidRPr="00570E2A">
              <w:rPr>
                <w:rFonts w:ascii="Calibri" w:hAnsi="Calibri" w:cs="Helvetica"/>
                <w:bCs/>
                <w:noProof w:val="0"/>
                <w:sz w:val="18"/>
                <w:szCs w:val="18"/>
              </w:rPr>
              <w:t>40</w:t>
            </w:r>
            <w:r w:rsidRPr="00570E2A">
              <w:rPr>
                <w:rFonts w:ascii="Calibri" w:hAnsi="Calibri" w:cs="Helvetica"/>
                <w:noProof w:val="0"/>
                <w:sz w:val="18"/>
                <w:szCs w:val="18"/>
              </w:rPr>
              <w:t>(1): 57-62.</w:t>
            </w:r>
          </w:p>
        </w:tc>
        <w:tc>
          <w:tcPr>
            <w:tcW w:w="1535" w:type="pct"/>
          </w:tcPr>
          <w:p w14:paraId="5378811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participants had elective caesarean section</w:t>
            </w:r>
          </w:p>
        </w:tc>
      </w:tr>
      <w:tr w:rsidR="002842F8" w:rsidRPr="00570E2A" w14:paraId="4B016A98" w14:textId="77777777" w:rsidTr="00203ABF">
        <w:trPr>
          <w:cantSplit/>
          <w:trHeight w:val="64"/>
        </w:trPr>
        <w:tc>
          <w:tcPr>
            <w:tcW w:w="3465" w:type="pct"/>
          </w:tcPr>
          <w:p w14:paraId="422CD32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May SM, Hartz MF, Joshi AY, Park MA. Intrapartum antibiotic exposure for group B Streptococcus treatment did not increase penicillin allergy in children. </w:t>
            </w:r>
            <w:r w:rsidRPr="00570E2A">
              <w:rPr>
                <w:rFonts w:ascii="Calibri" w:hAnsi="Calibri" w:cs="Helvetica"/>
                <w:iCs/>
                <w:noProof w:val="0"/>
                <w:sz w:val="18"/>
                <w:szCs w:val="18"/>
              </w:rPr>
              <w:t>Annals of Allergy, Asthma and Immunology</w:t>
            </w:r>
            <w:r w:rsidRPr="00570E2A">
              <w:rPr>
                <w:rFonts w:ascii="Calibri" w:hAnsi="Calibri" w:cs="Helvetica"/>
                <w:noProof w:val="0"/>
                <w:sz w:val="18"/>
                <w:szCs w:val="18"/>
              </w:rPr>
              <w:t xml:space="preserve"> 2016; </w:t>
            </w:r>
            <w:r w:rsidRPr="00570E2A">
              <w:rPr>
                <w:rFonts w:ascii="Calibri" w:hAnsi="Calibri" w:cs="Helvetica"/>
                <w:bCs/>
                <w:noProof w:val="0"/>
                <w:sz w:val="18"/>
                <w:szCs w:val="18"/>
              </w:rPr>
              <w:t>116</w:t>
            </w:r>
            <w:r w:rsidRPr="00570E2A">
              <w:rPr>
                <w:rFonts w:ascii="Calibri" w:hAnsi="Calibri" w:cs="Helvetica"/>
                <w:noProof w:val="0"/>
                <w:sz w:val="18"/>
                <w:szCs w:val="18"/>
              </w:rPr>
              <w:t>(2): 134-8.</w:t>
            </w:r>
          </w:p>
        </w:tc>
        <w:tc>
          <w:tcPr>
            <w:tcW w:w="1535" w:type="pct"/>
          </w:tcPr>
          <w:p w14:paraId="4CAE04F8"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&gt;10% IAP given for Caesarean section surgery </w:t>
            </w:r>
          </w:p>
        </w:tc>
      </w:tr>
      <w:tr w:rsidR="002842F8" w:rsidRPr="00570E2A" w14:paraId="35D4872D" w14:textId="77777777" w:rsidTr="00203ABF">
        <w:trPr>
          <w:cantSplit/>
          <w:trHeight w:val="64"/>
        </w:trPr>
        <w:tc>
          <w:tcPr>
            <w:tcW w:w="3465" w:type="pct"/>
          </w:tcPr>
          <w:p w14:paraId="1063348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McCowan L, Jackson P. The prophylactic use of metronidazole in caesarean section. </w:t>
            </w:r>
            <w:r w:rsidRPr="00570E2A">
              <w:rPr>
                <w:rFonts w:ascii="Calibri" w:hAnsi="Calibri" w:cs="Helvetica"/>
                <w:iCs/>
                <w:noProof w:val="0"/>
                <w:sz w:val="18"/>
                <w:szCs w:val="18"/>
              </w:rPr>
              <w:t>N Z Med J</w:t>
            </w:r>
            <w:r w:rsidRPr="00570E2A">
              <w:rPr>
                <w:rFonts w:ascii="Calibri" w:hAnsi="Calibri" w:cs="Helvetica"/>
                <w:noProof w:val="0"/>
                <w:sz w:val="18"/>
                <w:szCs w:val="18"/>
              </w:rPr>
              <w:t xml:space="preserve"> 1980; </w:t>
            </w:r>
            <w:r w:rsidRPr="00570E2A">
              <w:rPr>
                <w:rFonts w:ascii="Calibri" w:hAnsi="Calibri" w:cs="Helvetica"/>
                <w:bCs/>
                <w:noProof w:val="0"/>
                <w:sz w:val="18"/>
                <w:szCs w:val="18"/>
              </w:rPr>
              <w:t>92</w:t>
            </w:r>
            <w:r w:rsidRPr="00570E2A">
              <w:rPr>
                <w:rFonts w:ascii="Calibri" w:hAnsi="Calibri" w:cs="Helvetica"/>
                <w:noProof w:val="0"/>
                <w:sz w:val="18"/>
                <w:szCs w:val="18"/>
              </w:rPr>
              <w:t>(666): 153-5.</w:t>
            </w:r>
          </w:p>
        </w:tc>
        <w:tc>
          <w:tcPr>
            <w:tcW w:w="1535" w:type="pct"/>
          </w:tcPr>
          <w:p w14:paraId="48E289FD"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F275317" w14:textId="77777777" w:rsidTr="00203ABF">
        <w:trPr>
          <w:cantSplit/>
          <w:trHeight w:val="64"/>
        </w:trPr>
        <w:tc>
          <w:tcPr>
            <w:tcW w:w="3465" w:type="pct"/>
          </w:tcPr>
          <w:p w14:paraId="3552A22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McGregor JA, French JI, Makowski E. Single-dose cefotetan versus multidose cefoxitin for prophylaxis in cesarean section in high-risk patients.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1986; </w:t>
            </w:r>
            <w:r w:rsidRPr="00570E2A">
              <w:rPr>
                <w:rFonts w:ascii="Calibri" w:hAnsi="Calibri" w:cs="Helvetica"/>
                <w:bCs/>
                <w:noProof w:val="0"/>
                <w:sz w:val="18"/>
                <w:szCs w:val="18"/>
              </w:rPr>
              <w:t>154</w:t>
            </w:r>
            <w:r w:rsidRPr="00570E2A">
              <w:rPr>
                <w:rFonts w:ascii="Calibri" w:hAnsi="Calibri" w:cs="Helvetica"/>
                <w:noProof w:val="0"/>
                <w:sz w:val="18"/>
                <w:szCs w:val="18"/>
              </w:rPr>
              <w:t>(4): 955-60.</w:t>
            </w:r>
          </w:p>
        </w:tc>
        <w:tc>
          <w:tcPr>
            <w:tcW w:w="1535" w:type="pct"/>
          </w:tcPr>
          <w:p w14:paraId="3E22FBE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C56A68" w:rsidRPr="00570E2A" w14:paraId="0F12C97A" w14:textId="77777777" w:rsidTr="00203ABF">
        <w:trPr>
          <w:cantSplit/>
          <w:trHeight w:val="64"/>
        </w:trPr>
        <w:tc>
          <w:tcPr>
            <w:tcW w:w="3465" w:type="pct"/>
          </w:tcPr>
          <w:p w14:paraId="02D26FEE" w14:textId="38B3F0B7" w:rsidR="00C56A68" w:rsidRPr="00570E2A" w:rsidRDefault="00C56A6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lastRenderedPageBreak/>
              <w:t>Mengist, A., et al. (2016). "Prevalence and antimicrobial susceptibility pattern of anorectal and vaginal group B Streptococci isolates among pregnant women in Jimma, Ethiopia." BMC Research Notes 9: 351.</w:t>
            </w:r>
          </w:p>
        </w:tc>
        <w:tc>
          <w:tcPr>
            <w:tcW w:w="1535" w:type="pct"/>
          </w:tcPr>
          <w:p w14:paraId="5E1CB9DA" w14:textId="0FC1A834" w:rsidR="00C56A68" w:rsidRPr="00570E2A" w:rsidRDefault="00C56A6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No IAP information/</w:t>
            </w:r>
            <w:r w:rsidR="00D47B59" w:rsidRPr="00570E2A">
              <w:rPr>
                <w:rFonts w:ascii="Calibri" w:eastAsia="Calibri" w:hAnsi="Calibri" w:cs="Times New Roman"/>
                <w:noProof w:val="0"/>
                <w:sz w:val="18"/>
                <w:szCs w:val="18"/>
              </w:rPr>
              <w:t xml:space="preserve"> p</w:t>
            </w:r>
            <w:r w:rsidRPr="00570E2A">
              <w:rPr>
                <w:rFonts w:ascii="Calibri" w:eastAsia="Calibri" w:hAnsi="Calibri" w:cs="Times New Roman"/>
                <w:noProof w:val="0"/>
                <w:sz w:val="18"/>
                <w:szCs w:val="18"/>
              </w:rPr>
              <w:t xml:space="preserve">opulation level study </w:t>
            </w:r>
          </w:p>
        </w:tc>
      </w:tr>
      <w:tr w:rsidR="002842F8" w:rsidRPr="00570E2A" w14:paraId="0FBC9FC2" w14:textId="77777777" w:rsidTr="00203ABF">
        <w:trPr>
          <w:cantSplit/>
          <w:trHeight w:val="64"/>
        </w:trPr>
        <w:tc>
          <w:tcPr>
            <w:tcW w:w="3465" w:type="pct"/>
          </w:tcPr>
          <w:p w14:paraId="02AB88B4"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Melendez J, Claxton A, Erskine K. MRSA bacteraemia after caesarean section wound infection: when screening is missed and things go wrong. </w:t>
            </w:r>
            <w:r w:rsidRPr="00570E2A">
              <w:rPr>
                <w:rFonts w:ascii="Calibri" w:hAnsi="Calibri" w:cs="Helvetica"/>
                <w:iCs/>
                <w:noProof w:val="0"/>
                <w:sz w:val="18"/>
                <w:szCs w:val="18"/>
              </w:rPr>
              <w:t>Arch Gynecol Obstet</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285</w:t>
            </w:r>
            <w:r w:rsidRPr="00570E2A">
              <w:rPr>
                <w:rFonts w:ascii="Calibri" w:hAnsi="Calibri" w:cs="Helvetica"/>
                <w:noProof w:val="0"/>
                <w:sz w:val="18"/>
                <w:szCs w:val="18"/>
              </w:rPr>
              <w:t>(3): 663-5.</w:t>
            </w:r>
          </w:p>
        </w:tc>
        <w:tc>
          <w:tcPr>
            <w:tcW w:w="1535" w:type="pct"/>
          </w:tcPr>
          <w:p w14:paraId="09A811B9"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Case report</w:t>
            </w:r>
          </w:p>
        </w:tc>
      </w:tr>
      <w:tr w:rsidR="002842F8" w:rsidRPr="00570E2A" w14:paraId="17F7DF97" w14:textId="77777777" w:rsidTr="00203ABF">
        <w:trPr>
          <w:cantSplit/>
          <w:trHeight w:val="64"/>
        </w:trPr>
        <w:tc>
          <w:tcPr>
            <w:tcW w:w="3465" w:type="pct"/>
          </w:tcPr>
          <w:p w14:paraId="52498CC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Menson EN, Gilbert RE, Sharland MR. What is the effect of prepartum antimicrobials on neonatal infection? </w:t>
            </w:r>
            <w:r w:rsidRPr="00570E2A">
              <w:rPr>
                <w:rFonts w:ascii="Calibri" w:hAnsi="Calibri" w:cs="Helvetica"/>
                <w:iCs/>
                <w:noProof w:val="0"/>
                <w:sz w:val="18"/>
                <w:szCs w:val="18"/>
              </w:rPr>
              <w:t>Curr Opin Infect Dis</w:t>
            </w:r>
            <w:r w:rsidRPr="00570E2A">
              <w:rPr>
                <w:rFonts w:ascii="Calibri" w:hAnsi="Calibri" w:cs="Helvetica"/>
                <w:noProof w:val="0"/>
                <w:sz w:val="18"/>
                <w:szCs w:val="18"/>
              </w:rPr>
              <w:t xml:space="preserve"> 2004; </w:t>
            </w:r>
            <w:r w:rsidRPr="00570E2A">
              <w:rPr>
                <w:rFonts w:ascii="Calibri" w:hAnsi="Calibri" w:cs="Helvetica"/>
                <w:bCs/>
                <w:noProof w:val="0"/>
                <w:sz w:val="18"/>
                <w:szCs w:val="18"/>
              </w:rPr>
              <w:t>17</w:t>
            </w:r>
            <w:r w:rsidRPr="00570E2A">
              <w:rPr>
                <w:rFonts w:ascii="Calibri" w:hAnsi="Calibri" w:cs="Helvetica"/>
                <w:noProof w:val="0"/>
                <w:sz w:val="18"/>
                <w:szCs w:val="18"/>
              </w:rPr>
              <w:t>(3): 213-6.</w:t>
            </w:r>
          </w:p>
        </w:tc>
        <w:tc>
          <w:tcPr>
            <w:tcW w:w="1535" w:type="pct"/>
          </w:tcPr>
          <w:p w14:paraId="6AAA07BD"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Review</w:t>
            </w:r>
          </w:p>
        </w:tc>
      </w:tr>
      <w:tr w:rsidR="002842F8" w:rsidRPr="00570E2A" w14:paraId="785B6D94" w14:textId="77777777" w:rsidTr="00203ABF">
        <w:trPr>
          <w:cantSplit/>
          <w:trHeight w:val="64"/>
        </w:trPr>
        <w:tc>
          <w:tcPr>
            <w:tcW w:w="3465" w:type="pct"/>
          </w:tcPr>
          <w:p w14:paraId="1B4955F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Meyer NL, Hosier KV, Scott K, Lipscomb GH. Cefazolin versus cefazolin plus metronidazole for antibiotic prophylaxis at cesarean section. </w:t>
            </w:r>
            <w:r w:rsidRPr="00570E2A">
              <w:rPr>
                <w:rFonts w:ascii="Calibri" w:hAnsi="Calibri" w:cs="Helvetica"/>
                <w:iCs/>
                <w:noProof w:val="0"/>
                <w:sz w:val="18"/>
                <w:szCs w:val="18"/>
              </w:rPr>
              <w:t>South Med J</w:t>
            </w:r>
            <w:r w:rsidRPr="00570E2A">
              <w:rPr>
                <w:rFonts w:ascii="Calibri" w:hAnsi="Calibri" w:cs="Helvetica"/>
                <w:noProof w:val="0"/>
                <w:sz w:val="18"/>
                <w:szCs w:val="18"/>
              </w:rPr>
              <w:t xml:space="preserve">, 2003. </w:t>
            </w:r>
          </w:p>
        </w:tc>
        <w:tc>
          <w:tcPr>
            <w:tcW w:w="1535" w:type="pct"/>
          </w:tcPr>
          <w:p w14:paraId="67746BE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5FF461F" w14:textId="77777777" w:rsidTr="00203ABF">
        <w:trPr>
          <w:cantSplit/>
          <w:trHeight w:val="64"/>
        </w:trPr>
        <w:tc>
          <w:tcPr>
            <w:tcW w:w="3465" w:type="pct"/>
          </w:tcPr>
          <w:p w14:paraId="6687B49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Mihailovic M, Hani A, Klainguti A, Soldini G. Antimicrobial prophylaxis in non-infected patients undergoing abdominal or vaginal hysterectomy or cesarean section. Comparative efficacy of a single preoperative dose of ceftriaxone and of multiple doses of combined amoxicillin plus metronidazole and of amoxicillin alone. </w:t>
            </w:r>
            <w:r w:rsidRPr="00570E2A">
              <w:rPr>
                <w:rFonts w:ascii="Calibri" w:hAnsi="Calibri" w:cs="Helvetica"/>
                <w:iCs/>
                <w:noProof w:val="0"/>
                <w:sz w:val="18"/>
                <w:szCs w:val="18"/>
              </w:rPr>
              <w:t>J Chemother</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1</w:t>
            </w:r>
            <w:r w:rsidRPr="00570E2A">
              <w:rPr>
                <w:rFonts w:ascii="Calibri" w:hAnsi="Calibri" w:cs="Helvetica"/>
                <w:noProof w:val="0"/>
                <w:sz w:val="18"/>
                <w:szCs w:val="18"/>
              </w:rPr>
              <w:t>(4 Suppl): 1029-30.</w:t>
            </w:r>
          </w:p>
        </w:tc>
        <w:tc>
          <w:tcPr>
            <w:tcW w:w="1535" w:type="pct"/>
          </w:tcPr>
          <w:p w14:paraId="7F28A99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Prophylaxis for Caesarean section or hysterectomy </w:t>
            </w:r>
          </w:p>
        </w:tc>
      </w:tr>
      <w:tr w:rsidR="002842F8" w:rsidRPr="00570E2A" w14:paraId="53ADC30A" w14:textId="77777777" w:rsidTr="00203ABF">
        <w:trPr>
          <w:cantSplit/>
          <w:trHeight w:val="64"/>
        </w:trPr>
        <w:tc>
          <w:tcPr>
            <w:tcW w:w="3465" w:type="pct"/>
          </w:tcPr>
          <w:p w14:paraId="3D31F0B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Mivumbi VN, Little SE, Rulisa S, Greenberg JA. Prophylactic ampicillin versus cefazolin for the prevention of post-cesarean infectious morbidity in Rwanda. </w:t>
            </w:r>
            <w:r w:rsidRPr="00570E2A">
              <w:rPr>
                <w:rFonts w:ascii="Calibri" w:hAnsi="Calibri" w:cs="Helvetica"/>
                <w:iCs/>
                <w:noProof w:val="0"/>
                <w:sz w:val="18"/>
                <w:szCs w:val="18"/>
              </w:rPr>
              <w:t>Int J Gynaecol Obstet</w:t>
            </w:r>
            <w:r w:rsidRPr="00570E2A">
              <w:rPr>
                <w:rFonts w:ascii="Calibri" w:hAnsi="Calibri" w:cs="Helvetica"/>
                <w:noProof w:val="0"/>
                <w:sz w:val="18"/>
                <w:szCs w:val="18"/>
              </w:rPr>
              <w:t xml:space="preserve"> 2014; </w:t>
            </w:r>
            <w:r w:rsidRPr="00570E2A">
              <w:rPr>
                <w:rFonts w:ascii="Calibri" w:hAnsi="Calibri" w:cs="Helvetica"/>
                <w:bCs/>
                <w:noProof w:val="0"/>
                <w:sz w:val="18"/>
                <w:szCs w:val="18"/>
              </w:rPr>
              <w:t>124</w:t>
            </w:r>
            <w:r w:rsidRPr="00570E2A">
              <w:rPr>
                <w:rFonts w:ascii="Calibri" w:hAnsi="Calibri" w:cs="Helvetica"/>
                <w:noProof w:val="0"/>
                <w:sz w:val="18"/>
                <w:szCs w:val="18"/>
              </w:rPr>
              <w:t>(3): 244-7.</w:t>
            </w:r>
          </w:p>
        </w:tc>
        <w:tc>
          <w:tcPr>
            <w:tcW w:w="1535" w:type="pct"/>
          </w:tcPr>
          <w:p w14:paraId="3FEBC9E9" w14:textId="77777777" w:rsidR="002842F8" w:rsidRPr="00570E2A" w:rsidRDefault="002842F8" w:rsidP="001A448F">
            <w:pPr>
              <w:autoSpaceDE w:val="0"/>
              <w:autoSpaceDN w:val="0"/>
              <w:adjustRightInd w:val="0"/>
              <w:spacing w:line="480" w:lineRule="auto"/>
              <w:rPr>
                <w:rFonts w:ascii="Calibri" w:hAnsi="Calibri" w:cs="Segoe U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38C1997" w14:textId="77777777" w:rsidTr="00203ABF">
        <w:trPr>
          <w:cantSplit/>
          <w:trHeight w:val="64"/>
        </w:trPr>
        <w:tc>
          <w:tcPr>
            <w:tcW w:w="3465" w:type="pct"/>
          </w:tcPr>
          <w:p w14:paraId="4C2036D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Moberg PJ, Schedvins K. Use of cefuroxime in preventing postcesarean infection in high-risk patients. </w:t>
            </w:r>
            <w:r w:rsidRPr="00570E2A">
              <w:rPr>
                <w:rFonts w:ascii="Calibri" w:hAnsi="Calibri" w:cs="Helvetica"/>
                <w:iCs/>
                <w:noProof w:val="0"/>
                <w:sz w:val="18"/>
                <w:szCs w:val="18"/>
              </w:rPr>
              <w:t>Gynecol Obstet Invest</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28</w:t>
            </w:r>
            <w:r w:rsidRPr="00570E2A">
              <w:rPr>
                <w:rFonts w:ascii="Calibri" w:hAnsi="Calibri" w:cs="Helvetica"/>
                <w:noProof w:val="0"/>
                <w:sz w:val="18"/>
                <w:szCs w:val="18"/>
              </w:rPr>
              <w:t>(1): 19-22.</w:t>
            </w:r>
          </w:p>
        </w:tc>
        <w:tc>
          <w:tcPr>
            <w:tcW w:w="1535" w:type="pct"/>
          </w:tcPr>
          <w:p w14:paraId="0AE4B8A4"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2FF3E813" w14:textId="77777777" w:rsidTr="00203ABF">
        <w:trPr>
          <w:cantSplit/>
          <w:trHeight w:val="64"/>
        </w:trPr>
        <w:tc>
          <w:tcPr>
            <w:tcW w:w="3465" w:type="pct"/>
          </w:tcPr>
          <w:p w14:paraId="30BE5733"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Moodley J, Zeeman DJ. Prophylactic and antimicrobial therapy using lincomycin in patients undergoing emergency caesarean section. S Afr Med J 1981; 59(25): 911-3.</w:t>
            </w:r>
          </w:p>
        </w:tc>
        <w:tc>
          <w:tcPr>
            <w:tcW w:w="1535" w:type="pct"/>
          </w:tcPr>
          <w:p w14:paraId="112412DA"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F18A557" w14:textId="77777777" w:rsidTr="00203ABF">
        <w:trPr>
          <w:cantSplit/>
          <w:trHeight w:val="64"/>
        </w:trPr>
        <w:tc>
          <w:tcPr>
            <w:tcW w:w="3465" w:type="pct"/>
          </w:tcPr>
          <w:p w14:paraId="3B1AE131"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Moro M, Andrews M. Prophylactic antibiotics in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1974; </w:t>
            </w:r>
            <w:r w:rsidRPr="00570E2A">
              <w:rPr>
                <w:rFonts w:ascii="Calibri" w:hAnsi="Calibri" w:cs="Helvetica"/>
                <w:bCs/>
                <w:noProof w:val="0"/>
                <w:sz w:val="18"/>
                <w:szCs w:val="18"/>
              </w:rPr>
              <w:t>44</w:t>
            </w:r>
            <w:r w:rsidRPr="00570E2A">
              <w:rPr>
                <w:rFonts w:ascii="Calibri" w:hAnsi="Calibri" w:cs="Helvetica"/>
                <w:noProof w:val="0"/>
                <w:sz w:val="18"/>
                <w:szCs w:val="18"/>
              </w:rPr>
              <w:t>(5): 688-92.</w:t>
            </w:r>
          </w:p>
        </w:tc>
        <w:tc>
          <w:tcPr>
            <w:tcW w:w="1535" w:type="pct"/>
          </w:tcPr>
          <w:p w14:paraId="113DE8CC"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0667FCF" w14:textId="77777777" w:rsidTr="00203ABF">
        <w:trPr>
          <w:cantSplit/>
          <w:trHeight w:val="64"/>
        </w:trPr>
        <w:tc>
          <w:tcPr>
            <w:tcW w:w="3465" w:type="pct"/>
          </w:tcPr>
          <w:p w14:paraId="3F8BBC2B"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lastRenderedPageBreak/>
              <w:t xml:space="preserve">Morrison JC, Coxwell WL, Kennedy BS, Schreier PC, Wiser WL, Fish SA. The use of prophylactic antibiotics in patients undergoing cesarean section. Surg Gynecol Obstet, 1973. </w:t>
            </w:r>
          </w:p>
        </w:tc>
        <w:tc>
          <w:tcPr>
            <w:tcW w:w="1535" w:type="pct"/>
          </w:tcPr>
          <w:p w14:paraId="6EBE94FC"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62916C0" w14:textId="77777777" w:rsidTr="00203ABF">
        <w:trPr>
          <w:cantSplit/>
          <w:trHeight w:val="64"/>
        </w:trPr>
        <w:tc>
          <w:tcPr>
            <w:tcW w:w="3465" w:type="pct"/>
          </w:tcPr>
          <w:p w14:paraId="1741F03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Mothilal M, Thivya R, Anjalakshi C, Ramesh A, Damodharan N. Comparison of effectiveness of Azithromycin and Cefazolin in post caesarean section infection. </w:t>
            </w:r>
            <w:r w:rsidRPr="00570E2A">
              <w:rPr>
                <w:rFonts w:ascii="Calibri" w:hAnsi="Calibri" w:cs="Helvetica"/>
                <w:iCs/>
                <w:noProof w:val="0"/>
                <w:sz w:val="18"/>
                <w:szCs w:val="18"/>
              </w:rPr>
              <w:t>International Journal of Pharmacy and Pharmaceutical Sciences</w:t>
            </w:r>
            <w:r w:rsidRPr="00570E2A">
              <w:rPr>
                <w:rFonts w:ascii="Calibri" w:hAnsi="Calibri" w:cs="Helvetica"/>
                <w:noProof w:val="0"/>
                <w:sz w:val="18"/>
                <w:szCs w:val="18"/>
              </w:rPr>
              <w:t xml:space="preserve"> 2013; </w:t>
            </w:r>
            <w:r w:rsidRPr="00570E2A">
              <w:rPr>
                <w:rFonts w:ascii="Calibri" w:hAnsi="Calibri" w:cs="Helvetica"/>
                <w:bCs/>
                <w:noProof w:val="0"/>
                <w:sz w:val="18"/>
                <w:szCs w:val="18"/>
              </w:rPr>
              <w:t>5</w:t>
            </w:r>
            <w:r w:rsidRPr="00570E2A">
              <w:rPr>
                <w:rFonts w:ascii="Calibri" w:hAnsi="Calibri" w:cs="Helvetica"/>
                <w:noProof w:val="0"/>
                <w:sz w:val="18"/>
                <w:szCs w:val="18"/>
              </w:rPr>
              <w:t>(SUPPL 3): 92-4.</w:t>
            </w:r>
          </w:p>
        </w:tc>
        <w:tc>
          <w:tcPr>
            <w:tcW w:w="1535" w:type="pct"/>
          </w:tcPr>
          <w:p w14:paraId="57A8EA1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CB0FC9A" w14:textId="77777777" w:rsidTr="00203ABF">
        <w:trPr>
          <w:cantSplit/>
          <w:trHeight w:val="64"/>
        </w:trPr>
        <w:tc>
          <w:tcPr>
            <w:tcW w:w="3465" w:type="pct"/>
          </w:tcPr>
          <w:p w14:paraId="715A8589"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Newton ER, Prihoda TJ, Gibbs RS. A clinical and microbiologic analysis of risk factors for puerperal endometritis.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75</w:t>
            </w:r>
            <w:r w:rsidRPr="00570E2A">
              <w:rPr>
                <w:rFonts w:ascii="Calibri" w:hAnsi="Calibri" w:cs="Helvetica"/>
                <w:noProof w:val="0"/>
                <w:sz w:val="18"/>
                <w:szCs w:val="18"/>
              </w:rPr>
              <w:t>(3 Pt 1): 402-6.</w:t>
            </w:r>
          </w:p>
        </w:tc>
        <w:tc>
          <w:tcPr>
            <w:tcW w:w="1535" w:type="pct"/>
          </w:tcPr>
          <w:p w14:paraId="38C1C50B"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8AF2909" w14:textId="77777777" w:rsidTr="00203ABF">
        <w:trPr>
          <w:cantSplit/>
          <w:trHeight w:val="64"/>
        </w:trPr>
        <w:tc>
          <w:tcPr>
            <w:tcW w:w="3465" w:type="pct"/>
          </w:tcPr>
          <w:p w14:paraId="2CD7965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Newton ER, Wallace PA. Effects of prophylactic antibiotics on endometrial flora in women with postcesarean endometritis.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1998; </w:t>
            </w:r>
            <w:r w:rsidRPr="00570E2A">
              <w:rPr>
                <w:rFonts w:ascii="Calibri" w:hAnsi="Calibri" w:cs="Helvetica"/>
                <w:bCs/>
                <w:noProof w:val="0"/>
                <w:sz w:val="18"/>
                <w:szCs w:val="18"/>
              </w:rPr>
              <w:t>92</w:t>
            </w:r>
            <w:r w:rsidRPr="00570E2A">
              <w:rPr>
                <w:rFonts w:ascii="Calibri" w:hAnsi="Calibri" w:cs="Helvetica"/>
                <w:noProof w:val="0"/>
                <w:sz w:val="18"/>
                <w:szCs w:val="18"/>
              </w:rPr>
              <w:t>(2): 262-8.</w:t>
            </w:r>
          </w:p>
        </w:tc>
        <w:tc>
          <w:tcPr>
            <w:tcW w:w="1535" w:type="pct"/>
          </w:tcPr>
          <w:p w14:paraId="65AF146B"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hAnsi="Calibri"/>
                <w:noProof w:val="0"/>
                <w:sz w:val="18"/>
                <w:szCs w:val="18"/>
              </w:rPr>
              <w:t xml:space="preserve">Participants had endometritis at the beginning of study </w:t>
            </w:r>
          </w:p>
        </w:tc>
      </w:tr>
      <w:tr w:rsidR="002842F8" w:rsidRPr="00570E2A" w14:paraId="2E16E371" w14:textId="77777777" w:rsidTr="00203ABF">
        <w:trPr>
          <w:cantSplit/>
          <w:trHeight w:val="64"/>
        </w:trPr>
        <w:tc>
          <w:tcPr>
            <w:tcW w:w="3465" w:type="pct"/>
          </w:tcPr>
          <w:p w14:paraId="42C601C8"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Ng NK, Sivalingam N. The role of prophylactic antibiotics in caesarean section--a randomised trial. Med J Malaysia 1992; 47(4): 273-9.</w:t>
            </w:r>
          </w:p>
        </w:tc>
        <w:tc>
          <w:tcPr>
            <w:tcW w:w="1535" w:type="pct"/>
          </w:tcPr>
          <w:p w14:paraId="413F2262"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072F4CE" w14:textId="77777777" w:rsidTr="00203ABF">
        <w:trPr>
          <w:cantSplit/>
          <w:trHeight w:val="64"/>
        </w:trPr>
        <w:tc>
          <w:tcPr>
            <w:tcW w:w="3465" w:type="pct"/>
          </w:tcPr>
          <w:p w14:paraId="3F2037B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Ngoc NTN, Sloan NL, Thach TS, Liem LKB, Winikoff B. Incidence of postpartum infection after vaginal delivery in Viet Nam. </w:t>
            </w:r>
            <w:r w:rsidRPr="00570E2A">
              <w:rPr>
                <w:rFonts w:ascii="Calibri" w:hAnsi="Calibri" w:cs="Helvetica"/>
                <w:iCs/>
                <w:noProof w:val="0"/>
                <w:sz w:val="18"/>
                <w:szCs w:val="18"/>
              </w:rPr>
              <w:t>J Heatlh Popul Nutr</w:t>
            </w:r>
            <w:r w:rsidRPr="00570E2A">
              <w:rPr>
                <w:rFonts w:ascii="Calibri" w:hAnsi="Calibri" w:cs="Helvetica"/>
                <w:noProof w:val="0"/>
                <w:sz w:val="18"/>
                <w:szCs w:val="18"/>
              </w:rPr>
              <w:t xml:space="preserve"> 2005; </w:t>
            </w:r>
            <w:r w:rsidRPr="00570E2A">
              <w:rPr>
                <w:rFonts w:ascii="Calibri" w:hAnsi="Calibri" w:cs="Helvetica"/>
                <w:bCs/>
                <w:noProof w:val="0"/>
                <w:sz w:val="18"/>
                <w:szCs w:val="18"/>
              </w:rPr>
              <w:t>23</w:t>
            </w:r>
            <w:r w:rsidRPr="00570E2A">
              <w:rPr>
                <w:rFonts w:ascii="Calibri" w:hAnsi="Calibri" w:cs="Helvetica"/>
                <w:noProof w:val="0"/>
                <w:sz w:val="18"/>
                <w:szCs w:val="18"/>
              </w:rPr>
              <w:t>(2): 121-30.</w:t>
            </w:r>
          </w:p>
        </w:tc>
        <w:tc>
          <w:tcPr>
            <w:tcW w:w="1535" w:type="pct"/>
          </w:tcPr>
          <w:p w14:paraId="52068D99"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 and antibiotics given after birth</w:t>
            </w:r>
          </w:p>
        </w:tc>
      </w:tr>
      <w:tr w:rsidR="002842F8" w:rsidRPr="00570E2A" w14:paraId="7A900E47" w14:textId="77777777" w:rsidTr="00203ABF">
        <w:trPr>
          <w:cantSplit/>
          <w:trHeight w:val="64"/>
        </w:trPr>
        <w:tc>
          <w:tcPr>
            <w:tcW w:w="3465" w:type="pct"/>
          </w:tcPr>
          <w:p w14:paraId="352674F4"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Nice C, Feeney A, Godwin P, et al. A prospective audit of wound infection rates after caesarean section in five West Yorkshire hospitals. </w:t>
            </w:r>
            <w:r w:rsidRPr="00570E2A">
              <w:rPr>
                <w:rFonts w:ascii="Calibri" w:hAnsi="Calibri" w:cs="Helvetica"/>
                <w:iCs/>
                <w:noProof w:val="0"/>
                <w:sz w:val="18"/>
                <w:szCs w:val="18"/>
              </w:rPr>
              <w:t>J Hosp Infect</w:t>
            </w:r>
            <w:r w:rsidRPr="00570E2A">
              <w:rPr>
                <w:rFonts w:ascii="Calibri" w:hAnsi="Calibri" w:cs="Helvetica"/>
                <w:noProof w:val="0"/>
                <w:sz w:val="18"/>
                <w:szCs w:val="18"/>
              </w:rPr>
              <w:t xml:space="preserve"> 1996; </w:t>
            </w:r>
            <w:r w:rsidRPr="00570E2A">
              <w:rPr>
                <w:rFonts w:ascii="Calibri" w:hAnsi="Calibri" w:cs="Helvetica"/>
                <w:bCs/>
                <w:noProof w:val="0"/>
                <w:sz w:val="18"/>
                <w:szCs w:val="18"/>
              </w:rPr>
              <w:t>33</w:t>
            </w:r>
            <w:r w:rsidRPr="00570E2A">
              <w:rPr>
                <w:rFonts w:ascii="Calibri" w:hAnsi="Calibri" w:cs="Helvetica"/>
                <w:noProof w:val="0"/>
                <w:sz w:val="18"/>
                <w:szCs w:val="18"/>
              </w:rPr>
              <w:t>(1): 55-61.</w:t>
            </w:r>
          </w:p>
        </w:tc>
        <w:tc>
          <w:tcPr>
            <w:tcW w:w="1535" w:type="pct"/>
          </w:tcPr>
          <w:p w14:paraId="1F61809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9F17ADA" w14:textId="77777777" w:rsidTr="00203ABF">
        <w:trPr>
          <w:cantSplit/>
          <w:trHeight w:val="64"/>
        </w:trPr>
        <w:tc>
          <w:tcPr>
            <w:tcW w:w="3465" w:type="pct"/>
          </w:tcPr>
          <w:p w14:paraId="0380B4A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Nokiani FA, Akbari H, Rezaei M. Timing of prophylactic antibiotic administration in term cesarean section: A randomized clinical trial. </w:t>
            </w:r>
            <w:r w:rsidRPr="00570E2A">
              <w:rPr>
                <w:rFonts w:ascii="Calibri" w:hAnsi="Calibri" w:cs="Helvetica"/>
                <w:iCs/>
                <w:noProof w:val="0"/>
                <w:sz w:val="18"/>
                <w:szCs w:val="18"/>
              </w:rPr>
              <w:t>Iranian Journal of Clinical Infectious Diseases</w:t>
            </w:r>
            <w:r w:rsidRPr="00570E2A">
              <w:rPr>
                <w:rFonts w:ascii="Calibri" w:hAnsi="Calibri" w:cs="Helvetica"/>
                <w:noProof w:val="0"/>
                <w:sz w:val="18"/>
                <w:szCs w:val="18"/>
              </w:rPr>
              <w:t xml:space="preserve"> 2009; </w:t>
            </w:r>
            <w:r w:rsidRPr="00570E2A">
              <w:rPr>
                <w:rFonts w:ascii="Calibri" w:hAnsi="Calibri" w:cs="Helvetica"/>
                <w:bCs/>
                <w:noProof w:val="0"/>
                <w:sz w:val="18"/>
                <w:szCs w:val="18"/>
              </w:rPr>
              <w:t>4</w:t>
            </w:r>
            <w:r w:rsidRPr="00570E2A">
              <w:rPr>
                <w:rFonts w:ascii="Calibri" w:hAnsi="Calibri" w:cs="Helvetica"/>
                <w:noProof w:val="0"/>
                <w:sz w:val="18"/>
                <w:szCs w:val="18"/>
              </w:rPr>
              <w:t>(2): 71-6.</w:t>
            </w:r>
          </w:p>
        </w:tc>
        <w:tc>
          <w:tcPr>
            <w:tcW w:w="1535" w:type="pct"/>
          </w:tcPr>
          <w:p w14:paraId="7BA0267D"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6A1AF81" w14:textId="77777777" w:rsidTr="00203ABF">
        <w:trPr>
          <w:cantSplit/>
          <w:trHeight w:val="64"/>
        </w:trPr>
        <w:tc>
          <w:tcPr>
            <w:tcW w:w="3465" w:type="pct"/>
          </w:tcPr>
          <w:p w14:paraId="5002D75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O'Leary JA, Mullins JH, Andrinopoulos GC. Ampicillin vs. ampicillin-gentamicin prophylaxis in high-risk primary cesarean section. </w:t>
            </w:r>
            <w:r w:rsidRPr="00570E2A">
              <w:rPr>
                <w:rFonts w:ascii="Calibri" w:hAnsi="Calibri" w:cs="Helvetica"/>
                <w:iCs/>
                <w:noProof w:val="0"/>
                <w:sz w:val="18"/>
                <w:szCs w:val="18"/>
              </w:rPr>
              <w:t>The Journal of reproductive medicine</w:t>
            </w:r>
            <w:r w:rsidRPr="00570E2A">
              <w:rPr>
                <w:rFonts w:ascii="Calibri" w:hAnsi="Calibri" w:cs="Helvetica"/>
                <w:noProof w:val="0"/>
                <w:sz w:val="18"/>
                <w:szCs w:val="18"/>
              </w:rPr>
              <w:t>, 1986.</w:t>
            </w:r>
          </w:p>
        </w:tc>
        <w:tc>
          <w:tcPr>
            <w:tcW w:w="1535" w:type="pct"/>
          </w:tcPr>
          <w:p w14:paraId="180BC56D"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89EAFF7" w14:textId="77777777" w:rsidTr="00203ABF">
        <w:trPr>
          <w:cantSplit/>
          <w:trHeight w:val="64"/>
        </w:trPr>
        <w:tc>
          <w:tcPr>
            <w:tcW w:w="3465" w:type="pct"/>
          </w:tcPr>
          <w:p w14:paraId="53D6B79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Ogasawara KK, Goodwin TM. Efficacy of azithromycin in reducing lower genital Ureaplasma urealyticum colonization in women at risk for preterm delivery. </w:t>
            </w:r>
            <w:r w:rsidRPr="00570E2A">
              <w:rPr>
                <w:rFonts w:ascii="Calibri" w:hAnsi="Calibri" w:cs="Helvetica"/>
                <w:iCs/>
                <w:noProof w:val="0"/>
                <w:sz w:val="18"/>
                <w:szCs w:val="18"/>
              </w:rPr>
              <w:t>The Journal of maternal-fetal medicine</w:t>
            </w:r>
            <w:r w:rsidRPr="00570E2A">
              <w:rPr>
                <w:rFonts w:ascii="Calibri" w:hAnsi="Calibri" w:cs="Helvetica"/>
                <w:noProof w:val="0"/>
                <w:sz w:val="18"/>
                <w:szCs w:val="18"/>
              </w:rPr>
              <w:t xml:space="preserve">, 1999. </w:t>
            </w:r>
          </w:p>
        </w:tc>
        <w:tc>
          <w:tcPr>
            <w:tcW w:w="1535" w:type="pct"/>
          </w:tcPr>
          <w:p w14:paraId="6F4DD985"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had preterm premature rupture of membranes</w:t>
            </w:r>
          </w:p>
        </w:tc>
      </w:tr>
      <w:tr w:rsidR="002842F8" w:rsidRPr="00570E2A" w14:paraId="3C65040F" w14:textId="77777777" w:rsidTr="00203ABF">
        <w:trPr>
          <w:cantSplit/>
          <w:trHeight w:val="485"/>
        </w:trPr>
        <w:tc>
          <w:tcPr>
            <w:tcW w:w="3465" w:type="pct"/>
          </w:tcPr>
          <w:p w14:paraId="1AD158E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lastRenderedPageBreak/>
              <w:t>Ogasawara KK, Murphy Goodwin T. The efficacy of prophylactic erythromycin in preventing vertical transmission of Ureaplasma urealyticum. Am J Perinatol 1997; 14(4): 233-7.</w:t>
            </w:r>
          </w:p>
        </w:tc>
        <w:tc>
          <w:tcPr>
            <w:tcW w:w="1535" w:type="pct"/>
          </w:tcPr>
          <w:p w14:paraId="6C4C0B93"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preterm premature rupture of membranes</w:t>
            </w:r>
          </w:p>
        </w:tc>
      </w:tr>
      <w:tr w:rsidR="002842F8" w:rsidRPr="00570E2A" w14:paraId="253437A0" w14:textId="77777777" w:rsidTr="00203ABF">
        <w:trPr>
          <w:cantSplit/>
          <w:trHeight w:val="485"/>
        </w:trPr>
        <w:tc>
          <w:tcPr>
            <w:tcW w:w="3465" w:type="pct"/>
          </w:tcPr>
          <w:p w14:paraId="0A597E7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Ognissanti F, Bucciero A, Conturso R, et al. A comparison of mezlocillin and cefotetan in cesarean section prophylaxis: a prospective, randomized study. Preliminary results. J Chemother 1989; 1(4 Suppl): 1030-2.</w:t>
            </w:r>
          </w:p>
        </w:tc>
        <w:tc>
          <w:tcPr>
            <w:tcW w:w="1535" w:type="pct"/>
          </w:tcPr>
          <w:p w14:paraId="2654FB2A"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93A5B0A" w14:textId="77777777" w:rsidTr="00203ABF">
        <w:trPr>
          <w:cantSplit/>
          <w:trHeight w:val="485"/>
        </w:trPr>
        <w:tc>
          <w:tcPr>
            <w:tcW w:w="3465" w:type="pct"/>
          </w:tcPr>
          <w:p w14:paraId="5F46C5E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Oliva GC, Fratoni A, Papadia LS, Tartaglia E, Mancuso S. Antibiotic prophylaxis in emergency and elective cesarean section. J Chemother 1989; 1(4 Suppl): 1020-2.</w:t>
            </w:r>
          </w:p>
        </w:tc>
        <w:tc>
          <w:tcPr>
            <w:tcW w:w="1535" w:type="pct"/>
          </w:tcPr>
          <w:p w14:paraId="3922DB0D"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C7353FE" w14:textId="77777777" w:rsidTr="00203ABF">
        <w:trPr>
          <w:cantSplit/>
          <w:trHeight w:val="485"/>
        </w:trPr>
        <w:tc>
          <w:tcPr>
            <w:tcW w:w="3465" w:type="pct"/>
          </w:tcPr>
          <w:p w14:paraId="1EC355E4"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Owens SM, Brozanski BS, Meyn LA, Wiesenfeld HC. Antimicrobial Prophylaxis for Cesarean Delivery Before Skin Incision.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2009; </w:t>
            </w:r>
            <w:r w:rsidRPr="00570E2A">
              <w:rPr>
                <w:rFonts w:ascii="Calibri" w:hAnsi="Calibri" w:cs="Helvetica"/>
                <w:bCs/>
                <w:noProof w:val="0"/>
                <w:sz w:val="18"/>
                <w:szCs w:val="18"/>
              </w:rPr>
              <w:t>114</w:t>
            </w:r>
            <w:r w:rsidRPr="00570E2A">
              <w:rPr>
                <w:rFonts w:ascii="Calibri" w:hAnsi="Calibri" w:cs="Helvetica"/>
                <w:noProof w:val="0"/>
                <w:sz w:val="18"/>
                <w:szCs w:val="18"/>
              </w:rPr>
              <w:t>(3): 573-9.</w:t>
            </w:r>
          </w:p>
        </w:tc>
        <w:tc>
          <w:tcPr>
            <w:tcW w:w="1535" w:type="pct"/>
          </w:tcPr>
          <w:p w14:paraId="46C2DBB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129B839" w14:textId="77777777" w:rsidTr="00203ABF">
        <w:trPr>
          <w:cantSplit/>
          <w:trHeight w:val="485"/>
        </w:trPr>
        <w:tc>
          <w:tcPr>
            <w:tcW w:w="3465" w:type="pct"/>
          </w:tcPr>
          <w:p w14:paraId="2F6A1BA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Padilla SL, Spence MR, Beauchamp PJ. Single-dose ampicillin for cesarean section prophylaxis.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61</w:t>
            </w:r>
            <w:r w:rsidRPr="00570E2A">
              <w:rPr>
                <w:rFonts w:ascii="Calibri" w:hAnsi="Calibri" w:cs="Helvetica"/>
                <w:noProof w:val="0"/>
                <w:sz w:val="18"/>
                <w:szCs w:val="18"/>
              </w:rPr>
              <w:t>(4): 463-6.</w:t>
            </w:r>
          </w:p>
        </w:tc>
        <w:tc>
          <w:tcPr>
            <w:tcW w:w="1535" w:type="pct"/>
          </w:tcPr>
          <w:p w14:paraId="14B4A4FA"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62AD289" w14:textId="77777777" w:rsidTr="00203ABF">
        <w:trPr>
          <w:cantSplit/>
          <w:trHeight w:val="485"/>
        </w:trPr>
        <w:tc>
          <w:tcPr>
            <w:tcW w:w="3465" w:type="pct"/>
          </w:tcPr>
          <w:p w14:paraId="688D65C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Periti P, Mazzei T, Periti E. Prophylaxis in gynaecological and obstetric surgery: a comparative randomised multicentre study of single-dose cefotetan versus two doses of cefazolin. </w:t>
            </w:r>
            <w:r w:rsidRPr="00570E2A">
              <w:rPr>
                <w:rFonts w:ascii="Calibri" w:hAnsi="Calibri" w:cs="Helvetica"/>
                <w:iCs/>
                <w:noProof w:val="0"/>
                <w:sz w:val="18"/>
                <w:szCs w:val="18"/>
              </w:rPr>
              <w:t>Chemioterapia : international journal of the Mediterranean Society of Chemotherapy</w:t>
            </w:r>
            <w:r w:rsidRPr="00570E2A">
              <w:rPr>
                <w:rFonts w:ascii="Calibri" w:hAnsi="Calibri" w:cs="Helvetica"/>
                <w:noProof w:val="0"/>
                <w:sz w:val="18"/>
                <w:szCs w:val="18"/>
              </w:rPr>
              <w:t xml:space="preserve">, 1988. </w:t>
            </w:r>
          </w:p>
        </w:tc>
        <w:tc>
          <w:tcPr>
            <w:tcW w:w="1535" w:type="pct"/>
          </w:tcPr>
          <w:p w14:paraId="1385917B"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Surgical prophylaxis </w:t>
            </w:r>
          </w:p>
        </w:tc>
      </w:tr>
      <w:tr w:rsidR="002842F8" w:rsidRPr="00570E2A" w14:paraId="26106887" w14:textId="77777777" w:rsidTr="00203ABF">
        <w:trPr>
          <w:cantSplit/>
          <w:trHeight w:val="485"/>
        </w:trPr>
        <w:tc>
          <w:tcPr>
            <w:tcW w:w="3465" w:type="pct"/>
          </w:tcPr>
          <w:p w14:paraId="33DB83B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Persaud RR, Azad MB, Chari RS, et al. Perinatal antibiotic exposure of neonates in Canada and associated risk factors: a population-based study. </w:t>
            </w:r>
            <w:r w:rsidRPr="00570E2A">
              <w:rPr>
                <w:rFonts w:ascii="Calibri" w:hAnsi="Calibri" w:cs="Helvetica"/>
                <w:iCs/>
                <w:noProof w:val="0"/>
                <w:sz w:val="18"/>
                <w:szCs w:val="18"/>
              </w:rPr>
              <w:t>J Matern-Fetal Neonatal Med</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28</w:t>
            </w:r>
            <w:r w:rsidRPr="00570E2A">
              <w:rPr>
                <w:rFonts w:ascii="Calibri" w:hAnsi="Calibri" w:cs="Helvetica"/>
                <w:noProof w:val="0"/>
                <w:sz w:val="18"/>
                <w:szCs w:val="18"/>
              </w:rPr>
              <w:t>(10): 1190-5.</w:t>
            </w:r>
          </w:p>
        </w:tc>
        <w:tc>
          <w:tcPr>
            <w:tcW w:w="1535" w:type="pct"/>
          </w:tcPr>
          <w:p w14:paraId="075A1626"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tc>
      </w:tr>
      <w:tr w:rsidR="002842F8" w:rsidRPr="00570E2A" w14:paraId="7D455A32" w14:textId="77777777" w:rsidTr="00203ABF">
        <w:trPr>
          <w:cantSplit/>
          <w:trHeight w:val="485"/>
        </w:trPr>
        <w:tc>
          <w:tcPr>
            <w:tcW w:w="3465" w:type="pct"/>
          </w:tcPr>
          <w:p w14:paraId="5E86C9C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Peterson CM, Medchill M, Gordon DS, Chard HL. Cesarean prophylaxis: a comparison of cefamandole and cefazolin by both intravenous and lavage routes, and risk factors associated with endometritis.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1990; </w:t>
            </w:r>
            <w:r w:rsidRPr="00570E2A">
              <w:rPr>
                <w:rFonts w:ascii="Calibri" w:hAnsi="Calibri" w:cs="Helvetica"/>
                <w:bCs/>
                <w:noProof w:val="0"/>
                <w:sz w:val="18"/>
                <w:szCs w:val="18"/>
              </w:rPr>
              <w:t>75</w:t>
            </w:r>
            <w:r w:rsidRPr="00570E2A">
              <w:rPr>
                <w:rFonts w:ascii="Calibri" w:hAnsi="Calibri" w:cs="Helvetica"/>
                <w:noProof w:val="0"/>
                <w:sz w:val="18"/>
                <w:szCs w:val="18"/>
              </w:rPr>
              <w:t>(2): 179-82.</w:t>
            </w:r>
          </w:p>
        </w:tc>
        <w:tc>
          <w:tcPr>
            <w:tcW w:w="1535" w:type="pct"/>
          </w:tcPr>
          <w:p w14:paraId="73F79CC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CBB78BE" w14:textId="77777777" w:rsidTr="00203ABF">
        <w:trPr>
          <w:cantSplit/>
          <w:trHeight w:val="485"/>
        </w:trPr>
        <w:tc>
          <w:tcPr>
            <w:tcW w:w="3465" w:type="pct"/>
          </w:tcPr>
          <w:p w14:paraId="68A2387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Phelan JP, Pruyn SC. Prophylactic antibiotics in cesarean section: a double-blind study of cefazolin.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1979; </w:t>
            </w:r>
            <w:r w:rsidRPr="00570E2A">
              <w:rPr>
                <w:rFonts w:ascii="Calibri" w:hAnsi="Calibri" w:cs="Helvetica"/>
                <w:bCs/>
                <w:noProof w:val="0"/>
                <w:sz w:val="18"/>
                <w:szCs w:val="18"/>
              </w:rPr>
              <w:t>133</w:t>
            </w:r>
            <w:r w:rsidRPr="00570E2A">
              <w:rPr>
                <w:rFonts w:ascii="Calibri" w:hAnsi="Calibri" w:cs="Helvetica"/>
                <w:noProof w:val="0"/>
                <w:sz w:val="18"/>
                <w:szCs w:val="18"/>
              </w:rPr>
              <w:t>(5): 474-8.</w:t>
            </w:r>
          </w:p>
        </w:tc>
        <w:tc>
          <w:tcPr>
            <w:tcW w:w="1535" w:type="pct"/>
          </w:tcPr>
          <w:p w14:paraId="325CC9E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6B0D54B" w14:textId="77777777" w:rsidTr="00203ABF">
        <w:trPr>
          <w:cantSplit/>
          <w:trHeight w:val="485"/>
        </w:trPr>
        <w:tc>
          <w:tcPr>
            <w:tcW w:w="3465" w:type="pct"/>
          </w:tcPr>
          <w:p w14:paraId="2F13DD3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Pitt C, Sanchez-Ramos L, Kaunitz AM. Adjunctive intravaginal metronidazole for the prevention of postcesarean endometritis: A randomized controlled trial.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2001; </w:t>
            </w:r>
            <w:r w:rsidRPr="00570E2A">
              <w:rPr>
                <w:rFonts w:ascii="Calibri" w:hAnsi="Calibri" w:cs="Helvetica"/>
                <w:bCs/>
                <w:noProof w:val="0"/>
                <w:sz w:val="18"/>
                <w:szCs w:val="18"/>
              </w:rPr>
              <w:t>98</w:t>
            </w:r>
            <w:r w:rsidRPr="00570E2A">
              <w:rPr>
                <w:rFonts w:ascii="Calibri" w:hAnsi="Calibri" w:cs="Helvetica"/>
                <w:noProof w:val="0"/>
                <w:sz w:val="18"/>
                <w:szCs w:val="18"/>
              </w:rPr>
              <w:t>(5): 745-50.</w:t>
            </w:r>
          </w:p>
        </w:tc>
        <w:tc>
          <w:tcPr>
            <w:tcW w:w="1535" w:type="pct"/>
          </w:tcPr>
          <w:p w14:paraId="281AC97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9C91EA1" w14:textId="77777777" w:rsidTr="00203ABF">
        <w:trPr>
          <w:cantSplit/>
          <w:trHeight w:val="485"/>
        </w:trPr>
        <w:tc>
          <w:tcPr>
            <w:tcW w:w="3465" w:type="pct"/>
          </w:tcPr>
          <w:p w14:paraId="68F3750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Polk BF, Schoenbaum SC. Prophylactic antibiotics in obstetrics. </w:t>
            </w:r>
            <w:r w:rsidRPr="00570E2A">
              <w:rPr>
                <w:rFonts w:ascii="Calibri" w:hAnsi="Calibri" w:cs="Helvetica"/>
                <w:iCs/>
                <w:noProof w:val="0"/>
                <w:sz w:val="18"/>
                <w:szCs w:val="18"/>
              </w:rPr>
              <w:t>Clin Obstet Gynecol</w:t>
            </w:r>
            <w:r w:rsidRPr="00570E2A">
              <w:rPr>
                <w:rFonts w:ascii="Calibri" w:hAnsi="Calibri" w:cs="Helvetica"/>
                <w:noProof w:val="0"/>
                <w:sz w:val="18"/>
                <w:szCs w:val="18"/>
              </w:rPr>
              <w:t xml:space="preserve"> 1979; </w:t>
            </w:r>
            <w:r w:rsidRPr="00570E2A">
              <w:rPr>
                <w:rFonts w:ascii="Calibri" w:hAnsi="Calibri" w:cs="Helvetica"/>
                <w:bCs/>
                <w:noProof w:val="0"/>
                <w:sz w:val="18"/>
                <w:szCs w:val="18"/>
              </w:rPr>
              <w:t>22</w:t>
            </w:r>
            <w:r w:rsidRPr="00570E2A">
              <w:rPr>
                <w:rFonts w:ascii="Calibri" w:hAnsi="Calibri" w:cs="Helvetica"/>
                <w:noProof w:val="0"/>
                <w:sz w:val="18"/>
                <w:szCs w:val="18"/>
              </w:rPr>
              <w:t>(2): 379-84.</w:t>
            </w:r>
          </w:p>
        </w:tc>
        <w:tc>
          <w:tcPr>
            <w:tcW w:w="1535" w:type="pct"/>
          </w:tcPr>
          <w:p w14:paraId="5EDCDAF7"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Review</w:t>
            </w:r>
          </w:p>
        </w:tc>
      </w:tr>
      <w:tr w:rsidR="002842F8" w:rsidRPr="00570E2A" w14:paraId="6F859235" w14:textId="77777777" w:rsidTr="00203ABF">
        <w:trPr>
          <w:cantSplit/>
          <w:trHeight w:val="485"/>
        </w:trPr>
        <w:tc>
          <w:tcPr>
            <w:tcW w:w="3465" w:type="pct"/>
          </w:tcPr>
          <w:p w14:paraId="13A8EBB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Pothinam S, Chanpoo T, Lumbiganon P. Post-cesarean section puerperal morbidity. The incidence and risk factors at Srinagarind Hospital. </w:t>
            </w:r>
            <w:r w:rsidRPr="00570E2A">
              <w:rPr>
                <w:rFonts w:ascii="Calibri" w:hAnsi="Calibri" w:cs="Helvetica"/>
                <w:iCs/>
                <w:noProof w:val="0"/>
                <w:sz w:val="18"/>
                <w:szCs w:val="18"/>
              </w:rPr>
              <w:t>J Med Assoc Thai</w:t>
            </w:r>
            <w:r w:rsidRPr="00570E2A">
              <w:rPr>
                <w:rFonts w:ascii="Calibri" w:hAnsi="Calibri" w:cs="Helvetica"/>
                <w:noProof w:val="0"/>
                <w:sz w:val="18"/>
                <w:szCs w:val="18"/>
              </w:rPr>
              <w:t xml:space="preserve"> 1992; </w:t>
            </w:r>
            <w:r w:rsidRPr="00570E2A">
              <w:rPr>
                <w:rFonts w:ascii="Calibri" w:hAnsi="Calibri" w:cs="Helvetica"/>
                <w:bCs/>
                <w:noProof w:val="0"/>
                <w:sz w:val="18"/>
                <w:szCs w:val="18"/>
              </w:rPr>
              <w:t>75</w:t>
            </w:r>
            <w:r w:rsidRPr="00570E2A">
              <w:rPr>
                <w:rFonts w:ascii="Calibri" w:hAnsi="Calibri" w:cs="Helvetica"/>
                <w:noProof w:val="0"/>
                <w:sz w:val="18"/>
                <w:szCs w:val="18"/>
              </w:rPr>
              <w:t>(3): 173-7.</w:t>
            </w:r>
          </w:p>
        </w:tc>
        <w:tc>
          <w:tcPr>
            <w:tcW w:w="1535" w:type="pct"/>
          </w:tcPr>
          <w:p w14:paraId="5267B487"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F410C9F" w14:textId="77777777" w:rsidTr="00203ABF">
        <w:trPr>
          <w:cantSplit/>
          <w:trHeight w:val="485"/>
        </w:trPr>
        <w:tc>
          <w:tcPr>
            <w:tcW w:w="3465" w:type="pct"/>
          </w:tcPr>
          <w:p w14:paraId="7246DC0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Poulain P, Betremieux P, Donnio PY, Proudhon JF, Karege G, Giraud JR. Selective intrapartum anti-bioprophylaxy of group B streptococci infection of neonates: A prospective study in 2454 subsequent deliveries.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1997; </w:t>
            </w:r>
            <w:r w:rsidRPr="00570E2A">
              <w:rPr>
                <w:rFonts w:ascii="Calibri" w:hAnsi="Calibri" w:cs="Helvetica"/>
                <w:bCs/>
                <w:noProof w:val="0"/>
                <w:sz w:val="18"/>
                <w:szCs w:val="18"/>
              </w:rPr>
              <w:t>72</w:t>
            </w:r>
            <w:r w:rsidRPr="00570E2A">
              <w:rPr>
                <w:rFonts w:ascii="Calibri" w:hAnsi="Calibri" w:cs="Helvetica"/>
                <w:noProof w:val="0"/>
                <w:sz w:val="18"/>
                <w:szCs w:val="18"/>
              </w:rPr>
              <w:t>(2): 137-40.</w:t>
            </w:r>
          </w:p>
        </w:tc>
        <w:tc>
          <w:tcPr>
            <w:tcW w:w="1535" w:type="pct"/>
          </w:tcPr>
          <w:p w14:paraId="23751F5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&gt;10% had symptoms in labour</w:t>
            </w:r>
          </w:p>
        </w:tc>
      </w:tr>
      <w:tr w:rsidR="002842F8" w:rsidRPr="00570E2A" w14:paraId="6C2F7AB9" w14:textId="77777777" w:rsidTr="00203ABF">
        <w:trPr>
          <w:cantSplit/>
          <w:trHeight w:val="485"/>
        </w:trPr>
        <w:tc>
          <w:tcPr>
            <w:tcW w:w="3465" w:type="pct"/>
          </w:tcPr>
          <w:p w14:paraId="5D8E27CC"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Puopolo KM, Madoff LC, Eichenwald EC. Early-onset group B streptococcal disease in the era of maternal screening. </w:t>
            </w:r>
            <w:r w:rsidRPr="00570E2A">
              <w:rPr>
                <w:rFonts w:ascii="Calibri" w:hAnsi="Calibri" w:cs="Helvetica"/>
                <w:iCs/>
                <w:noProof w:val="0"/>
                <w:sz w:val="18"/>
                <w:szCs w:val="18"/>
              </w:rPr>
              <w:t>Pediatrics</w:t>
            </w:r>
            <w:r w:rsidRPr="00570E2A">
              <w:rPr>
                <w:rFonts w:ascii="Calibri" w:hAnsi="Calibri" w:cs="Helvetica"/>
                <w:noProof w:val="0"/>
                <w:sz w:val="18"/>
                <w:szCs w:val="18"/>
              </w:rPr>
              <w:t xml:space="preserve"> 2005; </w:t>
            </w:r>
            <w:r w:rsidRPr="00570E2A">
              <w:rPr>
                <w:rFonts w:ascii="Calibri" w:hAnsi="Calibri" w:cs="Helvetica"/>
                <w:bCs/>
                <w:noProof w:val="0"/>
                <w:sz w:val="18"/>
                <w:szCs w:val="18"/>
              </w:rPr>
              <w:t>115</w:t>
            </w:r>
            <w:r w:rsidRPr="00570E2A">
              <w:rPr>
                <w:rFonts w:ascii="Calibri" w:hAnsi="Calibri" w:cs="Helvetica"/>
                <w:noProof w:val="0"/>
                <w:sz w:val="18"/>
                <w:szCs w:val="18"/>
              </w:rPr>
              <w:t>(5): 1240-6.</w:t>
            </w:r>
          </w:p>
        </w:tc>
        <w:tc>
          <w:tcPr>
            <w:tcW w:w="1535" w:type="pct"/>
          </w:tcPr>
          <w:p w14:paraId="31999680"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hAnsi="Calibri"/>
                <w:noProof w:val="0"/>
                <w:sz w:val="18"/>
                <w:szCs w:val="18"/>
              </w:rPr>
              <w:t xml:space="preserve">No data on adverse events </w:t>
            </w:r>
          </w:p>
        </w:tc>
      </w:tr>
      <w:tr w:rsidR="002842F8" w:rsidRPr="00570E2A" w14:paraId="629223D0" w14:textId="77777777" w:rsidTr="00203ABF">
        <w:trPr>
          <w:cantSplit/>
          <w:trHeight w:val="485"/>
        </w:trPr>
        <w:tc>
          <w:tcPr>
            <w:tcW w:w="3465" w:type="pct"/>
          </w:tcPr>
          <w:p w14:paraId="7483FD52"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Rayburn W, Varner M, Galask R. Comparison of moxalactam and cefazolin as prophylactic antibiotics during cesarean section. Antimicrob Agents Chemother 1985; 27(3): 337-9.</w:t>
            </w:r>
          </w:p>
        </w:tc>
        <w:tc>
          <w:tcPr>
            <w:tcW w:w="1535" w:type="pct"/>
          </w:tcPr>
          <w:p w14:paraId="069A2535"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D2DA65F" w14:textId="77777777" w:rsidTr="00203ABF">
        <w:trPr>
          <w:cantSplit/>
          <w:trHeight w:val="485"/>
        </w:trPr>
        <w:tc>
          <w:tcPr>
            <w:tcW w:w="3465" w:type="pct"/>
          </w:tcPr>
          <w:p w14:paraId="1B74E04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Raymond J, Lopez E, Bonacorsi S, et al. Evidence for transmission of escherichia coli from mother to child in late-onset neonatal infection. </w:t>
            </w:r>
            <w:r w:rsidRPr="00570E2A">
              <w:rPr>
                <w:rFonts w:ascii="Calibri" w:hAnsi="Calibri" w:cs="Helvetica"/>
                <w:iCs/>
                <w:noProof w:val="0"/>
                <w:sz w:val="18"/>
                <w:szCs w:val="18"/>
              </w:rPr>
              <w:t>Pediatr Infect Dis J</w:t>
            </w:r>
            <w:r w:rsidRPr="00570E2A">
              <w:rPr>
                <w:rFonts w:ascii="Calibri" w:hAnsi="Calibri" w:cs="Helvetica"/>
                <w:noProof w:val="0"/>
                <w:sz w:val="18"/>
                <w:szCs w:val="18"/>
              </w:rPr>
              <w:t xml:space="preserve"> 2008; </w:t>
            </w:r>
            <w:r w:rsidRPr="00570E2A">
              <w:rPr>
                <w:rFonts w:ascii="Calibri" w:hAnsi="Calibri" w:cs="Helvetica"/>
                <w:bCs/>
                <w:noProof w:val="0"/>
                <w:sz w:val="18"/>
                <w:szCs w:val="18"/>
              </w:rPr>
              <w:t>27</w:t>
            </w:r>
            <w:r w:rsidRPr="00570E2A">
              <w:rPr>
                <w:rFonts w:ascii="Calibri" w:hAnsi="Calibri" w:cs="Helvetica"/>
                <w:noProof w:val="0"/>
                <w:sz w:val="18"/>
                <w:szCs w:val="18"/>
              </w:rPr>
              <w:t>(2): 186-8.</w:t>
            </w:r>
          </w:p>
        </w:tc>
        <w:tc>
          <w:tcPr>
            <w:tcW w:w="1535" w:type="pct"/>
          </w:tcPr>
          <w:p w14:paraId="6DCD6F24"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Case report</w:t>
            </w:r>
          </w:p>
        </w:tc>
      </w:tr>
      <w:tr w:rsidR="002842F8" w:rsidRPr="00570E2A" w14:paraId="2F26146B" w14:textId="77777777" w:rsidTr="00203ABF">
        <w:trPr>
          <w:cantSplit/>
          <w:trHeight w:val="485"/>
        </w:trPr>
        <w:tc>
          <w:tcPr>
            <w:tcW w:w="3465" w:type="pct"/>
          </w:tcPr>
          <w:p w14:paraId="5B5472B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Reggiori A, Ravera M, Cocozza E, Andreata M, Mukasa F. Randomized study of antibiotic prophylaxis for general and gynaecological surgery from a single centre in rural Africa. </w:t>
            </w:r>
            <w:r w:rsidRPr="00570E2A">
              <w:rPr>
                <w:rFonts w:ascii="Calibri" w:hAnsi="Calibri" w:cs="Helvetica"/>
                <w:iCs/>
                <w:noProof w:val="0"/>
                <w:sz w:val="18"/>
                <w:szCs w:val="18"/>
              </w:rPr>
              <w:t>The British journal of surgery</w:t>
            </w:r>
            <w:r w:rsidRPr="00570E2A">
              <w:rPr>
                <w:rFonts w:ascii="Calibri" w:hAnsi="Calibri" w:cs="Helvetica"/>
                <w:noProof w:val="0"/>
                <w:sz w:val="18"/>
                <w:szCs w:val="18"/>
              </w:rPr>
              <w:t xml:space="preserve">, 1996. </w:t>
            </w:r>
          </w:p>
        </w:tc>
        <w:tc>
          <w:tcPr>
            <w:tcW w:w="1535" w:type="pct"/>
          </w:tcPr>
          <w:p w14:paraId="51C2899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Surgical prophylaxis </w:t>
            </w:r>
          </w:p>
        </w:tc>
      </w:tr>
      <w:tr w:rsidR="002842F8" w:rsidRPr="00570E2A" w14:paraId="46ADF9BB" w14:textId="77777777" w:rsidTr="00203ABF">
        <w:trPr>
          <w:cantSplit/>
          <w:trHeight w:val="485"/>
        </w:trPr>
        <w:tc>
          <w:tcPr>
            <w:tcW w:w="3465" w:type="pct"/>
          </w:tcPr>
          <w:p w14:paraId="62EA122E"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Rehu M, Jahkola M. Prophylactic antibiotics in Caesarean section: effect of a short preoperative course of benzyl penicillin or clindamycin plus gentamicin on postoperative infectious morbidity. Ann Clin Res 1980; 12(2): 45-8.</w:t>
            </w:r>
          </w:p>
        </w:tc>
        <w:tc>
          <w:tcPr>
            <w:tcW w:w="1535" w:type="pct"/>
          </w:tcPr>
          <w:p w14:paraId="48C84939"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CCFD721" w14:textId="77777777" w:rsidTr="00203ABF">
        <w:trPr>
          <w:cantSplit/>
          <w:trHeight w:val="485"/>
        </w:trPr>
        <w:tc>
          <w:tcPr>
            <w:tcW w:w="3465" w:type="pct"/>
          </w:tcPr>
          <w:p w14:paraId="1B52559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Renner RM, Renner A, Schmid S, et al. Efficacy of a strategy to prevent neonatal early-onset group B streptococcal (GBS) sepsis. </w:t>
            </w:r>
            <w:r w:rsidRPr="00570E2A">
              <w:rPr>
                <w:rFonts w:ascii="Calibri" w:hAnsi="Calibri" w:cs="Helvetica"/>
                <w:iCs/>
                <w:noProof w:val="0"/>
                <w:sz w:val="18"/>
                <w:szCs w:val="18"/>
              </w:rPr>
              <w:t>J Perinat Med</w:t>
            </w:r>
            <w:r w:rsidRPr="00570E2A">
              <w:rPr>
                <w:rFonts w:ascii="Calibri" w:hAnsi="Calibri" w:cs="Helvetica"/>
                <w:noProof w:val="0"/>
                <w:sz w:val="18"/>
                <w:szCs w:val="18"/>
              </w:rPr>
              <w:t xml:space="preserve"> 2006; </w:t>
            </w:r>
            <w:r w:rsidRPr="00570E2A">
              <w:rPr>
                <w:rFonts w:ascii="Calibri" w:hAnsi="Calibri" w:cs="Helvetica"/>
                <w:bCs/>
                <w:noProof w:val="0"/>
                <w:sz w:val="18"/>
                <w:szCs w:val="18"/>
              </w:rPr>
              <w:t>34</w:t>
            </w:r>
            <w:r w:rsidRPr="00570E2A">
              <w:rPr>
                <w:rFonts w:ascii="Calibri" w:hAnsi="Calibri" w:cs="Helvetica"/>
                <w:noProof w:val="0"/>
                <w:sz w:val="18"/>
                <w:szCs w:val="18"/>
              </w:rPr>
              <w:t>(1): 32-8.</w:t>
            </w:r>
          </w:p>
        </w:tc>
        <w:tc>
          <w:tcPr>
            <w:tcW w:w="1535" w:type="pct"/>
          </w:tcPr>
          <w:p w14:paraId="40AAA02E"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tc>
      </w:tr>
      <w:tr w:rsidR="002842F8" w:rsidRPr="00570E2A" w14:paraId="1FD1983A" w14:textId="77777777" w:rsidTr="00203ABF">
        <w:trPr>
          <w:cantSplit/>
          <w:trHeight w:val="485"/>
        </w:trPr>
        <w:tc>
          <w:tcPr>
            <w:tcW w:w="3465" w:type="pct"/>
          </w:tcPr>
          <w:p w14:paraId="7C7D05B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Rentz AC, Samore MH, Stoddard GJ, Faix RG, Byington CL. Risk factors associated with ampicillin-resistant infection in newborns in the era of group B streptococcal prophylaxis. </w:t>
            </w:r>
            <w:r w:rsidRPr="00570E2A">
              <w:rPr>
                <w:rFonts w:ascii="Calibri" w:hAnsi="Calibri" w:cs="Helvetica"/>
                <w:iCs/>
                <w:noProof w:val="0"/>
                <w:sz w:val="18"/>
                <w:szCs w:val="18"/>
              </w:rPr>
              <w:t>Arch Pediatr Adolesc Med</w:t>
            </w:r>
            <w:r w:rsidRPr="00570E2A">
              <w:rPr>
                <w:rFonts w:ascii="Calibri" w:hAnsi="Calibri" w:cs="Helvetica"/>
                <w:noProof w:val="0"/>
                <w:sz w:val="18"/>
                <w:szCs w:val="18"/>
              </w:rPr>
              <w:t xml:space="preserve"> 2004; </w:t>
            </w:r>
            <w:r w:rsidRPr="00570E2A">
              <w:rPr>
                <w:rFonts w:ascii="Calibri" w:hAnsi="Calibri" w:cs="Helvetica"/>
                <w:bCs/>
                <w:noProof w:val="0"/>
                <w:sz w:val="18"/>
                <w:szCs w:val="18"/>
              </w:rPr>
              <w:t>158</w:t>
            </w:r>
            <w:r w:rsidRPr="00570E2A">
              <w:rPr>
                <w:rFonts w:ascii="Calibri" w:hAnsi="Calibri" w:cs="Helvetica"/>
                <w:noProof w:val="0"/>
                <w:sz w:val="18"/>
                <w:szCs w:val="18"/>
              </w:rPr>
              <w:t>(6): 556-60.</w:t>
            </w:r>
          </w:p>
        </w:tc>
        <w:tc>
          <w:tcPr>
            <w:tcW w:w="1535" w:type="pct"/>
          </w:tcPr>
          <w:p w14:paraId="63506F7A"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 xml:space="preserve">&gt;10% symptomatic (chorioamnionitis and prolonged rupture of membranes) </w:t>
            </w:r>
          </w:p>
        </w:tc>
      </w:tr>
      <w:tr w:rsidR="002842F8" w:rsidRPr="00570E2A" w14:paraId="1D1A2C4C" w14:textId="77777777" w:rsidTr="00203ABF">
        <w:trPr>
          <w:cantSplit/>
          <w:trHeight w:val="485"/>
        </w:trPr>
        <w:tc>
          <w:tcPr>
            <w:tcW w:w="3465" w:type="pct"/>
          </w:tcPr>
          <w:p w14:paraId="46C9BB0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Rijhsinghani A, Savopoulos SE, Walters JK, Huggins G, Hibbs JR. Ampicillin/sulbactam versus ampicillin alone for cesarean section prophylaxis: A randomized double-blind trial. </w:t>
            </w:r>
            <w:r w:rsidRPr="00570E2A">
              <w:rPr>
                <w:rFonts w:ascii="Calibri" w:hAnsi="Calibri" w:cs="Helvetica"/>
                <w:iCs/>
                <w:noProof w:val="0"/>
                <w:sz w:val="18"/>
                <w:szCs w:val="18"/>
              </w:rPr>
              <w:t>Am J Perinatol</w:t>
            </w:r>
            <w:r w:rsidRPr="00570E2A">
              <w:rPr>
                <w:rFonts w:ascii="Calibri" w:hAnsi="Calibri" w:cs="Helvetica"/>
                <w:noProof w:val="0"/>
                <w:sz w:val="18"/>
                <w:szCs w:val="18"/>
              </w:rPr>
              <w:t xml:space="preserve"> 1995; </w:t>
            </w:r>
            <w:r w:rsidRPr="00570E2A">
              <w:rPr>
                <w:rFonts w:ascii="Calibri" w:hAnsi="Calibri" w:cs="Helvetica"/>
                <w:bCs/>
                <w:noProof w:val="0"/>
                <w:sz w:val="18"/>
                <w:szCs w:val="18"/>
              </w:rPr>
              <w:t>12</w:t>
            </w:r>
            <w:r w:rsidRPr="00570E2A">
              <w:rPr>
                <w:rFonts w:ascii="Calibri" w:hAnsi="Calibri" w:cs="Helvetica"/>
                <w:noProof w:val="0"/>
                <w:sz w:val="18"/>
                <w:szCs w:val="18"/>
              </w:rPr>
              <w:t>(5): 322-4.</w:t>
            </w:r>
          </w:p>
        </w:tc>
        <w:tc>
          <w:tcPr>
            <w:tcW w:w="1535" w:type="pct"/>
          </w:tcPr>
          <w:p w14:paraId="441963E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2B5118A" w14:textId="77777777" w:rsidTr="00203ABF">
        <w:trPr>
          <w:cantSplit/>
          <w:trHeight w:val="485"/>
        </w:trPr>
        <w:tc>
          <w:tcPr>
            <w:tcW w:w="3465" w:type="pct"/>
          </w:tcPr>
          <w:p w14:paraId="10222CD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Roex AJ, Van Loenen AC. Pharmacokinetics of three-dose cefoxitin prophylaxis in caesarean section. </w:t>
            </w:r>
            <w:r w:rsidRPr="00570E2A">
              <w:rPr>
                <w:rFonts w:ascii="Calibri" w:hAnsi="Calibri" w:cs="Helvetica"/>
                <w:iCs/>
                <w:noProof w:val="0"/>
                <w:sz w:val="18"/>
                <w:szCs w:val="18"/>
              </w:rPr>
              <w:t>Pharm Weekbl Sci</w:t>
            </w:r>
            <w:r w:rsidRPr="00570E2A">
              <w:rPr>
                <w:rFonts w:ascii="Calibri" w:hAnsi="Calibri" w:cs="Helvetica"/>
                <w:noProof w:val="0"/>
                <w:sz w:val="18"/>
                <w:szCs w:val="18"/>
              </w:rPr>
              <w:t xml:space="preserve"> 1988; </w:t>
            </w:r>
            <w:r w:rsidRPr="00570E2A">
              <w:rPr>
                <w:rFonts w:ascii="Calibri" w:hAnsi="Calibri" w:cs="Helvetica"/>
                <w:bCs/>
                <w:noProof w:val="0"/>
                <w:sz w:val="18"/>
                <w:szCs w:val="18"/>
              </w:rPr>
              <w:t>10</w:t>
            </w:r>
            <w:r w:rsidRPr="00570E2A">
              <w:rPr>
                <w:rFonts w:ascii="Calibri" w:hAnsi="Calibri" w:cs="Helvetica"/>
                <w:noProof w:val="0"/>
                <w:sz w:val="18"/>
                <w:szCs w:val="18"/>
              </w:rPr>
              <w:t>(6): 281-3.</w:t>
            </w:r>
          </w:p>
        </w:tc>
        <w:tc>
          <w:tcPr>
            <w:tcW w:w="1535" w:type="pct"/>
          </w:tcPr>
          <w:p w14:paraId="0A1FD82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B49C731" w14:textId="77777777" w:rsidTr="00203ABF">
        <w:trPr>
          <w:cantSplit/>
          <w:trHeight w:val="485"/>
        </w:trPr>
        <w:tc>
          <w:tcPr>
            <w:tcW w:w="3465" w:type="pct"/>
          </w:tcPr>
          <w:p w14:paraId="776E90C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Roex AJM, Puyenbroek JI, Van Loenen AC, Arts NFT. Single- versus three-dose cefoxitin prophylaxis in caesarean section: A randomized clinical trial.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1987; </w:t>
            </w:r>
            <w:r w:rsidRPr="00570E2A">
              <w:rPr>
                <w:rFonts w:ascii="Calibri" w:hAnsi="Calibri" w:cs="Helvetica"/>
                <w:bCs/>
                <w:noProof w:val="0"/>
                <w:sz w:val="18"/>
                <w:szCs w:val="18"/>
              </w:rPr>
              <w:t>25</w:t>
            </w:r>
            <w:r w:rsidRPr="00570E2A">
              <w:rPr>
                <w:rFonts w:ascii="Calibri" w:hAnsi="Calibri" w:cs="Helvetica"/>
                <w:noProof w:val="0"/>
                <w:sz w:val="18"/>
                <w:szCs w:val="18"/>
              </w:rPr>
              <w:t>(4): 293-8.</w:t>
            </w:r>
          </w:p>
        </w:tc>
        <w:tc>
          <w:tcPr>
            <w:tcW w:w="1535" w:type="pct"/>
          </w:tcPr>
          <w:p w14:paraId="67B52498"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1924DF6" w14:textId="77777777" w:rsidTr="00203ABF">
        <w:trPr>
          <w:cantSplit/>
          <w:trHeight w:val="485"/>
        </w:trPr>
        <w:tc>
          <w:tcPr>
            <w:tcW w:w="3465" w:type="pct"/>
          </w:tcPr>
          <w:p w14:paraId="486B72D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Roth P, Schaal JP, Fromentin C, Guerrier T, Maillet R, Colette C. [Comparative study of 2 protocols for antibiotic therapy. Maternal-fetal non-specific bacterial infections during labor]. </w:t>
            </w:r>
            <w:r w:rsidRPr="00570E2A">
              <w:rPr>
                <w:rFonts w:ascii="Calibri" w:hAnsi="Calibri" w:cs="Helvetica"/>
                <w:iCs/>
                <w:noProof w:val="0"/>
                <w:sz w:val="18"/>
                <w:szCs w:val="18"/>
              </w:rPr>
              <w:t>Journal de gynécologie, obstétrique et biologie de la reproduction</w:t>
            </w:r>
            <w:r w:rsidRPr="00570E2A">
              <w:rPr>
                <w:rFonts w:ascii="Calibri" w:hAnsi="Calibri" w:cs="Helvetica"/>
                <w:noProof w:val="0"/>
                <w:sz w:val="18"/>
                <w:szCs w:val="18"/>
              </w:rPr>
              <w:t xml:space="preserve">, 1990. </w:t>
            </w:r>
          </w:p>
        </w:tc>
        <w:tc>
          <w:tcPr>
            <w:tcW w:w="1535" w:type="pct"/>
          </w:tcPr>
          <w:p w14:paraId="5D20E231"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278A8C17" w14:textId="77777777" w:rsidTr="00203ABF">
        <w:trPr>
          <w:cantSplit/>
          <w:trHeight w:val="485"/>
        </w:trPr>
        <w:tc>
          <w:tcPr>
            <w:tcW w:w="3465" w:type="pct"/>
          </w:tcPr>
          <w:p w14:paraId="74C5C03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Rothbard MJ, Mayer W, Wystepek A, Gordon M. Prophylactic antibiotics in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1975; </w:t>
            </w:r>
            <w:r w:rsidRPr="00570E2A">
              <w:rPr>
                <w:rFonts w:ascii="Calibri" w:hAnsi="Calibri" w:cs="Helvetica"/>
                <w:bCs/>
                <w:noProof w:val="0"/>
                <w:sz w:val="18"/>
                <w:szCs w:val="18"/>
              </w:rPr>
              <w:t>45</w:t>
            </w:r>
            <w:r w:rsidRPr="00570E2A">
              <w:rPr>
                <w:rFonts w:ascii="Calibri" w:hAnsi="Calibri" w:cs="Helvetica"/>
                <w:noProof w:val="0"/>
                <w:sz w:val="18"/>
                <w:szCs w:val="18"/>
              </w:rPr>
              <w:t>(4): 421-4.</w:t>
            </w:r>
          </w:p>
        </w:tc>
        <w:tc>
          <w:tcPr>
            <w:tcW w:w="1535" w:type="pct"/>
          </w:tcPr>
          <w:p w14:paraId="616CD74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448F00C" w14:textId="77777777" w:rsidTr="00203ABF">
        <w:trPr>
          <w:cantSplit/>
          <w:trHeight w:val="485"/>
        </w:trPr>
        <w:tc>
          <w:tcPr>
            <w:tcW w:w="3465" w:type="pct"/>
          </w:tcPr>
          <w:p w14:paraId="092D200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Rouse DJ, Hauth JC, Andrews WW, Mills BB, Maher JE. Chlorhexidine vaginal irrigation for the prevention of peripartal infection: A placebo-controlled randomized clinical trial.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1997; </w:t>
            </w:r>
            <w:r w:rsidRPr="00570E2A">
              <w:rPr>
                <w:rFonts w:ascii="Calibri" w:hAnsi="Calibri" w:cs="Helvetica"/>
                <w:bCs/>
                <w:noProof w:val="0"/>
                <w:sz w:val="18"/>
                <w:szCs w:val="18"/>
              </w:rPr>
              <w:t>176</w:t>
            </w:r>
            <w:r w:rsidRPr="00570E2A">
              <w:rPr>
                <w:rFonts w:ascii="Calibri" w:hAnsi="Calibri" w:cs="Helvetica"/>
                <w:noProof w:val="0"/>
                <w:sz w:val="18"/>
                <w:szCs w:val="18"/>
              </w:rPr>
              <w:t>(3): 617-22.</w:t>
            </w:r>
          </w:p>
        </w:tc>
        <w:tc>
          <w:tcPr>
            <w:tcW w:w="1535" w:type="pct"/>
          </w:tcPr>
          <w:p w14:paraId="233285E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Not systemic prophylaxis</w:t>
            </w:r>
          </w:p>
        </w:tc>
      </w:tr>
      <w:tr w:rsidR="002842F8" w:rsidRPr="00570E2A" w14:paraId="3620667E" w14:textId="77777777" w:rsidTr="00203ABF">
        <w:trPr>
          <w:cantSplit/>
          <w:trHeight w:val="485"/>
        </w:trPr>
        <w:tc>
          <w:tcPr>
            <w:tcW w:w="3465" w:type="pct"/>
          </w:tcPr>
          <w:p w14:paraId="5D2DEE7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Rudge MV, Atallah AN, Peracoli JC, Tristao Ada R, Mendonca Neto M. Randomized controlled trial on prevention of postcesarean infection using penicillin and cephalothin in Brazil. </w:t>
            </w:r>
            <w:r w:rsidRPr="00570E2A">
              <w:rPr>
                <w:rFonts w:ascii="Calibri" w:hAnsi="Calibri" w:cs="Helvetica"/>
                <w:iCs/>
                <w:noProof w:val="0"/>
                <w:sz w:val="18"/>
                <w:szCs w:val="18"/>
              </w:rPr>
              <w:t>Acta Obstet Gynecol Scand</w:t>
            </w:r>
            <w:r w:rsidRPr="00570E2A">
              <w:rPr>
                <w:rFonts w:ascii="Calibri" w:hAnsi="Calibri" w:cs="Helvetica"/>
                <w:noProof w:val="0"/>
                <w:sz w:val="18"/>
                <w:szCs w:val="18"/>
              </w:rPr>
              <w:t xml:space="preserve"> 2006; </w:t>
            </w:r>
            <w:r w:rsidRPr="00570E2A">
              <w:rPr>
                <w:rFonts w:ascii="Calibri" w:hAnsi="Calibri" w:cs="Helvetica"/>
                <w:bCs/>
                <w:noProof w:val="0"/>
                <w:sz w:val="18"/>
                <w:szCs w:val="18"/>
              </w:rPr>
              <w:t>85</w:t>
            </w:r>
            <w:r w:rsidRPr="00570E2A">
              <w:rPr>
                <w:rFonts w:ascii="Calibri" w:hAnsi="Calibri" w:cs="Helvetica"/>
                <w:noProof w:val="0"/>
                <w:sz w:val="18"/>
                <w:szCs w:val="18"/>
              </w:rPr>
              <w:t>(8): 945-8.</w:t>
            </w:r>
          </w:p>
        </w:tc>
        <w:tc>
          <w:tcPr>
            <w:tcW w:w="1535" w:type="pct"/>
          </w:tcPr>
          <w:p w14:paraId="46228A4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52F63E7" w14:textId="77777777" w:rsidTr="00203ABF">
        <w:trPr>
          <w:cantSplit/>
          <w:trHeight w:val="485"/>
        </w:trPr>
        <w:tc>
          <w:tcPr>
            <w:tcW w:w="3465" w:type="pct"/>
          </w:tcPr>
          <w:p w14:paraId="1408C44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Saad A, Finan R, Papas S, Anastabiades E. Evaluation of ceftizoxime in the prophylaxis of gynecological surgery. </w:t>
            </w:r>
            <w:r w:rsidRPr="00570E2A">
              <w:rPr>
                <w:rFonts w:ascii="Calibri" w:hAnsi="Calibri" w:cs="Helvetica"/>
                <w:iCs/>
                <w:noProof w:val="0"/>
                <w:sz w:val="18"/>
                <w:szCs w:val="18"/>
              </w:rPr>
              <w:t>Revue Medicale Libanaise</w:t>
            </w:r>
            <w:r w:rsidRPr="00570E2A">
              <w:rPr>
                <w:rFonts w:ascii="Calibri" w:hAnsi="Calibri" w:cs="Helvetica"/>
                <w:noProof w:val="0"/>
                <w:sz w:val="18"/>
                <w:szCs w:val="18"/>
              </w:rPr>
              <w:t xml:space="preserve"> 2004; </w:t>
            </w:r>
            <w:r w:rsidRPr="00570E2A">
              <w:rPr>
                <w:rFonts w:ascii="Calibri" w:hAnsi="Calibri" w:cs="Helvetica"/>
                <w:bCs/>
                <w:noProof w:val="0"/>
                <w:sz w:val="18"/>
                <w:szCs w:val="18"/>
              </w:rPr>
              <w:t>16</w:t>
            </w:r>
            <w:r w:rsidRPr="00570E2A">
              <w:rPr>
                <w:rFonts w:ascii="Calibri" w:hAnsi="Calibri" w:cs="Helvetica"/>
                <w:noProof w:val="0"/>
                <w:sz w:val="18"/>
                <w:szCs w:val="18"/>
              </w:rPr>
              <w:t>(1): 36-8.</w:t>
            </w:r>
          </w:p>
        </w:tc>
        <w:tc>
          <w:tcPr>
            <w:tcW w:w="1535" w:type="pct"/>
          </w:tcPr>
          <w:p w14:paraId="2F5F46E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Surgical prophylaxis and timing of antibiotics also unclear.</w:t>
            </w:r>
          </w:p>
        </w:tc>
      </w:tr>
      <w:tr w:rsidR="002842F8" w:rsidRPr="00570E2A" w14:paraId="2EEA38DE" w14:textId="77777777" w:rsidTr="00203ABF">
        <w:trPr>
          <w:cantSplit/>
          <w:trHeight w:val="485"/>
        </w:trPr>
        <w:tc>
          <w:tcPr>
            <w:tcW w:w="3465" w:type="pct"/>
          </w:tcPr>
          <w:p w14:paraId="36189545" w14:textId="77777777" w:rsidR="002842F8" w:rsidRPr="00570E2A" w:rsidRDefault="002842F8" w:rsidP="001A448F">
            <w:pPr>
              <w:pStyle w:val="ListParagraph"/>
              <w:widowControl w:val="0"/>
              <w:numPr>
                <w:ilvl w:val="0"/>
                <w:numId w:val="8"/>
              </w:numPr>
              <w:autoSpaceDE w:val="0"/>
              <w:autoSpaceDN w:val="0"/>
              <w:adjustRightInd w:val="0"/>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Sabir S. Infective morbidity following Caesarean section. </w:t>
            </w:r>
            <w:r w:rsidRPr="00570E2A">
              <w:rPr>
                <w:rFonts w:ascii="Calibri" w:hAnsi="Calibri" w:cs="Helvetica"/>
                <w:iCs/>
                <w:noProof w:val="0"/>
                <w:sz w:val="18"/>
                <w:szCs w:val="18"/>
              </w:rPr>
              <w:t>Specialist</w:t>
            </w:r>
            <w:r w:rsidRPr="00570E2A">
              <w:rPr>
                <w:rFonts w:ascii="Calibri" w:hAnsi="Calibri" w:cs="Helvetica"/>
                <w:noProof w:val="0"/>
                <w:sz w:val="18"/>
                <w:szCs w:val="18"/>
              </w:rPr>
              <w:t xml:space="preserve"> 1996; </w:t>
            </w:r>
            <w:r w:rsidRPr="00570E2A">
              <w:rPr>
                <w:rFonts w:ascii="Calibri" w:hAnsi="Calibri" w:cs="Helvetica"/>
                <w:bCs/>
                <w:noProof w:val="0"/>
                <w:sz w:val="18"/>
                <w:szCs w:val="18"/>
              </w:rPr>
              <w:t>13</w:t>
            </w:r>
            <w:r w:rsidRPr="00570E2A">
              <w:rPr>
                <w:rFonts w:ascii="Calibri" w:hAnsi="Calibri" w:cs="Helvetica"/>
                <w:noProof w:val="0"/>
                <w:sz w:val="18"/>
                <w:szCs w:val="18"/>
              </w:rPr>
              <w:t>(1): 29-32.</w:t>
            </w:r>
          </w:p>
        </w:tc>
        <w:tc>
          <w:tcPr>
            <w:tcW w:w="1535" w:type="pct"/>
          </w:tcPr>
          <w:p w14:paraId="682357BF"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12023E3" w14:textId="77777777" w:rsidTr="00203ABF">
        <w:trPr>
          <w:cantSplit/>
          <w:trHeight w:val="485"/>
        </w:trPr>
        <w:tc>
          <w:tcPr>
            <w:tcW w:w="3465" w:type="pct"/>
          </w:tcPr>
          <w:p w14:paraId="6A94678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Saezllorens X, Ahchu MS, Castano E, et al. Intrapartum Prophylaxis with Ceftriaxone Decreases Rates of Bacterial-Colonization and Early-Onset Infection in Newborns. </w:t>
            </w:r>
            <w:r w:rsidRPr="00570E2A">
              <w:rPr>
                <w:rFonts w:ascii="Calibri" w:hAnsi="Calibri" w:cs="Helvetica"/>
                <w:iCs/>
                <w:noProof w:val="0"/>
                <w:sz w:val="18"/>
                <w:szCs w:val="18"/>
              </w:rPr>
              <w:t>Clin Infect Dis</w:t>
            </w:r>
            <w:r w:rsidRPr="00570E2A">
              <w:rPr>
                <w:rFonts w:ascii="Calibri" w:hAnsi="Calibri" w:cs="Helvetica"/>
                <w:noProof w:val="0"/>
                <w:sz w:val="18"/>
                <w:szCs w:val="18"/>
              </w:rPr>
              <w:t xml:space="preserve"> 1995; </w:t>
            </w:r>
            <w:r w:rsidRPr="00570E2A">
              <w:rPr>
                <w:rFonts w:ascii="Calibri" w:hAnsi="Calibri" w:cs="Helvetica"/>
                <w:bCs/>
                <w:noProof w:val="0"/>
                <w:sz w:val="18"/>
                <w:szCs w:val="18"/>
              </w:rPr>
              <w:t>21</w:t>
            </w:r>
            <w:r w:rsidRPr="00570E2A">
              <w:rPr>
                <w:rFonts w:ascii="Calibri" w:hAnsi="Calibri" w:cs="Helvetica"/>
                <w:noProof w:val="0"/>
                <w:sz w:val="18"/>
                <w:szCs w:val="18"/>
              </w:rPr>
              <w:t>(4): 876-80.</w:t>
            </w:r>
          </w:p>
        </w:tc>
        <w:tc>
          <w:tcPr>
            <w:tcW w:w="1535" w:type="pct"/>
          </w:tcPr>
          <w:p w14:paraId="5A5384F2"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symptomatic (prolonged rupture of membranes)</w:t>
            </w:r>
          </w:p>
        </w:tc>
      </w:tr>
      <w:tr w:rsidR="002842F8" w:rsidRPr="00570E2A" w14:paraId="45E32D70" w14:textId="77777777" w:rsidTr="00203ABF">
        <w:trPr>
          <w:trHeight w:val="485"/>
        </w:trPr>
        <w:tc>
          <w:tcPr>
            <w:tcW w:w="3465" w:type="pct"/>
          </w:tcPr>
          <w:p w14:paraId="590D8B7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Saltzman DH, Eron LJ, Tuomala RE, Protomastro LJ, Sites JG. Single-dose antibiotic prophylaxis in high-risk patients undergoing cesarean section. A comparative trial. </w:t>
            </w:r>
            <w:r w:rsidRPr="00570E2A">
              <w:rPr>
                <w:rFonts w:ascii="Calibri" w:hAnsi="Calibri" w:cs="Helvetica"/>
                <w:iCs/>
                <w:noProof w:val="0"/>
                <w:sz w:val="18"/>
                <w:szCs w:val="18"/>
              </w:rPr>
              <w:t>J Reprod Med</w:t>
            </w:r>
            <w:r w:rsidRPr="00570E2A">
              <w:rPr>
                <w:rFonts w:ascii="Calibri" w:hAnsi="Calibri" w:cs="Helvetica"/>
                <w:noProof w:val="0"/>
                <w:sz w:val="18"/>
                <w:szCs w:val="18"/>
              </w:rPr>
              <w:t xml:space="preserve"> 1986; </w:t>
            </w:r>
            <w:r w:rsidRPr="00570E2A">
              <w:rPr>
                <w:rFonts w:ascii="Calibri" w:hAnsi="Calibri" w:cs="Helvetica"/>
                <w:bCs/>
                <w:noProof w:val="0"/>
                <w:sz w:val="18"/>
                <w:szCs w:val="18"/>
              </w:rPr>
              <w:t>31</w:t>
            </w:r>
            <w:r w:rsidRPr="00570E2A">
              <w:rPr>
                <w:rFonts w:ascii="Calibri" w:hAnsi="Calibri" w:cs="Helvetica"/>
                <w:noProof w:val="0"/>
                <w:sz w:val="18"/>
                <w:szCs w:val="18"/>
              </w:rPr>
              <w:t>(8): 709-12.</w:t>
            </w:r>
          </w:p>
        </w:tc>
        <w:tc>
          <w:tcPr>
            <w:tcW w:w="1535" w:type="pct"/>
          </w:tcPr>
          <w:p w14:paraId="77AD13F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1D10D40" w14:textId="77777777" w:rsidTr="00203ABF">
        <w:trPr>
          <w:cantSplit/>
          <w:trHeight w:val="485"/>
        </w:trPr>
        <w:tc>
          <w:tcPr>
            <w:tcW w:w="3465" w:type="pct"/>
          </w:tcPr>
          <w:p w14:paraId="37530BB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Schrag SJ, Cutland CL, Zell ER, et al. Risk factors for neonatal sepsis and perinatal death among infants enrolled in the prevention of perinatal sepsis trial, Soweto, South Africa. </w:t>
            </w:r>
            <w:r w:rsidRPr="00570E2A">
              <w:rPr>
                <w:rFonts w:ascii="Calibri" w:hAnsi="Calibri" w:cs="Helvetica"/>
                <w:iCs/>
                <w:noProof w:val="0"/>
                <w:sz w:val="18"/>
                <w:szCs w:val="18"/>
              </w:rPr>
              <w:t>Pediatr Infect Dis J</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31</w:t>
            </w:r>
            <w:r w:rsidRPr="00570E2A">
              <w:rPr>
                <w:rFonts w:ascii="Calibri" w:hAnsi="Calibri" w:cs="Helvetica"/>
                <w:noProof w:val="0"/>
                <w:sz w:val="18"/>
                <w:szCs w:val="18"/>
              </w:rPr>
              <w:t>(8): 821-6.</w:t>
            </w:r>
          </w:p>
        </w:tc>
        <w:tc>
          <w:tcPr>
            <w:tcW w:w="1535" w:type="pct"/>
          </w:tcPr>
          <w:p w14:paraId="07F51FC9"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symptomatic (prolonged rupture of membrane, foul smelling vaginal discharge)</w:t>
            </w:r>
          </w:p>
        </w:tc>
      </w:tr>
      <w:tr w:rsidR="002842F8" w:rsidRPr="00570E2A" w14:paraId="58F068C6" w14:textId="77777777" w:rsidTr="00203ABF">
        <w:trPr>
          <w:cantSplit/>
          <w:trHeight w:val="485"/>
        </w:trPr>
        <w:tc>
          <w:tcPr>
            <w:tcW w:w="3465" w:type="pct"/>
          </w:tcPr>
          <w:p w14:paraId="2BF64909"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Schrag SJ, Hadler JL, Arnold KE, Martell-Cleary P, Reingold A, Schuchat A. Risk factors for invasive, early-onset Escherichia coli infections in the era of widespread intrapartum antibiotic use. </w:t>
            </w:r>
            <w:r w:rsidRPr="00570E2A">
              <w:rPr>
                <w:rFonts w:ascii="Calibri" w:hAnsi="Calibri" w:cs="Helvetica"/>
                <w:iCs/>
                <w:noProof w:val="0"/>
                <w:sz w:val="18"/>
                <w:szCs w:val="18"/>
              </w:rPr>
              <w:t>Pediatrics</w:t>
            </w:r>
            <w:r w:rsidRPr="00570E2A">
              <w:rPr>
                <w:rFonts w:ascii="Calibri" w:hAnsi="Calibri" w:cs="Helvetica"/>
                <w:noProof w:val="0"/>
                <w:sz w:val="18"/>
                <w:szCs w:val="18"/>
              </w:rPr>
              <w:t xml:space="preserve"> 2006; </w:t>
            </w:r>
            <w:r w:rsidRPr="00570E2A">
              <w:rPr>
                <w:rFonts w:ascii="Calibri" w:hAnsi="Calibri" w:cs="Helvetica"/>
                <w:bCs/>
                <w:noProof w:val="0"/>
                <w:sz w:val="18"/>
                <w:szCs w:val="18"/>
              </w:rPr>
              <w:t>118</w:t>
            </w:r>
            <w:r w:rsidRPr="00570E2A">
              <w:rPr>
                <w:rFonts w:ascii="Calibri" w:hAnsi="Calibri" w:cs="Helvetica"/>
                <w:noProof w:val="0"/>
                <w:sz w:val="18"/>
                <w:szCs w:val="18"/>
              </w:rPr>
              <w:t>(2): 570-6.</w:t>
            </w:r>
          </w:p>
        </w:tc>
        <w:tc>
          <w:tcPr>
            <w:tcW w:w="1535" w:type="pct"/>
          </w:tcPr>
          <w:p w14:paraId="225CB09E"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symptomatic (intrapartum fever, prolonged rupture of membrane)</w:t>
            </w:r>
          </w:p>
        </w:tc>
      </w:tr>
      <w:tr w:rsidR="002842F8" w:rsidRPr="00570E2A" w14:paraId="16C5C0A9" w14:textId="77777777" w:rsidTr="00203ABF">
        <w:trPr>
          <w:cantSplit/>
          <w:trHeight w:val="485"/>
        </w:trPr>
        <w:tc>
          <w:tcPr>
            <w:tcW w:w="3465" w:type="pct"/>
          </w:tcPr>
          <w:p w14:paraId="19F069C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Schuchat A, Zywicki SS, Dinsmoor MJ, et al. Risk factors and opportunities for prevention of early-onset neonatal sepsis: A multicenter case-control study. </w:t>
            </w:r>
            <w:r w:rsidRPr="00570E2A">
              <w:rPr>
                <w:rFonts w:ascii="Calibri" w:hAnsi="Calibri" w:cs="Helvetica"/>
                <w:iCs/>
                <w:noProof w:val="0"/>
                <w:sz w:val="18"/>
                <w:szCs w:val="18"/>
              </w:rPr>
              <w:t>Pediatrics</w:t>
            </w:r>
            <w:r w:rsidRPr="00570E2A">
              <w:rPr>
                <w:rFonts w:ascii="Calibri" w:hAnsi="Calibri" w:cs="Helvetica"/>
                <w:noProof w:val="0"/>
                <w:sz w:val="18"/>
                <w:szCs w:val="18"/>
              </w:rPr>
              <w:t xml:space="preserve"> 2000; </w:t>
            </w:r>
            <w:r w:rsidRPr="00570E2A">
              <w:rPr>
                <w:rFonts w:ascii="Calibri" w:hAnsi="Calibri" w:cs="Helvetica"/>
                <w:bCs/>
                <w:noProof w:val="0"/>
                <w:sz w:val="18"/>
                <w:szCs w:val="18"/>
              </w:rPr>
              <w:t>105</w:t>
            </w:r>
            <w:r w:rsidRPr="00570E2A">
              <w:rPr>
                <w:rFonts w:ascii="Calibri" w:hAnsi="Calibri" w:cs="Helvetica"/>
                <w:noProof w:val="0"/>
                <w:sz w:val="18"/>
                <w:szCs w:val="18"/>
              </w:rPr>
              <w:t>(1): 21-6.</w:t>
            </w:r>
          </w:p>
        </w:tc>
        <w:tc>
          <w:tcPr>
            <w:tcW w:w="1535" w:type="pct"/>
          </w:tcPr>
          <w:p w14:paraId="37175FDF"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symptomatic (intrapartum fever, prolonged rupture of membrane)</w:t>
            </w:r>
          </w:p>
        </w:tc>
      </w:tr>
      <w:tr w:rsidR="002842F8" w:rsidRPr="00570E2A" w14:paraId="003C5F66" w14:textId="77777777" w:rsidTr="00203ABF">
        <w:trPr>
          <w:cantSplit/>
          <w:trHeight w:val="485"/>
        </w:trPr>
        <w:tc>
          <w:tcPr>
            <w:tcW w:w="3465" w:type="pct"/>
          </w:tcPr>
          <w:p w14:paraId="3B7CD44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Sengupta A, Kohli JK. Antibiotic prophylaxis in cesarean section causing anaphylaxis and intrauterine fetal death. </w:t>
            </w:r>
            <w:r w:rsidRPr="00570E2A">
              <w:rPr>
                <w:rFonts w:ascii="Calibri" w:hAnsi="Calibri" w:cs="Helvetica"/>
                <w:iCs/>
                <w:noProof w:val="0"/>
                <w:sz w:val="18"/>
                <w:szCs w:val="18"/>
              </w:rPr>
              <w:t>J Obstet Gynaecol Res</w:t>
            </w:r>
            <w:r w:rsidRPr="00570E2A">
              <w:rPr>
                <w:rFonts w:ascii="Calibri" w:hAnsi="Calibri" w:cs="Helvetica"/>
                <w:noProof w:val="0"/>
                <w:sz w:val="18"/>
                <w:szCs w:val="18"/>
              </w:rPr>
              <w:t xml:space="preserve"> 2008; </w:t>
            </w:r>
            <w:r w:rsidRPr="00570E2A">
              <w:rPr>
                <w:rFonts w:ascii="Calibri" w:hAnsi="Calibri" w:cs="Helvetica"/>
                <w:bCs/>
                <w:noProof w:val="0"/>
                <w:sz w:val="18"/>
                <w:szCs w:val="18"/>
              </w:rPr>
              <w:t>34</w:t>
            </w:r>
            <w:r w:rsidRPr="00570E2A">
              <w:rPr>
                <w:rFonts w:ascii="Calibri" w:hAnsi="Calibri" w:cs="Helvetica"/>
                <w:noProof w:val="0"/>
                <w:sz w:val="18"/>
                <w:szCs w:val="18"/>
              </w:rPr>
              <w:t>(2): 252-4.</w:t>
            </w:r>
          </w:p>
        </w:tc>
        <w:tc>
          <w:tcPr>
            <w:tcW w:w="1535" w:type="pct"/>
          </w:tcPr>
          <w:p w14:paraId="3EE8B389"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Case report</w:t>
            </w:r>
          </w:p>
        </w:tc>
      </w:tr>
      <w:tr w:rsidR="002842F8" w:rsidRPr="00570E2A" w14:paraId="7BFEAC17" w14:textId="77777777" w:rsidTr="00203ABF">
        <w:trPr>
          <w:cantSplit/>
          <w:trHeight w:val="485"/>
        </w:trPr>
        <w:tc>
          <w:tcPr>
            <w:tcW w:w="3465" w:type="pct"/>
          </w:tcPr>
          <w:p w14:paraId="27246A4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Shrestha B, Marhatha R, Giri A, Jaisi S, Maskey U. Surgical site wound infection in relation to antibiotic prophylaxis given before skin incision and after cord clamping during cesarean delivery. </w:t>
            </w:r>
            <w:r w:rsidRPr="00570E2A">
              <w:rPr>
                <w:rFonts w:ascii="Calibri" w:hAnsi="Calibri" w:cs="Helvetica"/>
                <w:iCs/>
                <w:noProof w:val="0"/>
                <w:sz w:val="18"/>
                <w:szCs w:val="18"/>
              </w:rPr>
              <w:t>Nepal Med Coll J</w:t>
            </w:r>
            <w:r w:rsidRPr="00570E2A">
              <w:rPr>
                <w:rFonts w:ascii="Calibri" w:hAnsi="Calibri" w:cs="Helvetica"/>
                <w:noProof w:val="0"/>
                <w:sz w:val="18"/>
                <w:szCs w:val="18"/>
              </w:rPr>
              <w:t xml:space="preserve"> 2014; </w:t>
            </w:r>
            <w:r w:rsidRPr="00570E2A">
              <w:rPr>
                <w:rFonts w:ascii="Calibri" w:hAnsi="Calibri" w:cs="Helvetica"/>
                <w:bCs/>
                <w:noProof w:val="0"/>
                <w:sz w:val="18"/>
                <w:szCs w:val="18"/>
              </w:rPr>
              <w:t>16</w:t>
            </w:r>
            <w:r w:rsidRPr="00570E2A">
              <w:rPr>
                <w:rFonts w:ascii="Calibri" w:hAnsi="Calibri" w:cs="Helvetica"/>
                <w:noProof w:val="0"/>
                <w:sz w:val="18"/>
                <w:szCs w:val="18"/>
              </w:rPr>
              <w:t>(2-4): 148-51.</w:t>
            </w:r>
          </w:p>
        </w:tc>
        <w:tc>
          <w:tcPr>
            <w:tcW w:w="1535" w:type="pct"/>
          </w:tcPr>
          <w:p w14:paraId="3B0CFACF"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607D37D" w14:textId="77777777" w:rsidTr="00203ABF">
        <w:trPr>
          <w:cantSplit/>
          <w:trHeight w:val="485"/>
        </w:trPr>
        <w:tc>
          <w:tcPr>
            <w:tcW w:w="3465" w:type="pct"/>
          </w:tcPr>
          <w:p w14:paraId="741CE6D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Simchen E, Shapiro M, Michel J, Sacks TG. The successful use of antibiotic prophylaxis in selected high-risk surgical patients under non-trial, everyday conditions. </w:t>
            </w:r>
            <w:r w:rsidRPr="00570E2A">
              <w:rPr>
                <w:rFonts w:ascii="Calibri" w:hAnsi="Calibri" w:cs="Helvetica"/>
                <w:iCs/>
                <w:noProof w:val="0"/>
                <w:sz w:val="18"/>
                <w:szCs w:val="18"/>
              </w:rPr>
              <w:t>J Hosp Infect</w:t>
            </w:r>
            <w:r w:rsidRPr="00570E2A">
              <w:rPr>
                <w:rFonts w:ascii="Calibri" w:hAnsi="Calibri" w:cs="Helvetica"/>
                <w:noProof w:val="0"/>
                <w:sz w:val="18"/>
                <w:szCs w:val="18"/>
              </w:rPr>
              <w:t xml:space="preserve"> 1980; </w:t>
            </w:r>
            <w:r w:rsidRPr="00570E2A">
              <w:rPr>
                <w:rFonts w:ascii="Calibri" w:hAnsi="Calibri" w:cs="Helvetica"/>
                <w:bCs/>
                <w:noProof w:val="0"/>
                <w:sz w:val="18"/>
                <w:szCs w:val="18"/>
              </w:rPr>
              <w:t>1</w:t>
            </w:r>
            <w:r w:rsidRPr="00570E2A">
              <w:rPr>
                <w:rFonts w:ascii="Calibri" w:hAnsi="Calibri" w:cs="Helvetica"/>
                <w:noProof w:val="0"/>
                <w:sz w:val="18"/>
                <w:szCs w:val="18"/>
              </w:rPr>
              <w:t>(3): 211-20.</w:t>
            </w:r>
          </w:p>
        </w:tc>
        <w:tc>
          <w:tcPr>
            <w:tcW w:w="1535" w:type="pct"/>
          </w:tcPr>
          <w:p w14:paraId="13D0A2F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Surgical prophylaxis </w:t>
            </w:r>
          </w:p>
        </w:tc>
      </w:tr>
      <w:tr w:rsidR="002842F8" w:rsidRPr="00570E2A" w14:paraId="71AF383A" w14:textId="77777777" w:rsidTr="00203ABF">
        <w:trPr>
          <w:cantSplit/>
          <w:trHeight w:val="485"/>
        </w:trPr>
        <w:tc>
          <w:tcPr>
            <w:tcW w:w="3465" w:type="pct"/>
          </w:tcPr>
          <w:p w14:paraId="3549376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Singleton ML. Group B strep prophylaxis: what are we creating? </w:t>
            </w:r>
            <w:r w:rsidRPr="00570E2A">
              <w:rPr>
                <w:rFonts w:ascii="Calibri" w:hAnsi="Calibri" w:cs="Helvetica"/>
                <w:iCs/>
                <w:noProof w:val="0"/>
                <w:sz w:val="18"/>
                <w:szCs w:val="18"/>
              </w:rPr>
              <w:t>Midwifery Today Int Midwife</w:t>
            </w:r>
            <w:r w:rsidRPr="00570E2A">
              <w:rPr>
                <w:rFonts w:ascii="Calibri" w:hAnsi="Calibri" w:cs="Helvetica"/>
                <w:noProof w:val="0"/>
                <w:sz w:val="18"/>
                <w:szCs w:val="18"/>
              </w:rPr>
              <w:t xml:space="preserve"> 2007; (81): 18-20.</w:t>
            </w:r>
          </w:p>
        </w:tc>
        <w:tc>
          <w:tcPr>
            <w:tcW w:w="1535" w:type="pct"/>
          </w:tcPr>
          <w:p w14:paraId="54DE5D54"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Editorial</w:t>
            </w:r>
          </w:p>
        </w:tc>
      </w:tr>
      <w:tr w:rsidR="002842F8" w:rsidRPr="00570E2A" w14:paraId="4BF39F35" w14:textId="77777777" w:rsidTr="00203ABF">
        <w:trPr>
          <w:cantSplit/>
          <w:trHeight w:val="485"/>
        </w:trPr>
        <w:tc>
          <w:tcPr>
            <w:tcW w:w="3465" w:type="pct"/>
          </w:tcPr>
          <w:p w14:paraId="6A0D0BAB"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Skjeldestad FE, Bjornholt JV, Gran JM, Erisken HM. The effect of antibiotic prophylaxis guidelines on surgical-site infections associated with cesarean delivery. </w:t>
            </w:r>
            <w:r w:rsidRPr="00570E2A">
              <w:rPr>
                <w:rFonts w:ascii="Calibri" w:hAnsi="Calibri" w:cs="Helvetica"/>
                <w:iCs/>
                <w:noProof w:val="0"/>
                <w:sz w:val="18"/>
                <w:szCs w:val="18"/>
              </w:rPr>
              <w:t>International Journal of Gynecology and Obstetrics</w:t>
            </w:r>
            <w:r w:rsidRPr="00570E2A">
              <w:rPr>
                <w:rFonts w:ascii="Calibri" w:hAnsi="Calibri" w:cs="Helvetica"/>
                <w:noProof w:val="0"/>
                <w:sz w:val="18"/>
                <w:szCs w:val="18"/>
              </w:rPr>
              <w:t xml:space="preserve"> 2014; </w:t>
            </w:r>
            <w:r w:rsidRPr="00570E2A">
              <w:rPr>
                <w:rFonts w:ascii="Calibri" w:hAnsi="Calibri" w:cs="Helvetica"/>
                <w:bCs/>
                <w:noProof w:val="0"/>
                <w:sz w:val="18"/>
                <w:szCs w:val="18"/>
              </w:rPr>
              <w:t>128</w:t>
            </w:r>
            <w:r w:rsidRPr="00570E2A">
              <w:rPr>
                <w:rFonts w:ascii="Calibri" w:hAnsi="Calibri" w:cs="Helvetica"/>
                <w:noProof w:val="0"/>
                <w:sz w:val="18"/>
                <w:szCs w:val="18"/>
              </w:rPr>
              <w:t>(2): 126-30.</w:t>
            </w:r>
          </w:p>
        </w:tc>
        <w:tc>
          <w:tcPr>
            <w:tcW w:w="1535" w:type="pct"/>
          </w:tcPr>
          <w:p w14:paraId="1185900B"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53A272F" w14:textId="77777777" w:rsidTr="00203ABF">
        <w:trPr>
          <w:cantSplit/>
          <w:trHeight w:val="485"/>
        </w:trPr>
        <w:tc>
          <w:tcPr>
            <w:tcW w:w="3465" w:type="pct"/>
          </w:tcPr>
          <w:p w14:paraId="5C2F8A5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Smith AM, Cox CWFM. Necrotising fasciitis following caesarean section. </w:t>
            </w:r>
            <w:r w:rsidRPr="00570E2A">
              <w:rPr>
                <w:rFonts w:ascii="Calibri" w:hAnsi="Calibri" w:cs="Helvetica"/>
                <w:iCs/>
                <w:noProof w:val="0"/>
                <w:sz w:val="18"/>
                <w:szCs w:val="18"/>
              </w:rPr>
              <w:t>Journal of Obstetrics and Gynaecology</w:t>
            </w:r>
            <w:r w:rsidRPr="00570E2A">
              <w:rPr>
                <w:rFonts w:ascii="Calibri" w:hAnsi="Calibri" w:cs="Helvetica"/>
                <w:noProof w:val="0"/>
                <w:sz w:val="18"/>
                <w:szCs w:val="18"/>
              </w:rPr>
              <w:t xml:space="preserve"> 1992; </w:t>
            </w:r>
            <w:r w:rsidRPr="00570E2A">
              <w:rPr>
                <w:rFonts w:ascii="Calibri" w:hAnsi="Calibri" w:cs="Helvetica"/>
                <w:bCs/>
                <w:noProof w:val="0"/>
                <w:sz w:val="18"/>
                <w:szCs w:val="18"/>
              </w:rPr>
              <w:t>12</w:t>
            </w:r>
            <w:r w:rsidRPr="00570E2A">
              <w:rPr>
                <w:rFonts w:ascii="Calibri" w:hAnsi="Calibri" w:cs="Helvetica"/>
                <w:noProof w:val="0"/>
                <w:sz w:val="18"/>
                <w:szCs w:val="18"/>
              </w:rPr>
              <w:t>(4): 246-7.</w:t>
            </w:r>
          </w:p>
        </w:tc>
        <w:tc>
          <w:tcPr>
            <w:tcW w:w="1535" w:type="pct"/>
          </w:tcPr>
          <w:p w14:paraId="26DB46DC"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Case report</w:t>
            </w:r>
          </w:p>
        </w:tc>
      </w:tr>
      <w:tr w:rsidR="002842F8" w:rsidRPr="00570E2A" w14:paraId="2A130FE7" w14:textId="77777777" w:rsidTr="00203ABF">
        <w:trPr>
          <w:cantSplit/>
          <w:trHeight w:val="485"/>
        </w:trPr>
        <w:tc>
          <w:tcPr>
            <w:tcW w:w="3465" w:type="pct"/>
          </w:tcPr>
          <w:p w14:paraId="62FE17E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Spandorfer SD, Graham E, Forouzan I. Postcesarean endometritis. Clinical risk factors predictive of positive blood cultures. </w:t>
            </w:r>
            <w:r w:rsidRPr="00570E2A">
              <w:rPr>
                <w:rFonts w:ascii="Calibri" w:hAnsi="Calibri" w:cs="Helvetica"/>
                <w:iCs/>
                <w:noProof w:val="0"/>
                <w:sz w:val="18"/>
                <w:szCs w:val="18"/>
              </w:rPr>
              <w:t>J Reprod Med</w:t>
            </w:r>
            <w:r w:rsidRPr="00570E2A">
              <w:rPr>
                <w:rFonts w:ascii="Calibri" w:hAnsi="Calibri" w:cs="Helvetica"/>
                <w:noProof w:val="0"/>
                <w:sz w:val="18"/>
                <w:szCs w:val="18"/>
              </w:rPr>
              <w:t xml:space="preserve"> 1996; </w:t>
            </w:r>
            <w:r w:rsidRPr="00570E2A">
              <w:rPr>
                <w:rFonts w:ascii="Calibri" w:hAnsi="Calibri" w:cs="Helvetica"/>
                <w:bCs/>
                <w:noProof w:val="0"/>
                <w:sz w:val="18"/>
                <w:szCs w:val="18"/>
              </w:rPr>
              <w:t>41</w:t>
            </w:r>
            <w:r w:rsidRPr="00570E2A">
              <w:rPr>
                <w:rFonts w:ascii="Calibri" w:hAnsi="Calibri" w:cs="Helvetica"/>
                <w:noProof w:val="0"/>
                <w:sz w:val="18"/>
                <w:szCs w:val="18"/>
              </w:rPr>
              <w:t>(11): 797-800.</w:t>
            </w:r>
          </w:p>
        </w:tc>
        <w:tc>
          <w:tcPr>
            <w:tcW w:w="1535" w:type="pct"/>
          </w:tcPr>
          <w:p w14:paraId="48E8E7D7"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40A7FA1" w14:textId="77777777" w:rsidTr="00203ABF">
        <w:trPr>
          <w:cantSplit/>
          <w:trHeight w:val="485"/>
        </w:trPr>
        <w:tc>
          <w:tcPr>
            <w:tcW w:w="3465" w:type="pct"/>
          </w:tcPr>
          <w:p w14:paraId="3855E0D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Spreafico P, Scian A, Epis A, Vassen L, Bonazzi C, Lovotti M. Cesarean section: antibiotic prophylaxis with ceftezole. </w:t>
            </w:r>
            <w:r w:rsidRPr="00570E2A">
              <w:rPr>
                <w:rFonts w:ascii="Calibri" w:hAnsi="Calibri" w:cs="Helvetica"/>
                <w:iCs/>
                <w:noProof w:val="0"/>
                <w:sz w:val="18"/>
                <w:szCs w:val="18"/>
              </w:rPr>
              <w:t>Chemioterapia</w:t>
            </w:r>
            <w:r w:rsidRPr="00570E2A">
              <w:rPr>
                <w:rFonts w:ascii="Calibri" w:hAnsi="Calibri" w:cs="Helvetica"/>
                <w:noProof w:val="0"/>
                <w:sz w:val="18"/>
                <w:szCs w:val="18"/>
              </w:rPr>
              <w:t xml:space="preserve"> 1987; </w:t>
            </w:r>
            <w:r w:rsidRPr="00570E2A">
              <w:rPr>
                <w:rFonts w:ascii="Calibri" w:hAnsi="Calibri" w:cs="Helvetica"/>
                <w:bCs/>
                <w:noProof w:val="0"/>
                <w:sz w:val="18"/>
                <w:szCs w:val="18"/>
              </w:rPr>
              <w:t>6</w:t>
            </w:r>
            <w:r w:rsidRPr="00570E2A">
              <w:rPr>
                <w:rFonts w:ascii="Calibri" w:hAnsi="Calibri" w:cs="Helvetica"/>
                <w:noProof w:val="0"/>
                <w:sz w:val="18"/>
                <w:szCs w:val="18"/>
              </w:rPr>
              <w:t>(2 Suppl): 613-6.</w:t>
            </w:r>
          </w:p>
        </w:tc>
        <w:tc>
          <w:tcPr>
            <w:tcW w:w="1535" w:type="pct"/>
          </w:tcPr>
          <w:p w14:paraId="51A07738" w14:textId="77777777" w:rsidR="002842F8" w:rsidRPr="00570E2A" w:rsidRDefault="002842F8" w:rsidP="001A448F">
            <w:pPr>
              <w:spacing w:line="480" w:lineRule="auto"/>
              <w:rPr>
                <w:rFonts w:ascii="Calibri" w:hAnsi="Calibri"/>
                <w:noProof w:val="0"/>
                <w:sz w:val="18"/>
                <w:szCs w:val="18"/>
                <w:highlight w:val="yellow"/>
              </w:rPr>
            </w:pPr>
            <w:r w:rsidRPr="00570E2A">
              <w:rPr>
                <w:rFonts w:ascii="Calibri" w:eastAsia="Calibri" w:hAnsi="Calibri" w:cs="Times New Roman"/>
                <w:noProof w:val="0"/>
                <w:sz w:val="18"/>
                <w:szCs w:val="18"/>
              </w:rPr>
              <w:t>Prophylaxis for Caesarean section</w:t>
            </w:r>
          </w:p>
        </w:tc>
      </w:tr>
      <w:tr w:rsidR="002842F8" w:rsidRPr="00570E2A" w14:paraId="1A6E4309" w14:textId="77777777" w:rsidTr="00203ABF">
        <w:trPr>
          <w:cantSplit/>
          <w:trHeight w:val="485"/>
        </w:trPr>
        <w:tc>
          <w:tcPr>
            <w:tcW w:w="3465" w:type="pct"/>
          </w:tcPr>
          <w:p w14:paraId="71CF069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Stage AH, Glover DD, Vaughan JE. Low-dose cephradine prophylaxis in obstetric and gynecologic surgery. </w:t>
            </w:r>
            <w:r w:rsidRPr="00570E2A">
              <w:rPr>
                <w:rFonts w:ascii="Calibri" w:hAnsi="Calibri" w:cs="Helvetica"/>
                <w:iCs/>
                <w:noProof w:val="0"/>
                <w:sz w:val="18"/>
                <w:szCs w:val="18"/>
              </w:rPr>
              <w:t>J Reprod Med</w:t>
            </w:r>
            <w:r w:rsidRPr="00570E2A">
              <w:rPr>
                <w:rFonts w:ascii="Calibri" w:hAnsi="Calibri" w:cs="Helvetica"/>
                <w:noProof w:val="0"/>
                <w:sz w:val="18"/>
                <w:szCs w:val="18"/>
              </w:rPr>
              <w:t xml:space="preserve"> 1982; </w:t>
            </w:r>
            <w:r w:rsidRPr="00570E2A">
              <w:rPr>
                <w:rFonts w:ascii="Calibri" w:hAnsi="Calibri" w:cs="Helvetica"/>
                <w:bCs/>
                <w:noProof w:val="0"/>
                <w:sz w:val="18"/>
                <w:szCs w:val="18"/>
              </w:rPr>
              <w:t>27</w:t>
            </w:r>
            <w:r w:rsidRPr="00570E2A">
              <w:rPr>
                <w:rFonts w:ascii="Calibri" w:hAnsi="Calibri" w:cs="Helvetica"/>
                <w:noProof w:val="0"/>
                <w:sz w:val="18"/>
                <w:szCs w:val="18"/>
              </w:rPr>
              <w:t>(3): 113-9.</w:t>
            </w:r>
          </w:p>
        </w:tc>
        <w:tc>
          <w:tcPr>
            <w:tcW w:w="1535" w:type="pct"/>
          </w:tcPr>
          <w:p w14:paraId="2E3DF86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Surgical prophylaxis </w:t>
            </w:r>
          </w:p>
        </w:tc>
      </w:tr>
      <w:tr w:rsidR="002842F8" w:rsidRPr="00570E2A" w14:paraId="68FEEB52" w14:textId="77777777" w:rsidTr="00203ABF">
        <w:trPr>
          <w:cantSplit/>
          <w:trHeight w:val="485"/>
        </w:trPr>
        <w:tc>
          <w:tcPr>
            <w:tcW w:w="3465" w:type="pct"/>
          </w:tcPr>
          <w:p w14:paraId="130E60A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Stark MA, Ross MF, Kershner W, Searing K. Case Study of Intrapartum Antibiotic Prophylaxis and Subsequent Postpartum Beta-Lactam Anaphylaxis. </w:t>
            </w:r>
            <w:r w:rsidRPr="00570E2A">
              <w:rPr>
                <w:rFonts w:ascii="Calibri" w:hAnsi="Calibri" w:cs="Helvetica"/>
                <w:iCs/>
                <w:noProof w:val="0"/>
                <w:sz w:val="18"/>
                <w:szCs w:val="18"/>
              </w:rPr>
              <w:t>Jognn</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44</w:t>
            </w:r>
            <w:r w:rsidRPr="00570E2A">
              <w:rPr>
                <w:rFonts w:ascii="Calibri" w:hAnsi="Calibri" w:cs="Helvetica"/>
                <w:noProof w:val="0"/>
                <w:sz w:val="18"/>
                <w:szCs w:val="18"/>
              </w:rPr>
              <w:t>(5): 610-7.</w:t>
            </w:r>
          </w:p>
        </w:tc>
        <w:tc>
          <w:tcPr>
            <w:tcW w:w="1535" w:type="pct"/>
          </w:tcPr>
          <w:p w14:paraId="299F8D5D"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Case report</w:t>
            </w:r>
          </w:p>
        </w:tc>
      </w:tr>
      <w:tr w:rsidR="002842F8" w:rsidRPr="00570E2A" w14:paraId="455FD9AA" w14:textId="77777777" w:rsidTr="00203ABF">
        <w:trPr>
          <w:cantSplit/>
          <w:trHeight w:val="485"/>
        </w:trPr>
        <w:tc>
          <w:tcPr>
            <w:tcW w:w="3465" w:type="pct"/>
          </w:tcPr>
          <w:p w14:paraId="16968E0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Stiver HG, Forward KR, Livingstone RA. Double blind placebo-controlled multicentre comparison of cefoxitin vs cefazolin prophylaxis against post-cesarean section infection. </w:t>
            </w:r>
            <w:r w:rsidRPr="00570E2A">
              <w:rPr>
                <w:rFonts w:ascii="Calibri" w:hAnsi="Calibri" w:cs="Helvetica"/>
                <w:iCs/>
                <w:noProof w:val="0"/>
                <w:sz w:val="18"/>
                <w:szCs w:val="18"/>
              </w:rPr>
              <w:t>Clinical and Investigative Medicine</w:t>
            </w:r>
            <w:r w:rsidRPr="00570E2A">
              <w:rPr>
                <w:rFonts w:ascii="Calibri" w:hAnsi="Calibri" w:cs="Helvetica"/>
                <w:noProof w:val="0"/>
                <w:sz w:val="18"/>
                <w:szCs w:val="18"/>
              </w:rPr>
              <w:t xml:space="preserve"> 1982; </w:t>
            </w:r>
            <w:r w:rsidRPr="00570E2A">
              <w:rPr>
                <w:rFonts w:ascii="Calibri" w:hAnsi="Calibri" w:cs="Helvetica"/>
                <w:bCs/>
                <w:noProof w:val="0"/>
                <w:sz w:val="18"/>
                <w:szCs w:val="18"/>
              </w:rPr>
              <w:t>5</w:t>
            </w:r>
            <w:r w:rsidRPr="00570E2A">
              <w:rPr>
                <w:rFonts w:ascii="Calibri" w:hAnsi="Calibri" w:cs="Helvetica"/>
                <w:noProof w:val="0"/>
                <w:sz w:val="18"/>
                <w:szCs w:val="18"/>
              </w:rPr>
              <w:t>(2-3): 34B.</w:t>
            </w:r>
          </w:p>
        </w:tc>
        <w:tc>
          <w:tcPr>
            <w:tcW w:w="1535" w:type="pct"/>
          </w:tcPr>
          <w:p w14:paraId="28D31881"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Abstract</w:t>
            </w:r>
          </w:p>
        </w:tc>
      </w:tr>
      <w:tr w:rsidR="002842F8" w:rsidRPr="00570E2A" w14:paraId="75C6D9D5" w14:textId="77777777" w:rsidTr="00203ABF">
        <w:trPr>
          <w:cantSplit/>
          <w:trHeight w:val="485"/>
        </w:trPr>
        <w:tc>
          <w:tcPr>
            <w:tcW w:w="3465" w:type="pct"/>
          </w:tcPr>
          <w:p w14:paraId="092E2F9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Stiver HG, Forward KR, Livingstone RA. Multicenter comparison of cefoxitin versus cefazolin for prevention of infectious morbidity after nonelective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145</w:t>
            </w:r>
            <w:r w:rsidRPr="00570E2A">
              <w:rPr>
                <w:rFonts w:ascii="Calibri" w:hAnsi="Calibri" w:cs="Helvetica"/>
                <w:noProof w:val="0"/>
                <w:sz w:val="18"/>
                <w:szCs w:val="18"/>
              </w:rPr>
              <w:t>(2): 158-63.</w:t>
            </w:r>
          </w:p>
        </w:tc>
        <w:tc>
          <w:tcPr>
            <w:tcW w:w="1535" w:type="pct"/>
          </w:tcPr>
          <w:p w14:paraId="4BE39B3A"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10F14D3" w14:textId="77777777" w:rsidTr="00203ABF">
        <w:trPr>
          <w:cantSplit/>
          <w:trHeight w:val="485"/>
        </w:trPr>
        <w:tc>
          <w:tcPr>
            <w:tcW w:w="3465" w:type="pct"/>
          </w:tcPr>
          <w:p w14:paraId="689FB172"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Stiver HG, Forward KR, Tyrrell DL, et al. Comparative cervical microflora shifts after cefoxitin or cefazolin prophylaxis against infection following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1984; </w:t>
            </w:r>
            <w:r w:rsidRPr="00570E2A">
              <w:rPr>
                <w:rFonts w:ascii="Calibri" w:hAnsi="Calibri" w:cs="Helvetica"/>
                <w:bCs/>
                <w:noProof w:val="0"/>
                <w:sz w:val="18"/>
                <w:szCs w:val="18"/>
              </w:rPr>
              <w:t>149</w:t>
            </w:r>
            <w:r w:rsidRPr="00570E2A">
              <w:rPr>
                <w:rFonts w:ascii="Calibri" w:hAnsi="Calibri" w:cs="Helvetica"/>
                <w:noProof w:val="0"/>
                <w:sz w:val="18"/>
                <w:szCs w:val="18"/>
              </w:rPr>
              <w:t>(7): 718-21.</w:t>
            </w:r>
          </w:p>
        </w:tc>
        <w:tc>
          <w:tcPr>
            <w:tcW w:w="1535" w:type="pct"/>
          </w:tcPr>
          <w:p w14:paraId="5167400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AE4C2AE" w14:textId="77777777" w:rsidTr="00203ABF">
        <w:trPr>
          <w:cantSplit/>
          <w:trHeight w:val="485"/>
        </w:trPr>
        <w:tc>
          <w:tcPr>
            <w:tcW w:w="3465" w:type="pct"/>
          </w:tcPr>
          <w:p w14:paraId="3A9E8771"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Sullivan SA, Smith T, Chang E, Hulsey T, Vandorsten JP, Soper D. Administration of cefazolin prior to skin incision is superior to cefazolin at cord clamping in preventing postcesarean infectious morbidity: a randomized, controlled trial.[Erratum appears in Am J Obstet Gynecol. 2007 Sep;197(3):333].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2007; </w:t>
            </w:r>
            <w:r w:rsidRPr="00570E2A">
              <w:rPr>
                <w:rFonts w:ascii="Calibri" w:hAnsi="Calibri" w:cs="Helvetica"/>
                <w:bCs/>
                <w:noProof w:val="0"/>
                <w:sz w:val="18"/>
                <w:szCs w:val="18"/>
              </w:rPr>
              <w:t>196</w:t>
            </w:r>
            <w:r w:rsidRPr="00570E2A">
              <w:rPr>
                <w:rFonts w:ascii="Calibri" w:hAnsi="Calibri" w:cs="Helvetica"/>
                <w:noProof w:val="0"/>
                <w:sz w:val="18"/>
                <w:szCs w:val="18"/>
              </w:rPr>
              <w:t>(5): 455.e1-5.</w:t>
            </w:r>
          </w:p>
        </w:tc>
        <w:tc>
          <w:tcPr>
            <w:tcW w:w="1535" w:type="pct"/>
          </w:tcPr>
          <w:p w14:paraId="6EBEDB0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AB8B6B2" w14:textId="77777777" w:rsidTr="00203ABF">
        <w:trPr>
          <w:cantSplit/>
          <w:trHeight w:val="485"/>
        </w:trPr>
        <w:tc>
          <w:tcPr>
            <w:tcW w:w="3465" w:type="pct"/>
          </w:tcPr>
          <w:p w14:paraId="250D56D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Suonio S, Saarikoski S, Vohlonen I, Kauhanen O. Risk factors for fever, endometritis and wound infection after abdominal delivery. </w:t>
            </w:r>
            <w:r w:rsidRPr="00570E2A">
              <w:rPr>
                <w:rFonts w:ascii="Calibri" w:hAnsi="Calibri" w:cs="Helvetica"/>
                <w:iCs/>
                <w:noProof w:val="0"/>
                <w:sz w:val="18"/>
                <w:szCs w:val="18"/>
              </w:rPr>
              <w:t>Int J Gynaecol Obstet</w:t>
            </w:r>
            <w:r w:rsidRPr="00570E2A">
              <w:rPr>
                <w:rFonts w:ascii="Calibri" w:hAnsi="Calibri" w:cs="Helvetica"/>
                <w:noProof w:val="0"/>
                <w:sz w:val="18"/>
                <w:szCs w:val="18"/>
              </w:rPr>
              <w:t xml:space="preserve"> 1989; </w:t>
            </w:r>
            <w:r w:rsidRPr="00570E2A">
              <w:rPr>
                <w:rFonts w:ascii="Calibri" w:hAnsi="Calibri" w:cs="Helvetica"/>
                <w:bCs/>
                <w:noProof w:val="0"/>
                <w:sz w:val="18"/>
                <w:szCs w:val="18"/>
              </w:rPr>
              <w:t>29</w:t>
            </w:r>
            <w:r w:rsidRPr="00570E2A">
              <w:rPr>
                <w:rFonts w:ascii="Calibri" w:hAnsi="Calibri" w:cs="Helvetica"/>
                <w:noProof w:val="0"/>
                <w:sz w:val="18"/>
                <w:szCs w:val="18"/>
              </w:rPr>
              <w:t>(2): 135-42.</w:t>
            </w:r>
          </w:p>
        </w:tc>
        <w:tc>
          <w:tcPr>
            <w:tcW w:w="1535" w:type="pct"/>
          </w:tcPr>
          <w:p w14:paraId="0BCA4B55"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3FF7440" w14:textId="77777777" w:rsidTr="00203ABF">
        <w:trPr>
          <w:cantSplit/>
          <w:trHeight w:val="485"/>
        </w:trPr>
        <w:tc>
          <w:tcPr>
            <w:tcW w:w="3465" w:type="pct"/>
          </w:tcPr>
          <w:p w14:paraId="4B45BB0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Szalontay AS. [Antibiotic prophylaxis in cesarean section]. </w:t>
            </w:r>
            <w:r w:rsidRPr="00570E2A">
              <w:rPr>
                <w:rFonts w:ascii="Calibri" w:hAnsi="Calibri" w:cs="Helvetica"/>
                <w:iCs/>
                <w:noProof w:val="0"/>
                <w:sz w:val="18"/>
                <w:szCs w:val="18"/>
              </w:rPr>
              <w:t>Revista medico-chirurgicală̆ a Societă̆</w:t>
            </w:r>
            <w:r w:rsidRPr="00570E2A">
              <w:rPr>
                <w:rFonts w:ascii="Calibri" w:eastAsia="Calibri" w:hAnsi="Calibri" w:cs="Calibri"/>
                <w:iCs/>
                <w:noProof w:val="0"/>
                <w:sz w:val="18"/>
                <w:szCs w:val="18"/>
              </w:rPr>
              <w:t>ţ̜</w:t>
            </w:r>
            <w:r w:rsidRPr="00570E2A">
              <w:rPr>
                <w:rFonts w:ascii="Calibri" w:hAnsi="Calibri" w:cs="Helvetica"/>
                <w:iCs/>
                <w:noProof w:val="0"/>
                <w:sz w:val="18"/>
                <w:szCs w:val="18"/>
              </w:rPr>
              <w:t>ii de Medici ş̧i Naturaliş̧ti din Iaş̧i</w:t>
            </w:r>
            <w:r w:rsidRPr="00570E2A">
              <w:rPr>
                <w:rFonts w:ascii="Calibri" w:hAnsi="Calibri" w:cs="Helvetica"/>
                <w:noProof w:val="0"/>
                <w:sz w:val="18"/>
                <w:szCs w:val="18"/>
              </w:rPr>
              <w:t xml:space="preserve">, 1997. </w:t>
            </w:r>
          </w:p>
        </w:tc>
        <w:tc>
          <w:tcPr>
            <w:tcW w:w="1535" w:type="pct"/>
          </w:tcPr>
          <w:p w14:paraId="4D25F39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Full text not in English</w:t>
            </w:r>
          </w:p>
        </w:tc>
      </w:tr>
      <w:tr w:rsidR="002842F8" w:rsidRPr="00570E2A" w14:paraId="628EA744" w14:textId="77777777" w:rsidTr="00203ABF">
        <w:trPr>
          <w:cantSplit/>
          <w:trHeight w:val="485"/>
        </w:trPr>
        <w:tc>
          <w:tcPr>
            <w:tcW w:w="3465" w:type="pct"/>
          </w:tcPr>
          <w:p w14:paraId="3A1B8727"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Tassi PG, Tarantini M, Rampinelli F, et al. Piperacillin in antibiotic prophylaxis: a single-dose administration for cesarean section. J Chemother 1989; 1(4 Suppl): 1025-6.</w:t>
            </w:r>
          </w:p>
        </w:tc>
        <w:tc>
          <w:tcPr>
            <w:tcW w:w="1535" w:type="pct"/>
          </w:tcPr>
          <w:p w14:paraId="4D1CBD15"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CB742B2" w14:textId="77777777" w:rsidTr="00203ABF">
        <w:trPr>
          <w:cantSplit/>
          <w:trHeight w:val="485"/>
        </w:trPr>
        <w:tc>
          <w:tcPr>
            <w:tcW w:w="3465" w:type="pct"/>
          </w:tcPr>
          <w:p w14:paraId="15B3D756"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Tassi PG, Tarantini M, Cadenelli GP, Gastaldi A, Benedetti M. Ceftazidime in antibiotic prophylaxis for emergency cesarean section: a randomized prospective study. </w:t>
            </w:r>
            <w:r w:rsidRPr="00570E2A">
              <w:rPr>
                <w:rFonts w:ascii="Calibri" w:hAnsi="Calibri" w:cs="Helvetica"/>
                <w:iCs/>
                <w:noProof w:val="0"/>
                <w:sz w:val="18"/>
                <w:szCs w:val="18"/>
              </w:rPr>
              <w:t>Int J Clin Pharmacol Ther Toxicol</w:t>
            </w:r>
            <w:r w:rsidRPr="00570E2A">
              <w:rPr>
                <w:rFonts w:ascii="Calibri" w:hAnsi="Calibri" w:cs="Helvetica"/>
                <w:noProof w:val="0"/>
                <w:sz w:val="18"/>
                <w:szCs w:val="18"/>
              </w:rPr>
              <w:t xml:space="preserve"> 1987; </w:t>
            </w:r>
            <w:r w:rsidRPr="00570E2A">
              <w:rPr>
                <w:rFonts w:ascii="Calibri" w:hAnsi="Calibri" w:cs="Helvetica"/>
                <w:bCs/>
                <w:noProof w:val="0"/>
                <w:sz w:val="18"/>
                <w:szCs w:val="18"/>
              </w:rPr>
              <w:t>25</w:t>
            </w:r>
            <w:r w:rsidRPr="00570E2A">
              <w:rPr>
                <w:rFonts w:ascii="Calibri" w:hAnsi="Calibri" w:cs="Helvetica"/>
                <w:noProof w:val="0"/>
                <w:sz w:val="18"/>
                <w:szCs w:val="18"/>
              </w:rPr>
              <w:t>(10): 582-8.</w:t>
            </w:r>
          </w:p>
        </w:tc>
        <w:tc>
          <w:tcPr>
            <w:tcW w:w="1535" w:type="pct"/>
          </w:tcPr>
          <w:p w14:paraId="2F58CCD8"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9B1D95E" w14:textId="77777777" w:rsidTr="00203ABF">
        <w:trPr>
          <w:cantSplit/>
          <w:trHeight w:val="485"/>
        </w:trPr>
        <w:tc>
          <w:tcPr>
            <w:tcW w:w="3465" w:type="pct"/>
          </w:tcPr>
          <w:p w14:paraId="1D86AAC4"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Teo SM, Mok D, Pham K, et al. The Infant Nasopharyngeal Microbiome Impacts Severity of Lower Respiratory Infection and Risk of Asthma Development. </w:t>
            </w:r>
            <w:r w:rsidRPr="00570E2A">
              <w:rPr>
                <w:rFonts w:ascii="Calibri" w:hAnsi="Calibri" w:cs="Helvetica"/>
                <w:iCs/>
                <w:noProof w:val="0"/>
                <w:sz w:val="18"/>
                <w:szCs w:val="18"/>
              </w:rPr>
              <w:t>Cell Host Microbe</w:t>
            </w:r>
            <w:r w:rsidRPr="00570E2A">
              <w:rPr>
                <w:rFonts w:ascii="Calibri" w:hAnsi="Calibri" w:cs="Helvetica"/>
                <w:noProof w:val="0"/>
                <w:sz w:val="18"/>
                <w:szCs w:val="18"/>
              </w:rPr>
              <w:t xml:space="preserve"> 2015; </w:t>
            </w:r>
            <w:r w:rsidRPr="00570E2A">
              <w:rPr>
                <w:rFonts w:ascii="Calibri" w:hAnsi="Calibri" w:cs="Helvetica"/>
                <w:bCs/>
                <w:noProof w:val="0"/>
                <w:sz w:val="18"/>
                <w:szCs w:val="18"/>
              </w:rPr>
              <w:t>17</w:t>
            </w:r>
            <w:r w:rsidRPr="00570E2A">
              <w:rPr>
                <w:rFonts w:ascii="Calibri" w:hAnsi="Calibri" w:cs="Helvetica"/>
                <w:noProof w:val="0"/>
                <w:sz w:val="18"/>
                <w:szCs w:val="18"/>
              </w:rPr>
              <w:t>(5): 704-15.</w:t>
            </w:r>
          </w:p>
        </w:tc>
        <w:tc>
          <w:tcPr>
            <w:tcW w:w="1535" w:type="pct"/>
          </w:tcPr>
          <w:p w14:paraId="5251DDAB"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Unclear when antibiotics were given and delivery mode</w:t>
            </w:r>
          </w:p>
        </w:tc>
      </w:tr>
      <w:tr w:rsidR="002842F8" w:rsidRPr="00570E2A" w14:paraId="19D9E709" w14:textId="77777777" w:rsidTr="00203ABF">
        <w:trPr>
          <w:cantSplit/>
          <w:trHeight w:val="485"/>
        </w:trPr>
        <w:tc>
          <w:tcPr>
            <w:tcW w:w="3465" w:type="pct"/>
          </w:tcPr>
          <w:p w14:paraId="26ECA25F"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Thigpen BD, Hood WA, Chauhan S, et al. Timing of prophylactic antibiotic administration in the uninfected laboring gravida: a randomized clinical trial. Am J Obstet Gynecol, 2005. </w:t>
            </w:r>
          </w:p>
        </w:tc>
        <w:tc>
          <w:tcPr>
            <w:tcW w:w="1535" w:type="pct"/>
          </w:tcPr>
          <w:p w14:paraId="5F1DEB5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FA16074" w14:textId="77777777" w:rsidTr="00203ABF">
        <w:trPr>
          <w:cantSplit/>
          <w:trHeight w:val="485"/>
        </w:trPr>
        <w:tc>
          <w:tcPr>
            <w:tcW w:w="3465" w:type="pct"/>
          </w:tcPr>
          <w:p w14:paraId="5780FEDD"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Thurman AR, Anca Y, White CA, Soper DE. Post-cesarean delivery infectious morbidity: Focus on preoperative antibiotics and methicillin-resistant Staphylococcus aureus. </w:t>
            </w:r>
            <w:r w:rsidRPr="00570E2A">
              <w:rPr>
                <w:rFonts w:ascii="Calibri" w:hAnsi="Calibri" w:cs="Helvetica"/>
                <w:iCs/>
                <w:noProof w:val="0"/>
                <w:sz w:val="18"/>
                <w:szCs w:val="18"/>
              </w:rPr>
              <w:t>Am J Infect Control</w:t>
            </w:r>
            <w:r w:rsidRPr="00570E2A">
              <w:rPr>
                <w:rFonts w:ascii="Calibri" w:hAnsi="Calibri" w:cs="Helvetica"/>
                <w:noProof w:val="0"/>
                <w:sz w:val="18"/>
                <w:szCs w:val="18"/>
              </w:rPr>
              <w:t xml:space="preserve"> 2010; </w:t>
            </w:r>
            <w:r w:rsidRPr="00570E2A">
              <w:rPr>
                <w:rFonts w:ascii="Calibri" w:hAnsi="Calibri" w:cs="Helvetica"/>
                <w:bCs/>
                <w:noProof w:val="0"/>
                <w:sz w:val="18"/>
                <w:szCs w:val="18"/>
              </w:rPr>
              <w:t>38</w:t>
            </w:r>
            <w:r w:rsidRPr="00570E2A">
              <w:rPr>
                <w:rFonts w:ascii="Calibri" w:hAnsi="Calibri" w:cs="Helvetica"/>
                <w:noProof w:val="0"/>
                <w:sz w:val="18"/>
                <w:szCs w:val="18"/>
              </w:rPr>
              <w:t>(8): 612-6.</w:t>
            </w:r>
          </w:p>
        </w:tc>
        <w:tc>
          <w:tcPr>
            <w:tcW w:w="1535" w:type="pct"/>
          </w:tcPr>
          <w:p w14:paraId="0ABE3FC7"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67668F1" w14:textId="77777777" w:rsidTr="00203ABF">
        <w:trPr>
          <w:cantSplit/>
          <w:trHeight w:val="485"/>
        </w:trPr>
        <w:tc>
          <w:tcPr>
            <w:tcW w:w="3465" w:type="pct"/>
          </w:tcPr>
          <w:p w14:paraId="2CFE0D9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To WW, Lau WN. A protocol of selective antibiotic prophylaxis for caesarean section based on risk factors. </w:t>
            </w:r>
            <w:r w:rsidRPr="00570E2A">
              <w:rPr>
                <w:rFonts w:ascii="Calibri" w:hAnsi="Calibri" w:cs="Helvetica"/>
                <w:iCs/>
                <w:noProof w:val="0"/>
                <w:sz w:val="18"/>
                <w:szCs w:val="18"/>
              </w:rPr>
              <w:t>Aust N Z J Obstet Gynaecol</w:t>
            </w:r>
            <w:r w:rsidRPr="00570E2A">
              <w:rPr>
                <w:rFonts w:ascii="Calibri" w:hAnsi="Calibri" w:cs="Helvetica"/>
                <w:noProof w:val="0"/>
                <w:sz w:val="18"/>
                <w:szCs w:val="18"/>
              </w:rPr>
              <w:t xml:space="preserve"> 2001; </w:t>
            </w:r>
            <w:r w:rsidRPr="00570E2A">
              <w:rPr>
                <w:rFonts w:ascii="Calibri" w:hAnsi="Calibri" w:cs="Helvetica"/>
                <w:bCs/>
                <w:noProof w:val="0"/>
                <w:sz w:val="18"/>
                <w:szCs w:val="18"/>
              </w:rPr>
              <w:t>41</w:t>
            </w:r>
            <w:r w:rsidRPr="00570E2A">
              <w:rPr>
                <w:rFonts w:ascii="Calibri" w:hAnsi="Calibri" w:cs="Helvetica"/>
                <w:noProof w:val="0"/>
                <w:sz w:val="18"/>
                <w:szCs w:val="18"/>
              </w:rPr>
              <w:t>(4): 402-6.</w:t>
            </w:r>
          </w:p>
        </w:tc>
        <w:tc>
          <w:tcPr>
            <w:tcW w:w="1535" w:type="pct"/>
          </w:tcPr>
          <w:p w14:paraId="295C56B0"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4100258" w14:textId="77777777" w:rsidTr="00203ABF">
        <w:trPr>
          <w:cantSplit/>
          <w:trHeight w:val="485"/>
        </w:trPr>
        <w:tc>
          <w:tcPr>
            <w:tcW w:w="3465" w:type="pct"/>
          </w:tcPr>
          <w:p w14:paraId="17A4B893"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Towers CV, Cart MH, Padilla G, Asrat T. Potential consequences of widespread antepartal use of ampicillin.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1998; </w:t>
            </w:r>
            <w:r w:rsidRPr="00570E2A">
              <w:rPr>
                <w:rFonts w:ascii="Calibri" w:hAnsi="Calibri" w:cs="Helvetica"/>
                <w:bCs/>
                <w:noProof w:val="0"/>
                <w:sz w:val="18"/>
                <w:szCs w:val="18"/>
              </w:rPr>
              <w:t>179</w:t>
            </w:r>
            <w:r w:rsidRPr="00570E2A">
              <w:rPr>
                <w:rFonts w:ascii="Calibri" w:hAnsi="Calibri" w:cs="Helvetica"/>
                <w:noProof w:val="0"/>
                <w:sz w:val="18"/>
                <w:szCs w:val="18"/>
              </w:rPr>
              <w:t>(4): 879-83.</w:t>
            </w:r>
          </w:p>
        </w:tc>
        <w:tc>
          <w:tcPr>
            <w:tcW w:w="1535" w:type="pct"/>
          </w:tcPr>
          <w:p w14:paraId="25499CC5"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Unable to distinguish mothers treated in labour from mother treated in pregnancy as well</w:t>
            </w:r>
          </w:p>
        </w:tc>
      </w:tr>
      <w:tr w:rsidR="002842F8" w:rsidRPr="00570E2A" w14:paraId="7B0CCC18" w14:textId="77777777" w:rsidTr="00203ABF">
        <w:trPr>
          <w:cantSplit/>
          <w:trHeight w:val="485"/>
        </w:trPr>
        <w:tc>
          <w:tcPr>
            <w:tcW w:w="3465" w:type="pct"/>
          </w:tcPr>
          <w:p w14:paraId="4536961A"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Tsai CH, Chen YY, Wang KG, Chen CY, Chen CP. Characteristics of early-onset neonatal sepsis caused by Escherichia coli. </w:t>
            </w:r>
            <w:r w:rsidRPr="00570E2A">
              <w:rPr>
                <w:rFonts w:ascii="Calibri" w:hAnsi="Calibri" w:cs="Helvetica"/>
                <w:iCs/>
                <w:noProof w:val="0"/>
                <w:sz w:val="18"/>
                <w:szCs w:val="18"/>
              </w:rPr>
              <w:t>Taiwan J Obstet Gynecol</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51</w:t>
            </w:r>
            <w:r w:rsidRPr="00570E2A">
              <w:rPr>
                <w:rFonts w:ascii="Calibri" w:hAnsi="Calibri" w:cs="Helvetica"/>
                <w:noProof w:val="0"/>
                <w:sz w:val="18"/>
                <w:szCs w:val="18"/>
              </w:rPr>
              <w:t>(1): 26-30.</w:t>
            </w:r>
          </w:p>
        </w:tc>
        <w:tc>
          <w:tcPr>
            <w:tcW w:w="1535" w:type="pct"/>
          </w:tcPr>
          <w:p w14:paraId="5A293CC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Unable to distinguish women who had emergency caesarean section from those that had elective caesarean section</w:t>
            </w:r>
          </w:p>
        </w:tc>
      </w:tr>
      <w:tr w:rsidR="002842F8" w:rsidRPr="00570E2A" w14:paraId="4AE79274" w14:textId="77777777" w:rsidTr="00203ABF">
        <w:trPr>
          <w:cantSplit/>
          <w:trHeight w:val="485"/>
        </w:trPr>
        <w:tc>
          <w:tcPr>
            <w:tcW w:w="3465" w:type="pct"/>
          </w:tcPr>
          <w:p w14:paraId="34FEAAF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Tully JL, Klapholz H, Baldini LM, Friedland GH. Perioperative use of cefoxitin in primary cesarean section. </w:t>
            </w:r>
            <w:r w:rsidRPr="00570E2A">
              <w:rPr>
                <w:rFonts w:ascii="Calibri" w:hAnsi="Calibri" w:cs="Helvetica"/>
                <w:iCs/>
                <w:noProof w:val="0"/>
                <w:sz w:val="18"/>
                <w:szCs w:val="18"/>
              </w:rPr>
              <w:t>J Reprod Med</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28</w:t>
            </w:r>
            <w:r w:rsidRPr="00570E2A">
              <w:rPr>
                <w:rFonts w:ascii="Calibri" w:hAnsi="Calibri" w:cs="Helvetica"/>
                <w:noProof w:val="0"/>
                <w:sz w:val="18"/>
                <w:szCs w:val="18"/>
              </w:rPr>
              <w:t>(12): 827-32.</w:t>
            </w:r>
          </w:p>
        </w:tc>
        <w:tc>
          <w:tcPr>
            <w:tcW w:w="1535" w:type="pct"/>
          </w:tcPr>
          <w:p w14:paraId="28F144C2"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4E8FAFAB" w14:textId="77777777" w:rsidTr="00203ABF">
        <w:trPr>
          <w:cantSplit/>
          <w:trHeight w:val="485"/>
        </w:trPr>
        <w:tc>
          <w:tcPr>
            <w:tcW w:w="3465" w:type="pct"/>
          </w:tcPr>
          <w:p w14:paraId="30EA4D06"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Tuppurainen N, Hallman M. Prevention of neonatal group B streptococcal disease: intrapartum detection and chemoprophylaxis of heavily colonized parturients.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1989. </w:t>
            </w:r>
          </w:p>
        </w:tc>
        <w:tc>
          <w:tcPr>
            <w:tcW w:w="1535" w:type="pct"/>
          </w:tcPr>
          <w:p w14:paraId="2799B3B3"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No data on adverse events</w:t>
            </w:r>
          </w:p>
        </w:tc>
      </w:tr>
      <w:tr w:rsidR="002842F8" w:rsidRPr="00570E2A" w14:paraId="12C9A3A9" w14:textId="77777777" w:rsidTr="00203ABF">
        <w:trPr>
          <w:cantSplit/>
          <w:trHeight w:val="485"/>
        </w:trPr>
        <w:tc>
          <w:tcPr>
            <w:tcW w:w="3465" w:type="pct"/>
          </w:tcPr>
          <w:p w14:paraId="7953248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Turner MJ. Prophylactic antibiotics for caesarean section and hysterectomy. </w:t>
            </w:r>
            <w:r w:rsidRPr="00570E2A">
              <w:rPr>
                <w:rFonts w:ascii="Calibri" w:hAnsi="Calibri" w:cs="Helvetica"/>
                <w:iCs/>
                <w:noProof w:val="0"/>
                <w:sz w:val="18"/>
                <w:szCs w:val="18"/>
              </w:rPr>
              <w:t>Journal of Obstetrics and Gynaecology</w:t>
            </w:r>
            <w:r w:rsidRPr="00570E2A">
              <w:rPr>
                <w:rFonts w:ascii="Calibri" w:hAnsi="Calibri" w:cs="Helvetica"/>
                <w:noProof w:val="0"/>
                <w:sz w:val="18"/>
                <w:szCs w:val="18"/>
              </w:rPr>
              <w:t xml:space="preserve"> 1994; </w:t>
            </w:r>
            <w:r w:rsidRPr="00570E2A">
              <w:rPr>
                <w:rFonts w:ascii="Calibri" w:hAnsi="Calibri" w:cs="Helvetica"/>
                <w:bCs/>
                <w:noProof w:val="0"/>
                <w:sz w:val="18"/>
                <w:szCs w:val="18"/>
              </w:rPr>
              <w:t>14</w:t>
            </w:r>
            <w:r w:rsidRPr="00570E2A">
              <w:rPr>
                <w:rFonts w:ascii="Calibri" w:hAnsi="Calibri" w:cs="Helvetica"/>
                <w:noProof w:val="0"/>
                <w:sz w:val="18"/>
                <w:szCs w:val="18"/>
              </w:rPr>
              <w:t>(1): 54-5.</w:t>
            </w:r>
          </w:p>
        </w:tc>
        <w:tc>
          <w:tcPr>
            <w:tcW w:w="1535" w:type="pct"/>
          </w:tcPr>
          <w:p w14:paraId="05AE824E"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 xml:space="preserve">Editorial </w:t>
            </w:r>
          </w:p>
        </w:tc>
      </w:tr>
      <w:tr w:rsidR="002842F8" w:rsidRPr="00570E2A" w14:paraId="0B18407B" w14:textId="77777777" w:rsidTr="00203ABF">
        <w:trPr>
          <w:cantSplit/>
          <w:trHeight w:val="485"/>
        </w:trPr>
        <w:tc>
          <w:tcPr>
            <w:tcW w:w="3465" w:type="pct"/>
          </w:tcPr>
          <w:p w14:paraId="5C983C2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Tzingounis V, Makris N, Zolotas J. Cefuroxime prophylaxis in caesarean section. Pharmatherapeutica 1982; 3(2): 140-2.</w:t>
            </w:r>
          </w:p>
        </w:tc>
        <w:tc>
          <w:tcPr>
            <w:tcW w:w="1535" w:type="pct"/>
          </w:tcPr>
          <w:p w14:paraId="574848A8"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F1EFD9C" w14:textId="77777777" w:rsidTr="00203ABF">
        <w:trPr>
          <w:cantSplit/>
          <w:trHeight w:val="485"/>
        </w:trPr>
        <w:tc>
          <w:tcPr>
            <w:tcW w:w="3465" w:type="pct"/>
          </w:tcPr>
          <w:p w14:paraId="3C6E744B"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van der Linden MC, van Erp EJ, Ruijs GJ, Holm JP. A prospective randomized study comparing amoxycillin/clavulanate with cefuroxime plus metronidazole for perioperative prophylaxis in gynaecological surgery.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1993; </w:t>
            </w:r>
            <w:r w:rsidRPr="00570E2A">
              <w:rPr>
                <w:rFonts w:ascii="Calibri" w:hAnsi="Calibri" w:cs="Helvetica"/>
                <w:bCs/>
                <w:noProof w:val="0"/>
                <w:sz w:val="18"/>
                <w:szCs w:val="18"/>
              </w:rPr>
              <w:t>50</w:t>
            </w:r>
            <w:r w:rsidRPr="00570E2A">
              <w:rPr>
                <w:rFonts w:ascii="Calibri" w:hAnsi="Calibri" w:cs="Helvetica"/>
                <w:noProof w:val="0"/>
                <w:sz w:val="18"/>
                <w:szCs w:val="18"/>
              </w:rPr>
              <w:t>(2): 141-5.</w:t>
            </w:r>
          </w:p>
        </w:tc>
        <w:tc>
          <w:tcPr>
            <w:tcW w:w="1535" w:type="pct"/>
          </w:tcPr>
          <w:p w14:paraId="7470314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 xml:space="preserve">Surgical prophylaxis </w:t>
            </w:r>
          </w:p>
        </w:tc>
      </w:tr>
      <w:tr w:rsidR="002842F8" w:rsidRPr="00570E2A" w14:paraId="5F729A36" w14:textId="77777777" w:rsidTr="00203ABF">
        <w:trPr>
          <w:cantSplit/>
          <w:trHeight w:val="485"/>
        </w:trPr>
        <w:tc>
          <w:tcPr>
            <w:tcW w:w="3465" w:type="pct"/>
          </w:tcPr>
          <w:p w14:paraId="32F3FF8C"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Van Scoy RE. Prophylactic antibiotic therapy: its use and abuse. </w:t>
            </w:r>
            <w:r w:rsidRPr="00570E2A">
              <w:rPr>
                <w:rFonts w:ascii="Calibri" w:hAnsi="Calibri" w:cs="Helvetica"/>
                <w:iCs/>
                <w:noProof w:val="0"/>
                <w:sz w:val="18"/>
                <w:szCs w:val="18"/>
              </w:rPr>
              <w:t>Clin Obstet Gynecol</w:t>
            </w:r>
            <w:r w:rsidRPr="00570E2A">
              <w:rPr>
                <w:rFonts w:ascii="Calibri" w:hAnsi="Calibri" w:cs="Helvetica"/>
                <w:noProof w:val="0"/>
                <w:sz w:val="18"/>
                <w:szCs w:val="18"/>
              </w:rPr>
              <w:t xml:space="preserve"> 1976; </w:t>
            </w:r>
            <w:r w:rsidRPr="00570E2A">
              <w:rPr>
                <w:rFonts w:ascii="Calibri" w:hAnsi="Calibri" w:cs="Helvetica"/>
                <w:bCs/>
                <w:noProof w:val="0"/>
                <w:sz w:val="18"/>
                <w:szCs w:val="18"/>
              </w:rPr>
              <w:t>19</w:t>
            </w:r>
            <w:r w:rsidRPr="00570E2A">
              <w:rPr>
                <w:rFonts w:ascii="Calibri" w:hAnsi="Calibri" w:cs="Helvetica"/>
                <w:noProof w:val="0"/>
                <w:sz w:val="18"/>
                <w:szCs w:val="18"/>
              </w:rPr>
              <w:t>(3): 721-33.</w:t>
            </w:r>
          </w:p>
        </w:tc>
        <w:tc>
          <w:tcPr>
            <w:tcW w:w="1535" w:type="pct"/>
          </w:tcPr>
          <w:p w14:paraId="559F6856"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Review</w:t>
            </w:r>
          </w:p>
        </w:tc>
      </w:tr>
      <w:tr w:rsidR="002842F8" w:rsidRPr="00570E2A" w14:paraId="79C19630" w14:textId="77777777" w:rsidTr="00203ABF">
        <w:trPr>
          <w:cantSplit/>
          <w:trHeight w:val="485"/>
        </w:trPr>
        <w:tc>
          <w:tcPr>
            <w:tcW w:w="3465" w:type="pct"/>
          </w:tcPr>
          <w:p w14:paraId="4A92E3D5"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Varner MW, Weiner CP, Petzold CR, Galask RP. Comparison of cefotetan and cefoxitin as prophylaxis in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1986. </w:t>
            </w:r>
          </w:p>
        </w:tc>
        <w:tc>
          <w:tcPr>
            <w:tcW w:w="1535" w:type="pct"/>
          </w:tcPr>
          <w:p w14:paraId="003B3089"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11289E6" w14:textId="77777777" w:rsidTr="00203ABF">
        <w:trPr>
          <w:cantSplit/>
          <w:trHeight w:val="485"/>
        </w:trPr>
        <w:tc>
          <w:tcPr>
            <w:tcW w:w="3465" w:type="pct"/>
          </w:tcPr>
          <w:p w14:paraId="12ABA5E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lastRenderedPageBreak/>
              <w:t xml:space="preserve">von Mandach U, Huch R, Malinverni R, Huch A. Ceftriaxone (single dose) versus cefoxitin (multiple doses): success and failure of antibiotic prophylaxis in 1052 cesarean sections. </w:t>
            </w:r>
            <w:r w:rsidRPr="00570E2A">
              <w:rPr>
                <w:rFonts w:ascii="Calibri" w:hAnsi="Calibri" w:cs="Helvetica"/>
                <w:iCs/>
                <w:noProof w:val="0"/>
                <w:sz w:val="18"/>
                <w:szCs w:val="18"/>
              </w:rPr>
              <w:t>J Perinat Med</w:t>
            </w:r>
            <w:r w:rsidRPr="00570E2A">
              <w:rPr>
                <w:rFonts w:ascii="Calibri" w:hAnsi="Calibri" w:cs="Helvetica"/>
                <w:noProof w:val="0"/>
                <w:sz w:val="18"/>
                <w:szCs w:val="18"/>
              </w:rPr>
              <w:t xml:space="preserve"> 1993; </w:t>
            </w:r>
            <w:r w:rsidRPr="00570E2A">
              <w:rPr>
                <w:rFonts w:ascii="Calibri" w:hAnsi="Calibri" w:cs="Helvetica"/>
                <w:bCs/>
                <w:noProof w:val="0"/>
                <w:sz w:val="18"/>
                <w:szCs w:val="18"/>
              </w:rPr>
              <w:t>21</w:t>
            </w:r>
            <w:r w:rsidRPr="00570E2A">
              <w:rPr>
                <w:rFonts w:ascii="Calibri" w:hAnsi="Calibri" w:cs="Helvetica"/>
                <w:noProof w:val="0"/>
                <w:sz w:val="18"/>
                <w:szCs w:val="18"/>
              </w:rPr>
              <w:t>(5): 385-97.</w:t>
            </w:r>
          </w:p>
        </w:tc>
        <w:tc>
          <w:tcPr>
            <w:tcW w:w="1535" w:type="pct"/>
          </w:tcPr>
          <w:p w14:paraId="5E085786"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C166FAC" w14:textId="77777777" w:rsidTr="00203ABF">
        <w:trPr>
          <w:cantSplit/>
          <w:trHeight w:val="485"/>
        </w:trPr>
        <w:tc>
          <w:tcPr>
            <w:tcW w:w="3465" w:type="pct"/>
          </w:tcPr>
          <w:p w14:paraId="3F40E458"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Wali A, Taj Z, Abbas Z. Chemoprophylaxis in caesarean sections. Journal of the College of Physicians and Surgeons Pakistan 2002; 12(2): 78-81.</w:t>
            </w:r>
          </w:p>
        </w:tc>
        <w:tc>
          <w:tcPr>
            <w:tcW w:w="1535" w:type="pct"/>
          </w:tcPr>
          <w:p w14:paraId="3784C8C1"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47E15E7" w14:textId="77777777" w:rsidTr="00203ABF">
        <w:trPr>
          <w:cantSplit/>
          <w:trHeight w:val="485"/>
        </w:trPr>
        <w:tc>
          <w:tcPr>
            <w:tcW w:w="3465" w:type="pct"/>
          </w:tcPr>
          <w:p w14:paraId="03C71858"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Wallace RL, Yonekura ML. The use of prophylactic antibiotics in patients undergoing emergency primary cesarean section. </w:t>
            </w:r>
            <w:r w:rsidRPr="00570E2A">
              <w:rPr>
                <w:rFonts w:ascii="Calibri" w:hAnsi="Calibri" w:cs="Helvetica"/>
                <w:iCs/>
                <w:noProof w:val="0"/>
                <w:sz w:val="18"/>
                <w:szCs w:val="18"/>
              </w:rPr>
              <w:t>Am J Obstet Gynecol</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147</w:t>
            </w:r>
            <w:r w:rsidRPr="00570E2A">
              <w:rPr>
                <w:rFonts w:ascii="Calibri" w:hAnsi="Calibri" w:cs="Helvetica"/>
                <w:noProof w:val="0"/>
                <w:sz w:val="18"/>
                <w:szCs w:val="18"/>
              </w:rPr>
              <w:t>(5): 533-6.</w:t>
            </w:r>
          </w:p>
        </w:tc>
        <w:tc>
          <w:tcPr>
            <w:tcW w:w="1535" w:type="pct"/>
          </w:tcPr>
          <w:p w14:paraId="07FD8904"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89C1FFF" w14:textId="77777777" w:rsidTr="00203ABF">
        <w:trPr>
          <w:cantSplit/>
          <w:trHeight w:val="485"/>
        </w:trPr>
        <w:tc>
          <w:tcPr>
            <w:tcW w:w="3465" w:type="pct"/>
          </w:tcPr>
          <w:p w14:paraId="141B0248"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Wax JR, Hersey K, Philput C, et al. Single dose cefazolin prophylaxis for postcesarean infections: before vs. after cord clamping. J Matern Fetal Med 1997; 6(1): 61-5.</w:t>
            </w:r>
          </w:p>
        </w:tc>
        <w:tc>
          <w:tcPr>
            <w:tcW w:w="1535" w:type="pct"/>
          </w:tcPr>
          <w:p w14:paraId="6B3342F2"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CEC5A91" w14:textId="77777777" w:rsidTr="00203ABF">
        <w:trPr>
          <w:cantSplit/>
          <w:trHeight w:val="485"/>
        </w:trPr>
        <w:tc>
          <w:tcPr>
            <w:tcW w:w="3465" w:type="pct"/>
          </w:tcPr>
          <w:p w14:paraId="08844AA3"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Wegienka G, Havstad S, Zoratti EM, Kim H, Ownby DR, Johnson CC. Combined effects of prenatal medication use and delivery type are associated with eczema at age 2 years. Clin Exp Allergy 2015; 45(3): 660-8</w:t>
            </w:r>
          </w:p>
        </w:tc>
        <w:tc>
          <w:tcPr>
            <w:tcW w:w="1535" w:type="pct"/>
          </w:tcPr>
          <w:p w14:paraId="56301040"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Timing of antibiotics unclear and unable to distinguish between antibiotics and antifungals</w:t>
            </w:r>
          </w:p>
        </w:tc>
      </w:tr>
      <w:tr w:rsidR="002842F8" w:rsidRPr="00570E2A" w14:paraId="44F3FDFD" w14:textId="77777777" w:rsidTr="00203ABF">
        <w:trPr>
          <w:cantSplit/>
          <w:trHeight w:val="485"/>
        </w:trPr>
        <w:tc>
          <w:tcPr>
            <w:tcW w:w="3465" w:type="pct"/>
          </w:tcPr>
          <w:p w14:paraId="625B350E"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Weinberg M, Fuentes JM, Ruiz AI, et al. Reducing infections among women undergoing cesarean section in Colombia by means of continuous quality improvement methods. </w:t>
            </w:r>
            <w:r w:rsidRPr="00570E2A">
              <w:rPr>
                <w:rFonts w:ascii="Calibri" w:hAnsi="Calibri" w:cs="Helvetica"/>
                <w:iCs/>
                <w:noProof w:val="0"/>
                <w:sz w:val="18"/>
                <w:szCs w:val="18"/>
              </w:rPr>
              <w:t>Arch Intern Med</w:t>
            </w:r>
            <w:r w:rsidRPr="00570E2A">
              <w:rPr>
                <w:rFonts w:ascii="Calibri" w:hAnsi="Calibri" w:cs="Helvetica"/>
                <w:noProof w:val="0"/>
                <w:sz w:val="18"/>
                <w:szCs w:val="18"/>
              </w:rPr>
              <w:t xml:space="preserve"> 2001; </w:t>
            </w:r>
            <w:r w:rsidRPr="00570E2A">
              <w:rPr>
                <w:rFonts w:ascii="Calibri" w:hAnsi="Calibri" w:cs="Helvetica"/>
                <w:bCs/>
                <w:noProof w:val="0"/>
                <w:sz w:val="18"/>
                <w:szCs w:val="18"/>
              </w:rPr>
              <w:t>161</w:t>
            </w:r>
            <w:r w:rsidRPr="00570E2A">
              <w:rPr>
                <w:rFonts w:ascii="Calibri" w:hAnsi="Calibri" w:cs="Helvetica"/>
                <w:noProof w:val="0"/>
                <w:sz w:val="18"/>
                <w:szCs w:val="18"/>
              </w:rPr>
              <w:t>(19): 2357-65.</w:t>
            </w:r>
          </w:p>
        </w:tc>
        <w:tc>
          <w:tcPr>
            <w:tcW w:w="1535" w:type="pct"/>
          </w:tcPr>
          <w:p w14:paraId="600F45C2"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&gt;10% participants had elective caesarean section</w:t>
            </w:r>
          </w:p>
        </w:tc>
      </w:tr>
      <w:tr w:rsidR="002842F8" w:rsidRPr="00570E2A" w14:paraId="004A4803" w14:textId="77777777" w:rsidTr="00203ABF">
        <w:trPr>
          <w:cantSplit/>
          <w:trHeight w:val="485"/>
        </w:trPr>
        <w:tc>
          <w:tcPr>
            <w:tcW w:w="3465" w:type="pct"/>
          </w:tcPr>
          <w:p w14:paraId="5F63BCEF"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Weissberg SM, Edwards NL, O'Leary JA. Prophylactic antibiotics in cesarean section. </w:t>
            </w:r>
            <w:r w:rsidRPr="00570E2A">
              <w:rPr>
                <w:rFonts w:ascii="Calibri" w:hAnsi="Calibri" w:cs="Helvetica"/>
                <w:iCs/>
                <w:noProof w:val="0"/>
                <w:sz w:val="18"/>
                <w:szCs w:val="18"/>
              </w:rPr>
              <w:t>Obstet Gynecol</w:t>
            </w:r>
            <w:r w:rsidRPr="00570E2A">
              <w:rPr>
                <w:rFonts w:ascii="Calibri" w:hAnsi="Calibri" w:cs="Helvetica"/>
                <w:noProof w:val="0"/>
                <w:sz w:val="18"/>
                <w:szCs w:val="18"/>
              </w:rPr>
              <w:t xml:space="preserve"> 1971; </w:t>
            </w:r>
            <w:r w:rsidRPr="00570E2A">
              <w:rPr>
                <w:rFonts w:ascii="Calibri" w:hAnsi="Calibri" w:cs="Helvetica"/>
                <w:bCs/>
                <w:noProof w:val="0"/>
                <w:sz w:val="18"/>
                <w:szCs w:val="18"/>
              </w:rPr>
              <w:t>38</w:t>
            </w:r>
            <w:r w:rsidRPr="00570E2A">
              <w:rPr>
                <w:rFonts w:ascii="Calibri" w:hAnsi="Calibri" w:cs="Helvetica"/>
                <w:noProof w:val="0"/>
                <w:sz w:val="18"/>
                <w:szCs w:val="18"/>
              </w:rPr>
              <w:t>(2): 290-3.</w:t>
            </w:r>
          </w:p>
        </w:tc>
        <w:tc>
          <w:tcPr>
            <w:tcW w:w="1535" w:type="pct"/>
          </w:tcPr>
          <w:p w14:paraId="1053F77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04864EF" w14:textId="77777777" w:rsidTr="00203ABF">
        <w:trPr>
          <w:cantSplit/>
          <w:trHeight w:val="485"/>
        </w:trPr>
        <w:tc>
          <w:tcPr>
            <w:tcW w:w="3465" w:type="pct"/>
          </w:tcPr>
          <w:p w14:paraId="3CB94726"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t>Westen EHMN, Kolk PR, Van Velzen CL, et al. Single-dose compared with multiple day antibiotic prophylaxis for cesarean section in low-resource settings, a randomized controlled, noninferiority trial. Acta Obstet Gynecol Scand 2015; 94(1): 43-9.</w:t>
            </w:r>
          </w:p>
        </w:tc>
        <w:tc>
          <w:tcPr>
            <w:tcW w:w="1535" w:type="pct"/>
          </w:tcPr>
          <w:p w14:paraId="2AEB4F27"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BDA746F" w14:textId="77777777" w:rsidTr="00203ABF">
        <w:trPr>
          <w:cantSplit/>
          <w:trHeight w:val="485"/>
        </w:trPr>
        <w:tc>
          <w:tcPr>
            <w:tcW w:w="3465" w:type="pct"/>
          </w:tcPr>
          <w:p w14:paraId="1454EF88"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t>Wolfe HM, Gross TL, Sokol RJ, Bottoms SF, Thompson KL. Determinants of morbidity in obese women delivered by cesarean. Obstet Gynecol 1988; 71(5): 691-6.</w:t>
            </w:r>
          </w:p>
        </w:tc>
        <w:tc>
          <w:tcPr>
            <w:tcW w:w="1535" w:type="pct"/>
          </w:tcPr>
          <w:p w14:paraId="1975EB8E"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3BEBC549" w14:textId="77777777" w:rsidTr="00203ABF">
        <w:trPr>
          <w:cantSplit/>
          <w:trHeight w:val="485"/>
        </w:trPr>
        <w:tc>
          <w:tcPr>
            <w:tcW w:w="3465" w:type="pct"/>
          </w:tcPr>
          <w:p w14:paraId="66B1BBF6"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iCs/>
                <w:noProof w:val="0"/>
                <w:sz w:val="18"/>
                <w:szCs w:val="18"/>
              </w:rPr>
            </w:pPr>
            <w:r w:rsidRPr="00570E2A">
              <w:rPr>
                <w:rFonts w:ascii="Calibri" w:hAnsi="Calibri" w:cs="Helvetica"/>
                <w:iCs/>
                <w:noProof w:val="0"/>
                <w:sz w:val="18"/>
                <w:szCs w:val="18"/>
              </w:rPr>
              <w:lastRenderedPageBreak/>
              <w:t>Wong R, Gee CL, Ledger WJ. Prophylactic use of cefazolin in monitored obstetric patients undergoing cesarean section. Obstet Gynecol 1978; 51(4): 407-11.</w:t>
            </w:r>
          </w:p>
        </w:tc>
        <w:tc>
          <w:tcPr>
            <w:tcW w:w="1535" w:type="pct"/>
          </w:tcPr>
          <w:p w14:paraId="4B84ACF3"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542B0A2D" w14:textId="77777777" w:rsidTr="00203ABF">
        <w:trPr>
          <w:cantSplit/>
          <w:trHeight w:val="485"/>
        </w:trPr>
        <w:tc>
          <w:tcPr>
            <w:tcW w:w="3465" w:type="pct"/>
          </w:tcPr>
          <w:p w14:paraId="5EFC67A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Work BA, Jr. Role of preventive antibiotics in patients undergoing cesarean section. South Med J 1977; 70 Suppl 1: 44-5.</w:t>
            </w:r>
          </w:p>
        </w:tc>
        <w:tc>
          <w:tcPr>
            <w:tcW w:w="1535" w:type="pct"/>
          </w:tcPr>
          <w:p w14:paraId="142114E3" w14:textId="77777777" w:rsidR="002842F8" w:rsidRPr="00570E2A" w:rsidRDefault="002842F8" w:rsidP="001A448F">
            <w:pPr>
              <w:spacing w:line="480" w:lineRule="auto"/>
              <w:rPr>
                <w:rFonts w:ascii="Calibri" w:eastAsia="Calibri" w:hAnsi="Calibri" w:cs="Times New Roman"/>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761EF5D4" w14:textId="77777777" w:rsidTr="00203ABF">
        <w:trPr>
          <w:cantSplit/>
          <w:trHeight w:val="485"/>
        </w:trPr>
        <w:tc>
          <w:tcPr>
            <w:tcW w:w="3465" w:type="pct"/>
          </w:tcPr>
          <w:p w14:paraId="123245A7"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Yip SK, Lau TK, Rogers MS. A study on prophylactic antibiotics in cesarean sections - Is it worthwhile? </w:t>
            </w:r>
            <w:r w:rsidRPr="00570E2A">
              <w:rPr>
                <w:rFonts w:ascii="Calibri" w:hAnsi="Calibri" w:cs="Helvetica"/>
                <w:iCs/>
                <w:noProof w:val="0"/>
                <w:sz w:val="18"/>
                <w:szCs w:val="18"/>
              </w:rPr>
              <w:t>Acta Obstet Gynecol Scand</w:t>
            </w:r>
            <w:r w:rsidRPr="00570E2A">
              <w:rPr>
                <w:rFonts w:ascii="Calibri" w:hAnsi="Calibri" w:cs="Helvetica"/>
                <w:noProof w:val="0"/>
                <w:sz w:val="18"/>
                <w:szCs w:val="18"/>
              </w:rPr>
              <w:t xml:space="preserve"> 1997; </w:t>
            </w:r>
            <w:r w:rsidRPr="00570E2A">
              <w:rPr>
                <w:rFonts w:ascii="Calibri" w:hAnsi="Calibri" w:cs="Helvetica"/>
                <w:bCs/>
                <w:noProof w:val="0"/>
                <w:sz w:val="18"/>
                <w:szCs w:val="18"/>
              </w:rPr>
              <w:t>76</w:t>
            </w:r>
            <w:r w:rsidRPr="00570E2A">
              <w:rPr>
                <w:rFonts w:ascii="Calibri" w:hAnsi="Calibri" w:cs="Helvetica"/>
                <w:noProof w:val="0"/>
                <w:sz w:val="18"/>
                <w:szCs w:val="18"/>
              </w:rPr>
              <w:t>(6): 547-9.</w:t>
            </w:r>
          </w:p>
        </w:tc>
        <w:tc>
          <w:tcPr>
            <w:tcW w:w="1535" w:type="pct"/>
          </w:tcPr>
          <w:p w14:paraId="2DA6E153"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1A57F000" w14:textId="77777777" w:rsidTr="00203ABF">
        <w:trPr>
          <w:cantSplit/>
          <w:trHeight w:val="485"/>
        </w:trPr>
        <w:tc>
          <w:tcPr>
            <w:tcW w:w="3465" w:type="pct"/>
          </w:tcPr>
          <w:p w14:paraId="1CC9CD90" w14:textId="77777777" w:rsidR="002842F8" w:rsidRPr="00570E2A" w:rsidRDefault="002842F8" w:rsidP="001A448F">
            <w:pPr>
              <w:pStyle w:val="ListParagraph"/>
              <w:numPr>
                <w:ilvl w:val="0"/>
                <w:numId w:val="8"/>
              </w:numPr>
              <w:spacing w:before="0" w:after="0" w:line="480" w:lineRule="auto"/>
              <w:ind w:left="454"/>
              <w:jc w:val="left"/>
              <w:rPr>
                <w:rFonts w:ascii="Calibri" w:eastAsia="Calibri" w:hAnsi="Calibri" w:cs="Times New Roman"/>
                <w:noProof w:val="0"/>
                <w:sz w:val="18"/>
                <w:szCs w:val="18"/>
              </w:rPr>
            </w:pPr>
            <w:r w:rsidRPr="00570E2A">
              <w:rPr>
                <w:rFonts w:ascii="Calibri" w:hAnsi="Calibri" w:cs="Helvetica"/>
                <w:noProof w:val="0"/>
                <w:sz w:val="18"/>
                <w:szCs w:val="18"/>
              </w:rPr>
              <w:t xml:space="preserve">Yonekura ML, Appleman M, Wallace R, Boucher M, Nakamura R. Predictive value of amniotic-membrane cultures for the development of postcesarean endometritis. </w:t>
            </w:r>
            <w:r w:rsidRPr="00570E2A">
              <w:rPr>
                <w:rFonts w:ascii="Calibri" w:hAnsi="Calibri" w:cs="Helvetica"/>
                <w:iCs/>
                <w:noProof w:val="0"/>
                <w:sz w:val="18"/>
                <w:szCs w:val="18"/>
              </w:rPr>
              <w:t>Rev Infect Dis</w:t>
            </w:r>
            <w:r w:rsidRPr="00570E2A">
              <w:rPr>
                <w:rFonts w:ascii="Calibri" w:hAnsi="Calibri" w:cs="Helvetica"/>
                <w:noProof w:val="0"/>
                <w:sz w:val="18"/>
                <w:szCs w:val="18"/>
              </w:rPr>
              <w:t xml:space="preserve"> 1984; </w:t>
            </w:r>
            <w:r w:rsidRPr="00570E2A">
              <w:rPr>
                <w:rFonts w:ascii="Calibri" w:hAnsi="Calibri" w:cs="Helvetica"/>
                <w:bCs/>
                <w:noProof w:val="0"/>
                <w:sz w:val="18"/>
                <w:szCs w:val="18"/>
              </w:rPr>
              <w:t>6 Suppl 1</w:t>
            </w:r>
            <w:r w:rsidRPr="00570E2A">
              <w:rPr>
                <w:rFonts w:ascii="Calibri" w:hAnsi="Calibri" w:cs="Helvetica"/>
                <w:noProof w:val="0"/>
                <w:sz w:val="18"/>
                <w:szCs w:val="18"/>
              </w:rPr>
              <w:t>: S157-64.</w:t>
            </w:r>
          </w:p>
        </w:tc>
        <w:tc>
          <w:tcPr>
            <w:tcW w:w="1535" w:type="pct"/>
          </w:tcPr>
          <w:p w14:paraId="04DFD76C"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61900B0C" w14:textId="77777777" w:rsidTr="00203ABF">
        <w:trPr>
          <w:cantSplit/>
          <w:trHeight w:val="485"/>
        </w:trPr>
        <w:tc>
          <w:tcPr>
            <w:tcW w:w="3465" w:type="pct"/>
          </w:tcPr>
          <w:p w14:paraId="3A9EF875"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Young BC, Hacker MR, Dodge LE, Golen TH. Timing of antibiotic administration and infectious morbidity following cesarean delivery: incorporating policy change into workflow. </w:t>
            </w:r>
            <w:r w:rsidRPr="00570E2A">
              <w:rPr>
                <w:rFonts w:ascii="Calibri" w:hAnsi="Calibri" w:cs="Helvetica"/>
                <w:iCs/>
                <w:noProof w:val="0"/>
                <w:sz w:val="18"/>
                <w:szCs w:val="18"/>
              </w:rPr>
              <w:t>Arch Gynecol Obstet</w:t>
            </w:r>
            <w:r w:rsidRPr="00570E2A">
              <w:rPr>
                <w:rFonts w:ascii="Calibri" w:hAnsi="Calibri" w:cs="Helvetica"/>
                <w:noProof w:val="0"/>
                <w:sz w:val="18"/>
                <w:szCs w:val="18"/>
              </w:rPr>
              <w:t xml:space="preserve"> 2012; </w:t>
            </w:r>
            <w:r w:rsidRPr="00570E2A">
              <w:rPr>
                <w:rFonts w:ascii="Calibri" w:hAnsi="Calibri" w:cs="Helvetica"/>
                <w:bCs/>
                <w:noProof w:val="0"/>
                <w:sz w:val="18"/>
                <w:szCs w:val="18"/>
              </w:rPr>
              <w:t>285</w:t>
            </w:r>
            <w:r w:rsidRPr="00570E2A">
              <w:rPr>
                <w:rFonts w:ascii="Calibri" w:hAnsi="Calibri" w:cs="Helvetica"/>
                <w:noProof w:val="0"/>
                <w:sz w:val="18"/>
                <w:szCs w:val="18"/>
              </w:rPr>
              <w:t>(5): 1219-24.</w:t>
            </w:r>
          </w:p>
        </w:tc>
        <w:tc>
          <w:tcPr>
            <w:tcW w:w="1535" w:type="pct"/>
          </w:tcPr>
          <w:p w14:paraId="7FAE6CC7"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068DBCA6" w14:textId="77777777" w:rsidTr="00203ABF">
        <w:trPr>
          <w:cantSplit/>
          <w:trHeight w:val="485"/>
        </w:trPr>
        <w:tc>
          <w:tcPr>
            <w:tcW w:w="3465" w:type="pct"/>
          </w:tcPr>
          <w:p w14:paraId="6E04B5D4"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Young R, Platt L, Ledger W. Prophylactic cefoxitin in cesarean section. </w:t>
            </w:r>
            <w:r w:rsidRPr="00570E2A">
              <w:rPr>
                <w:rFonts w:ascii="Calibri" w:hAnsi="Calibri" w:cs="Helvetica"/>
                <w:iCs/>
                <w:noProof w:val="0"/>
                <w:sz w:val="18"/>
                <w:szCs w:val="18"/>
              </w:rPr>
              <w:t>Surg Gynecol Obstet</w:t>
            </w:r>
            <w:r w:rsidRPr="00570E2A">
              <w:rPr>
                <w:rFonts w:ascii="Calibri" w:hAnsi="Calibri" w:cs="Helvetica"/>
                <w:noProof w:val="0"/>
                <w:sz w:val="18"/>
                <w:szCs w:val="18"/>
              </w:rPr>
              <w:t xml:space="preserve"> 1983; </w:t>
            </w:r>
            <w:r w:rsidRPr="00570E2A">
              <w:rPr>
                <w:rFonts w:ascii="Calibri" w:hAnsi="Calibri" w:cs="Helvetica"/>
                <w:bCs/>
                <w:noProof w:val="0"/>
                <w:sz w:val="18"/>
                <w:szCs w:val="18"/>
              </w:rPr>
              <w:t>157</w:t>
            </w:r>
            <w:r w:rsidRPr="00570E2A">
              <w:rPr>
                <w:rFonts w:ascii="Calibri" w:hAnsi="Calibri" w:cs="Helvetica"/>
                <w:noProof w:val="0"/>
                <w:sz w:val="18"/>
                <w:szCs w:val="18"/>
              </w:rPr>
              <w:t>(1): 11-4.</w:t>
            </w:r>
          </w:p>
        </w:tc>
        <w:tc>
          <w:tcPr>
            <w:tcW w:w="1535" w:type="pct"/>
          </w:tcPr>
          <w:p w14:paraId="45C08A7D" w14:textId="77777777" w:rsidR="002842F8" w:rsidRPr="00570E2A" w:rsidRDefault="002842F8" w:rsidP="001A448F">
            <w:pPr>
              <w:spacing w:line="480" w:lineRule="auto"/>
              <w:rPr>
                <w:rFonts w:ascii="Calibri" w:hAnsi="Calibri"/>
                <w:noProof w:val="0"/>
                <w:sz w:val="18"/>
                <w:szCs w:val="18"/>
              </w:rPr>
            </w:pPr>
            <w:r w:rsidRPr="00570E2A">
              <w:rPr>
                <w:rFonts w:ascii="Calibri" w:eastAsia="Calibri" w:hAnsi="Calibri" w:cs="Times New Roman"/>
                <w:noProof w:val="0"/>
                <w:sz w:val="18"/>
                <w:szCs w:val="18"/>
              </w:rPr>
              <w:t>Prophylaxis for Caesarean section</w:t>
            </w:r>
          </w:p>
        </w:tc>
      </w:tr>
      <w:tr w:rsidR="002842F8" w:rsidRPr="00570E2A" w14:paraId="25525E74" w14:textId="77777777" w:rsidTr="00203ABF">
        <w:trPr>
          <w:cantSplit/>
          <w:trHeight w:val="485"/>
        </w:trPr>
        <w:tc>
          <w:tcPr>
            <w:tcW w:w="3465" w:type="pct"/>
          </w:tcPr>
          <w:p w14:paraId="068ADA9D" w14:textId="77777777" w:rsidR="002842F8" w:rsidRPr="00570E2A" w:rsidRDefault="002842F8" w:rsidP="001A448F">
            <w:pPr>
              <w:pStyle w:val="ListParagraph"/>
              <w:numPr>
                <w:ilvl w:val="0"/>
                <w:numId w:val="8"/>
              </w:numPr>
              <w:spacing w:before="0" w:after="0" w:line="480" w:lineRule="auto"/>
              <w:ind w:left="454"/>
              <w:jc w:val="left"/>
              <w:rPr>
                <w:rFonts w:ascii="Calibri" w:hAnsi="Calibri" w:cs="Helvetica"/>
                <w:noProof w:val="0"/>
                <w:sz w:val="18"/>
                <w:szCs w:val="18"/>
              </w:rPr>
            </w:pPr>
            <w:r w:rsidRPr="00570E2A">
              <w:rPr>
                <w:rFonts w:ascii="Calibri" w:hAnsi="Calibri" w:cs="Helvetica"/>
                <w:noProof w:val="0"/>
                <w:sz w:val="18"/>
                <w:szCs w:val="18"/>
              </w:rPr>
              <w:t xml:space="preserve">Zhang J, Johnson CD, Hoffman M. Cervical cerclage in delayed interval delivery in a multifetal pregnancy: a review of seven case series. </w:t>
            </w:r>
            <w:r w:rsidRPr="00570E2A">
              <w:rPr>
                <w:rFonts w:ascii="Calibri" w:hAnsi="Calibri" w:cs="Helvetica"/>
                <w:iCs/>
                <w:noProof w:val="0"/>
                <w:sz w:val="18"/>
                <w:szCs w:val="18"/>
              </w:rPr>
              <w:t>Eur J Obstet Gynecol Reprod Biol</w:t>
            </w:r>
            <w:r w:rsidRPr="00570E2A">
              <w:rPr>
                <w:rFonts w:ascii="Calibri" w:hAnsi="Calibri" w:cs="Helvetica"/>
                <w:noProof w:val="0"/>
                <w:sz w:val="18"/>
                <w:szCs w:val="18"/>
              </w:rPr>
              <w:t xml:space="preserve"> 2003; </w:t>
            </w:r>
            <w:r w:rsidRPr="00570E2A">
              <w:rPr>
                <w:rFonts w:ascii="Calibri" w:hAnsi="Calibri" w:cs="Helvetica"/>
                <w:bCs/>
                <w:noProof w:val="0"/>
                <w:sz w:val="18"/>
                <w:szCs w:val="18"/>
              </w:rPr>
              <w:t>108</w:t>
            </w:r>
            <w:r w:rsidRPr="00570E2A">
              <w:rPr>
                <w:rFonts w:ascii="Calibri" w:hAnsi="Calibri" w:cs="Helvetica"/>
                <w:noProof w:val="0"/>
                <w:sz w:val="18"/>
                <w:szCs w:val="18"/>
              </w:rPr>
              <w:t>(2): 126-30.</w:t>
            </w:r>
          </w:p>
        </w:tc>
        <w:tc>
          <w:tcPr>
            <w:tcW w:w="1535" w:type="pct"/>
          </w:tcPr>
          <w:p w14:paraId="17F17641" w14:textId="77777777" w:rsidR="002842F8" w:rsidRPr="00570E2A" w:rsidRDefault="002842F8" w:rsidP="001A448F">
            <w:pPr>
              <w:spacing w:line="480" w:lineRule="auto"/>
              <w:rPr>
                <w:rFonts w:ascii="Calibri" w:hAnsi="Calibri"/>
                <w:noProof w:val="0"/>
                <w:sz w:val="18"/>
                <w:szCs w:val="18"/>
              </w:rPr>
            </w:pPr>
            <w:r w:rsidRPr="00570E2A">
              <w:rPr>
                <w:rFonts w:ascii="Calibri" w:hAnsi="Calibri"/>
                <w:noProof w:val="0"/>
                <w:sz w:val="18"/>
                <w:szCs w:val="18"/>
              </w:rPr>
              <w:t>Review of case series about cervical cerclage for multiple births</w:t>
            </w:r>
          </w:p>
        </w:tc>
      </w:tr>
    </w:tbl>
    <w:p w14:paraId="2DA5F2C8" w14:textId="77777777" w:rsidR="00203ABF" w:rsidRPr="00570E2A" w:rsidRDefault="00203ABF" w:rsidP="001A448F">
      <w:pPr>
        <w:spacing w:line="480" w:lineRule="auto"/>
        <w:rPr>
          <w:rFonts w:ascii="Calibri" w:hAnsi="Calibri"/>
          <w:b/>
          <w:noProof w:val="0"/>
        </w:rPr>
        <w:sectPr w:rsidR="00203ABF" w:rsidRPr="00570E2A" w:rsidSect="0078365B">
          <w:pgSz w:w="11900" w:h="16840"/>
          <w:pgMar w:top="1440" w:right="1800" w:bottom="1440" w:left="1800" w:header="708" w:footer="708" w:gutter="0"/>
          <w:cols w:space="708"/>
          <w:docGrid w:linePitch="360"/>
        </w:sectPr>
      </w:pPr>
    </w:p>
    <w:p w14:paraId="3F1D4819" w14:textId="21216478" w:rsidR="002842F8" w:rsidRPr="00570E2A" w:rsidRDefault="00203ABF" w:rsidP="001A448F">
      <w:pPr>
        <w:spacing w:line="480" w:lineRule="auto"/>
        <w:outlineLvl w:val="0"/>
        <w:rPr>
          <w:rFonts w:ascii="Calibri" w:hAnsi="Calibri"/>
          <w:b/>
          <w:noProof w:val="0"/>
        </w:rPr>
      </w:pPr>
      <w:r w:rsidRPr="00570E2A">
        <w:rPr>
          <w:rFonts w:ascii="Calibri" w:hAnsi="Calibri"/>
          <w:b/>
          <w:noProof w:val="0"/>
        </w:rPr>
        <w:lastRenderedPageBreak/>
        <w:t>Table 1: Characteristics and findings of individual studies</w:t>
      </w:r>
    </w:p>
    <w:tbl>
      <w:tblPr>
        <w:tblStyle w:val="TableGrid"/>
        <w:tblW w:w="5000" w:type="pct"/>
        <w:jc w:val="center"/>
        <w:tblLook w:val="04A0" w:firstRow="1" w:lastRow="0" w:firstColumn="1" w:lastColumn="0" w:noHBand="0" w:noVBand="1"/>
      </w:tblPr>
      <w:tblGrid>
        <w:gridCol w:w="1748"/>
        <w:gridCol w:w="17"/>
        <w:gridCol w:w="1244"/>
        <w:gridCol w:w="1385"/>
        <w:gridCol w:w="1471"/>
        <w:gridCol w:w="1899"/>
        <w:gridCol w:w="1558"/>
        <w:gridCol w:w="1558"/>
        <w:gridCol w:w="1846"/>
        <w:gridCol w:w="1450"/>
      </w:tblGrid>
      <w:tr w:rsidR="00A74517" w:rsidRPr="00570E2A" w14:paraId="0FC2E14A" w14:textId="77777777" w:rsidTr="002A1820">
        <w:trPr>
          <w:trHeight w:val="145"/>
          <w:tblHeader/>
          <w:jc w:val="center"/>
        </w:trPr>
        <w:tc>
          <w:tcPr>
            <w:tcW w:w="617" w:type="pct"/>
            <w:vAlign w:val="bottom"/>
          </w:tcPr>
          <w:p w14:paraId="7E4B3FFF" w14:textId="5446387C" w:rsidR="00203ABF" w:rsidRPr="00570E2A" w:rsidRDefault="00203ABF" w:rsidP="002C77F6">
            <w:pPr>
              <w:spacing w:line="480" w:lineRule="auto"/>
              <w:rPr>
                <w:rFonts w:ascii="Calibri" w:hAnsi="Calibri" w:cs="Cordia New"/>
                <w:b/>
                <w:noProof w:val="0"/>
                <w:color w:val="000000" w:themeColor="text1"/>
                <w:sz w:val="18"/>
                <w:szCs w:val="18"/>
                <w:lang w:val="en-GB"/>
              </w:rPr>
            </w:pPr>
            <w:bookmarkStart w:id="1" w:name="_Toc331608400"/>
            <w:r w:rsidRPr="00570E2A">
              <w:rPr>
                <w:rFonts w:ascii="Calibri" w:hAnsi="Calibri" w:cs="Cordia New"/>
                <w:b/>
                <w:noProof w:val="0"/>
                <w:color w:val="000000" w:themeColor="text1"/>
                <w:sz w:val="18"/>
                <w:szCs w:val="18"/>
                <w:lang w:val="en-GB"/>
              </w:rPr>
              <w:t>Study</w:t>
            </w:r>
            <w:bookmarkEnd w:id="1"/>
            <w:r w:rsidR="004F4671" w:rsidRPr="00570E2A">
              <w:rPr>
                <w:rFonts w:ascii="Calibri" w:hAnsi="Calibri" w:cs="Cordia New"/>
                <w:b/>
                <w:noProof w:val="0"/>
                <w:color w:val="000000" w:themeColor="text1"/>
                <w:sz w:val="18"/>
                <w:szCs w:val="18"/>
                <w:lang w:val="en-GB"/>
              </w:rPr>
              <w:t>,</w:t>
            </w:r>
            <w:r w:rsidRPr="00570E2A">
              <w:rPr>
                <w:rFonts w:ascii="Calibri" w:hAnsi="Calibri" w:cs="Cordia New"/>
                <w:b/>
                <w:noProof w:val="0"/>
                <w:color w:val="000000" w:themeColor="text1"/>
                <w:sz w:val="18"/>
                <w:szCs w:val="18"/>
                <w:lang w:val="en-GB"/>
              </w:rPr>
              <w:t xml:space="preserve"> </w:t>
            </w:r>
          </w:p>
          <w:p w14:paraId="27E32528" w14:textId="77777777" w:rsidR="00203ABF" w:rsidRPr="00570E2A" w:rsidRDefault="00203ABF" w:rsidP="002C77F6">
            <w:pPr>
              <w:spacing w:line="480" w:lineRule="auto"/>
              <w:rPr>
                <w:rFonts w:ascii="Calibri" w:hAnsi="Calibri" w:cs="Cordia New"/>
                <w:b/>
                <w:noProof w:val="0"/>
                <w:color w:val="000000" w:themeColor="text1"/>
                <w:sz w:val="18"/>
                <w:szCs w:val="18"/>
                <w:lang w:val="en-GB"/>
              </w:rPr>
            </w:pPr>
            <w:bookmarkStart w:id="2" w:name="_Toc331608401"/>
            <w:r w:rsidRPr="00570E2A">
              <w:rPr>
                <w:rFonts w:ascii="Calibri" w:hAnsi="Calibri" w:cs="Cordia New"/>
                <w:b/>
                <w:noProof w:val="0"/>
                <w:color w:val="000000" w:themeColor="text1"/>
                <w:sz w:val="18"/>
                <w:szCs w:val="18"/>
                <w:lang w:val="en-GB"/>
              </w:rPr>
              <w:t>Country</w:t>
            </w:r>
            <w:bookmarkEnd w:id="2"/>
          </w:p>
        </w:tc>
        <w:tc>
          <w:tcPr>
            <w:tcW w:w="445" w:type="pct"/>
            <w:gridSpan w:val="2"/>
            <w:vAlign w:val="bottom"/>
          </w:tcPr>
          <w:p w14:paraId="50152B66" w14:textId="77777777"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3" w:name="_Toc331608402"/>
            <w:r w:rsidRPr="00570E2A">
              <w:rPr>
                <w:rFonts w:ascii="Calibri" w:hAnsi="Calibri" w:cs="Cordia New"/>
                <w:b/>
                <w:noProof w:val="0"/>
                <w:color w:val="000000" w:themeColor="text1"/>
                <w:sz w:val="18"/>
                <w:szCs w:val="18"/>
                <w:lang w:val="en-GB"/>
              </w:rPr>
              <w:t>Study design</w:t>
            </w:r>
            <w:bookmarkEnd w:id="3"/>
          </w:p>
        </w:tc>
        <w:tc>
          <w:tcPr>
            <w:tcW w:w="489" w:type="pct"/>
            <w:vAlign w:val="bottom"/>
          </w:tcPr>
          <w:p w14:paraId="572EC6EA" w14:textId="77777777"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4" w:name="_Toc331608403"/>
            <w:r w:rsidRPr="00570E2A">
              <w:rPr>
                <w:rFonts w:ascii="Calibri" w:hAnsi="Calibri" w:cs="Cordia New"/>
                <w:b/>
                <w:noProof w:val="0"/>
                <w:color w:val="000000" w:themeColor="text1"/>
                <w:sz w:val="18"/>
                <w:szCs w:val="18"/>
                <w:lang w:val="en-GB"/>
              </w:rPr>
              <w:t>Participants</w:t>
            </w:r>
            <w:bookmarkEnd w:id="4"/>
          </w:p>
        </w:tc>
        <w:tc>
          <w:tcPr>
            <w:tcW w:w="519" w:type="pct"/>
            <w:vAlign w:val="bottom"/>
          </w:tcPr>
          <w:p w14:paraId="3891D733" w14:textId="77777777"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5" w:name="_Toc331608404"/>
            <w:r w:rsidRPr="00570E2A">
              <w:rPr>
                <w:rFonts w:ascii="Calibri" w:hAnsi="Calibri" w:cs="Cordia New"/>
                <w:b/>
                <w:noProof w:val="0"/>
                <w:color w:val="000000" w:themeColor="text1"/>
                <w:sz w:val="18"/>
                <w:szCs w:val="18"/>
                <w:lang w:val="en-GB"/>
              </w:rPr>
              <w:t>Treatment</w:t>
            </w:r>
            <w:bookmarkEnd w:id="5"/>
          </w:p>
        </w:tc>
        <w:tc>
          <w:tcPr>
            <w:tcW w:w="670" w:type="pct"/>
            <w:vAlign w:val="bottom"/>
          </w:tcPr>
          <w:p w14:paraId="4DF99159" w14:textId="77777777"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6" w:name="_Toc331608405"/>
            <w:r w:rsidRPr="00570E2A">
              <w:rPr>
                <w:rFonts w:ascii="Calibri" w:hAnsi="Calibri" w:cs="Cordia New"/>
                <w:b/>
                <w:noProof w:val="0"/>
                <w:color w:val="000000" w:themeColor="text1"/>
                <w:sz w:val="18"/>
                <w:szCs w:val="18"/>
                <w:lang w:val="en-GB"/>
              </w:rPr>
              <w:t>Outcome</w:t>
            </w:r>
            <w:bookmarkEnd w:id="6"/>
          </w:p>
        </w:tc>
        <w:tc>
          <w:tcPr>
            <w:tcW w:w="1099" w:type="pct"/>
            <w:gridSpan w:val="2"/>
            <w:vAlign w:val="bottom"/>
          </w:tcPr>
          <w:p w14:paraId="7A49EAA8" w14:textId="77777777"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7" w:name="_Toc331608406"/>
            <w:r w:rsidRPr="00570E2A">
              <w:rPr>
                <w:rFonts w:ascii="Calibri" w:hAnsi="Calibri" w:cs="Cordia New"/>
                <w:b/>
                <w:noProof w:val="0"/>
                <w:color w:val="000000" w:themeColor="text1"/>
                <w:sz w:val="18"/>
                <w:szCs w:val="18"/>
                <w:lang w:val="en-GB"/>
              </w:rPr>
              <w:t>Results</w:t>
            </w:r>
            <w:bookmarkEnd w:id="7"/>
            <w:r w:rsidRPr="00570E2A">
              <w:rPr>
                <w:rFonts w:ascii="Calibri" w:hAnsi="Calibri" w:cs="Cordia New"/>
                <w:b/>
                <w:noProof w:val="0"/>
                <w:color w:val="000000" w:themeColor="text1"/>
                <w:sz w:val="18"/>
                <w:szCs w:val="18"/>
                <w:lang w:val="en-GB"/>
              </w:rPr>
              <w:t xml:space="preserve">  </w:t>
            </w:r>
          </w:p>
          <w:p w14:paraId="00BC1B62" w14:textId="64B95D7F"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8" w:name="_Toc331608407"/>
            <w:r w:rsidRPr="00570E2A">
              <w:rPr>
                <w:rFonts w:ascii="Calibri" w:hAnsi="Calibri" w:cs="Cordia New"/>
                <w:b/>
                <w:noProof w:val="0"/>
                <w:color w:val="000000" w:themeColor="text1"/>
                <w:sz w:val="18"/>
                <w:szCs w:val="18"/>
                <w:lang w:val="en-GB"/>
              </w:rPr>
              <w:t>Treatm</w:t>
            </w:r>
            <w:r w:rsidR="0034298E" w:rsidRPr="00570E2A">
              <w:rPr>
                <w:rFonts w:ascii="Calibri" w:hAnsi="Calibri" w:cs="Cordia New"/>
                <w:b/>
                <w:noProof w:val="0"/>
                <w:color w:val="000000" w:themeColor="text1"/>
                <w:sz w:val="18"/>
                <w:szCs w:val="18"/>
                <w:lang w:val="en-GB"/>
              </w:rPr>
              <w:t xml:space="preserve">ent              </w:t>
            </w:r>
            <w:r w:rsidRPr="00570E2A">
              <w:rPr>
                <w:rFonts w:ascii="Calibri" w:hAnsi="Calibri" w:cs="Cordia New"/>
                <w:b/>
                <w:noProof w:val="0"/>
                <w:color w:val="000000" w:themeColor="text1"/>
                <w:sz w:val="18"/>
                <w:szCs w:val="18"/>
                <w:lang w:val="en-GB"/>
              </w:rPr>
              <w:t>Control</w:t>
            </w:r>
            <w:bookmarkEnd w:id="8"/>
          </w:p>
        </w:tc>
        <w:tc>
          <w:tcPr>
            <w:tcW w:w="651" w:type="pct"/>
            <w:vAlign w:val="bottom"/>
          </w:tcPr>
          <w:p w14:paraId="4B7324E4" w14:textId="77777777" w:rsidR="00203ABF" w:rsidRPr="00570E2A" w:rsidRDefault="00203ABF" w:rsidP="001A448F">
            <w:pPr>
              <w:spacing w:line="480" w:lineRule="auto"/>
              <w:rPr>
                <w:rFonts w:ascii="Calibri" w:hAnsi="Calibri" w:cs="Cordia New"/>
                <w:b/>
                <w:noProof w:val="0"/>
                <w:color w:val="000000" w:themeColor="text1"/>
                <w:sz w:val="18"/>
                <w:szCs w:val="18"/>
                <w:lang w:val="en-GB"/>
              </w:rPr>
            </w:pPr>
            <w:bookmarkStart w:id="9" w:name="_Toc331608408"/>
            <w:r w:rsidRPr="00570E2A">
              <w:rPr>
                <w:rFonts w:ascii="Calibri" w:hAnsi="Calibri" w:cs="Cordia New"/>
                <w:b/>
                <w:noProof w:val="0"/>
                <w:color w:val="000000" w:themeColor="text1"/>
                <w:sz w:val="18"/>
                <w:szCs w:val="18"/>
                <w:lang w:val="en-GB"/>
              </w:rPr>
              <w:t>Summary measure (95%CI)</w:t>
            </w:r>
            <w:bookmarkEnd w:id="9"/>
          </w:p>
        </w:tc>
        <w:tc>
          <w:tcPr>
            <w:tcW w:w="511" w:type="pct"/>
            <w:vAlign w:val="bottom"/>
          </w:tcPr>
          <w:p w14:paraId="1B5B11B4" w14:textId="332A2F2E" w:rsidR="00203ABF" w:rsidRPr="00570E2A" w:rsidRDefault="00203ABF" w:rsidP="001D78D0">
            <w:pPr>
              <w:spacing w:line="480" w:lineRule="auto"/>
              <w:rPr>
                <w:rFonts w:ascii="Calibri" w:hAnsi="Calibri" w:cs="Cordia New"/>
                <w:b/>
                <w:noProof w:val="0"/>
                <w:color w:val="000000" w:themeColor="text1"/>
                <w:sz w:val="18"/>
                <w:szCs w:val="18"/>
                <w:lang w:val="en-GB"/>
              </w:rPr>
            </w:pPr>
            <w:bookmarkStart w:id="10" w:name="_Toc331608409"/>
            <w:r w:rsidRPr="00570E2A">
              <w:rPr>
                <w:rFonts w:ascii="Calibri" w:hAnsi="Calibri" w:cs="Cordia New"/>
                <w:b/>
                <w:noProof w:val="0"/>
                <w:color w:val="000000" w:themeColor="text1"/>
                <w:sz w:val="18"/>
                <w:szCs w:val="18"/>
                <w:lang w:val="en-GB"/>
              </w:rPr>
              <w:t>Covariates adjusted for</w:t>
            </w:r>
            <w:bookmarkEnd w:id="10"/>
            <w:r w:rsidR="009B2089" w:rsidRPr="00570E2A">
              <w:rPr>
                <w:rFonts w:ascii="Calibri" w:hAnsi="Calibri" w:cs="Cordia New"/>
                <w:b/>
                <w:noProof w:val="0"/>
                <w:color w:val="000000" w:themeColor="text1"/>
                <w:sz w:val="18"/>
                <w:szCs w:val="18"/>
                <w:lang w:val="en-GB"/>
              </w:rPr>
              <w:t xml:space="preserve"> in analysis</w:t>
            </w:r>
          </w:p>
        </w:tc>
      </w:tr>
      <w:tr w:rsidR="001B4B01" w:rsidRPr="00570E2A" w14:paraId="2D505E59" w14:textId="77777777" w:rsidTr="002A1820">
        <w:trPr>
          <w:trHeight w:val="145"/>
          <w:jc w:val="center"/>
        </w:trPr>
        <w:tc>
          <w:tcPr>
            <w:tcW w:w="5000" w:type="pct"/>
            <w:gridSpan w:val="10"/>
          </w:tcPr>
          <w:p w14:paraId="34E0C0C7" w14:textId="4DC9D83B" w:rsidR="001B4B01" w:rsidRPr="00570E2A" w:rsidRDefault="00EA7159" w:rsidP="001D78D0">
            <w:pPr>
              <w:spacing w:line="480" w:lineRule="auto"/>
              <w:rPr>
                <w:rFonts w:ascii="Calibri" w:hAnsi="Calibri" w:cs="Cordia New"/>
                <w:b/>
                <w:noProof w:val="0"/>
                <w:color w:val="000000" w:themeColor="text1"/>
                <w:sz w:val="18"/>
                <w:szCs w:val="18"/>
                <w:lang w:val="en-GB"/>
              </w:rPr>
            </w:pPr>
            <w:r w:rsidRPr="00570E2A">
              <w:rPr>
                <w:rFonts w:ascii="Calibri" w:hAnsi="Calibri" w:cs="Cordia New"/>
                <w:b/>
                <w:noProof w:val="0"/>
                <w:color w:val="000000" w:themeColor="text1"/>
                <w:sz w:val="18"/>
                <w:szCs w:val="18"/>
                <w:lang w:val="en-GB"/>
              </w:rPr>
              <w:t>Outcomes</w:t>
            </w:r>
            <w:r w:rsidR="001B4B01" w:rsidRPr="00570E2A">
              <w:rPr>
                <w:rFonts w:ascii="Calibri" w:hAnsi="Calibri" w:cs="Cordia New"/>
                <w:b/>
                <w:noProof w:val="0"/>
                <w:color w:val="000000" w:themeColor="text1"/>
                <w:sz w:val="18"/>
                <w:szCs w:val="18"/>
                <w:lang w:val="en-GB"/>
              </w:rPr>
              <w:t xml:space="preserve"> </w:t>
            </w:r>
            <w:r w:rsidRPr="00570E2A">
              <w:rPr>
                <w:rFonts w:ascii="Calibri" w:hAnsi="Calibri" w:cs="Cordia New"/>
                <w:b/>
                <w:noProof w:val="0"/>
                <w:color w:val="000000" w:themeColor="text1"/>
                <w:sz w:val="18"/>
                <w:szCs w:val="18"/>
                <w:lang w:val="en-GB"/>
              </w:rPr>
              <w:t>used to investigate</w:t>
            </w:r>
            <w:r w:rsidR="001B4B01" w:rsidRPr="00570E2A">
              <w:rPr>
                <w:rFonts w:ascii="Calibri" w:hAnsi="Calibri" w:cs="Cordia New"/>
                <w:b/>
                <w:noProof w:val="0"/>
                <w:color w:val="000000" w:themeColor="text1"/>
                <w:sz w:val="18"/>
                <w:szCs w:val="18"/>
                <w:lang w:val="en-GB"/>
              </w:rPr>
              <w:t xml:space="preserve"> </w:t>
            </w:r>
            <w:r w:rsidR="00501DBA" w:rsidRPr="00570E2A">
              <w:rPr>
                <w:rFonts w:ascii="Calibri" w:hAnsi="Calibri" w:cs="Cordia New"/>
                <w:b/>
                <w:noProof w:val="0"/>
                <w:color w:val="000000" w:themeColor="text1"/>
                <w:sz w:val="18"/>
                <w:szCs w:val="18"/>
                <w:lang w:val="en-GB"/>
              </w:rPr>
              <w:t xml:space="preserve">the </w:t>
            </w:r>
            <w:r w:rsidR="001B4B01" w:rsidRPr="00570E2A">
              <w:rPr>
                <w:rFonts w:ascii="Calibri" w:hAnsi="Calibri" w:cs="Cordia New"/>
                <w:b/>
                <w:noProof w:val="0"/>
                <w:color w:val="000000" w:themeColor="text1"/>
                <w:sz w:val="18"/>
                <w:szCs w:val="18"/>
                <w:lang w:val="en-GB"/>
              </w:rPr>
              <w:t xml:space="preserve">adverse events of IAP </w:t>
            </w:r>
          </w:p>
        </w:tc>
      </w:tr>
      <w:tr w:rsidR="00A74517" w:rsidRPr="00570E2A" w14:paraId="436C9887" w14:textId="77777777" w:rsidTr="0078365B">
        <w:trPr>
          <w:trHeight w:val="364"/>
          <w:jc w:val="center"/>
        </w:trPr>
        <w:tc>
          <w:tcPr>
            <w:tcW w:w="617" w:type="pct"/>
          </w:tcPr>
          <w:p w14:paraId="44091C7E" w14:textId="52D89FF7" w:rsidR="0070075E"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Aloisio 2014</w:t>
            </w:r>
            <w:r w:rsidRPr="00570E2A">
              <w:rPr>
                <w:rFonts w:ascii="Calibri" w:hAnsi="Calibri" w:cs="Cordia New"/>
                <w:noProof w:val="0"/>
                <w:color w:val="000000" w:themeColor="text1"/>
                <w:sz w:val="18"/>
                <w:szCs w:val="18"/>
              </w:rPr>
              <w:fldChar w:fldCharType="begin">
                <w:fldData xml:space="preserve">PEVuZE5vdGU+PENpdGU+PEF1dGhvcj5BbG9pc2lvPC9BdXRob3I+PFllYXI+MjAxNDwvWWVhcj48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PEVuZE5vdGU+PENpdGU+PEF1dGhvcj5BbG9pc2lvPC9BdXRob3I+PFllYXI+MjAxNDwvWWVhcj48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w:t>
            </w:r>
            <w:r w:rsidRPr="00570E2A">
              <w:rPr>
                <w:rFonts w:ascii="Calibri" w:hAnsi="Calibri" w:cs="Cordia New"/>
                <w:noProof w:val="0"/>
                <w:color w:val="000000" w:themeColor="text1"/>
                <w:sz w:val="18"/>
                <w:szCs w:val="18"/>
              </w:rPr>
              <w:fldChar w:fldCharType="end"/>
            </w:r>
          </w:p>
          <w:p w14:paraId="42497E84" w14:textId="2C96EDFC"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Italy</w:t>
            </w:r>
          </w:p>
        </w:tc>
        <w:tc>
          <w:tcPr>
            <w:tcW w:w="445" w:type="pct"/>
            <w:gridSpan w:val="2"/>
          </w:tcPr>
          <w:p w14:paraId="1887755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Cohort</w:t>
            </w:r>
          </w:p>
        </w:tc>
        <w:tc>
          <w:tcPr>
            <w:tcW w:w="489" w:type="pct"/>
          </w:tcPr>
          <w:p w14:paraId="2E62FA31" w14:textId="77777777" w:rsidR="004F467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52 </w:t>
            </w:r>
            <w:r w:rsidR="004F4671"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1FADF103" w14:textId="2624E5D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6-7 days old</w:t>
            </w:r>
          </w:p>
          <w:p w14:paraId="6F03C878" w14:textId="5E36B4E3"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(26 </w:t>
            </w:r>
            <w:r w:rsidR="00560B4F" w:rsidRPr="00570E2A">
              <w:rPr>
                <w:rFonts w:ascii="Calibri" w:hAnsi="Calibri" w:cs="Cordia New"/>
                <w:noProof w:val="0"/>
                <w:color w:val="000000" w:themeColor="text1"/>
                <w:sz w:val="18"/>
                <w:szCs w:val="18"/>
                <w:lang w:val="en-GB"/>
              </w:rPr>
              <w:t>treated</w:t>
            </w:r>
            <w:r w:rsidR="006A223C">
              <w:rPr>
                <w:rFonts w:ascii="Calibri" w:hAnsi="Calibri" w:cs="Cordia New"/>
                <w:noProof w:val="0"/>
                <w:color w:val="000000" w:themeColor="text1"/>
                <w:sz w:val="18"/>
                <w:szCs w:val="18"/>
                <w:lang w:val="en-GB"/>
              </w:rPr>
              <w:t>,</w:t>
            </w:r>
          </w:p>
          <w:p w14:paraId="7F2E8F43" w14:textId="66FB3E8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26 no</w:t>
            </w:r>
            <w:r w:rsidR="00560B4F"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tcPr>
          <w:p w14:paraId="383AFE4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GBS prophylaxis</w:t>
            </w:r>
          </w:p>
          <w:p w14:paraId="4A3A4DF3" w14:textId="4E345844"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Intra</w:t>
            </w:r>
            <w:r w:rsidR="00557AE8" w:rsidRPr="00570E2A">
              <w:rPr>
                <w:rFonts w:ascii="Calibri" w:hAnsi="Calibri" w:cs="Cordia New"/>
                <w:noProof w:val="0"/>
                <w:color w:val="000000" w:themeColor="text1"/>
                <w:sz w:val="18"/>
                <w:szCs w:val="18"/>
                <w:lang w:val="en-GB"/>
              </w:rPr>
              <w:t>partum 2g ampicillin at least 4</w:t>
            </w:r>
            <w:r w:rsidRPr="00570E2A">
              <w:rPr>
                <w:rFonts w:ascii="Calibri" w:hAnsi="Calibri" w:cs="Cordia New"/>
                <w:noProof w:val="0"/>
                <w:color w:val="000000" w:themeColor="text1"/>
                <w:sz w:val="18"/>
                <w:szCs w:val="18"/>
                <w:lang w:val="en-GB"/>
              </w:rPr>
              <w:t>h</w:t>
            </w:r>
            <w:r w:rsidR="00557AE8" w:rsidRPr="00570E2A">
              <w:rPr>
                <w:rFonts w:ascii="Calibri" w:hAnsi="Calibri" w:cs="Cordia New"/>
                <w:noProof w:val="0"/>
                <w:color w:val="000000" w:themeColor="text1"/>
                <w:sz w:val="18"/>
                <w:szCs w:val="18"/>
                <w:lang w:val="en-GB"/>
              </w:rPr>
              <w:t xml:space="preserve"> before delivery, followed by 1</w:t>
            </w:r>
            <w:r w:rsidRPr="00570E2A">
              <w:rPr>
                <w:rFonts w:ascii="Calibri" w:hAnsi="Calibri" w:cs="Cordia New"/>
                <w:noProof w:val="0"/>
                <w:color w:val="000000" w:themeColor="text1"/>
                <w:sz w:val="18"/>
                <w:szCs w:val="18"/>
                <w:lang w:val="en-GB"/>
              </w:rPr>
              <w:t>g ever</w:t>
            </w:r>
            <w:r w:rsidR="00557AE8" w:rsidRPr="00570E2A">
              <w:rPr>
                <w:rFonts w:ascii="Calibri" w:hAnsi="Calibri" w:cs="Cordia New"/>
                <w:noProof w:val="0"/>
                <w:color w:val="000000" w:themeColor="text1"/>
                <w:sz w:val="18"/>
                <w:szCs w:val="18"/>
                <w:lang w:val="en-GB"/>
              </w:rPr>
              <w:t>y 4</w:t>
            </w:r>
            <w:r w:rsidRPr="00570E2A">
              <w:rPr>
                <w:rFonts w:ascii="Calibri" w:hAnsi="Calibri" w:cs="Cordia New"/>
                <w:noProof w:val="0"/>
                <w:color w:val="000000" w:themeColor="text1"/>
                <w:sz w:val="18"/>
                <w:szCs w:val="18"/>
                <w:lang w:val="en-GB"/>
              </w:rPr>
              <w:t>h until delivery</w:t>
            </w:r>
          </w:p>
        </w:tc>
        <w:tc>
          <w:tcPr>
            <w:tcW w:w="670" w:type="pct"/>
            <w:vAlign w:val="bottom"/>
          </w:tcPr>
          <w:p w14:paraId="39CD40CA" w14:textId="10531B65" w:rsidR="00203ABF" w:rsidRPr="00570E2A" w:rsidRDefault="00D956A2"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w:t>
            </w:r>
          </w:p>
          <w:p w14:paraId="123B533D" w14:textId="0C0BD93D" w:rsidR="00203ABF" w:rsidRPr="00570E2A" w:rsidRDefault="000C778A"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E.</w:t>
            </w:r>
            <w:r w:rsidR="00183F5B" w:rsidRPr="00570E2A">
              <w:rPr>
                <w:rFonts w:ascii="Calibri" w:hAnsi="Calibri" w:cs="Cordia New"/>
                <w:i/>
                <w:noProof w:val="0"/>
                <w:color w:val="000000" w:themeColor="text1"/>
                <w:sz w:val="18"/>
                <w:szCs w:val="18"/>
                <w:lang w:val="en-GB"/>
              </w:rPr>
              <w:t xml:space="preserve"> c</w:t>
            </w:r>
            <w:r w:rsidR="00203ABF" w:rsidRPr="00570E2A">
              <w:rPr>
                <w:rFonts w:ascii="Calibri" w:hAnsi="Calibri" w:cs="Cordia New"/>
                <w:i/>
                <w:noProof w:val="0"/>
                <w:color w:val="000000" w:themeColor="text1"/>
                <w:sz w:val="18"/>
                <w:szCs w:val="18"/>
                <w:lang w:val="en-GB"/>
              </w:rPr>
              <w:t>oli</w:t>
            </w:r>
          </w:p>
          <w:p w14:paraId="50CC47EB" w14:textId="77777777" w:rsidR="00A74517" w:rsidRPr="00570E2A" w:rsidRDefault="00A74517" w:rsidP="001A448F">
            <w:pPr>
              <w:spacing w:line="480" w:lineRule="auto"/>
              <w:rPr>
                <w:rFonts w:ascii="Calibri" w:hAnsi="Calibri" w:cs="Cordia New"/>
                <w:i/>
                <w:noProof w:val="0"/>
                <w:color w:val="000000" w:themeColor="text1"/>
                <w:sz w:val="18"/>
                <w:szCs w:val="18"/>
                <w:lang w:val="en-GB"/>
              </w:rPr>
            </w:pPr>
          </w:p>
          <w:p w14:paraId="08F4F413"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Bacteroides fragilis</w:t>
            </w:r>
          </w:p>
          <w:p w14:paraId="57F6D441" w14:textId="77777777" w:rsidR="00A74517" w:rsidRPr="00570E2A" w:rsidRDefault="00A74517" w:rsidP="001A448F">
            <w:pPr>
              <w:spacing w:line="480" w:lineRule="auto"/>
              <w:rPr>
                <w:rFonts w:ascii="Calibri" w:hAnsi="Calibri" w:cs="Cordia New"/>
                <w:i/>
                <w:noProof w:val="0"/>
                <w:color w:val="000000" w:themeColor="text1"/>
                <w:sz w:val="18"/>
                <w:szCs w:val="18"/>
                <w:lang w:val="en-GB"/>
              </w:rPr>
            </w:pPr>
          </w:p>
          <w:p w14:paraId="3844371F" w14:textId="6E787FAB"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Bifidobacterium spp</w:t>
            </w:r>
            <w:r w:rsidR="00D956A2" w:rsidRPr="00570E2A">
              <w:rPr>
                <w:rFonts w:ascii="Calibri" w:hAnsi="Calibri" w:cs="Cordia New"/>
                <w:i/>
                <w:noProof w:val="0"/>
                <w:color w:val="000000" w:themeColor="text1"/>
                <w:sz w:val="18"/>
                <w:szCs w:val="18"/>
                <w:lang w:val="en-GB"/>
              </w:rPr>
              <w:t>.</w:t>
            </w:r>
          </w:p>
          <w:p w14:paraId="44CB3A47" w14:textId="77777777" w:rsidR="00A74517" w:rsidRPr="00570E2A" w:rsidRDefault="00A74517" w:rsidP="001A448F">
            <w:pPr>
              <w:spacing w:line="480" w:lineRule="auto"/>
              <w:rPr>
                <w:rFonts w:ascii="Calibri" w:hAnsi="Calibri" w:cs="Cordia New"/>
                <w:i/>
                <w:noProof w:val="0"/>
                <w:color w:val="000000" w:themeColor="text1"/>
                <w:sz w:val="18"/>
                <w:szCs w:val="18"/>
                <w:lang w:val="en-GB"/>
              </w:rPr>
            </w:pPr>
          </w:p>
          <w:p w14:paraId="2C037F46" w14:textId="671DB011" w:rsidR="00203ABF" w:rsidRPr="00570E2A" w:rsidRDefault="00183F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Clostridium d</w:t>
            </w:r>
            <w:r w:rsidR="00203ABF" w:rsidRPr="00570E2A">
              <w:rPr>
                <w:rFonts w:ascii="Calibri" w:hAnsi="Calibri" w:cs="Cordia New"/>
                <w:i/>
                <w:noProof w:val="0"/>
                <w:color w:val="000000" w:themeColor="text1"/>
                <w:sz w:val="18"/>
                <w:szCs w:val="18"/>
                <w:lang w:val="en-GB"/>
              </w:rPr>
              <w:t>ifficile</w:t>
            </w:r>
          </w:p>
          <w:p w14:paraId="42089240" w14:textId="77777777" w:rsidR="00A74517" w:rsidRPr="00570E2A" w:rsidRDefault="00A74517" w:rsidP="001A448F">
            <w:pPr>
              <w:spacing w:line="480" w:lineRule="auto"/>
              <w:rPr>
                <w:rFonts w:ascii="Calibri" w:hAnsi="Calibri" w:cs="Cordia New"/>
                <w:i/>
                <w:noProof w:val="0"/>
                <w:color w:val="000000" w:themeColor="text1"/>
                <w:sz w:val="18"/>
                <w:szCs w:val="18"/>
                <w:lang w:val="en-GB"/>
              </w:rPr>
            </w:pPr>
          </w:p>
          <w:p w14:paraId="57229A6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Lactobacillus</w:t>
            </w:r>
            <w:r w:rsidRPr="00570E2A">
              <w:rPr>
                <w:rFonts w:ascii="Calibri" w:hAnsi="Calibri" w:cs="Cordia New"/>
                <w:noProof w:val="0"/>
                <w:color w:val="000000" w:themeColor="text1"/>
                <w:sz w:val="18"/>
                <w:szCs w:val="18"/>
                <w:lang w:val="en-GB"/>
              </w:rPr>
              <w:t xml:space="preserve"> spp</w:t>
            </w:r>
            <w:r w:rsidR="00D956A2" w:rsidRPr="00570E2A">
              <w:rPr>
                <w:rFonts w:ascii="Calibri" w:hAnsi="Calibri" w:cs="Cordia New"/>
                <w:noProof w:val="0"/>
                <w:color w:val="000000" w:themeColor="text1"/>
                <w:sz w:val="18"/>
                <w:szCs w:val="18"/>
                <w:lang w:val="en-GB"/>
              </w:rPr>
              <w:t>.</w:t>
            </w:r>
          </w:p>
          <w:p w14:paraId="1D366032" w14:textId="043EC9AC" w:rsidR="007755B4" w:rsidRPr="00570E2A" w:rsidRDefault="007755B4" w:rsidP="001A448F">
            <w:pPr>
              <w:spacing w:line="480" w:lineRule="auto"/>
              <w:rPr>
                <w:rFonts w:ascii="Calibri" w:hAnsi="Calibri" w:cs="Cordia New"/>
                <w:noProof w:val="0"/>
                <w:color w:val="000000" w:themeColor="text1"/>
                <w:sz w:val="18"/>
                <w:szCs w:val="18"/>
                <w:lang w:val="en-GB"/>
              </w:rPr>
            </w:pPr>
          </w:p>
        </w:tc>
        <w:tc>
          <w:tcPr>
            <w:tcW w:w="550" w:type="pct"/>
            <w:vAlign w:val="bottom"/>
          </w:tcPr>
          <w:p w14:paraId="4A1527B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501B13CE"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8.18 </w:t>
            </w:r>
          </w:p>
          <w:p w14:paraId="28A28C1A" w14:textId="39D398A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4.09-12.70)</w:t>
            </w:r>
          </w:p>
          <w:p w14:paraId="2E9902B4"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8.17 </w:t>
            </w:r>
          </w:p>
          <w:p w14:paraId="7EE58062" w14:textId="3F09756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4.68-11.99)</w:t>
            </w:r>
          </w:p>
          <w:p w14:paraId="4703AC1E"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5.85 </w:t>
            </w:r>
          </w:p>
          <w:p w14:paraId="457B1F9F" w14:textId="72EEE5A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3.24</w:t>
            </w:r>
            <w:r w:rsidRPr="00570E2A">
              <w:rPr>
                <w:rFonts w:ascii="Calibri" w:eastAsia="AdvTT3713a231+20"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7.79)</w:t>
            </w:r>
          </w:p>
          <w:p w14:paraId="65608265"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3.89 </w:t>
            </w:r>
          </w:p>
          <w:p w14:paraId="1F78DF85" w14:textId="4277415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3.12</w:t>
            </w:r>
            <w:r w:rsidRPr="00570E2A">
              <w:rPr>
                <w:rFonts w:ascii="Calibri" w:eastAsia="AdvTT3713a231+20"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4.80)</w:t>
            </w:r>
          </w:p>
          <w:p w14:paraId="32015D55"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6.69 </w:t>
            </w:r>
          </w:p>
          <w:p w14:paraId="7B23B31A" w14:textId="796641F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5.40</w:t>
            </w:r>
            <w:r w:rsidRPr="00570E2A">
              <w:rPr>
                <w:rFonts w:ascii="Calibri" w:eastAsia="AdvTT3713a231+20"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8.93)</w:t>
            </w:r>
          </w:p>
        </w:tc>
        <w:tc>
          <w:tcPr>
            <w:tcW w:w="550" w:type="pct"/>
            <w:vAlign w:val="bottom"/>
          </w:tcPr>
          <w:p w14:paraId="239AD8B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7F17C2FB"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9.03 </w:t>
            </w:r>
          </w:p>
          <w:p w14:paraId="0678D075" w14:textId="4DA00EE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5.61-11.78)</w:t>
            </w:r>
          </w:p>
          <w:p w14:paraId="6C2675F7"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8.53 </w:t>
            </w:r>
          </w:p>
          <w:p w14:paraId="63E1C22A" w14:textId="1A88754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5.22-11.16)</w:t>
            </w:r>
          </w:p>
          <w:p w14:paraId="2CA0C22C"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7.29 </w:t>
            </w:r>
          </w:p>
          <w:p w14:paraId="66E29ECC" w14:textId="2E45E0F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4.12</w:t>
            </w:r>
            <w:r w:rsidRPr="00570E2A">
              <w:rPr>
                <w:rFonts w:ascii="Calibri" w:eastAsia="AdvTT3713a231+20"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10.95)</w:t>
            </w:r>
          </w:p>
          <w:p w14:paraId="67C455E9"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3.70 </w:t>
            </w:r>
          </w:p>
          <w:p w14:paraId="1EF2D446" w14:textId="7220A98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2.85</w:t>
            </w:r>
            <w:r w:rsidRPr="00570E2A">
              <w:rPr>
                <w:rFonts w:ascii="Calibri" w:eastAsia="AdvTT3713a231+20"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5.46)</w:t>
            </w:r>
          </w:p>
          <w:p w14:paraId="3AF655D3" w14:textId="77777777" w:rsidR="00A7451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6.73 </w:t>
            </w:r>
          </w:p>
          <w:p w14:paraId="64C644F0" w14:textId="1747599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5.45</w:t>
            </w:r>
            <w:r w:rsidRPr="00570E2A">
              <w:rPr>
                <w:rFonts w:ascii="Calibri" w:eastAsia="AdvTT3713a231+20"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8.20)</w:t>
            </w:r>
          </w:p>
        </w:tc>
        <w:tc>
          <w:tcPr>
            <w:tcW w:w="651" w:type="pct"/>
          </w:tcPr>
          <w:p w14:paraId="0EF867CF" w14:textId="77777777" w:rsidR="00864E79" w:rsidRDefault="00864E79" w:rsidP="00864E79">
            <w:pPr>
              <w:spacing w:line="480" w:lineRule="auto"/>
              <w:rPr>
                <w:rFonts w:ascii="Calibri" w:hAnsi="Calibri" w:cs="Cordia New"/>
                <w:noProof w:val="0"/>
                <w:color w:val="000000" w:themeColor="text1"/>
                <w:sz w:val="18"/>
                <w:szCs w:val="18"/>
                <w:lang w:val="en-GB"/>
              </w:rPr>
            </w:pPr>
          </w:p>
          <w:p w14:paraId="7A77E3A1"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NS</w:t>
            </w:r>
          </w:p>
          <w:p w14:paraId="3C3F857B" w14:textId="77777777" w:rsidR="00A74517" w:rsidRPr="00570E2A" w:rsidRDefault="00A74517" w:rsidP="00864E79">
            <w:pPr>
              <w:spacing w:line="480" w:lineRule="auto"/>
              <w:rPr>
                <w:rFonts w:ascii="Calibri" w:hAnsi="Calibri" w:cs="Cordia New"/>
                <w:noProof w:val="0"/>
                <w:color w:val="000000" w:themeColor="text1"/>
                <w:sz w:val="18"/>
                <w:szCs w:val="18"/>
                <w:lang w:val="en-GB"/>
              </w:rPr>
            </w:pPr>
          </w:p>
          <w:p w14:paraId="64648F86"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NS</w:t>
            </w:r>
          </w:p>
          <w:p w14:paraId="6BF09014" w14:textId="77777777" w:rsidR="00A74517" w:rsidRPr="00570E2A" w:rsidRDefault="00A74517" w:rsidP="00864E79">
            <w:pPr>
              <w:spacing w:line="480" w:lineRule="auto"/>
              <w:rPr>
                <w:rFonts w:ascii="Calibri" w:hAnsi="Calibri" w:cs="Cordia New"/>
                <w:noProof w:val="0"/>
                <w:color w:val="000000" w:themeColor="text1"/>
                <w:sz w:val="18"/>
                <w:szCs w:val="18"/>
                <w:lang w:val="en-GB"/>
              </w:rPr>
            </w:pPr>
          </w:p>
          <w:p w14:paraId="00E2E139" w14:textId="2E2A4274"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0.001</w:t>
            </w:r>
          </w:p>
          <w:p w14:paraId="06D44BA7" w14:textId="77777777" w:rsidR="00A74517" w:rsidRPr="00570E2A" w:rsidRDefault="00A74517" w:rsidP="00864E79">
            <w:pPr>
              <w:spacing w:line="480" w:lineRule="auto"/>
              <w:rPr>
                <w:rFonts w:ascii="Calibri" w:hAnsi="Calibri" w:cs="Cordia New"/>
                <w:noProof w:val="0"/>
                <w:color w:val="000000" w:themeColor="text1"/>
                <w:sz w:val="18"/>
                <w:szCs w:val="18"/>
                <w:lang w:val="en-GB"/>
              </w:rPr>
            </w:pPr>
          </w:p>
          <w:p w14:paraId="1AE6FD82"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NS</w:t>
            </w:r>
          </w:p>
          <w:p w14:paraId="4E1C8E9A" w14:textId="77777777" w:rsidR="00A74517" w:rsidRPr="00570E2A" w:rsidRDefault="00A74517" w:rsidP="00864E79">
            <w:pPr>
              <w:spacing w:line="480" w:lineRule="auto"/>
              <w:rPr>
                <w:rFonts w:ascii="Calibri" w:hAnsi="Calibri" w:cs="Cordia New"/>
                <w:noProof w:val="0"/>
                <w:color w:val="000000" w:themeColor="text1"/>
                <w:sz w:val="18"/>
                <w:szCs w:val="18"/>
                <w:lang w:val="en-GB"/>
              </w:rPr>
            </w:pPr>
          </w:p>
          <w:p w14:paraId="2A9827BD"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NS</w:t>
            </w:r>
          </w:p>
        </w:tc>
        <w:tc>
          <w:tcPr>
            <w:tcW w:w="511" w:type="pct"/>
            <w:vAlign w:val="bottom"/>
          </w:tcPr>
          <w:p w14:paraId="2C408CF7" w14:textId="76C4ECA8"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C812B16" w14:textId="77777777" w:rsidTr="002A1820">
        <w:trPr>
          <w:trHeight w:val="364"/>
          <w:jc w:val="center"/>
        </w:trPr>
        <w:tc>
          <w:tcPr>
            <w:tcW w:w="617" w:type="pct"/>
            <w:vMerge w:val="restart"/>
          </w:tcPr>
          <w:p w14:paraId="305BDF45" w14:textId="16D3DFD8" w:rsidR="00557AE8" w:rsidRPr="00570E2A" w:rsidRDefault="00557AE8"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Aloisio 2016</w:t>
            </w:r>
            <w:r w:rsidRPr="00570E2A">
              <w:rPr>
                <w:rFonts w:ascii="Calibri" w:hAnsi="Calibri" w:cs="Cordia New"/>
                <w:noProof w:val="0"/>
                <w:color w:val="000000" w:themeColor="text1"/>
                <w:sz w:val="18"/>
                <w:szCs w:val="18"/>
              </w:rPr>
              <w:fldChar w:fldCharType="begin">
                <w:fldData xml:space="preserve">PEVuZE5vdGU+PENpdGU+PEF1dGhvcj5BbG9pc2lvPC9BdXRob3I+PFllYXI+MjAxNjwvWWVhcj48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</w:fldData>
              </w:fldChar>
            </w:r>
            <w:r w:rsidRPr="00570E2A">
              <w:rPr>
                <w:rFonts w:ascii="Calibri" w:hAnsi="Calibri" w:cs="Cordia New"/>
                <w:noProof w:val="0"/>
                <w:color w:val="000000" w:themeColor="text1"/>
                <w:sz w:val="18"/>
                <w:szCs w:val="18"/>
                <w:lang w:val="en-GB"/>
              </w:rPr>
              <w:instrText xml:space="preserve"> ADDIN EN.CITE </w:instrText>
            </w:r>
            <w:r w:rsidRPr="00570E2A">
              <w:rPr>
                <w:rFonts w:ascii="Calibri" w:hAnsi="Calibri" w:cs="Cordia New"/>
                <w:noProof w:val="0"/>
                <w:color w:val="000000" w:themeColor="text1"/>
                <w:sz w:val="18"/>
                <w:szCs w:val="18"/>
              </w:rPr>
              <w:fldChar w:fldCharType="begin">
                <w:fldData xml:space="preserve">PEVuZE5vdGU+PENpdGU+PEF1dGhvcj5BbG9pc2lvPC9BdXRob3I+PFllYXI+MjAxNjwvWWVhcj48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</w:fldData>
              </w:fldChar>
            </w:r>
            <w:r w:rsidRPr="00570E2A">
              <w:rPr>
                <w:rFonts w:ascii="Calibri" w:hAnsi="Calibri" w:cs="Cordia New"/>
                <w:noProof w:val="0"/>
                <w:color w:val="000000" w:themeColor="text1"/>
                <w:sz w:val="18"/>
                <w:szCs w:val="18"/>
                <w:lang w:val="en-GB"/>
              </w:rPr>
              <w:instrText xml:space="preserve"> ADDIN EN.CITE.DATA </w:instrText>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2</w:t>
            </w:r>
            <w:r w:rsidRPr="00570E2A">
              <w:rPr>
                <w:rFonts w:ascii="Calibri" w:hAnsi="Calibri" w:cs="Cordia New"/>
                <w:noProof w:val="0"/>
                <w:color w:val="000000" w:themeColor="text1"/>
                <w:sz w:val="18"/>
                <w:szCs w:val="18"/>
              </w:rPr>
              <w:fldChar w:fldCharType="end"/>
            </w:r>
          </w:p>
          <w:p w14:paraId="06B1A0AB" w14:textId="2EA25EAC" w:rsidR="00557AE8" w:rsidRPr="00570E2A" w:rsidRDefault="00557AE8"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Italy</w:t>
            </w:r>
          </w:p>
        </w:tc>
        <w:tc>
          <w:tcPr>
            <w:tcW w:w="445" w:type="pct"/>
            <w:gridSpan w:val="2"/>
            <w:vMerge w:val="restart"/>
          </w:tcPr>
          <w:p w14:paraId="676D6EF3" w14:textId="6A2EDAC8"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Prospective cohort</w:t>
            </w:r>
          </w:p>
        </w:tc>
        <w:tc>
          <w:tcPr>
            <w:tcW w:w="489" w:type="pct"/>
            <w:vMerge w:val="restart"/>
          </w:tcPr>
          <w:p w14:paraId="4ABA2CDC" w14:textId="77777777" w:rsidR="004F4671"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20 </w:t>
            </w:r>
            <w:r w:rsidR="004F4671" w:rsidRPr="00570E2A">
              <w:rPr>
                <w:rFonts w:ascii="Calibri" w:hAnsi="Calibri" w:cs="Cordia New"/>
                <w:noProof w:val="0"/>
                <w:color w:val="000000" w:themeColor="text1"/>
                <w:sz w:val="18"/>
                <w:szCs w:val="18"/>
                <w:lang w:val="en-GB"/>
              </w:rPr>
              <w:t>infants</w:t>
            </w:r>
          </w:p>
          <w:p w14:paraId="430AAFC3" w14:textId="77777777" w:rsidR="004F4671"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6-7 days old </w:t>
            </w:r>
          </w:p>
          <w:p w14:paraId="6C464E45" w14:textId="1C61BA49"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(10 </w:t>
            </w:r>
            <w:r w:rsidR="00560B4F" w:rsidRPr="00570E2A">
              <w:rPr>
                <w:rFonts w:ascii="Calibri" w:hAnsi="Calibri" w:cs="Cordia New"/>
                <w:noProof w:val="0"/>
                <w:color w:val="000000" w:themeColor="text1"/>
                <w:sz w:val="18"/>
                <w:szCs w:val="18"/>
                <w:lang w:val="en-GB"/>
              </w:rPr>
              <w:t>treated</w:t>
            </w:r>
            <w:r w:rsidR="006A223C">
              <w:rPr>
                <w:rFonts w:ascii="Calibri" w:hAnsi="Calibri" w:cs="Cordia New"/>
                <w:noProof w:val="0"/>
                <w:color w:val="000000" w:themeColor="text1"/>
                <w:sz w:val="18"/>
                <w:szCs w:val="18"/>
                <w:lang w:val="en-GB"/>
              </w:rPr>
              <w:t>,</w:t>
            </w:r>
            <w:r w:rsidR="00560B4F" w:rsidRPr="00570E2A">
              <w:rPr>
                <w:rFonts w:ascii="Calibri" w:hAnsi="Calibri" w:cs="Cordia New"/>
                <w:noProof w:val="0"/>
                <w:color w:val="000000" w:themeColor="text1"/>
                <w:sz w:val="18"/>
                <w:szCs w:val="18"/>
                <w:lang w:val="en-GB"/>
              </w:rPr>
              <w:t xml:space="preserve"> 10 not treated</w:t>
            </w:r>
            <w:r w:rsidRPr="00570E2A">
              <w:rPr>
                <w:rFonts w:ascii="Calibri" w:hAnsi="Calibri" w:cs="Cordia New"/>
                <w:noProof w:val="0"/>
                <w:color w:val="000000" w:themeColor="text1"/>
                <w:sz w:val="18"/>
                <w:szCs w:val="18"/>
                <w:lang w:val="en-GB"/>
              </w:rPr>
              <w:t>)</w:t>
            </w:r>
          </w:p>
        </w:tc>
        <w:tc>
          <w:tcPr>
            <w:tcW w:w="519" w:type="pct"/>
            <w:vMerge w:val="restart"/>
          </w:tcPr>
          <w:p w14:paraId="74D5F8AC"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GBS prophylaxis </w:t>
            </w:r>
          </w:p>
          <w:p w14:paraId="60359FC8" w14:textId="0F80782F"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Intrapartum 2g </w:t>
            </w:r>
            <w:r w:rsidRPr="00570E2A">
              <w:rPr>
                <w:rFonts w:ascii="Calibri" w:hAnsi="Calibri" w:cs="Cordia New"/>
                <w:noProof w:val="0"/>
                <w:color w:val="000000" w:themeColor="text1"/>
                <w:sz w:val="18"/>
                <w:szCs w:val="18"/>
                <w:lang w:val="en-GB"/>
              </w:rPr>
              <w:lastRenderedPageBreak/>
              <w:t xml:space="preserve">ampicillin at least 4 h before delivery, followed by 1 g every 4 h until delivery </w:t>
            </w:r>
          </w:p>
        </w:tc>
        <w:tc>
          <w:tcPr>
            <w:tcW w:w="670" w:type="pct"/>
            <w:vAlign w:val="bottom"/>
          </w:tcPr>
          <w:p w14:paraId="1E9D297D" w14:textId="3C0EA3E7" w:rsidR="00557AE8" w:rsidRPr="00570E2A" w:rsidRDefault="00D956A2"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Gut microbiota</w:t>
            </w:r>
            <w:r w:rsidR="00183F5B" w:rsidRPr="00570E2A">
              <w:rPr>
                <w:rFonts w:ascii="Calibri" w:hAnsi="Calibri" w:cs="Cordia New"/>
                <w:noProof w:val="0"/>
                <w:color w:val="000000" w:themeColor="text1"/>
                <w:sz w:val="18"/>
                <w:szCs w:val="18"/>
                <w:lang w:val="en-GB"/>
              </w:rPr>
              <w:t xml:space="preserve"> composition</w:t>
            </w:r>
            <w:r w:rsidRPr="00570E2A">
              <w:rPr>
                <w:rFonts w:ascii="Calibri" w:hAnsi="Calibri" w:cs="Cordia New"/>
                <w:noProof w:val="0"/>
                <w:color w:val="000000" w:themeColor="text1"/>
                <w:sz w:val="18"/>
                <w:szCs w:val="18"/>
                <w:lang w:val="en-GB"/>
              </w:rPr>
              <w:t>:</w:t>
            </w:r>
          </w:p>
          <w:p w14:paraId="58A843A9" w14:textId="77777777" w:rsidR="00557AE8" w:rsidRPr="00570E2A" w:rsidRDefault="00557AE8"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lastRenderedPageBreak/>
              <w:t xml:space="preserve">Actinobacteria </w:t>
            </w:r>
          </w:p>
          <w:p w14:paraId="2BA23E28" w14:textId="77777777" w:rsidR="00557AE8" w:rsidRPr="00570E2A" w:rsidRDefault="00557AE8"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Bacteriodetes</w:t>
            </w:r>
          </w:p>
          <w:p w14:paraId="043F9919" w14:textId="33BC9FF5" w:rsidR="00557AE8" w:rsidRPr="00570E2A" w:rsidRDefault="00CE3FD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Proteobacteria </w:t>
            </w:r>
            <w:r w:rsidR="00557AE8" w:rsidRPr="00570E2A">
              <w:rPr>
                <w:rFonts w:ascii="Calibri" w:hAnsi="Calibri" w:cs="Cordia New"/>
                <w:i/>
                <w:noProof w:val="0"/>
                <w:color w:val="000000" w:themeColor="text1"/>
                <w:sz w:val="18"/>
                <w:szCs w:val="18"/>
                <w:lang w:val="en-GB"/>
              </w:rPr>
              <w:t>Firmicutes</w:t>
            </w:r>
          </w:p>
        </w:tc>
        <w:tc>
          <w:tcPr>
            <w:tcW w:w="550" w:type="pct"/>
            <w:vAlign w:val="bottom"/>
          </w:tcPr>
          <w:p w14:paraId="30BC7BCC"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p w14:paraId="41AE87F2"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09E3F9C9"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0.4%</w:t>
            </w:r>
          </w:p>
          <w:p w14:paraId="001D1D1E"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16.0%</w:t>
            </w:r>
          </w:p>
          <w:p w14:paraId="1EB99C30"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54.7%</w:t>
            </w:r>
          </w:p>
          <w:p w14:paraId="16E0F49B" w14:textId="4DDC818E"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50" w:type="pct"/>
            <w:vAlign w:val="bottom"/>
          </w:tcPr>
          <w:p w14:paraId="24ED7CB3"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p w14:paraId="6D04CEA2"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0716D6E0" w14:textId="1965BFFF"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3.8%</w:t>
            </w:r>
          </w:p>
          <w:p w14:paraId="048A3743"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47.7%</w:t>
            </w:r>
          </w:p>
          <w:p w14:paraId="322F3FA3"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15.5%</w:t>
            </w:r>
          </w:p>
          <w:p w14:paraId="4F148B57" w14:textId="11366F34"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vAlign w:val="bottom"/>
          </w:tcPr>
          <w:p w14:paraId="675EEBC7"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p w14:paraId="559DE3AA"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1C84269A" w14:textId="6A6AC33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0.05</w:t>
            </w:r>
          </w:p>
          <w:p w14:paraId="23566362" w14:textId="01A0736D"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0.05</w:t>
            </w:r>
          </w:p>
          <w:p w14:paraId="4AD68063" w14:textId="09B05095"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0.05</w:t>
            </w:r>
          </w:p>
          <w:p w14:paraId="623268D0" w14:textId="40544F4A"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22CE7315" w14:textId="77777777" w:rsidR="00557AE8" w:rsidRPr="00570E2A" w:rsidRDefault="00557AE8" w:rsidP="001D78D0">
            <w:pPr>
              <w:spacing w:line="480" w:lineRule="auto"/>
              <w:rPr>
                <w:rFonts w:ascii="Calibri" w:hAnsi="Calibri" w:cs="Cordia New"/>
                <w:noProof w:val="0"/>
                <w:color w:val="000000" w:themeColor="text1"/>
                <w:sz w:val="18"/>
                <w:szCs w:val="18"/>
                <w:lang w:val="en-GB"/>
              </w:rPr>
            </w:pPr>
          </w:p>
          <w:p w14:paraId="094BAD57" w14:textId="77777777" w:rsidR="001D78D0" w:rsidRDefault="001D78D0" w:rsidP="001D78D0">
            <w:pPr>
              <w:spacing w:line="480" w:lineRule="auto"/>
              <w:rPr>
                <w:rFonts w:ascii="Calibri" w:hAnsi="Calibri" w:cs="Cordia New"/>
                <w:noProof w:val="0"/>
                <w:color w:val="000000" w:themeColor="text1"/>
                <w:sz w:val="18"/>
                <w:szCs w:val="18"/>
                <w:lang w:val="en-GB"/>
              </w:rPr>
            </w:pPr>
          </w:p>
          <w:p w14:paraId="2AE5AB67" w14:textId="77777777" w:rsidR="00557AE8" w:rsidRPr="00570E2A" w:rsidRDefault="00557AE8"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p w14:paraId="3866529E" w14:textId="77777777" w:rsidR="00557AE8" w:rsidRPr="00570E2A" w:rsidRDefault="00557AE8"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1A2B021B" w14:textId="77777777" w:rsidR="00557AE8" w:rsidRPr="00570E2A" w:rsidRDefault="00557AE8"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42EBD618" w14:textId="797AC982" w:rsidR="00557AE8" w:rsidRPr="00570E2A" w:rsidRDefault="00557AE8"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3F0FFC55" w14:textId="77777777" w:rsidTr="002A1820">
        <w:trPr>
          <w:trHeight w:val="364"/>
          <w:jc w:val="center"/>
        </w:trPr>
        <w:tc>
          <w:tcPr>
            <w:tcW w:w="617" w:type="pct"/>
            <w:vMerge/>
          </w:tcPr>
          <w:p w14:paraId="07FFF817" w14:textId="6357C42B" w:rsidR="00557AE8" w:rsidRPr="00570E2A" w:rsidRDefault="00557AE8"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1DD3B5D"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tc>
        <w:tc>
          <w:tcPr>
            <w:tcW w:w="489" w:type="pct"/>
            <w:vMerge/>
          </w:tcPr>
          <w:p w14:paraId="1F3B0A52"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tc>
        <w:tc>
          <w:tcPr>
            <w:tcW w:w="519" w:type="pct"/>
            <w:vMerge/>
          </w:tcPr>
          <w:p w14:paraId="3707B3B9"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05F4370" w14:textId="7251EF4C" w:rsidR="00A8332A" w:rsidRPr="00570E2A" w:rsidRDefault="003A0116"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w:t>
            </w:r>
            <w:r w:rsidR="00183F5B" w:rsidRPr="00570E2A">
              <w:rPr>
                <w:rFonts w:ascii="Calibri" w:hAnsi="Calibri" w:cs="Cordia New"/>
                <w:noProof w:val="0"/>
                <w:color w:val="000000" w:themeColor="text1"/>
                <w:sz w:val="18"/>
                <w:szCs w:val="18"/>
                <w:lang w:val="en-GB"/>
              </w:rPr>
              <w:t xml:space="preserve"> composition</w:t>
            </w:r>
            <w:r w:rsidRPr="00570E2A">
              <w:rPr>
                <w:rFonts w:ascii="Calibri" w:hAnsi="Calibri" w:cs="Cordia New"/>
                <w:noProof w:val="0"/>
                <w:color w:val="000000" w:themeColor="text1"/>
                <w:sz w:val="18"/>
                <w:szCs w:val="18"/>
                <w:lang w:val="en-GB"/>
              </w:rPr>
              <w:t>:</w:t>
            </w:r>
            <w:r w:rsidR="00A8332A" w:rsidRPr="00570E2A">
              <w:rPr>
                <w:rFonts w:ascii="Calibri" w:hAnsi="Calibri" w:cs="Cordia New"/>
                <w:noProof w:val="0"/>
                <w:color w:val="000000" w:themeColor="text1"/>
                <w:sz w:val="18"/>
                <w:szCs w:val="18"/>
                <w:lang w:val="en-GB"/>
              </w:rPr>
              <w:t xml:space="preserve"> </w:t>
            </w:r>
          </w:p>
          <w:p w14:paraId="54A64163" w14:textId="5B54478A" w:rsidR="0099313C" w:rsidRPr="00570E2A" w:rsidRDefault="00CE3FD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Bifidobacteriaceae</w:t>
            </w:r>
            <w:r w:rsidRPr="00570E2A">
              <w:rPr>
                <w:rFonts w:ascii="Calibri" w:hAnsi="Calibri" w:cs="Cordia New"/>
                <w:noProof w:val="0"/>
                <w:color w:val="000000" w:themeColor="text1"/>
                <w:sz w:val="18"/>
                <w:szCs w:val="18"/>
                <w:lang w:val="en-GB"/>
              </w:rPr>
              <w:t xml:space="preserve"> </w:t>
            </w:r>
            <w:r w:rsidR="00557AE8" w:rsidRPr="00570E2A">
              <w:rPr>
                <w:rFonts w:ascii="Calibri" w:hAnsi="Calibri" w:cs="Cordia New"/>
                <w:noProof w:val="0"/>
                <w:color w:val="000000" w:themeColor="text1"/>
                <w:sz w:val="18"/>
                <w:szCs w:val="18"/>
                <w:lang w:val="en-GB"/>
              </w:rPr>
              <w:t>genus</w:t>
            </w:r>
          </w:p>
          <w:p w14:paraId="3D869913" w14:textId="3F8FAEAB"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Other microbial genus </w:t>
            </w:r>
          </w:p>
        </w:tc>
        <w:tc>
          <w:tcPr>
            <w:tcW w:w="550" w:type="pct"/>
            <w:vAlign w:val="bottom"/>
          </w:tcPr>
          <w:p w14:paraId="578FEA95"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4778F6F8"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6FAB31B6" w14:textId="07A8865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0.02%</w:t>
            </w:r>
          </w:p>
        </w:tc>
        <w:tc>
          <w:tcPr>
            <w:tcW w:w="550" w:type="pct"/>
            <w:vAlign w:val="bottom"/>
          </w:tcPr>
          <w:p w14:paraId="7A3A0C0F"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6F3EAE57" w14:textId="77777777" w:rsidR="00A74517" w:rsidRPr="00570E2A" w:rsidRDefault="00A74517" w:rsidP="001A448F">
            <w:pPr>
              <w:spacing w:line="480" w:lineRule="auto"/>
              <w:rPr>
                <w:rFonts w:ascii="Calibri" w:hAnsi="Calibri" w:cs="Cordia New"/>
                <w:noProof w:val="0"/>
                <w:color w:val="000000" w:themeColor="text1"/>
                <w:sz w:val="18"/>
                <w:szCs w:val="18"/>
                <w:lang w:val="en-GB"/>
              </w:rPr>
            </w:pPr>
          </w:p>
          <w:p w14:paraId="159EFBB8" w14:textId="2DB3457F"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6.469%</w:t>
            </w:r>
          </w:p>
        </w:tc>
        <w:tc>
          <w:tcPr>
            <w:tcW w:w="651" w:type="pct"/>
            <w:vAlign w:val="bottom"/>
          </w:tcPr>
          <w:p w14:paraId="5A006999" w14:textId="77777777" w:rsidR="0099313C" w:rsidRPr="00570E2A" w:rsidRDefault="0099313C" w:rsidP="001A448F">
            <w:pPr>
              <w:spacing w:line="480" w:lineRule="auto"/>
              <w:rPr>
                <w:rFonts w:ascii="Calibri" w:hAnsi="Calibri" w:cs="Cordia New"/>
                <w:noProof w:val="0"/>
                <w:color w:val="000000" w:themeColor="text1"/>
                <w:sz w:val="18"/>
                <w:szCs w:val="18"/>
                <w:lang w:val="en-GB"/>
              </w:rPr>
            </w:pPr>
          </w:p>
          <w:p w14:paraId="7D975B6E" w14:textId="1741089B"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0.05</w:t>
            </w:r>
          </w:p>
          <w:p w14:paraId="28D32342" w14:textId="77777777" w:rsidR="0099313C" w:rsidRPr="00570E2A" w:rsidRDefault="0099313C" w:rsidP="001A448F">
            <w:pPr>
              <w:spacing w:line="480" w:lineRule="auto"/>
              <w:rPr>
                <w:rFonts w:ascii="Calibri" w:hAnsi="Calibri" w:cs="Cordia New"/>
                <w:noProof w:val="0"/>
                <w:color w:val="000000" w:themeColor="text1"/>
                <w:sz w:val="18"/>
                <w:szCs w:val="18"/>
                <w:lang w:val="en-GB"/>
              </w:rPr>
            </w:pPr>
          </w:p>
          <w:p w14:paraId="0F2B8B34" w14:textId="15FCC793"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non-significant</w:t>
            </w:r>
          </w:p>
        </w:tc>
        <w:tc>
          <w:tcPr>
            <w:tcW w:w="511" w:type="pct"/>
            <w:vAlign w:val="bottom"/>
          </w:tcPr>
          <w:p w14:paraId="1487F6B3" w14:textId="50C88A22" w:rsidR="00557AE8" w:rsidRPr="00570E2A" w:rsidRDefault="00557AE8"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4E18168" w14:textId="77777777" w:rsidTr="0078365B">
        <w:trPr>
          <w:trHeight w:val="364"/>
          <w:jc w:val="center"/>
        </w:trPr>
        <w:tc>
          <w:tcPr>
            <w:tcW w:w="617" w:type="pct"/>
            <w:vMerge/>
          </w:tcPr>
          <w:p w14:paraId="1C748CAB" w14:textId="77777777" w:rsidR="00557AE8" w:rsidRPr="00570E2A" w:rsidRDefault="00557AE8"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E454194"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tc>
        <w:tc>
          <w:tcPr>
            <w:tcW w:w="489" w:type="pct"/>
            <w:vMerge/>
          </w:tcPr>
          <w:p w14:paraId="01F1B338"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tc>
        <w:tc>
          <w:tcPr>
            <w:tcW w:w="519" w:type="pct"/>
            <w:vMerge/>
          </w:tcPr>
          <w:p w14:paraId="307526C3" w14:textId="77777777" w:rsidR="00557AE8" w:rsidRPr="00570E2A" w:rsidRDefault="00557AE8" w:rsidP="001A448F">
            <w:pPr>
              <w:spacing w:line="480" w:lineRule="auto"/>
              <w:rPr>
                <w:rFonts w:ascii="Calibri" w:hAnsi="Calibri" w:cs="Cordia New"/>
                <w:noProof w:val="0"/>
                <w:color w:val="000000" w:themeColor="text1"/>
                <w:sz w:val="18"/>
                <w:szCs w:val="18"/>
                <w:lang w:val="en-GB"/>
              </w:rPr>
            </w:pPr>
          </w:p>
        </w:tc>
        <w:tc>
          <w:tcPr>
            <w:tcW w:w="670" w:type="pct"/>
          </w:tcPr>
          <w:p w14:paraId="195CE242" w14:textId="487C4131" w:rsidR="00557AE8" w:rsidRPr="00570E2A" w:rsidRDefault="00031635"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w:t>
            </w:r>
            <w:r w:rsidR="00CE4281" w:rsidRPr="00570E2A">
              <w:rPr>
                <w:rFonts w:ascii="Calibri" w:hAnsi="Calibri" w:cs="Cordia New"/>
                <w:noProof w:val="0"/>
                <w:color w:val="000000" w:themeColor="text1"/>
                <w:sz w:val="18"/>
                <w:szCs w:val="18"/>
                <w:lang w:val="en-GB"/>
              </w:rPr>
              <w:t>:</w:t>
            </w:r>
            <w:r w:rsidR="00A8332A" w:rsidRPr="00570E2A">
              <w:rPr>
                <w:rFonts w:ascii="Calibri" w:hAnsi="Calibri" w:cs="Cordia New"/>
                <w:noProof w:val="0"/>
                <w:color w:val="000000" w:themeColor="text1"/>
                <w:sz w:val="18"/>
                <w:szCs w:val="18"/>
                <w:lang w:val="en-GB"/>
              </w:rPr>
              <w:t xml:space="preserve"> </w:t>
            </w:r>
            <w:r w:rsidR="00CE4281" w:rsidRPr="00570E2A">
              <w:rPr>
                <w:rFonts w:ascii="Calibri" w:hAnsi="Calibri" w:cs="Cordia New"/>
                <w:noProof w:val="0"/>
                <w:color w:val="000000" w:themeColor="text1"/>
                <w:sz w:val="18"/>
                <w:szCs w:val="18"/>
                <w:lang w:val="en-GB"/>
              </w:rPr>
              <w:t>S</w:t>
            </w:r>
            <w:r w:rsidR="00557AE8" w:rsidRPr="00570E2A">
              <w:rPr>
                <w:rFonts w:ascii="Calibri" w:hAnsi="Calibri" w:cs="Cordia New"/>
                <w:noProof w:val="0"/>
                <w:color w:val="000000" w:themeColor="text1"/>
                <w:sz w:val="18"/>
                <w:szCs w:val="18"/>
                <w:lang w:val="en-GB"/>
              </w:rPr>
              <w:t xml:space="preserve">ample richness and biodiversity </w:t>
            </w:r>
          </w:p>
        </w:tc>
        <w:tc>
          <w:tcPr>
            <w:tcW w:w="1750" w:type="pct"/>
            <w:gridSpan w:val="3"/>
            <w:vAlign w:val="bottom"/>
          </w:tcPr>
          <w:p w14:paraId="021FB7A0" w14:textId="77777777" w:rsidR="00557AE8" w:rsidRPr="00570E2A" w:rsidRDefault="00557AE8" w:rsidP="001A448F">
            <w:pPr>
              <w:spacing w:line="480" w:lineRule="auto"/>
              <w:rPr>
                <w:rFonts w:ascii="Calibri" w:hAnsi="Calibri" w:cs="Cordia New"/>
                <w:noProof w:val="0"/>
                <w:color w:val="000000" w:themeColor="text1"/>
                <w:sz w:val="18"/>
                <w:szCs w:val="18"/>
                <w:u w:val="single"/>
                <w:lang w:val="en-GB"/>
              </w:rPr>
            </w:pPr>
            <w:r w:rsidRPr="00570E2A">
              <w:rPr>
                <w:rFonts w:ascii="Calibri" w:hAnsi="Calibri" w:cs="Cordia New"/>
                <w:noProof w:val="0"/>
                <w:color w:val="000000" w:themeColor="text1"/>
                <w:sz w:val="18"/>
                <w:szCs w:val="18"/>
                <w:u w:val="single"/>
                <w:lang w:val="en-GB"/>
              </w:rPr>
              <w:t>Alpha diversity</w:t>
            </w:r>
          </w:p>
          <w:p w14:paraId="5D4B97E9" w14:textId="1AC5F2F7"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The control group showed a more complex microbial profile compared to the IAP group who had a reduced level of richness and biodiversity: Chao1 and Shannon indexes: p = 0.0081 and p = 0.036, respectively; Bray-Curtis index: 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&gt;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 xml:space="preserve">0.05. </w:t>
            </w:r>
          </w:p>
          <w:p w14:paraId="44A83D8E" w14:textId="6654EEED" w:rsidR="00557AE8" w:rsidRPr="00570E2A" w:rsidRDefault="00557AE8" w:rsidP="001A448F">
            <w:pPr>
              <w:spacing w:line="480" w:lineRule="auto"/>
              <w:rPr>
                <w:rFonts w:ascii="Calibri" w:hAnsi="Calibri" w:cs="Cordia New"/>
                <w:noProof w:val="0"/>
                <w:color w:val="000000" w:themeColor="text1"/>
                <w:sz w:val="18"/>
                <w:szCs w:val="18"/>
                <w:u w:val="single"/>
                <w:lang w:val="en-GB"/>
              </w:rPr>
            </w:pPr>
            <w:r w:rsidRPr="00570E2A">
              <w:rPr>
                <w:rFonts w:ascii="Calibri" w:hAnsi="Calibri" w:cs="Cordia New"/>
                <w:noProof w:val="0"/>
                <w:color w:val="000000" w:themeColor="text1"/>
                <w:sz w:val="18"/>
                <w:szCs w:val="18"/>
                <w:u w:val="single"/>
                <w:lang w:val="en-GB"/>
              </w:rPr>
              <w:t>Beta diversity</w:t>
            </w:r>
          </w:p>
          <w:p w14:paraId="04B30B08" w14:textId="20307260"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Significant phylogenetic and relative abundance difference: unweighted UniFrac distance, 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 xml:space="preserve">0.05. </w:t>
            </w:r>
            <w:r w:rsidR="00B32BC9" w:rsidRPr="00570E2A">
              <w:rPr>
                <w:rFonts w:ascii="Calibri" w:hAnsi="Calibri" w:cs="Cordia New"/>
                <w:noProof w:val="0"/>
                <w:color w:val="000000" w:themeColor="text1"/>
                <w:sz w:val="18"/>
                <w:szCs w:val="18"/>
                <w:lang w:val="en-GB"/>
              </w:rPr>
              <w:t xml:space="preserve">Principal coordinate </w:t>
            </w:r>
            <w:r w:rsidRPr="00570E2A">
              <w:rPr>
                <w:rFonts w:ascii="Calibri" w:hAnsi="Calibri" w:cs="Cordia New"/>
                <w:noProof w:val="0"/>
                <w:color w:val="000000" w:themeColor="text1"/>
                <w:sz w:val="18"/>
                <w:szCs w:val="18"/>
                <w:lang w:val="en-GB"/>
              </w:rPr>
              <w:t>analysis based on Weighted and Unweighted UniFrac distances at genus level shows segregation along axis1 for both UniFrac indices, indicating a separation in two clusters due to IAP treatment.</w:t>
            </w:r>
          </w:p>
          <w:p w14:paraId="0BBCB438" w14:textId="794D92D5" w:rsidR="00557AE8" w:rsidRPr="00570E2A" w:rsidRDefault="00557AE8" w:rsidP="001A448F">
            <w:pPr>
              <w:spacing w:line="480" w:lineRule="auto"/>
              <w:rPr>
                <w:rFonts w:ascii="Calibri" w:hAnsi="Calibri" w:cs="Cordia New"/>
                <w:noProof w:val="0"/>
                <w:color w:val="000000" w:themeColor="text1"/>
                <w:sz w:val="18"/>
                <w:szCs w:val="18"/>
                <w:u w:val="single"/>
                <w:lang w:val="en-GB"/>
              </w:rPr>
            </w:pPr>
            <w:r w:rsidRPr="00570E2A">
              <w:rPr>
                <w:rFonts w:ascii="Calibri" w:hAnsi="Calibri" w:cs="Cordia New"/>
                <w:noProof w:val="0"/>
                <w:color w:val="000000" w:themeColor="text1"/>
                <w:sz w:val="18"/>
                <w:szCs w:val="18"/>
                <w:u w:val="single"/>
                <w:lang w:val="en-GB"/>
              </w:rPr>
              <w:t>Diversity at bacterial family level</w:t>
            </w:r>
          </w:p>
          <w:p w14:paraId="3FA31FB1" w14:textId="54BA458C" w:rsidR="00557AE8" w:rsidRPr="00570E2A" w:rsidRDefault="00557AE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 more complex profile in control compared to IAP group in terms of biodiversity, with a more equal distribution at family/genus level. The IAP group had a lower number of bacterial families with some cases composed almost exclusively by </w:t>
            </w:r>
            <w:r w:rsidR="002162A8"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family members (</w:t>
            </w:r>
            <w:r w:rsidRPr="00570E2A">
              <w:rPr>
                <w:rFonts w:ascii="Calibri" w:hAnsi="Calibri" w:cs="Cordia New"/>
                <w:i/>
                <w:noProof w:val="0"/>
                <w:color w:val="000000" w:themeColor="text1"/>
                <w:sz w:val="18"/>
                <w:szCs w:val="18"/>
                <w:lang w:val="en-GB"/>
              </w:rPr>
              <w:t>Proteobacteria</w:t>
            </w:r>
            <w:r w:rsidRPr="00570E2A">
              <w:rPr>
                <w:rFonts w:ascii="Calibri" w:hAnsi="Calibri" w:cs="Cordia New"/>
                <w:noProof w:val="0"/>
                <w:color w:val="000000" w:themeColor="text1"/>
                <w:sz w:val="18"/>
                <w:szCs w:val="18"/>
                <w:lang w:val="en-GB"/>
              </w:rPr>
              <w:t xml:space="preserve">) that can reach over 90% of relative abundance and a </w:t>
            </w:r>
            <w:r w:rsidR="00AC741F">
              <w:rPr>
                <w:rFonts w:ascii="Calibri" w:hAnsi="Calibri" w:cs="Cordia New"/>
                <w:noProof w:val="0"/>
                <w:color w:val="000000" w:themeColor="text1"/>
                <w:sz w:val="18"/>
                <w:szCs w:val="18"/>
                <w:lang w:val="en-GB"/>
              </w:rPr>
              <w:t>few samples are even characteris</w:t>
            </w:r>
            <w:r w:rsidRPr="00570E2A">
              <w:rPr>
                <w:rFonts w:ascii="Calibri" w:hAnsi="Calibri" w:cs="Cordia New"/>
                <w:noProof w:val="0"/>
                <w:color w:val="000000" w:themeColor="text1"/>
                <w:sz w:val="18"/>
                <w:szCs w:val="18"/>
                <w:lang w:val="en-GB"/>
              </w:rPr>
              <w:t xml:space="preserve">ed by the presence of </w:t>
            </w:r>
            <w:r w:rsidRPr="00570E2A">
              <w:rPr>
                <w:rFonts w:ascii="Calibri" w:hAnsi="Calibri" w:cs="Cordia New"/>
                <w:i/>
                <w:noProof w:val="0"/>
                <w:color w:val="000000" w:themeColor="text1"/>
                <w:sz w:val="18"/>
                <w:szCs w:val="18"/>
                <w:lang w:val="en-GB"/>
              </w:rPr>
              <w:t>Streptococcaceae</w:t>
            </w:r>
            <w:r w:rsidRPr="00570E2A">
              <w:rPr>
                <w:rFonts w:ascii="Calibri" w:hAnsi="Calibri" w:cs="Cordia New"/>
                <w:noProof w:val="0"/>
                <w:color w:val="000000" w:themeColor="text1"/>
                <w:sz w:val="18"/>
                <w:szCs w:val="18"/>
                <w:lang w:val="en-GB"/>
              </w:rPr>
              <w:t xml:space="preserve"> family (with an average of 13%).</w:t>
            </w:r>
          </w:p>
        </w:tc>
        <w:tc>
          <w:tcPr>
            <w:tcW w:w="511" w:type="pct"/>
          </w:tcPr>
          <w:p w14:paraId="700397C0" w14:textId="30A39FBA" w:rsidR="00557AE8" w:rsidRPr="00570E2A" w:rsidRDefault="00582030"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25ACD23E" w14:textId="77777777" w:rsidTr="0078365B">
        <w:trPr>
          <w:trHeight w:val="364"/>
          <w:jc w:val="center"/>
        </w:trPr>
        <w:tc>
          <w:tcPr>
            <w:tcW w:w="617" w:type="pct"/>
          </w:tcPr>
          <w:p w14:paraId="382440BF" w14:textId="380FC014"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Arboleya 2015</w:t>
            </w:r>
            <w:r w:rsidRPr="00570E2A">
              <w:rPr>
                <w:rFonts w:ascii="Calibri" w:hAnsi="Calibri" w:cs="Cordia New"/>
                <w:noProof w:val="0"/>
                <w:color w:val="000000" w:themeColor="text1"/>
                <w:sz w:val="18"/>
                <w:szCs w:val="18"/>
              </w:rPr>
              <w:fldChar w:fldCharType="begin">
                <w:fldData xml:space="preserve">PEVuZE5vdGU+PENpdGU+PEF1dGhvcj5BcmJvbGV5YTwvQXV0aG9yPjxZZWFyPjIwMTU8L1llYXI+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PEVuZE5vdGU+PENpdGU+PEF1dGhvcj5BcmJvbGV5YTwvQXV0aG9yPjxZZWFyPjIwMTU8L1llYXI+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3</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p>
          <w:p w14:paraId="61D4A0B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Spain</w:t>
            </w:r>
          </w:p>
        </w:tc>
        <w:tc>
          <w:tcPr>
            <w:tcW w:w="445" w:type="pct"/>
            <w:gridSpan w:val="2"/>
          </w:tcPr>
          <w:p w14:paraId="3526C20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Cohort</w:t>
            </w:r>
          </w:p>
        </w:tc>
        <w:tc>
          <w:tcPr>
            <w:tcW w:w="489" w:type="pct"/>
            <w:shd w:val="clear" w:color="auto" w:fill="auto"/>
          </w:tcPr>
          <w:p w14:paraId="429D58B6" w14:textId="77777777" w:rsidR="00DD2EDD" w:rsidRPr="00570E2A" w:rsidRDefault="00DD2EDD"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27 p</w:t>
            </w:r>
            <w:r w:rsidR="00203ABF" w:rsidRPr="00570E2A">
              <w:rPr>
                <w:rFonts w:ascii="Calibri" w:hAnsi="Calibri" w:cs="Cordia New"/>
                <w:noProof w:val="0"/>
                <w:color w:val="000000" w:themeColor="text1"/>
                <w:sz w:val="18"/>
                <w:szCs w:val="18"/>
                <w:lang w:val="en-GB"/>
              </w:rPr>
              <w:t xml:space="preserve">reterm infants </w:t>
            </w:r>
          </w:p>
          <w:p w14:paraId="2AEE8B2B" w14:textId="6669CFEA"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2-90 days old (14 </w:t>
            </w:r>
            <w:r w:rsidR="00560B4F" w:rsidRPr="00570E2A">
              <w:rPr>
                <w:rFonts w:ascii="Calibri" w:hAnsi="Calibri" w:cs="Cordia New"/>
                <w:noProof w:val="0"/>
                <w:color w:val="000000" w:themeColor="text1"/>
                <w:sz w:val="18"/>
                <w:szCs w:val="18"/>
                <w:lang w:val="en-GB"/>
              </w:rPr>
              <w:t>treated, 13 not treated</w:t>
            </w:r>
            <w:r w:rsidRPr="00570E2A">
              <w:rPr>
                <w:rFonts w:ascii="Calibri" w:hAnsi="Calibri" w:cs="Cordia New"/>
                <w:noProof w:val="0"/>
                <w:color w:val="000000" w:themeColor="text1"/>
                <w:sz w:val="18"/>
                <w:szCs w:val="18"/>
                <w:lang w:val="en-GB"/>
              </w:rPr>
              <w:t>)</w:t>
            </w:r>
          </w:p>
        </w:tc>
        <w:tc>
          <w:tcPr>
            <w:tcW w:w="519" w:type="pct"/>
            <w:shd w:val="clear" w:color="auto" w:fill="auto"/>
          </w:tcPr>
          <w:p w14:paraId="1C5DB76E" w14:textId="49A41143" w:rsidR="00203ABF" w:rsidRPr="00570E2A" w:rsidRDefault="00172C2D"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5252C363" w14:textId="053DCBA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 mother received a single dose of penicillin, and 1 mother received 1 dose of ampicillin every 6 hours for 3 days. 12 mothers received ampicillin plus erythromycin </w:t>
            </w:r>
            <w:r w:rsidR="00B07951">
              <w:rPr>
                <w:rFonts w:ascii="Calibri" w:hAnsi="Calibri" w:cs="Cordia New"/>
                <w:noProof w:val="0"/>
                <w:color w:val="000000" w:themeColor="text1"/>
                <w:sz w:val="18"/>
                <w:szCs w:val="18"/>
                <w:lang w:val="en-GB"/>
              </w:rPr>
              <w:lastRenderedPageBreak/>
              <w:t>(</w:t>
            </w:r>
            <w:r w:rsidRPr="00570E2A">
              <w:rPr>
                <w:rFonts w:ascii="Calibri" w:hAnsi="Calibri" w:cs="Cordia New"/>
                <w:noProof w:val="0"/>
                <w:color w:val="000000" w:themeColor="text1"/>
                <w:sz w:val="18"/>
                <w:szCs w:val="18"/>
                <w:lang w:val="en-GB"/>
              </w:rPr>
              <w:t>between 2 and 24 doses of each antibiotic)</w:t>
            </w:r>
          </w:p>
          <w:p w14:paraId="4C1E914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4BB8CC67" w14:textId="1D14C4E9"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Gut microbiota</w:t>
            </w:r>
            <w:r w:rsidR="007F5ECD" w:rsidRPr="00570E2A">
              <w:rPr>
                <w:rFonts w:ascii="Calibri" w:hAnsi="Calibri" w:cs="Cordia New"/>
                <w:noProof w:val="0"/>
                <w:color w:val="000000" w:themeColor="text1"/>
                <w:sz w:val="18"/>
                <w:szCs w:val="18"/>
                <w:lang w:val="en-GB"/>
              </w:rPr>
              <w:t xml:space="preserve"> composition</w:t>
            </w:r>
          </w:p>
        </w:tc>
        <w:tc>
          <w:tcPr>
            <w:tcW w:w="1750" w:type="pct"/>
            <w:gridSpan w:val="3"/>
            <w:shd w:val="clear" w:color="auto" w:fill="auto"/>
            <w:vAlign w:val="bottom"/>
          </w:tcPr>
          <w:p w14:paraId="0B866350" w14:textId="77777777" w:rsidR="00203ABF" w:rsidRPr="00570E2A" w:rsidRDefault="00203ABF" w:rsidP="001A448F">
            <w:pPr>
              <w:spacing w:line="480" w:lineRule="auto"/>
              <w:rPr>
                <w:rFonts w:ascii="Calibri" w:hAnsi="Calibri" w:cs="Cordia New"/>
                <w:noProof w:val="0"/>
                <w:color w:val="000000" w:themeColor="text1"/>
                <w:sz w:val="18"/>
                <w:szCs w:val="18"/>
                <w:u w:val="single"/>
                <w:lang w:val="en-GB"/>
              </w:rPr>
            </w:pPr>
            <w:r w:rsidRPr="00570E2A">
              <w:rPr>
                <w:rFonts w:ascii="Calibri" w:hAnsi="Calibri" w:cs="Cordia New"/>
                <w:noProof w:val="0"/>
                <w:color w:val="000000" w:themeColor="text1"/>
                <w:sz w:val="18"/>
                <w:szCs w:val="18"/>
                <w:u w:val="single"/>
                <w:lang w:val="en-GB"/>
              </w:rPr>
              <w:t>Cluster analysis</w:t>
            </w:r>
          </w:p>
          <w:p w14:paraId="3D9CAA0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2: Higher percentage of sequences from </w:t>
            </w:r>
            <w:r w:rsidRPr="00570E2A">
              <w:rPr>
                <w:rFonts w:ascii="Calibri" w:hAnsi="Calibri" w:cs="Cordia New"/>
                <w:i/>
                <w:noProof w:val="0"/>
                <w:color w:val="000000" w:themeColor="text1"/>
                <w:sz w:val="18"/>
                <w:szCs w:val="18"/>
                <w:lang w:val="en-GB"/>
              </w:rPr>
              <w:t>Leuconostaceae</w:t>
            </w:r>
            <w:r w:rsidRPr="00570E2A">
              <w:rPr>
                <w:rFonts w:ascii="Calibri" w:hAnsi="Calibri" w:cs="Cordia New"/>
                <w:noProof w:val="0"/>
                <w:color w:val="000000" w:themeColor="text1"/>
                <w:sz w:val="18"/>
                <w:szCs w:val="18"/>
                <w:lang w:val="en-GB"/>
              </w:rPr>
              <w:t xml:space="preserve"> in controls.</w:t>
            </w:r>
          </w:p>
          <w:p w14:paraId="3E33068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10: Higher percentage of sequences from </w:t>
            </w:r>
            <w:r w:rsidRPr="00570E2A">
              <w:rPr>
                <w:rFonts w:ascii="Calibri" w:hAnsi="Calibri" w:cs="Cordia New"/>
                <w:i/>
                <w:noProof w:val="0"/>
                <w:color w:val="000000" w:themeColor="text1"/>
                <w:sz w:val="18"/>
                <w:szCs w:val="18"/>
                <w:lang w:val="en-GB"/>
              </w:rPr>
              <w:t>Micrococcaceae</w:t>
            </w:r>
            <w:r w:rsidRPr="00570E2A">
              <w:rPr>
                <w:rFonts w:ascii="Calibri" w:hAnsi="Calibri" w:cs="Cordia New"/>
                <w:noProof w:val="0"/>
                <w:color w:val="000000" w:themeColor="text1"/>
                <w:sz w:val="18"/>
                <w:szCs w:val="18"/>
                <w:lang w:val="en-GB"/>
              </w:rPr>
              <w:t xml:space="preserve"> and </w:t>
            </w:r>
            <w:r w:rsidRPr="00570E2A">
              <w:rPr>
                <w:rFonts w:ascii="Calibri" w:hAnsi="Calibri" w:cs="Cordia New"/>
                <w:i/>
                <w:noProof w:val="0"/>
                <w:color w:val="000000" w:themeColor="text1"/>
                <w:sz w:val="18"/>
                <w:szCs w:val="18"/>
                <w:lang w:val="en-GB"/>
              </w:rPr>
              <w:t>Propionibacteriaceae</w:t>
            </w:r>
            <w:r w:rsidRPr="00570E2A">
              <w:rPr>
                <w:rFonts w:ascii="Calibri" w:hAnsi="Calibri" w:cs="Cordia New"/>
                <w:noProof w:val="0"/>
                <w:color w:val="000000" w:themeColor="text1"/>
                <w:sz w:val="18"/>
                <w:szCs w:val="18"/>
                <w:lang w:val="en-GB"/>
              </w:rPr>
              <w:t xml:space="preserve"> in controls.</w:t>
            </w:r>
          </w:p>
          <w:p w14:paraId="468EA09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30: Higher relative amounts of </w:t>
            </w:r>
            <w:r w:rsidRPr="00570E2A">
              <w:rPr>
                <w:rFonts w:ascii="Calibri" w:hAnsi="Calibri" w:cs="Cordia New"/>
                <w:i/>
                <w:noProof w:val="0"/>
                <w:color w:val="000000" w:themeColor="text1"/>
                <w:sz w:val="18"/>
                <w:szCs w:val="18"/>
                <w:lang w:val="en-GB"/>
              </w:rPr>
              <w:t>Comamonadaceae, Staphylococcaceae</w:t>
            </w:r>
            <w:r w:rsidRPr="00570E2A">
              <w:rPr>
                <w:rFonts w:ascii="Calibri" w:hAnsi="Calibri" w:cs="Cordia New"/>
                <w:noProof w:val="0"/>
                <w:color w:val="000000" w:themeColor="text1"/>
                <w:sz w:val="18"/>
                <w:szCs w:val="18"/>
                <w:lang w:val="en-GB"/>
              </w:rPr>
              <w:t xml:space="preserve">, and unclassified </w:t>
            </w:r>
            <w:r w:rsidRPr="00570E2A">
              <w:rPr>
                <w:rFonts w:ascii="Calibri" w:hAnsi="Calibri" w:cs="Cordia New"/>
                <w:i/>
                <w:noProof w:val="0"/>
                <w:color w:val="000000" w:themeColor="text1"/>
                <w:sz w:val="18"/>
                <w:szCs w:val="18"/>
                <w:lang w:val="en-GB"/>
              </w:rPr>
              <w:t>Bacilli</w:t>
            </w:r>
            <w:r w:rsidRPr="00570E2A">
              <w:rPr>
                <w:rFonts w:ascii="Calibri" w:hAnsi="Calibri" w:cs="Cordia New"/>
                <w:noProof w:val="0"/>
                <w:color w:val="000000" w:themeColor="text1"/>
                <w:sz w:val="18"/>
                <w:szCs w:val="18"/>
                <w:lang w:val="en-GB"/>
              </w:rPr>
              <w:t xml:space="preserve"> in controls.</w:t>
            </w:r>
          </w:p>
          <w:p w14:paraId="68B4A7FC" w14:textId="7C0A63A4"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Higher </w:t>
            </w:r>
            <w:r w:rsidRPr="00570E2A">
              <w:rPr>
                <w:rFonts w:ascii="Calibri" w:hAnsi="Calibri" w:cs="Cordia New"/>
                <w:i/>
                <w:noProof w:val="0"/>
                <w:color w:val="000000" w:themeColor="text1"/>
                <w:sz w:val="18"/>
                <w:szCs w:val="18"/>
                <w:lang w:val="en-GB"/>
              </w:rPr>
              <w:t>Bifidobacteriaceae</w:t>
            </w:r>
            <w:r w:rsidRPr="00570E2A">
              <w:rPr>
                <w:rFonts w:ascii="Calibri" w:hAnsi="Calibri" w:cs="Cordia New"/>
                <w:noProof w:val="0"/>
                <w:color w:val="000000" w:themeColor="text1"/>
                <w:sz w:val="18"/>
                <w:szCs w:val="18"/>
                <w:lang w:val="en-GB"/>
              </w:rPr>
              <w:t xml:space="preserve">, </w:t>
            </w:r>
            <w:r w:rsidRPr="00570E2A">
              <w:rPr>
                <w:rFonts w:ascii="Calibri" w:hAnsi="Calibri" w:cs="Cordia New"/>
                <w:i/>
                <w:noProof w:val="0"/>
                <w:color w:val="000000" w:themeColor="text1"/>
                <w:sz w:val="18"/>
                <w:szCs w:val="18"/>
                <w:lang w:val="en-GB"/>
              </w:rPr>
              <w:t xml:space="preserve">Streptococcaceae, </w:t>
            </w:r>
            <w:r w:rsidRPr="00570E2A">
              <w:rPr>
                <w:rFonts w:ascii="Calibri" w:hAnsi="Calibri" w:cs="Cordia New"/>
                <w:noProof w:val="0"/>
                <w:color w:val="000000" w:themeColor="text1"/>
                <w:sz w:val="18"/>
                <w:szCs w:val="18"/>
                <w:lang w:val="en-GB"/>
              </w:rPr>
              <w:t xml:space="preserve">unclassified </w:t>
            </w:r>
            <w:r w:rsidRPr="00570E2A">
              <w:rPr>
                <w:rFonts w:ascii="Calibri" w:hAnsi="Calibri" w:cs="Cordia New"/>
                <w:i/>
                <w:noProof w:val="0"/>
                <w:color w:val="000000" w:themeColor="text1"/>
                <w:sz w:val="18"/>
                <w:szCs w:val="18"/>
                <w:lang w:val="en-GB"/>
              </w:rPr>
              <w:t>Actinobacteria</w:t>
            </w:r>
            <w:r w:rsidRPr="00570E2A">
              <w:rPr>
                <w:rFonts w:ascii="Calibri" w:hAnsi="Calibri" w:cs="Cordia New"/>
                <w:noProof w:val="0"/>
                <w:color w:val="000000" w:themeColor="text1"/>
                <w:sz w:val="18"/>
                <w:szCs w:val="18"/>
                <w:lang w:val="en-GB"/>
              </w:rPr>
              <w:t xml:space="preserve">, and unclassified </w:t>
            </w:r>
            <w:r w:rsidRPr="00570E2A">
              <w:rPr>
                <w:rFonts w:ascii="Calibri" w:hAnsi="Calibri" w:cs="Cordia New"/>
                <w:i/>
                <w:noProof w:val="0"/>
                <w:color w:val="000000" w:themeColor="text1"/>
                <w:sz w:val="18"/>
                <w:szCs w:val="18"/>
                <w:lang w:val="en-GB"/>
              </w:rPr>
              <w:t xml:space="preserve">Lactobacillales </w:t>
            </w: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0.05) in controls.</w:t>
            </w:r>
          </w:p>
          <w:p w14:paraId="759D5F89" w14:textId="249488E3"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Lower percentage of </w:t>
            </w:r>
            <w:r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in controls (p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&lt;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0.05)</w:t>
            </w:r>
          </w:p>
          <w:p w14:paraId="316707AD" w14:textId="6562AB8A" w:rsidR="00203ABF" w:rsidRPr="00570E2A" w:rsidRDefault="00172C2D"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90</w:t>
            </w:r>
            <w:r w:rsidR="00203ABF" w:rsidRPr="00570E2A">
              <w:rPr>
                <w:rFonts w:ascii="Calibri" w:hAnsi="Calibri" w:cs="Cordia New"/>
                <w:noProof w:val="0"/>
                <w:color w:val="000000" w:themeColor="text1"/>
                <w:sz w:val="18"/>
                <w:szCs w:val="18"/>
                <w:lang w:val="en-GB"/>
              </w:rPr>
              <w:t>: Most differences disappeared except in</w:t>
            </w:r>
            <w:r w:rsidR="00203ABF" w:rsidRPr="00570E2A">
              <w:rPr>
                <w:rFonts w:ascii="Calibri" w:hAnsi="Calibri" w:cs="Cordia New"/>
                <w:i/>
                <w:noProof w:val="0"/>
                <w:color w:val="000000" w:themeColor="text1"/>
                <w:sz w:val="18"/>
                <w:szCs w:val="18"/>
                <w:lang w:val="en-GB"/>
              </w:rPr>
              <w:t xml:space="preserve"> Ruminococcaceae</w:t>
            </w:r>
            <w:r w:rsidR="00203ABF" w:rsidRPr="00570E2A">
              <w:rPr>
                <w:rFonts w:ascii="Calibri" w:eastAsia="Times New Roman,Calibri" w:hAnsi="Calibri" w:cs="Cordia New"/>
                <w:noProof w:val="0"/>
                <w:color w:val="000000" w:themeColor="text1"/>
                <w:sz w:val="18"/>
                <w:szCs w:val="18"/>
                <w:lang w:val="en-GB"/>
              </w:rPr>
              <w:t xml:space="preserve"> </w:t>
            </w:r>
            <w:r w:rsidR="00203ABF" w:rsidRPr="00570E2A">
              <w:rPr>
                <w:rFonts w:ascii="Calibri" w:hAnsi="Calibri" w:cs="Cordia New"/>
                <w:noProof w:val="0"/>
                <w:color w:val="000000" w:themeColor="text1"/>
                <w:sz w:val="18"/>
                <w:szCs w:val="18"/>
                <w:lang w:val="en-GB"/>
              </w:rPr>
              <w:t>microbial group (differences unclear)</w:t>
            </w:r>
          </w:p>
          <w:p w14:paraId="589E49E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u w:val="single"/>
                <w:lang w:val="en-GB"/>
              </w:rPr>
              <w:t>Quantitative PCR</w:t>
            </w:r>
            <w:r w:rsidRPr="00570E2A">
              <w:rPr>
                <w:rFonts w:ascii="Calibri" w:hAnsi="Calibri" w:cs="Cordia New"/>
                <w:noProof w:val="0"/>
                <w:color w:val="000000" w:themeColor="text1"/>
                <w:sz w:val="18"/>
                <w:szCs w:val="18"/>
                <w:lang w:val="en-GB"/>
              </w:rPr>
              <w:t>:</w:t>
            </w:r>
          </w:p>
          <w:p w14:paraId="4B85AC0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and 10: No significant differences</w:t>
            </w:r>
          </w:p>
          <w:p w14:paraId="62269B6E" w14:textId="514454C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Day 30: Higher amounts of </w:t>
            </w:r>
            <w:r w:rsidRPr="00570E2A">
              <w:rPr>
                <w:rFonts w:ascii="Calibri" w:hAnsi="Calibri" w:cs="Cordia New"/>
                <w:i/>
                <w:noProof w:val="0"/>
                <w:color w:val="000000" w:themeColor="text1"/>
                <w:sz w:val="18"/>
                <w:szCs w:val="18"/>
                <w:lang w:val="en-GB"/>
              </w:rPr>
              <w:t>Staphylococcaceae</w:t>
            </w:r>
            <w:r w:rsidRPr="00570E2A">
              <w:rPr>
                <w:rFonts w:ascii="Calibri" w:hAnsi="Calibri" w:cs="Cordia New"/>
                <w:noProof w:val="0"/>
                <w:color w:val="000000" w:themeColor="text1"/>
                <w:sz w:val="18"/>
                <w:szCs w:val="18"/>
                <w:lang w:val="en-GB"/>
              </w:rPr>
              <w:t xml:space="preserve"> in control.</w:t>
            </w:r>
          </w:p>
          <w:p w14:paraId="7E25BEF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Lower amounts of </w:t>
            </w:r>
            <w:r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and total bacteria in control.</w:t>
            </w:r>
          </w:p>
          <w:p w14:paraId="091B510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90: higher amounts of </w:t>
            </w:r>
            <w:r w:rsidRPr="00570E2A">
              <w:rPr>
                <w:rFonts w:ascii="Calibri" w:hAnsi="Calibri" w:cs="Cordia New"/>
                <w:i/>
                <w:noProof w:val="0"/>
                <w:color w:val="000000" w:themeColor="text1"/>
                <w:sz w:val="18"/>
                <w:szCs w:val="18"/>
                <w:lang w:val="en-GB"/>
              </w:rPr>
              <w:t>bifidobacteria</w:t>
            </w:r>
            <w:r w:rsidRPr="00570E2A">
              <w:rPr>
                <w:rFonts w:ascii="Calibri" w:hAnsi="Calibri" w:cs="Cordia New"/>
                <w:noProof w:val="0"/>
                <w:color w:val="000000" w:themeColor="text1"/>
                <w:sz w:val="18"/>
                <w:szCs w:val="18"/>
                <w:lang w:val="en-GB"/>
              </w:rPr>
              <w:t xml:space="preserve"> in control.</w:t>
            </w:r>
          </w:p>
        </w:tc>
        <w:tc>
          <w:tcPr>
            <w:tcW w:w="511" w:type="pct"/>
            <w:shd w:val="clear" w:color="auto" w:fill="auto"/>
          </w:tcPr>
          <w:p w14:paraId="77FFA6BE" w14:textId="5FACD9C2" w:rsidR="00203ABF" w:rsidRPr="00570E2A" w:rsidRDefault="00196070"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6C27CFC1" w14:textId="77777777" w:rsidTr="0078365B">
        <w:trPr>
          <w:trHeight w:val="364"/>
          <w:jc w:val="center"/>
        </w:trPr>
        <w:tc>
          <w:tcPr>
            <w:tcW w:w="617" w:type="pct"/>
          </w:tcPr>
          <w:p w14:paraId="720A5AE1" w14:textId="097E8B5F"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Arboleya 2016</w:t>
            </w:r>
            <w:r w:rsidRPr="00570E2A">
              <w:rPr>
                <w:rFonts w:ascii="Calibri" w:hAnsi="Calibri" w:cs="Cordia New"/>
                <w:noProof w:val="0"/>
                <w:color w:val="000000" w:themeColor="text1"/>
                <w:sz w:val="18"/>
                <w:szCs w:val="18"/>
              </w:rPr>
              <w:fldChar w:fldCharType="begin">
                <w:fldData xml:space="preserve">PEVuZE5vdGU+PENpdGU+PEF1dGhvcj5BcmJvbGV5YTwvQXV0aG9yPjxZZWFyPjIwMTY8L1llYXI+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PEVuZE5vdGU+PENpdGU+PEF1dGhvcj5BcmJvbGV5YTwvQXV0aG9yPjxZZWFyPjIwMTY8L1llYXI+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4</w:t>
            </w:r>
            <w:r w:rsidRPr="00570E2A">
              <w:rPr>
                <w:rFonts w:ascii="Calibri" w:hAnsi="Calibri" w:cs="Cordia New"/>
                <w:noProof w:val="0"/>
                <w:color w:val="000000" w:themeColor="text1"/>
                <w:sz w:val="18"/>
                <w:szCs w:val="18"/>
              </w:rPr>
              <w:fldChar w:fldCharType="end"/>
            </w:r>
          </w:p>
          <w:p w14:paraId="124D5916"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Spain</w:t>
            </w:r>
          </w:p>
        </w:tc>
        <w:tc>
          <w:tcPr>
            <w:tcW w:w="445" w:type="pct"/>
            <w:gridSpan w:val="2"/>
          </w:tcPr>
          <w:p w14:paraId="3C5F517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Cohort (same cohort as above Arboleya 2015 study)</w:t>
            </w:r>
          </w:p>
        </w:tc>
        <w:tc>
          <w:tcPr>
            <w:tcW w:w="489" w:type="pct"/>
            <w:shd w:val="clear" w:color="auto" w:fill="auto"/>
          </w:tcPr>
          <w:p w14:paraId="2D2BEE34" w14:textId="77777777" w:rsidR="00DD2EDD" w:rsidRPr="00570E2A" w:rsidRDefault="00DD2EDD"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27 p</w:t>
            </w:r>
            <w:r w:rsidR="00203ABF" w:rsidRPr="00570E2A">
              <w:rPr>
                <w:rFonts w:ascii="Calibri" w:hAnsi="Calibri" w:cs="Cordia New"/>
                <w:noProof w:val="0"/>
                <w:color w:val="000000" w:themeColor="text1"/>
                <w:sz w:val="18"/>
                <w:szCs w:val="18"/>
                <w:lang w:val="en-GB"/>
              </w:rPr>
              <w:t xml:space="preserve">reterm infants </w:t>
            </w:r>
          </w:p>
          <w:p w14:paraId="2FC55671" w14:textId="200D584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2-90 days old (14 </w:t>
            </w:r>
            <w:r w:rsidR="00560B4F"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13 no</w:t>
            </w:r>
            <w:r w:rsidR="00560B4F"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 (same cohort as above)</w:t>
            </w:r>
          </w:p>
        </w:tc>
        <w:tc>
          <w:tcPr>
            <w:tcW w:w="519" w:type="pct"/>
            <w:shd w:val="clear" w:color="auto" w:fill="auto"/>
          </w:tcPr>
          <w:p w14:paraId="4091EB77" w14:textId="667E4D92" w:rsidR="00203ABF"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4702E5E8" w14:textId="2EB991FE"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 mother received a single dose of penicillin, and 1 mother received 1 dose of ampicillin every 6 hours for 3 days. 12 </w:t>
            </w:r>
            <w:r w:rsidRPr="00570E2A">
              <w:rPr>
                <w:rFonts w:ascii="Calibri" w:hAnsi="Calibri" w:cs="Cordia New"/>
                <w:noProof w:val="0"/>
                <w:color w:val="000000" w:themeColor="text1"/>
                <w:sz w:val="18"/>
                <w:szCs w:val="18"/>
                <w:lang w:val="en-GB"/>
              </w:rPr>
              <w:lastRenderedPageBreak/>
              <w:t xml:space="preserve">mothers received ampicillin plus erythromycin </w:t>
            </w:r>
            <w:r w:rsidR="00864E79">
              <w:rPr>
                <w:rFonts w:ascii="Calibri"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between 2 and 24 doses of each antibiotic)</w:t>
            </w:r>
          </w:p>
        </w:tc>
        <w:tc>
          <w:tcPr>
            <w:tcW w:w="670" w:type="pct"/>
            <w:shd w:val="clear" w:color="auto" w:fill="auto"/>
          </w:tcPr>
          <w:p w14:paraId="4CDDC1C9" w14:textId="5AB0ED34"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Gut microbiota composition</w:t>
            </w:r>
          </w:p>
        </w:tc>
        <w:tc>
          <w:tcPr>
            <w:tcW w:w="1750" w:type="pct"/>
            <w:gridSpan w:val="3"/>
            <w:shd w:val="clear" w:color="auto" w:fill="auto"/>
          </w:tcPr>
          <w:p w14:paraId="72601E53"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 no statistically significant differences on the bacterial phyla</w:t>
            </w:r>
          </w:p>
          <w:p w14:paraId="6C783BFA" w14:textId="075CBC21"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30: higher relative frequency of </w:t>
            </w:r>
            <w:r w:rsidRPr="00570E2A">
              <w:rPr>
                <w:rFonts w:ascii="Calibri" w:hAnsi="Calibri" w:cs="Cordia New"/>
                <w:i/>
                <w:noProof w:val="0"/>
                <w:color w:val="000000" w:themeColor="text1"/>
                <w:sz w:val="18"/>
                <w:szCs w:val="18"/>
                <w:lang w:val="en-GB"/>
              </w:rPr>
              <w:t xml:space="preserve">Actinobacteria </w:t>
            </w:r>
            <w:r w:rsidRPr="00570E2A">
              <w:rPr>
                <w:rFonts w:ascii="Calibri" w:hAnsi="Calibri" w:cs="Cordia New"/>
                <w:noProof w:val="0"/>
                <w:color w:val="000000" w:themeColor="text1"/>
                <w:sz w:val="18"/>
                <w:szCs w:val="18"/>
                <w:lang w:val="en-GB"/>
              </w:rPr>
              <w:t>phylum (p</w:t>
            </w:r>
            <w:r w:rsidR="001563A7" w:rsidRPr="00570E2A">
              <w:rPr>
                <w:rFonts w:ascii="Calibri" w:hAnsi="Calibri" w:cs="Cordia New"/>
                <w:noProof w:val="0"/>
                <w:color w:val="000000" w:themeColor="text1"/>
                <w:sz w:val="18"/>
                <w:szCs w:val="18"/>
                <w:lang w:val="en-GB"/>
              </w:rPr>
              <w:t xml:space="preserve"> &lt; </w:t>
            </w:r>
            <w:r w:rsidRPr="00570E2A">
              <w:rPr>
                <w:rFonts w:ascii="Calibri" w:hAnsi="Calibri" w:cs="Cordia New"/>
                <w:noProof w:val="0"/>
                <w:color w:val="000000" w:themeColor="text1"/>
                <w:sz w:val="18"/>
                <w:szCs w:val="18"/>
                <w:lang w:val="en-GB"/>
              </w:rPr>
              <w:t xml:space="preserve">0.05) and </w:t>
            </w:r>
            <w:r w:rsidRPr="00570E2A">
              <w:rPr>
                <w:rFonts w:ascii="Calibri" w:hAnsi="Calibri" w:cs="Cordia New"/>
                <w:i/>
                <w:noProof w:val="0"/>
                <w:color w:val="000000" w:themeColor="text1"/>
                <w:sz w:val="18"/>
                <w:szCs w:val="18"/>
                <w:lang w:val="en-GB"/>
              </w:rPr>
              <w:t>Firmicutes</w:t>
            </w:r>
            <w:r w:rsidRPr="00570E2A">
              <w:rPr>
                <w:rFonts w:ascii="Calibri" w:hAnsi="Calibri" w:cs="Cordia New"/>
                <w:noProof w:val="0"/>
                <w:color w:val="000000" w:themeColor="text1"/>
                <w:sz w:val="18"/>
                <w:szCs w:val="18"/>
                <w:lang w:val="en-GB"/>
              </w:rPr>
              <w:t xml:space="preserve"> phylum (p &lt; 0.01) in controls. Lower frequency of </w:t>
            </w:r>
            <w:r w:rsidRPr="00570E2A">
              <w:rPr>
                <w:rFonts w:ascii="Calibri" w:hAnsi="Calibri" w:cs="Cordia New"/>
                <w:i/>
                <w:noProof w:val="0"/>
                <w:color w:val="000000" w:themeColor="text1"/>
                <w:sz w:val="18"/>
                <w:szCs w:val="18"/>
                <w:lang w:val="en-GB"/>
              </w:rPr>
              <w:t>Proteobacteria</w:t>
            </w:r>
            <w:r w:rsidRPr="00570E2A">
              <w:rPr>
                <w:rFonts w:ascii="Calibri" w:hAnsi="Calibri" w:cs="Cordia New"/>
                <w:noProof w:val="0"/>
                <w:color w:val="000000" w:themeColor="text1"/>
                <w:sz w:val="18"/>
                <w:szCs w:val="18"/>
                <w:lang w:val="en-GB"/>
              </w:rPr>
              <w:t xml:space="preserve"> phylum in controls. Higher levels of acetic (p = 0.075) and total (p = 0.060) short chain fatty acids in controls.</w:t>
            </w:r>
          </w:p>
        </w:tc>
        <w:tc>
          <w:tcPr>
            <w:tcW w:w="511" w:type="pct"/>
            <w:shd w:val="clear" w:color="auto" w:fill="auto"/>
          </w:tcPr>
          <w:p w14:paraId="5BA1E054" w14:textId="60EBACB8" w:rsidR="00203ABF" w:rsidRPr="00570E2A" w:rsidRDefault="00196070"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92C174C" w14:textId="77777777" w:rsidTr="0078365B">
        <w:trPr>
          <w:trHeight w:val="71"/>
          <w:jc w:val="center"/>
        </w:trPr>
        <w:tc>
          <w:tcPr>
            <w:tcW w:w="617" w:type="pct"/>
            <w:vMerge w:val="restart"/>
          </w:tcPr>
          <w:p w14:paraId="4E5A05C4" w14:textId="1F3E9FAA"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Ashkenazi-Hoffnung 2011</w:t>
            </w:r>
            <w:r w:rsidRPr="00570E2A">
              <w:rPr>
                <w:rFonts w:ascii="Calibri" w:hAnsi="Calibri" w:cs="Cordia New"/>
                <w:noProof w:val="0"/>
                <w:color w:val="000000" w:themeColor="text1"/>
                <w:sz w:val="18"/>
                <w:szCs w:val="18"/>
              </w:rPr>
              <w:fldChar w:fldCharType="begin">
                <w:fldData xml:space="preserve">PEVuZE5vdGU+PENpdGU+PEF1dGhvcj5Bc2hrZW5hemktSG9mZm51bmc8L0F1dGhvcj48WWVhcj4y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PEVuZE5vdGU+PENpdGU+PEF1dGhvcj5Bc2hrZW5hemktSG9mZm51bmc8L0F1dGhvcj48WWVhcj4y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5</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p>
          <w:p w14:paraId="6E9C0458"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Israel</w:t>
            </w:r>
          </w:p>
        </w:tc>
        <w:tc>
          <w:tcPr>
            <w:tcW w:w="445" w:type="pct"/>
            <w:gridSpan w:val="2"/>
            <w:vMerge w:val="restart"/>
          </w:tcPr>
          <w:p w14:paraId="725FA3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Case-control</w:t>
            </w:r>
          </w:p>
        </w:tc>
        <w:tc>
          <w:tcPr>
            <w:tcW w:w="489" w:type="pct"/>
            <w:vMerge w:val="restart"/>
          </w:tcPr>
          <w:p w14:paraId="0885E0A0" w14:textId="77777777" w:rsidR="00A671F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195 </w:t>
            </w:r>
            <w:r w:rsidR="00DD2EDD"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5A101EF8" w14:textId="1307193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7-90 days old</w:t>
            </w:r>
          </w:p>
          <w:p w14:paraId="3780F639" w14:textId="4ECB629D" w:rsidR="00203ABF" w:rsidRPr="00570E2A" w:rsidRDefault="00A671F7"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r w:rsidR="00203ABF" w:rsidRPr="00570E2A">
              <w:rPr>
                <w:rFonts w:ascii="Calibri" w:hAnsi="Calibri" w:cs="Cordia New"/>
                <w:noProof w:val="0"/>
                <w:color w:val="000000" w:themeColor="text1"/>
                <w:sz w:val="18"/>
                <w:szCs w:val="18"/>
                <w:lang w:val="en-GB"/>
              </w:rPr>
              <w:t xml:space="preserve">17 </w:t>
            </w:r>
            <w:r w:rsidR="00560B4F" w:rsidRPr="00570E2A">
              <w:rPr>
                <w:rFonts w:ascii="Calibri" w:hAnsi="Calibri" w:cs="Cordia New"/>
                <w:noProof w:val="0"/>
                <w:color w:val="000000" w:themeColor="text1"/>
                <w:sz w:val="18"/>
                <w:szCs w:val="18"/>
                <w:lang w:val="en-GB"/>
              </w:rPr>
              <w:t>treated, 178 not treated</w:t>
            </w:r>
            <w:r w:rsidRPr="00570E2A">
              <w:rPr>
                <w:rFonts w:ascii="Calibri" w:hAnsi="Calibri" w:cs="Cordia New"/>
                <w:noProof w:val="0"/>
                <w:color w:val="000000" w:themeColor="text1"/>
                <w:sz w:val="18"/>
                <w:szCs w:val="18"/>
                <w:lang w:val="en-GB"/>
              </w:rPr>
              <w:t>)</w:t>
            </w:r>
          </w:p>
        </w:tc>
        <w:tc>
          <w:tcPr>
            <w:tcW w:w="519" w:type="pct"/>
            <w:vMerge w:val="restart"/>
          </w:tcPr>
          <w:p w14:paraId="6972B24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GBS prophylaxis</w:t>
            </w:r>
          </w:p>
          <w:p w14:paraId="702E829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94% ampicillin</w:t>
            </w:r>
          </w:p>
          <w:p w14:paraId="4354E68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C74E7EB" w14:textId="53BF5186"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Late-onset serious bacterial infections</w:t>
            </w:r>
          </w:p>
        </w:tc>
        <w:tc>
          <w:tcPr>
            <w:tcW w:w="550" w:type="pct"/>
          </w:tcPr>
          <w:p w14:paraId="2BF229EB"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w:t>
            </w:r>
          </w:p>
        </w:tc>
        <w:tc>
          <w:tcPr>
            <w:tcW w:w="550" w:type="pct"/>
          </w:tcPr>
          <w:p w14:paraId="043EE67B"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63</w:t>
            </w:r>
          </w:p>
        </w:tc>
        <w:tc>
          <w:tcPr>
            <w:tcW w:w="651" w:type="pct"/>
          </w:tcPr>
          <w:p w14:paraId="7C1CA272"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per dose of IAP:</w:t>
            </w:r>
          </w:p>
          <w:p w14:paraId="5DAA7026" w14:textId="09A95E93"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5.19 (0.01-93.11)</w:t>
            </w:r>
          </w:p>
        </w:tc>
        <w:tc>
          <w:tcPr>
            <w:tcW w:w="511" w:type="pct"/>
            <w:vAlign w:val="bottom"/>
          </w:tcPr>
          <w:p w14:paraId="6E9D3F3D" w14:textId="40E58D25" w:rsidR="00203ABF" w:rsidRPr="00570E2A" w:rsidRDefault="007F12DA"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Infant age, m</w:t>
            </w:r>
            <w:r w:rsidR="00203ABF" w:rsidRPr="00570E2A">
              <w:rPr>
                <w:rFonts w:ascii="Calibri" w:hAnsi="Calibri" w:cs="Cordia New"/>
                <w:noProof w:val="0"/>
                <w:color w:val="000000" w:themeColor="text1"/>
                <w:sz w:val="18"/>
                <w:szCs w:val="18"/>
                <w:lang w:val="en-GB"/>
              </w:rPr>
              <w:t>aternal age</w:t>
            </w:r>
          </w:p>
          <w:p w14:paraId="218FF468" w14:textId="7A35C388" w:rsidR="00203ABF" w:rsidRPr="00570E2A" w:rsidRDefault="007F12DA"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w:t>
            </w:r>
            <w:r w:rsidR="00203ABF" w:rsidRPr="00570E2A">
              <w:rPr>
                <w:rFonts w:ascii="Calibri" w:hAnsi="Calibri" w:cs="Cordia New"/>
                <w:noProof w:val="0"/>
                <w:color w:val="000000" w:themeColor="text1"/>
                <w:sz w:val="18"/>
                <w:szCs w:val="18"/>
                <w:lang w:val="en-GB"/>
              </w:rPr>
              <w:t xml:space="preserve">irth weight, gestational age, type of delivery, and GBS status had no significant </w:t>
            </w:r>
            <w:r w:rsidR="00203ABF" w:rsidRPr="00570E2A">
              <w:rPr>
                <w:rFonts w:ascii="Calibri" w:hAnsi="Calibri" w:cs="Cordia New"/>
                <w:noProof w:val="0"/>
                <w:color w:val="000000" w:themeColor="text1"/>
                <w:sz w:val="18"/>
                <w:szCs w:val="18"/>
                <w:lang w:val="en-GB"/>
              </w:rPr>
              <w:lastRenderedPageBreak/>
              <w:t>effect</w:t>
            </w:r>
            <w:r w:rsidRPr="00570E2A">
              <w:rPr>
                <w:rFonts w:ascii="Calibri" w:hAnsi="Calibri" w:cs="Cordia New"/>
                <w:noProof w:val="0"/>
                <w:color w:val="000000" w:themeColor="text1"/>
                <w:sz w:val="18"/>
                <w:szCs w:val="18"/>
                <w:lang w:val="en-GB"/>
              </w:rPr>
              <w:t>.</w:t>
            </w:r>
          </w:p>
          <w:p w14:paraId="2AA00D54"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Number of doses, time from antibiotic administration to delivery</w:t>
            </w:r>
          </w:p>
        </w:tc>
      </w:tr>
      <w:tr w:rsidR="00A74517" w:rsidRPr="00570E2A" w14:paraId="7E09110A" w14:textId="77777777" w:rsidTr="0078365B">
        <w:trPr>
          <w:trHeight w:val="3920"/>
          <w:jc w:val="center"/>
        </w:trPr>
        <w:tc>
          <w:tcPr>
            <w:tcW w:w="617" w:type="pct"/>
            <w:vMerge/>
          </w:tcPr>
          <w:p w14:paraId="0B8698E7"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5A484A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5382A18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57AEF1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647B1CE8" w14:textId="457FDF7A" w:rsidR="00203ABF" w:rsidRPr="00570E2A" w:rsidRDefault="003D60E9"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 resistant late-onset serious bacterial infections</w:t>
            </w:r>
          </w:p>
        </w:tc>
        <w:tc>
          <w:tcPr>
            <w:tcW w:w="550" w:type="pct"/>
            <w:shd w:val="clear" w:color="auto" w:fill="auto"/>
          </w:tcPr>
          <w:p w14:paraId="6210DC67" w14:textId="74251EF3"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85% = 14.45</w:t>
            </w:r>
            <w:r w:rsidR="00B51E62" w:rsidRPr="00570E2A">
              <w:rPr>
                <w:rFonts w:ascii="Calibri" w:hAnsi="Calibri" w:cs="Cordia New"/>
                <w:noProof w:val="0"/>
                <w:color w:val="000000" w:themeColor="text1"/>
                <w:sz w:val="18"/>
                <w:szCs w:val="18"/>
                <w:lang w:val="en-GB"/>
              </w:rPr>
              <w:t>/17</w:t>
            </w:r>
            <w:r w:rsidRPr="00570E2A">
              <w:rPr>
                <w:rFonts w:ascii="Calibri" w:hAnsi="Calibri" w:cs="Cordia New"/>
                <w:noProof w:val="0"/>
                <w:color w:val="000000" w:themeColor="text1"/>
                <w:sz w:val="18"/>
                <w:szCs w:val="18"/>
                <w:lang w:val="en-GB"/>
              </w:rPr>
              <w:t xml:space="preserve"> (Note: Numbers do not add up - 14 people would be 82% and 15 people would be 88%)</w:t>
            </w:r>
          </w:p>
        </w:tc>
        <w:tc>
          <w:tcPr>
            <w:tcW w:w="550" w:type="pct"/>
            <w:shd w:val="clear" w:color="auto" w:fill="auto"/>
          </w:tcPr>
          <w:p w14:paraId="3BE43961" w14:textId="4F214BFC"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63% = 112</w:t>
            </w:r>
            <w:r w:rsidR="00B51E62" w:rsidRPr="00570E2A">
              <w:rPr>
                <w:rFonts w:ascii="Calibri" w:hAnsi="Calibri" w:cs="Cordia New"/>
                <w:noProof w:val="0"/>
                <w:color w:val="000000" w:themeColor="text1"/>
                <w:sz w:val="18"/>
                <w:szCs w:val="18"/>
                <w:lang w:val="en-GB"/>
              </w:rPr>
              <w:t>/178</w:t>
            </w:r>
          </w:p>
        </w:tc>
        <w:tc>
          <w:tcPr>
            <w:tcW w:w="651" w:type="pct"/>
            <w:shd w:val="clear" w:color="auto" w:fill="auto"/>
          </w:tcPr>
          <w:p w14:paraId="3D7A0F89" w14:textId="0881E846"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7F12DA"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7F12DA"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0.19</w:t>
            </w:r>
          </w:p>
        </w:tc>
        <w:tc>
          <w:tcPr>
            <w:tcW w:w="511" w:type="pct"/>
            <w:shd w:val="clear" w:color="auto" w:fill="auto"/>
            <w:vAlign w:val="bottom"/>
          </w:tcPr>
          <w:p w14:paraId="0EB2D7AF"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None – “Multivariate logistic regression did not identify any variable that was significantly associated with increased risk of </w:t>
            </w:r>
            <w:r w:rsidRPr="00570E2A">
              <w:rPr>
                <w:rFonts w:ascii="Calibri" w:hAnsi="Calibri" w:cs="Cordia New"/>
                <w:noProof w:val="0"/>
                <w:color w:val="000000" w:themeColor="text1"/>
                <w:sz w:val="18"/>
                <w:szCs w:val="18"/>
                <w:lang w:val="en-GB"/>
              </w:rPr>
              <w:lastRenderedPageBreak/>
              <w:t>resistance to ampicillin or FGCs”</w:t>
            </w:r>
          </w:p>
        </w:tc>
      </w:tr>
      <w:tr w:rsidR="00A74517" w:rsidRPr="00570E2A" w14:paraId="447F7380" w14:textId="77777777" w:rsidTr="0078365B">
        <w:trPr>
          <w:trHeight w:val="364"/>
          <w:jc w:val="center"/>
        </w:trPr>
        <w:tc>
          <w:tcPr>
            <w:tcW w:w="617" w:type="pct"/>
            <w:vMerge/>
          </w:tcPr>
          <w:p w14:paraId="3CDF9CE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9921B1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526E3E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002E45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69FFF237" w14:textId="3ABE7996"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First-gen</w:t>
            </w:r>
            <w:r w:rsidR="005E4996" w:rsidRPr="00570E2A">
              <w:rPr>
                <w:rFonts w:ascii="Calibri" w:hAnsi="Calibri" w:cs="Cordia New"/>
                <w:noProof w:val="0"/>
                <w:color w:val="000000" w:themeColor="text1"/>
                <w:sz w:val="18"/>
                <w:szCs w:val="18"/>
                <w:lang w:val="en-GB"/>
              </w:rPr>
              <w:t>eration cephalosporin resistant late-onset serious bacterial infections</w:t>
            </w:r>
          </w:p>
        </w:tc>
        <w:tc>
          <w:tcPr>
            <w:tcW w:w="550" w:type="pct"/>
            <w:shd w:val="clear" w:color="auto" w:fill="auto"/>
          </w:tcPr>
          <w:p w14:paraId="2E17906A" w14:textId="2A7883BB" w:rsidR="00E26B1E"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57% = 9.69</w:t>
            </w:r>
            <w:r w:rsidR="00B51E62" w:rsidRPr="00570E2A">
              <w:rPr>
                <w:rFonts w:ascii="Calibri" w:hAnsi="Calibri" w:cs="Cordia New"/>
                <w:noProof w:val="0"/>
                <w:color w:val="000000" w:themeColor="text1"/>
                <w:sz w:val="18"/>
                <w:szCs w:val="18"/>
                <w:lang w:val="en-GB"/>
              </w:rPr>
              <w:t>/17</w:t>
            </w:r>
            <w:r w:rsidRPr="00570E2A">
              <w:rPr>
                <w:rFonts w:ascii="Calibri" w:hAnsi="Calibri" w:cs="Cordia New"/>
                <w:noProof w:val="0"/>
                <w:color w:val="000000" w:themeColor="text1"/>
                <w:sz w:val="18"/>
                <w:szCs w:val="18"/>
                <w:lang w:val="en-GB"/>
              </w:rPr>
              <w:t xml:space="preserve"> </w:t>
            </w:r>
          </w:p>
          <w:p w14:paraId="1AFC22CA" w14:textId="590BFD23"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(Note: Numbers do not add up - 9 people would be 53% and 10 people would be </w:t>
            </w:r>
            <w:r w:rsidRPr="00570E2A">
              <w:rPr>
                <w:rFonts w:ascii="Calibri" w:hAnsi="Calibri" w:cs="Cordia New"/>
                <w:noProof w:val="0"/>
                <w:color w:val="000000" w:themeColor="text1"/>
                <w:sz w:val="18"/>
                <w:szCs w:val="18"/>
                <w:lang w:val="en-GB"/>
              </w:rPr>
              <w:lastRenderedPageBreak/>
              <w:t>59%)</w:t>
            </w:r>
          </w:p>
        </w:tc>
        <w:tc>
          <w:tcPr>
            <w:tcW w:w="550" w:type="pct"/>
            <w:shd w:val="clear" w:color="auto" w:fill="auto"/>
          </w:tcPr>
          <w:p w14:paraId="55CF6E0E" w14:textId="6C62562D"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26% = 46</w:t>
            </w:r>
            <w:r w:rsidR="00B51E62" w:rsidRPr="00570E2A">
              <w:rPr>
                <w:rFonts w:ascii="Calibri" w:hAnsi="Calibri" w:cs="Cordia New"/>
                <w:noProof w:val="0"/>
                <w:color w:val="000000" w:themeColor="text1"/>
                <w:sz w:val="18"/>
                <w:szCs w:val="18"/>
                <w:lang w:val="en-GB"/>
              </w:rPr>
              <w:t>/178</w:t>
            </w:r>
          </w:p>
        </w:tc>
        <w:tc>
          <w:tcPr>
            <w:tcW w:w="651" w:type="pct"/>
            <w:shd w:val="clear" w:color="auto" w:fill="auto"/>
          </w:tcPr>
          <w:p w14:paraId="11BE04A7" w14:textId="3734DA1D"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B51E62"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B51E62"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0.19</w:t>
            </w:r>
          </w:p>
        </w:tc>
        <w:tc>
          <w:tcPr>
            <w:tcW w:w="511" w:type="pct"/>
            <w:shd w:val="clear" w:color="auto" w:fill="auto"/>
            <w:vAlign w:val="bottom"/>
          </w:tcPr>
          <w:p w14:paraId="41C52DEB" w14:textId="3BB79E9C" w:rsidR="00203ABF" w:rsidRPr="00570E2A" w:rsidRDefault="007F12DA"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None </w:t>
            </w:r>
            <w:r w:rsidR="009E1CE3" w:rsidRPr="00570E2A">
              <w:rPr>
                <w:rFonts w:ascii="Calibri" w:hAnsi="Calibri" w:cs="Cordia New"/>
                <w:noProof w:val="0"/>
                <w:color w:val="000000" w:themeColor="text1"/>
                <w:sz w:val="18"/>
                <w:szCs w:val="18"/>
                <w:lang w:val="en-GB"/>
              </w:rPr>
              <w:t>– “</w:t>
            </w:r>
            <w:r w:rsidR="00203ABF" w:rsidRPr="00570E2A">
              <w:rPr>
                <w:rFonts w:ascii="Calibri" w:hAnsi="Calibri" w:cs="Cordia New"/>
                <w:noProof w:val="0"/>
                <w:color w:val="000000" w:themeColor="text1"/>
                <w:sz w:val="18"/>
                <w:szCs w:val="18"/>
                <w:lang w:val="en-GB"/>
              </w:rPr>
              <w:t xml:space="preserve">Multivariate logistic regression did not identify any variable that </w:t>
            </w:r>
            <w:r w:rsidR="00203ABF" w:rsidRPr="00570E2A">
              <w:rPr>
                <w:rFonts w:ascii="Calibri" w:hAnsi="Calibri" w:cs="Cordia New"/>
                <w:noProof w:val="0"/>
                <w:color w:val="000000" w:themeColor="text1"/>
                <w:sz w:val="18"/>
                <w:szCs w:val="18"/>
                <w:lang w:val="en-GB"/>
              </w:rPr>
              <w:lastRenderedPageBreak/>
              <w:t>was significantly associated with increased risk of resistance to ampicillin or FGCs”</w:t>
            </w:r>
          </w:p>
        </w:tc>
      </w:tr>
      <w:tr w:rsidR="00A74517" w:rsidRPr="00570E2A" w14:paraId="1AE7E87D" w14:textId="77777777" w:rsidTr="0078365B">
        <w:trPr>
          <w:trHeight w:val="364"/>
          <w:jc w:val="center"/>
        </w:trPr>
        <w:tc>
          <w:tcPr>
            <w:tcW w:w="617" w:type="pct"/>
            <w:vMerge/>
          </w:tcPr>
          <w:p w14:paraId="687EDB4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5AE19B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31D57C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7BE108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18D5965" w14:textId="3D536F94"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First-generation cephalosporin resistance in </w:t>
            </w:r>
            <w:r w:rsidR="005E4996" w:rsidRPr="00570E2A">
              <w:rPr>
                <w:rFonts w:ascii="Calibri" w:hAnsi="Calibri" w:cs="Cordia New"/>
                <w:noProof w:val="0"/>
                <w:color w:val="000000" w:themeColor="text1"/>
                <w:sz w:val="18"/>
                <w:szCs w:val="18"/>
                <w:lang w:val="en-GB"/>
              </w:rPr>
              <w:t>UTI</w:t>
            </w:r>
            <w:r w:rsidR="00371F68" w:rsidRPr="00570E2A">
              <w:rPr>
                <w:rFonts w:ascii="Calibri" w:hAnsi="Calibri" w:cs="Cordia New"/>
                <w:noProof w:val="0"/>
                <w:color w:val="000000" w:themeColor="text1"/>
                <w:sz w:val="18"/>
                <w:szCs w:val="18"/>
                <w:lang w:val="en-GB"/>
              </w:rPr>
              <w:t xml:space="preserve"> only</w:t>
            </w:r>
          </w:p>
        </w:tc>
        <w:tc>
          <w:tcPr>
            <w:tcW w:w="550" w:type="pct"/>
            <w:shd w:val="clear" w:color="auto" w:fill="auto"/>
            <w:vAlign w:val="bottom"/>
          </w:tcPr>
          <w:p w14:paraId="36AB5AD3" w14:textId="38E6682D"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75% (unable to calculate numbers)</w:t>
            </w:r>
          </w:p>
        </w:tc>
        <w:tc>
          <w:tcPr>
            <w:tcW w:w="550" w:type="pct"/>
            <w:shd w:val="clear" w:color="auto" w:fill="auto"/>
            <w:vAlign w:val="bottom"/>
          </w:tcPr>
          <w:p w14:paraId="66C810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23.5% (unable to calculate numbers)</w:t>
            </w:r>
          </w:p>
        </w:tc>
        <w:tc>
          <w:tcPr>
            <w:tcW w:w="651" w:type="pct"/>
            <w:shd w:val="clear" w:color="auto" w:fill="auto"/>
          </w:tcPr>
          <w:p w14:paraId="241C4319" w14:textId="5A47DB83" w:rsidR="00203ABF" w:rsidRPr="00570E2A" w:rsidRDefault="003064B4"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B51E62" w:rsidRPr="00570E2A">
              <w:rPr>
                <w:rFonts w:ascii="Calibri" w:hAnsi="Calibri" w:cs="Cordia New"/>
                <w:noProof w:val="0"/>
                <w:color w:val="000000" w:themeColor="text1"/>
                <w:sz w:val="18"/>
                <w:szCs w:val="18"/>
                <w:lang w:val="en-GB"/>
              </w:rPr>
              <w:t xml:space="preserve"> </w:t>
            </w:r>
            <w:r w:rsidR="00203ABF" w:rsidRPr="00570E2A">
              <w:rPr>
                <w:rFonts w:ascii="Calibri"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 xml:space="preserve"> </w:t>
            </w:r>
            <w:r w:rsidR="00203ABF" w:rsidRPr="00570E2A">
              <w:rPr>
                <w:rFonts w:ascii="Calibri" w:hAnsi="Calibri" w:cs="Cordia New"/>
                <w:noProof w:val="0"/>
                <w:color w:val="000000" w:themeColor="text1"/>
                <w:sz w:val="18"/>
                <w:szCs w:val="18"/>
                <w:lang w:val="en-GB"/>
              </w:rPr>
              <w:t>0.04</w:t>
            </w:r>
          </w:p>
        </w:tc>
        <w:tc>
          <w:tcPr>
            <w:tcW w:w="511" w:type="pct"/>
            <w:shd w:val="clear" w:color="auto" w:fill="auto"/>
          </w:tcPr>
          <w:p w14:paraId="6B46EC66"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0BE8A98" w14:textId="77777777" w:rsidTr="0078365B">
        <w:trPr>
          <w:trHeight w:val="364"/>
          <w:jc w:val="center"/>
        </w:trPr>
        <w:tc>
          <w:tcPr>
            <w:tcW w:w="617" w:type="pct"/>
            <w:vMerge/>
          </w:tcPr>
          <w:p w14:paraId="4DCEB862"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E84718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A0501E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D276A1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6C1DC666" w14:textId="4C249384" w:rsidR="00203ABF" w:rsidRPr="00570E2A" w:rsidRDefault="00DE345B"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Ampicillin resistant </w:t>
            </w:r>
            <w:r w:rsidR="000C778A" w:rsidRPr="00570E2A">
              <w:rPr>
                <w:rFonts w:ascii="Calibri" w:hAnsi="Calibri" w:cs="Cordia New"/>
                <w:i/>
                <w:noProof w:val="0"/>
                <w:color w:val="000000" w:themeColor="text1"/>
                <w:sz w:val="18"/>
                <w:szCs w:val="18"/>
                <w:lang w:val="en-GB"/>
              </w:rPr>
              <w:t>E.</w:t>
            </w:r>
            <w:r w:rsidR="00203ABF" w:rsidRPr="00570E2A">
              <w:rPr>
                <w:rFonts w:ascii="Calibri" w:hAnsi="Calibri" w:cs="Cordia New"/>
                <w:i/>
                <w:noProof w:val="0"/>
                <w:color w:val="000000" w:themeColor="text1"/>
                <w:sz w:val="18"/>
                <w:szCs w:val="18"/>
                <w:lang w:val="en-GB"/>
              </w:rPr>
              <w:t xml:space="preserve"> coli</w:t>
            </w:r>
            <w:r w:rsidR="00371F68" w:rsidRPr="00570E2A">
              <w:rPr>
                <w:rFonts w:ascii="Calibri" w:hAnsi="Calibri" w:cs="Cordia New"/>
                <w:i/>
                <w:noProof w:val="0"/>
                <w:color w:val="000000" w:themeColor="text1"/>
                <w:sz w:val="18"/>
                <w:szCs w:val="18"/>
                <w:lang w:val="en-GB"/>
              </w:rPr>
              <w:t xml:space="preserve"> </w:t>
            </w:r>
            <w:r w:rsidR="00371F68" w:rsidRPr="00570E2A">
              <w:rPr>
                <w:rFonts w:ascii="Calibri" w:hAnsi="Calibri" w:cs="Cordia New"/>
                <w:noProof w:val="0"/>
                <w:color w:val="000000" w:themeColor="text1"/>
                <w:sz w:val="18"/>
                <w:szCs w:val="18"/>
                <w:lang w:val="en-GB"/>
              </w:rPr>
              <w:t>only</w:t>
            </w:r>
          </w:p>
        </w:tc>
        <w:tc>
          <w:tcPr>
            <w:tcW w:w="550" w:type="pct"/>
            <w:shd w:val="clear" w:color="auto" w:fill="auto"/>
            <w:vAlign w:val="bottom"/>
          </w:tcPr>
          <w:p w14:paraId="4D51335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100% (unable to calculate numbers)</w:t>
            </w:r>
          </w:p>
        </w:tc>
        <w:tc>
          <w:tcPr>
            <w:tcW w:w="550" w:type="pct"/>
            <w:shd w:val="clear" w:color="auto" w:fill="auto"/>
            <w:vAlign w:val="bottom"/>
          </w:tcPr>
          <w:p w14:paraId="3F2C377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54.5% (unable to calculate numbers)</w:t>
            </w:r>
          </w:p>
        </w:tc>
        <w:tc>
          <w:tcPr>
            <w:tcW w:w="651" w:type="pct"/>
            <w:shd w:val="clear" w:color="auto" w:fill="auto"/>
          </w:tcPr>
          <w:p w14:paraId="1E580741" w14:textId="5E6CA44E" w:rsidR="00203ABF" w:rsidRPr="00570E2A" w:rsidRDefault="003064B4"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p </w:t>
            </w:r>
            <w:r w:rsidR="00203ABF" w:rsidRPr="00570E2A">
              <w:rPr>
                <w:rFonts w:ascii="Calibri" w:hAnsi="Calibri" w:cs="Cordia New"/>
                <w:noProof w:val="0"/>
                <w:color w:val="000000" w:themeColor="text1"/>
                <w:sz w:val="18"/>
                <w:szCs w:val="18"/>
                <w:lang w:val="en-GB"/>
              </w:rPr>
              <w:t>=</w:t>
            </w:r>
            <w:r w:rsidR="002A1820">
              <w:rPr>
                <w:rFonts w:ascii="Calibri" w:hAnsi="Calibri" w:cs="Cordia New"/>
                <w:noProof w:val="0"/>
                <w:color w:val="000000" w:themeColor="text1"/>
                <w:sz w:val="18"/>
                <w:szCs w:val="18"/>
                <w:lang w:val="en-GB"/>
              </w:rPr>
              <w:t xml:space="preserve"> </w:t>
            </w:r>
            <w:r w:rsidR="00203ABF" w:rsidRPr="00570E2A">
              <w:rPr>
                <w:rFonts w:ascii="Calibri" w:hAnsi="Calibri" w:cs="Cordia New"/>
                <w:noProof w:val="0"/>
                <w:color w:val="000000" w:themeColor="text1"/>
                <w:sz w:val="18"/>
                <w:szCs w:val="18"/>
                <w:lang w:val="en-GB"/>
              </w:rPr>
              <w:t>0.14</w:t>
            </w:r>
          </w:p>
        </w:tc>
        <w:tc>
          <w:tcPr>
            <w:tcW w:w="511" w:type="pct"/>
            <w:shd w:val="clear" w:color="auto" w:fill="auto"/>
          </w:tcPr>
          <w:p w14:paraId="321AFF3D"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345FF68" w14:textId="77777777" w:rsidTr="0078365B">
        <w:trPr>
          <w:trHeight w:val="364"/>
          <w:jc w:val="center"/>
        </w:trPr>
        <w:tc>
          <w:tcPr>
            <w:tcW w:w="617" w:type="pct"/>
            <w:vMerge/>
          </w:tcPr>
          <w:p w14:paraId="38D7D557"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B20489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08CB3F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0E1345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AA2DCFA" w14:textId="4363CE5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First-gen</w:t>
            </w:r>
            <w:r w:rsidR="00DE345B" w:rsidRPr="00570E2A">
              <w:rPr>
                <w:rFonts w:ascii="Calibri" w:hAnsi="Calibri" w:cs="Cordia New"/>
                <w:noProof w:val="0"/>
                <w:color w:val="000000" w:themeColor="text1"/>
                <w:sz w:val="18"/>
                <w:szCs w:val="18"/>
                <w:lang w:val="en-GB"/>
              </w:rPr>
              <w:t xml:space="preserve">eration cephalosporin resistant </w:t>
            </w:r>
            <w:r w:rsidR="000C778A" w:rsidRPr="00570E2A">
              <w:rPr>
                <w:rFonts w:ascii="Calibri" w:hAnsi="Calibri" w:cs="Cordia New"/>
                <w:i/>
                <w:noProof w:val="0"/>
                <w:color w:val="000000" w:themeColor="text1"/>
                <w:sz w:val="18"/>
                <w:szCs w:val="18"/>
                <w:lang w:val="en-GB"/>
              </w:rPr>
              <w:t>E.</w:t>
            </w:r>
            <w:r w:rsidRPr="00570E2A">
              <w:rPr>
                <w:rFonts w:ascii="Calibri" w:hAnsi="Calibri" w:cs="Cordia New"/>
                <w:i/>
                <w:noProof w:val="0"/>
                <w:color w:val="000000" w:themeColor="text1"/>
                <w:sz w:val="18"/>
                <w:szCs w:val="18"/>
                <w:lang w:val="en-GB"/>
              </w:rPr>
              <w:t xml:space="preserve"> coli</w:t>
            </w:r>
            <w:r w:rsidR="00371F68" w:rsidRPr="00570E2A">
              <w:rPr>
                <w:rFonts w:ascii="Calibri" w:hAnsi="Calibri" w:cs="Cordia New"/>
                <w:noProof w:val="0"/>
                <w:color w:val="000000" w:themeColor="text1"/>
                <w:sz w:val="18"/>
                <w:szCs w:val="18"/>
                <w:lang w:val="en-GB"/>
              </w:rPr>
              <w:t xml:space="preserve"> only</w:t>
            </w:r>
          </w:p>
        </w:tc>
        <w:tc>
          <w:tcPr>
            <w:tcW w:w="550" w:type="pct"/>
            <w:shd w:val="clear" w:color="auto" w:fill="auto"/>
            <w:vAlign w:val="bottom"/>
          </w:tcPr>
          <w:p w14:paraId="5504531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60% (unable to calculate numbers)</w:t>
            </w:r>
          </w:p>
        </w:tc>
        <w:tc>
          <w:tcPr>
            <w:tcW w:w="550" w:type="pct"/>
            <w:shd w:val="clear" w:color="auto" w:fill="auto"/>
            <w:vAlign w:val="bottom"/>
          </w:tcPr>
          <w:p w14:paraId="21F36A8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22.7% (unable to calculate numbers)</w:t>
            </w:r>
          </w:p>
        </w:tc>
        <w:tc>
          <w:tcPr>
            <w:tcW w:w="651" w:type="pct"/>
            <w:shd w:val="clear" w:color="auto" w:fill="auto"/>
          </w:tcPr>
          <w:p w14:paraId="124B5F9E" w14:textId="2DC577F9"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3064B4"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3064B4"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0.21</w:t>
            </w:r>
          </w:p>
        </w:tc>
        <w:tc>
          <w:tcPr>
            <w:tcW w:w="511" w:type="pct"/>
            <w:shd w:val="clear" w:color="auto" w:fill="auto"/>
          </w:tcPr>
          <w:p w14:paraId="709FF34F"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23816C16" w14:textId="77777777" w:rsidTr="0078365B">
        <w:trPr>
          <w:trHeight w:val="364"/>
          <w:jc w:val="center"/>
        </w:trPr>
        <w:tc>
          <w:tcPr>
            <w:tcW w:w="617" w:type="pct"/>
            <w:vMerge/>
          </w:tcPr>
          <w:p w14:paraId="6F640D3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C5C38B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8F9C6B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14A01E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F389C9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Gentamicin or third generation cephalosporin resistance</w:t>
            </w:r>
          </w:p>
        </w:tc>
        <w:tc>
          <w:tcPr>
            <w:tcW w:w="550" w:type="pct"/>
            <w:shd w:val="clear" w:color="auto" w:fill="auto"/>
          </w:tcPr>
          <w:p w14:paraId="19DC2F3D"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shd w:val="clear" w:color="auto" w:fill="auto"/>
          </w:tcPr>
          <w:p w14:paraId="2F0CFD98"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shd w:val="clear" w:color="auto" w:fill="auto"/>
          </w:tcPr>
          <w:p w14:paraId="2069802B"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shd w:val="clear" w:color="auto" w:fill="auto"/>
          </w:tcPr>
          <w:p w14:paraId="0A66C432"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5BC8D330" w14:textId="77777777" w:rsidTr="0078365B">
        <w:trPr>
          <w:trHeight w:val="364"/>
          <w:jc w:val="center"/>
        </w:trPr>
        <w:tc>
          <w:tcPr>
            <w:tcW w:w="617" w:type="pct"/>
            <w:vMerge w:val="restart"/>
          </w:tcPr>
          <w:p w14:paraId="371C4B21" w14:textId="0753A1CE"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Balter 2003</w:t>
            </w:r>
            <w:r w:rsidRPr="00570E2A">
              <w:rPr>
                <w:rFonts w:ascii="Calibri" w:hAnsi="Calibri" w:cs="Cordia New"/>
                <w:noProof w:val="0"/>
                <w:color w:val="000000" w:themeColor="text1"/>
                <w:sz w:val="18"/>
                <w:szCs w:val="18"/>
              </w:rPr>
              <w:fldChar w:fldCharType="begin">
                <w:fldData xml:space="preserve">PEVuZE5vdGU+PENpdGU+PEF1dGhvcj5CYWx0ZXI8L0F1dGhvcj48WWVhcj4yMDAzPC9ZZWFyPjxS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PEVuZE5vdGU+PENpdGU+PEF1dGhvcj5CYWx0ZXI8L0F1dGhvcj48WWVhcj4yMDAzPC9ZZWFyPjxS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6</w:t>
            </w:r>
            <w:r w:rsidRPr="00570E2A">
              <w:rPr>
                <w:rFonts w:ascii="Calibri" w:hAnsi="Calibri" w:cs="Cordia New"/>
                <w:noProof w:val="0"/>
                <w:color w:val="000000" w:themeColor="text1"/>
                <w:sz w:val="18"/>
                <w:szCs w:val="18"/>
              </w:rPr>
              <w:fldChar w:fldCharType="end"/>
            </w:r>
          </w:p>
          <w:p w14:paraId="537B013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30EB493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Retrospective cohort</w:t>
            </w:r>
          </w:p>
        </w:tc>
        <w:tc>
          <w:tcPr>
            <w:tcW w:w="489" w:type="pct"/>
            <w:vMerge w:val="restart"/>
          </w:tcPr>
          <w:p w14:paraId="2A71BEF0" w14:textId="109BCBF5" w:rsidR="00A671F7"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261 </w:t>
            </w:r>
            <w:r w:rsidR="00A671F7"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4D659F52" w14:textId="1B35DA89"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(81 </w:t>
            </w:r>
            <w:r w:rsidR="00560B4F" w:rsidRPr="00570E2A">
              <w:rPr>
                <w:rFonts w:ascii="Calibri" w:hAnsi="Calibri" w:cs="Cordia New"/>
                <w:noProof w:val="0"/>
                <w:color w:val="000000" w:themeColor="text1"/>
                <w:sz w:val="18"/>
                <w:szCs w:val="18"/>
                <w:lang w:val="en-GB"/>
              </w:rPr>
              <w:t xml:space="preserve">treated, </w:t>
            </w:r>
            <w:r w:rsidRPr="00570E2A">
              <w:rPr>
                <w:rFonts w:ascii="Calibri" w:hAnsi="Calibri" w:cs="Cordia New"/>
                <w:noProof w:val="0"/>
                <w:color w:val="000000" w:themeColor="text1"/>
                <w:sz w:val="18"/>
                <w:szCs w:val="18"/>
                <w:lang w:val="en-GB"/>
              </w:rPr>
              <w:t>180 no</w:t>
            </w:r>
            <w:r w:rsidR="00560B4F"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p w14:paraId="4E9DF7C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1D37C28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GBS prophylaxis (59%)</w:t>
            </w:r>
          </w:p>
          <w:p w14:paraId="7F2F373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Other reasons (39%)</w:t>
            </w:r>
          </w:p>
          <w:p w14:paraId="5167432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fever (6%)</w:t>
            </w:r>
          </w:p>
          <w:p w14:paraId="018906B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Antibiotic not reported</w:t>
            </w:r>
          </w:p>
        </w:tc>
        <w:tc>
          <w:tcPr>
            <w:tcW w:w="670" w:type="pct"/>
          </w:tcPr>
          <w:p w14:paraId="00D36D81"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 minute APGAR score</w:t>
            </w:r>
          </w:p>
        </w:tc>
        <w:tc>
          <w:tcPr>
            <w:tcW w:w="550" w:type="pct"/>
            <w:vAlign w:val="bottom"/>
          </w:tcPr>
          <w:p w14:paraId="7A376A73"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 </w:t>
            </w:r>
          </w:p>
          <w:p w14:paraId="4A1CAB3B" w14:textId="3AFBB164"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IQR: 8-9</w:t>
            </w:r>
          </w:p>
        </w:tc>
        <w:tc>
          <w:tcPr>
            <w:tcW w:w="550" w:type="pct"/>
            <w:vAlign w:val="bottom"/>
          </w:tcPr>
          <w:p w14:paraId="64D12DA8"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 </w:t>
            </w:r>
          </w:p>
          <w:p w14:paraId="48E1D2B5" w14:textId="47D16830"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IQR: 8-9</w:t>
            </w:r>
          </w:p>
        </w:tc>
        <w:tc>
          <w:tcPr>
            <w:tcW w:w="651" w:type="pct"/>
          </w:tcPr>
          <w:p w14:paraId="1A5D33EF"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049E2AEC"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42E16412"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p>
        </w:tc>
      </w:tr>
      <w:tr w:rsidR="00A74517" w:rsidRPr="00570E2A" w14:paraId="5D88E66C" w14:textId="77777777" w:rsidTr="002A1820">
        <w:trPr>
          <w:trHeight w:val="364"/>
          <w:jc w:val="center"/>
        </w:trPr>
        <w:tc>
          <w:tcPr>
            <w:tcW w:w="617" w:type="pct"/>
            <w:vMerge/>
          </w:tcPr>
          <w:p w14:paraId="425AD1A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12A894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7E141C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7A673F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7BAEB4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Complete blood count</w:t>
            </w:r>
          </w:p>
        </w:tc>
        <w:tc>
          <w:tcPr>
            <w:tcW w:w="550" w:type="pct"/>
            <w:vAlign w:val="bottom"/>
          </w:tcPr>
          <w:p w14:paraId="18E0A68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21</w:t>
            </w:r>
          </w:p>
        </w:tc>
        <w:tc>
          <w:tcPr>
            <w:tcW w:w="550" w:type="pct"/>
            <w:vAlign w:val="bottom"/>
          </w:tcPr>
          <w:p w14:paraId="7D61A1E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17</w:t>
            </w:r>
          </w:p>
        </w:tc>
        <w:tc>
          <w:tcPr>
            <w:tcW w:w="651" w:type="pct"/>
            <w:vAlign w:val="bottom"/>
          </w:tcPr>
          <w:p w14:paraId="258CBD03" w14:textId="4D9D0F0B" w:rsidR="00203ABF" w:rsidRPr="00570E2A" w:rsidRDefault="00E26B1E"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2.75</w:t>
            </w:r>
            <w:r w:rsidR="00A1425B">
              <w:rPr>
                <w:rFonts w:ascii="Calibri" w:hAnsi="Calibri" w:cs="Cordia New"/>
                <w:i/>
                <w:noProof w:val="0"/>
                <w:color w:val="000000" w:themeColor="text1"/>
                <w:sz w:val="18"/>
                <w:szCs w:val="18"/>
                <w:lang w:val="en-GB"/>
              </w:rPr>
              <w:t xml:space="preserve"> </w:t>
            </w:r>
            <w:r w:rsidR="00203ABF" w:rsidRPr="00570E2A">
              <w:rPr>
                <w:rFonts w:ascii="Calibri" w:hAnsi="Calibri" w:cs="Cordia New"/>
                <w:i/>
                <w:noProof w:val="0"/>
                <w:color w:val="000000" w:themeColor="text1"/>
                <w:sz w:val="18"/>
                <w:szCs w:val="18"/>
                <w:lang w:val="en-GB"/>
              </w:rPr>
              <w:t>(1.53–4.92)</w:t>
            </w:r>
          </w:p>
        </w:tc>
        <w:tc>
          <w:tcPr>
            <w:tcW w:w="511" w:type="pct"/>
            <w:vAlign w:val="bottom"/>
          </w:tcPr>
          <w:p w14:paraId="4C511469" w14:textId="20228116"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FB48370" w14:textId="77777777" w:rsidTr="002A1820">
        <w:trPr>
          <w:trHeight w:val="364"/>
          <w:jc w:val="center"/>
        </w:trPr>
        <w:tc>
          <w:tcPr>
            <w:tcW w:w="617" w:type="pct"/>
            <w:vMerge/>
          </w:tcPr>
          <w:p w14:paraId="67FC94C0" w14:textId="49855CF0"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FE3699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2565F2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68E50B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CBA35C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Blood culture drawn</w:t>
            </w:r>
          </w:p>
        </w:tc>
        <w:tc>
          <w:tcPr>
            <w:tcW w:w="550" w:type="pct"/>
            <w:vAlign w:val="bottom"/>
          </w:tcPr>
          <w:p w14:paraId="5EADAB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w:t>
            </w:r>
          </w:p>
        </w:tc>
        <w:tc>
          <w:tcPr>
            <w:tcW w:w="550" w:type="pct"/>
            <w:vAlign w:val="bottom"/>
          </w:tcPr>
          <w:p w14:paraId="4798F45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w:t>
            </w:r>
          </w:p>
        </w:tc>
        <w:tc>
          <w:tcPr>
            <w:tcW w:w="651" w:type="pct"/>
            <w:vAlign w:val="bottom"/>
          </w:tcPr>
          <w:p w14:paraId="51E17E59" w14:textId="2FCBC4D4"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2.22 (0.96–5.13)</w:t>
            </w:r>
          </w:p>
        </w:tc>
        <w:tc>
          <w:tcPr>
            <w:tcW w:w="511" w:type="pct"/>
            <w:vAlign w:val="bottom"/>
          </w:tcPr>
          <w:p w14:paraId="1D9A9E38" w14:textId="66BEEB3A"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A07B86C" w14:textId="77777777" w:rsidTr="0078365B">
        <w:trPr>
          <w:trHeight w:val="81"/>
          <w:jc w:val="center"/>
        </w:trPr>
        <w:tc>
          <w:tcPr>
            <w:tcW w:w="617" w:type="pct"/>
            <w:vMerge/>
          </w:tcPr>
          <w:p w14:paraId="5B234943"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3BE668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A713FE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5AD9DE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08F224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Urine culture via catheterisation</w:t>
            </w:r>
          </w:p>
        </w:tc>
        <w:tc>
          <w:tcPr>
            <w:tcW w:w="550" w:type="pct"/>
          </w:tcPr>
          <w:p w14:paraId="4E22A73A"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550" w:type="pct"/>
          </w:tcPr>
          <w:p w14:paraId="22764712"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2E913FB4" w14:textId="5CD69981" w:rsidR="00203ABF" w:rsidRPr="00570E2A" w:rsidRDefault="00203ABF" w:rsidP="002A1820">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RR: 4.44 </w:t>
            </w:r>
            <w:r w:rsidR="00E26B1E" w:rsidRPr="00570E2A">
              <w:rPr>
                <w:rFonts w:ascii="Calibri" w:hAnsi="Calibri" w:cs="Cordia New"/>
                <w:i/>
                <w:noProof w:val="0"/>
                <w:color w:val="000000" w:themeColor="text1"/>
                <w:sz w:val="18"/>
                <w:szCs w:val="18"/>
                <w:lang w:val="en-GB"/>
              </w:rPr>
              <w:t>(0.41-</w:t>
            </w:r>
            <w:r w:rsidRPr="00570E2A">
              <w:rPr>
                <w:rFonts w:ascii="Calibri" w:hAnsi="Calibri" w:cs="Cordia New"/>
                <w:i/>
                <w:noProof w:val="0"/>
                <w:color w:val="000000" w:themeColor="text1"/>
                <w:sz w:val="18"/>
                <w:szCs w:val="18"/>
                <w:lang w:val="en-GB"/>
              </w:rPr>
              <w:t>48.32)</w:t>
            </w:r>
          </w:p>
        </w:tc>
        <w:tc>
          <w:tcPr>
            <w:tcW w:w="511" w:type="pct"/>
            <w:vAlign w:val="bottom"/>
          </w:tcPr>
          <w:p w14:paraId="15459EC8"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2AE90F96"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p>
        </w:tc>
      </w:tr>
      <w:tr w:rsidR="00A74517" w:rsidRPr="00570E2A" w14:paraId="10CEAB81" w14:textId="77777777" w:rsidTr="002A1820">
        <w:trPr>
          <w:trHeight w:val="84"/>
          <w:jc w:val="center"/>
        </w:trPr>
        <w:tc>
          <w:tcPr>
            <w:tcW w:w="617" w:type="pct"/>
            <w:vMerge/>
          </w:tcPr>
          <w:p w14:paraId="253AD34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CC87F5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2CB2FE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7F9D3A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639E85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urine culture</w:t>
            </w:r>
          </w:p>
        </w:tc>
        <w:tc>
          <w:tcPr>
            <w:tcW w:w="550" w:type="pct"/>
            <w:vAlign w:val="bottom"/>
          </w:tcPr>
          <w:p w14:paraId="569230C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550" w:type="pct"/>
            <w:vAlign w:val="bottom"/>
          </w:tcPr>
          <w:p w14:paraId="416756A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651" w:type="pct"/>
            <w:vAlign w:val="bottom"/>
          </w:tcPr>
          <w:p w14:paraId="3475371D" w14:textId="3B44E373"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RR: 4.44 </w:t>
            </w:r>
            <w:r w:rsidR="00E26B1E" w:rsidRPr="00570E2A">
              <w:rPr>
                <w:rFonts w:ascii="Calibri" w:hAnsi="Calibri" w:cs="Cordia New"/>
                <w:i/>
                <w:noProof w:val="0"/>
                <w:color w:val="000000" w:themeColor="text1"/>
                <w:sz w:val="18"/>
                <w:szCs w:val="18"/>
                <w:lang w:val="en-GB"/>
              </w:rPr>
              <w:t>(0.83-</w:t>
            </w:r>
            <w:r w:rsidRPr="00570E2A">
              <w:rPr>
                <w:rFonts w:ascii="Calibri" w:hAnsi="Calibri" w:cs="Cordia New"/>
                <w:i/>
                <w:noProof w:val="0"/>
                <w:color w:val="000000" w:themeColor="text1"/>
                <w:sz w:val="18"/>
                <w:szCs w:val="18"/>
                <w:lang w:val="en-GB"/>
              </w:rPr>
              <w:t>23.78)</w:t>
            </w:r>
          </w:p>
        </w:tc>
        <w:tc>
          <w:tcPr>
            <w:tcW w:w="511" w:type="pct"/>
            <w:vAlign w:val="bottom"/>
          </w:tcPr>
          <w:p w14:paraId="40978B7A" w14:textId="4552FFCA"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3CC4F35" w14:textId="77777777" w:rsidTr="002A1820">
        <w:trPr>
          <w:trHeight w:val="391"/>
          <w:jc w:val="center"/>
        </w:trPr>
        <w:tc>
          <w:tcPr>
            <w:tcW w:w="617" w:type="pct"/>
            <w:vMerge/>
          </w:tcPr>
          <w:p w14:paraId="639621B8"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1986FF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00CA56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031791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4FF550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Chest radiograph</w:t>
            </w:r>
          </w:p>
        </w:tc>
        <w:tc>
          <w:tcPr>
            <w:tcW w:w="550" w:type="pct"/>
            <w:vAlign w:val="bottom"/>
          </w:tcPr>
          <w:p w14:paraId="726EAA9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550" w:type="pct"/>
            <w:vAlign w:val="bottom"/>
          </w:tcPr>
          <w:p w14:paraId="1A92442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w:t>
            </w:r>
          </w:p>
        </w:tc>
        <w:tc>
          <w:tcPr>
            <w:tcW w:w="651" w:type="pct"/>
            <w:vAlign w:val="bottom"/>
          </w:tcPr>
          <w:p w14:paraId="784D9775" w14:textId="5512549D" w:rsidR="00203ABF" w:rsidRPr="00570E2A" w:rsidRDefault="001563A7"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RR: 0.83 </w:t>
            </w:r>
            <w:r w:rsidR="00203ABF" w:rsidRPr="00570E2A">
              <w:rPr>
                <w:rFonts w:ascii="Calibri" w:hAnsi="Calibri" w:cs="Cordia New"/>
                <w:i/>
                <w:noProof w:val="0"/>
                <w:color w:val="000000" w:themeColor="text1"/>
                <w:sz w:val="18"/>
                <w:szCs w:val="18"/>
                <w:lang w:val="en-GB"/>
              </w:rPr>
              <w:t>(0.23-3.06)</w:t>
            </w:r>
          </w:p>
        </w:tc>
        <w:tc>
          <w:tcPr>
            <w:tcW w:w="511" w:type="pct"/>
            <w:vAlign w:val="bottom"/>
          </w:tcPr>
          <w:p w14:paraId="61F01E6E" w14:textId="1C2BBB8E"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88F9454" w14:textId="77777777" w:rsidTr="0078365B">
        <w:trPr>
          <w:trHeight w:val="391"/>
          <w:jc w:val="center"/>
        </w:trPr>
        <w:tc>
          <w:tcPr>
            <w:tcW w:w="617" w:type="pct"/>
            <w:vMerge/>
          </w:tcPr>
          <w:p w14:paraId="600777A6"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985FB8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40EB31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02FA80A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5F258E8E"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Infant given antibiotics within 7 days</w:t>
            </w:r>
          </w:p>
        </w:tc>
        <w:tc>
          <w:tcPr>
            <w:tcW w:w="550" w:type="pct"/>
          </w:tcPr>
          <w:p w14:paraId="3EDAD746"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w:t>
            </w:r>
          </w:p>
        </w:tc>
        <w:tc>
          <w:tcPr>
            <w:tcW w:w="550" w:type="pct"/>
          </w:tcPr>
          <w:p w14:paraId="6C81624E" w14:textId="77777777" w:rsidR="00203ABF" w:rsidRPr="00570E2A" w:rsidRDefault="00203ABF" w:rsidP="002A182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w:t>
            </w:r>
          </w:p>
        </w:tc>
        <w:tc>
          <w:tcPr>
            <w:tcW w:w="651" w:type="pct"/>
          </w:tcPr>
          <w:p w14:paraId="3AA54E49" w14:textId="0F503F1E" w:rsidR="00203ABF" w:rsidRPr="00570E2A" w:rsidRDefault="00203ABF" w:rsidP="002A1820">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RR:  1.67 </w:t>
            </w:r>
            <w:r w:rsidR="001563A7" w:rsidRPr="00570E2A">
              <w:rPr>
                <w:rFonts w:ascii="Calibri" w:hAnsi="Calibri" w:cs="Cordia New"/>
                <w:i/>
                <w:noProof w:val="0"/>
                <w:color w:val="000000" w:themeColor="text1"/>
                <w:sz w:val="18"/>
                <w:szCs w:val="18"/>
                <w:lang w:val="en-GB"/>
              </w:rPr>
              <w:t>(0.60-</w:t>
            </w:r>
            <w:r w:rsidRPr="00570E2A">
              <w:rPr>
                <w:rFonts w:ascii="Calibri" w:hAnsi="Calibri" w:cs="Cordia New"/>
                <w:i/>
                <w:noProof w:val="0"/>
                <w:color w:val="000000" w:themeColor="text1"/>
                <w:sz w:val="18"/>
                <w:szCs w:val="18"/>
                <w:lang w:val="en-GB"/>
              </w:rPr>
              <w:t>4.65)</w:t>
            </w:r>
          </w:p>
        </w:tc>
        <w:tc>
          <w:tcPr>
            <w:tcW w:w="511" w:type="pct"/>
            <w:vAlign w:val="bottom"/>
          </w:tcPr>
          <w:p w14:paraId="72B91B69"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425D83A1"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p>
        </w:tc>
      </w:tr>
      <w:tr w:rsidR="00A74517" w:rsidRPr="00570E2A" w14:paraId="48965C8D" w14:textId="77777777" w:rsidTr="002A1820">
        <w:trPr>
          <w:trHeight w:val="391"/>
          <w:jc w:val="center"/>
        </w:trPr>
        <w:tc>
          <w:tcPr>
            <w:tcW w:w="617" w:type="pct"/>
            <w:vMerge/>
          </w:tcPr>
          <w:p w14:paraId="573A1003"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985377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6AD3A5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EA467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411A40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Infant given </w:t>
            </w:r>
            <w:r w:rsidRPr="00570E2A">
              <w:rPr>
                <w:rFonts w:ascii="Calibri" w:hAnsi="Calibri" w:cs="Cordia New"/>
                <w:noProof w:val="0"/>
                <w:color w:val="000000" w:themeColor="text1"/>
                <w:sz w:val="18"/>
                <w:szCs w:val="18"/>
                <w:lang w:val="en-GB"/>
              </w:rPr>
              <w:lastRenderedPageBreak/>
              <w:t>intravenous catheter</w:t>
            </w:r>
          </w:p>
        </w:tc>
        <w:tc>
          <w:tcPr>
            <w:tcW w:w="550" w:type="pct"/>
            <w:vAlign w:val="bottom"/>
          </w:tcPr>
          <w:p w14:paraId="63CE7FA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4</w:t>
            </w:r>
          </w:p>
        </w:tc>
        <w:tc>
          <w:tcPr>
            <w:tcW w:w="550" w:type="pct"/>
            <w:vAlign w:val="bottom"/>
          </w:tcPr>
          <w:p w14:paraId="04030A4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w:t>
            </w:r>
          </w:p>
        </w:tc>
        <w:tc>
          <w:tcPr>
            <w:tcW w:w="651" w:type="pct"/>
            <w:vAlign w:val="bottom"/>
          </w:tcPr>
          <w:p w14:paraId="03AED20A" w14:textId="53A38B42"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1.11 (0.34-3.58)</w:t>
            </w:r>
          </w:p>
        </w:tc>
        <w:tc>
          <w:tcPr>
            <w:tcW w:w="511" w:type="pct"/>
            <w:vAlign w:val="bottom"/>
          </w:tcPr>
          <w:p w14:paraId="64BC8799"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2FAADABD"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p>
        </w:tc>
      </w:tr>
      <w:tr w:rsidR="00A74517" w:rsidRPr="00570E2A" w14:paraId="7ECC832C" w14:textId="77777777" w:rsidTr="002A1820">
        <w:trPr>
          <w:trHeight w:val="391"/>
          <w:jc w:val="center"/>
        </w:trPr>
        <w:tc>
          <w:tcPr>
            <w:tcW w:w="617" w:type="pct"/>
            <w:vMerge/>
          </w:tcPr>
          <w:p w14:paraId="4B69698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6027E3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8B0EED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6C7159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E94A5F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Infant in NICU</w:t>
            </w:r>
          </w:p>
        </w:tc>
        <w:tc>
          <w:tcPr>
            <w:tcW w:w="550" w:type="pct"/>
            <w:vAlign w:val="bottom"/>
          </w:tcPr>
          <w:p w14:paraId="07AEBEB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550" w:type="pct"/>
            <w:vAlign w:val="bottom"/>
          </w:tcPr>
          <w:p w14:paraId="55D7DDE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w:t>
            </w:r>
          </w:p>
        </w:tc>
        <w:tc>
          <w:tcPr>
            <w:tcW w:w="651" w:type="pct"/>
            <w:vAlign w:val="bottom"/>
          </w:tcPr>
          <w:p w14:paraId="5568DC2E" w14:textId="44224103"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0.95</w:t>
            </w:r>
            <w:r w:rsidR="001563A7" w:rsidRPr="00570E2A">
              <w:rPr>
                <w:rFonts w:ascii="Calibri" w:hAnsi="Calibri" w:cs="Cordia New"/>
                <w:i/>
                <w:noProof w:val="0"/>
                <w:color w:val="000000" w:themeColor="text1"/>
                <w:sz w:val="18"/>
                <w:szCs w:val="18"/>
                <w:lang w:val="en-GB"/>
              </w:rPr>
              <w:t xml:space="preserve"> </w:t>
            </w:r>
            <w:r w:rsidRPr="00570E2A">
              <w:rPr>
                <w:rFonts w:ascii="Calibri" w:hAnsi="Calibri" w:cs="Cordia New"/>
                <w:i/>
                <w:noProof w:val="0"/>
                <w:color w:val="000000" w:themeColor="text1"/>
                <w:sz w:val="18"/>
                <w:szCs w:val="18"/>
                <w:lang w:val="en-GB"/>
              </w:rPr>
              <w:t>(0.25-3.59)</w:t>
            </w:r>
          </w:p>
        </w:tc>
        <w:tc>
          <w:tcPr>
            <w:tcW w:w="511" w:type="pct"/>
            <w:vAlign w:val="bottom"/>
          </w:tcPr>
          <w:p w14:paraId="32D3B4D1"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BFE4AD4" w14:textId="77777777" w:rsidTr="002A1820">
        <w:trPr>
          <w:trHeight w:val="391"/>
          <w:jc w:val="center"/>
        </w:trPr>
        <w:tc>
          <w:tcPr>
            <w:tcW w:w="617" w:type="pct"/>
            <w:vMerge/>
          </w:tcPr>
          <w:p w14:paraId="06D1399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39BA44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4FA481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0AD078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905B59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Mechanical ventilation</w:t>
            </w:r>
          </w:p>
        </w:tc>
        <w:tc>
          <w:tcPr>
            <w:tcW w:w="550" w:type="pct"/>
            <w:vAlign w:val="bottom"/>
          </w:tcPr>
          <w:p w14:paraId="6B13E72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vAlign w:val="bottom"/>
          </w:tcPr>
          <w:p w14:paraId="75987F4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vAlign w:val="bottom"/>
          </w:tcPr>
          <w:p w14:paraId="765820E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2DF35B32"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2261CAAF" w14:textId="77777777" w:rsidTr="002A1820">
        <w:trPr>
          <w:trHeight w:val="391"/>
          <w:jc w:val="center"/>
        </w:trPr>
        <w:tc>
          <w:tcPr>
            <w:tcW w:w="617" w:type="pct"/>
            <w:vMerge/>
          </w:tcPr>
          <w:p w14:paraId="158993A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9F2A2E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C60FA1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F684E8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F9A688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Supplemental oxygen</w:t>
            </w:r>
          </w:p>
        </w:tc>
        <w:tc>
          <w:tcPr>
            <w:tcW w:w="550" w:type="pct"/>
            <w:vAlign w:val="bottom"/>
          </w:tcPr>
          <w:p w14:paraId="01A85C0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w:t>
            </w:r>
          </w:p>
        </w:tc>
        <w:tc>
          <w:tcPr>
            <w:tcW w:w="550" w:type="pct"/>
            <w:vAlign w:val="bottom"/>
          </w:tcPr>
          <w:p w14:paraId="32DE7A3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9</w:t>
            </w:r>
          </w:p>
        </w:tc>
        <w:tc>
          <w:tcPr>
            <w:tcW w:w="651" w:type="pct"/>
            <w:vAlign w:val="bottom"/>
          </w:tcPr>
          <w:p w14:paraId="1C036062" w14:textId="2D59C152"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1.23 (0.43-3.57)</w:t>
            </w:r>
          </w:p>
        </w:tc>
        <w:tc>
          <w:tcPr>
            <w:tcW w:w="511" w:type="pct"/>
            <w:vAlign w:val="bottom"/>
          </w:tcPr>
          <w:p w14:paraId="48954AC2"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9635680" w14:textId="77777777" w:rsidTr="0078365B">
        <w:trPr>
          <w:trHeight w:val="391"/>
          <w:jc w:val="center"/>
        </w:trPr>
        <w:tc>
          <w:tcPr>
            <w:tcW w:w="617" w:type="pct"/>
            <w:vMerge/>
          </w:tcPr>
          <w:p w14:paraId="1CA9616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90AB7B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B368E4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6FDB08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D6A30B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Hospitalisation </w:t>
            </w:r>
            <w:r w:rsidRPr="00570E2A">
              <w:rPr>
                <w:rFonts w:ascii="Calibri" w:eastAsia="Calibri" w:hAnsi="Calibri" w:cs="Calibri"/>
                <w:noProof w:val="0"/>
                <w:color w:val="000000" w:themeColor="text1"/>
                <w:sz w:val="18"/>
                <w:szCs w:val="18"/>
                <w:lang w:val="en-GB"/>
              </w:rPr>
              <w:t>≥</w:t>
            </w:r>
            <w:r w:rsidRPr="00570E2A">
              <w:rPr>
                <w:rFonts w:ascii="Calibri" w:hAnsi="Calibri" w:cs="Cordia New"/>
                <w:noProof w:val="0"/>
                <w:color w:val="000000" w:themeColor="text1"/>
                <w:sz w:val="18"/>
                <w:szCs w:val="18"/>
                <w:lang w:val="en-GB"/>
              </w:rPr>
              <w:t xml:space="preserve"> 48 hours</w:t>
            </w:r>
          </w:p>
        </w:tc>
        <w:tc>
          <w:tcPr>
            <w:tcW w:w="550" w:type="pct"/>
          </w:tcPr>
          <w:p w14:paraId="0DDBB81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14</w:t>
            </w:r>
          </w:p>
        </w:tc>
        <w:tc>
          <w:tcPr>
            <w:tcW w:w="550" w:type="pct"/>
          </w:tcPr>
          <w:p w14:paraId="4133365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651" w:type="pct"/>
          </w:tcPr>
          <w:p w14:paraId="64B92AA1" w14:textId="4DFAE616" w:rsidR="00203ABF" w:rsidRPr="00570E2A" w:rsidRDefault="00203ABF" w:rsidP="00995F46">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2.59 (1.26-5.35)</w:t>
            </w:r>
          </w:p>
        </w:tc>
        <w:tc>
          <w:tcPr>
            <w:tcW w:w="511" w:type="pct"/>
          </w:tcPr>
          <w:p w14:paraId="2EA5601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20514BFB" w14:textId="77777777" w:rsidTr="0078365B">
        <w:trPr>
          <w:trHeight w:val="391"/>
          <w:jc w:val="center"/>
        </w:trPr>
        <w:tc>
          <w:tcPr>
            <w:tcW w:w="617" w:type="pct"/>
            <w:vMerge/>
          </w:tcPr>
          <w:p w14:paraId="12FA3CA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4F679F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EB1A64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045292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8483621"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Hospitalisation &gt; 72 hours</w:t>
            </w:r>
          </w:p>
        </w:tc>
        <w:tc>
          <w:tcPr>
            <w:tcW w:w="550" w:type="pct"/>
          </w:tcPr>
          <w:p w14:paraId="2551409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14</w:t>
            </w:r>
          </w:p>
        </w:tc>
        <w:tc>
          <w:tcPr>
            <w:tcW w:w="550" w:type="pct"/>
          </w:tcPr>
          <w:p w14:paraId="3928C2D1"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17</w:t>
            </w:r>
          </w:p>
        </w:tc>
        <w:tc>
          <w:tcPr>
            <w:tcW w:w="651" w:type="pct"/>
          </w:tcPr>
          <w:p w14:paraId="6BC6A876" w14:textId="211C1914" w:rsidR="00203ABF" w:rsidRPr="00570E2A" w:rsidRDefault="00203ABF" w:rsidP="00995F46">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1.83 (0.95-3.53)</w:t>
            </w:r>
          </w:p>
        </w:tc>
        <w:tc>
          <w:tcPr>
            <w:tcW w:w="511" w:type="pct"/>
          </w:tcPr>
          <w:p w14:paraId="3F399D3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E4C3A60" w14:textId="77777777" w:rsidTr="0078365B">
        <w:trPr>
          <w:trHeight w:val="391"/>
          <w:jc w:val="center"/>
        </w:trPr>
        <w:tc>
          <w:tcPr>
            <w:tcW w:w="617" w:type="pct"/>
            <w:vMerge/>
          </w:tcPr>
          <w:p w14:paraId="69DC9F78"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FDE9CC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A31647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3E92CA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63641987"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Length of hospitalisation</w:t>
            </w:r>
          </w:p>
        </w:tc>
        <w:tc>
          <w:tcPr>
            <w:tcW w:w="550" w:type="pct"/>
          </w:tcPr>
          <w:p w14:paraId="78D0353E" w14:textId="77777777" w:rsidR="00FB3617" w:rsidRDefault="00FB3617" w:rsidP="00995F46">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 xml:space="preserve">Median: </w:t>
            </w:r>
          </w:p>
          <w:p w14:paraId="123435B9" w14:textId="54C701E3"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56.8 hours </w:t>
            </w:r>
          </w:p>
        </w:tc>
        <w:tc>
          <w:tcPr>
            <w:tcW w:w="550" w:type="pct"/>
          </w:tcPr>
          <w:p w14:paraId="5EFAAEC3" w14:textId="77777777" w:rsidR="00FB3617" w:rsidRDefault="00FB3617" w:rsidP="00995F46">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 xml:space="preserve">Median: </w:t>
            </w:r>
          </w:p>
          <w:p w14:paraId="77FDC056" w14:textId="71A0505B"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47 hours </w:t>
            </w:r>
          </w:p>
        </w:tc>
        <w:tc>
          <w:tcPr>
            <w:tcW w:w="651" w:type="pct"/>
          </w:tcPr>
          <w:p w14:paraId="5CC8A40B" w14:textId="18201040"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0.02</w:t>
            </w:r>
          </w:p>
        </w:tc>
        <w:tc>
          <w:tcPr>
            <w:tcW w:w="511" w:type="pct"/>
          </w:tcPr>
          <w:p w14:paraId="184A1D21"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7D702D3C" w14:textId="77777777" w:rsidTr="0078365B">
        <w:trPr>
          <w:trHeight w:val="81"/>
          <w:jc w:val="center"/>
        </w:trPr>
        <w:tc>
          <w:tcPr>
            <w:tcW w:w="617" w:type="pct"/>
            <w:vMerge w:val="restart"/>
          </w:tcPr>
          <w:p w14:paraId="7D686856" w14:textId="520F6A79"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Briody 2016</w:t>
            </w:r>
            <w:r w:rsidRPr="00570E2A">
              <w:rPr>
                <w:rFonts w:ascii="Calibri" w:hAnsi="Calibri" w:cs="Cordia New"/>
                <w:noProof w:val="0"/>
                <w:color w:val="000000" w:themeColor="text1"/>
                <w:sz w:val="18"/>
                <w:szCs w:val="18"/>
              </w:rPr>
              <w:fldChar w:fldCharType="begin"/>
            </w:r>
            <w:r w:rsidR="0070075E" w:rsidRPr="00570E2A">
              <w:rPr>
                <w:rFonts w:ascii="Calibri" w:hAnsi="Calibri" w:cs="Cordia New"/>
                <w:noProof w:val="0"/>
                <w:color w:val="000000" w:themeColor="text1"/>
                <w:sz w:val="18"/>
                <w:szCs w:val="18"/>
                <w:lang w:val="en-GB"/>
              </w:rPr>
              <w:instrText xml:space="preserve"> ADDIN EN.CITE &lt;EndNote&gt;&lt;Cite&gt;&lt;Author&gt;Briody&lt;/Author&gt;&lt;Year&gt;2016&lt;/Year&gt;&lt;RecNum&gt;31&lt;/RecNum&gt;&lt;DisplayText&gt;&lt;style face="superscript"&gt;7&lt;/style&gt;&lt;/DisplayText&gt;&lt;record&gt;&lt;rec-number&gt;31&lt;/rec-number&gt;&lt;foreign-keys&gt;&lt;key app="EN" db-id="tw525vswd0xdapepsrvvpvz1f99222dt5x2d" timestamp="1475934851"&gt;31&lt;/key&gt;&lt;/foreign-keys&gt;&lt;ref-type name="Journal Article"&gt;17&lt;/ref-type&gt;&lt;contributors&gt;&lt;authors&gt;&lt;author&gt;Briody, V. A.&lt;/author&gt;&lt;author&gt;Albright, C. M.&lt;/author&gt;&lt;author&gt;Has, P.&lt;/author&gt;&lt;author&gt;Hughes, B. L.&lt;/author&gt;&lt;/authors&gt;&lt;/contributors&gt;&lt;auth-address&gt;Brown Univ, Providence, RI 02912 USA. Brown Univ, Div Maternal Fetal Med, Div Res, Dept Obstet &amp;amp; Gynecol,Women &amp;amp; Infants Hosp,Alpert, Providence, RI 02912 USA.&amp;#xD;Albright, CM (reprint author), 101 Dudley St, Providence, RI 02905 USA.&amp;#xD;calbright@wihri.org&lt;/auth-address&gt;&lt;titles&gt;&lt;title&gt;Use of Cefazolin for Group B Streptococci Prophylaxis in Women Reporting a Penicillin Allergy Without Anaphylaxis&lt;/title&gt;&lt;secondary-title&gt;Obstetrics and Gynecology&lt;/secondary-title&gt;&lt;alt-title&gt;Obstet. Gynecol.&lt;/alt-title&gt;&lt;/titles&gt;&lt;periodical&gt;&lt;full-title&gt;Obstet Gynecol&lt;/full-title&gt;&lt;abbr-1&gt;Obstetrics and gynecology&lt;/abbr-1&gt;&lt;/periodical&gt;&lt;pages&gt;577-583&lt;/pages&gt;&lt;volume&gt;127&lt;/volume&gt;&lt;number&gt;3&lt;/number&gt;&lt;keywords&gt;&lt;keyword&gt;TRANSPLACENTAL PASSAGE&lt;/keyword&gt;&lt;keyword&gt;PREGNANT-WOMEN&lt;/keyword&gt;&lt;keyword&gt;GBS DISEASE&lt;/keyword&gt;&lt;keyword&gt;PHARMACOKINETICS&lt;/keyword&gt;&lt;keyword&gt;CLINDAMYCIN&lt;/keyword&gt;&lt;keyword&gt;ERYTHROMYCIN&lt;/keyword&gt;&lt;keyword&gt;PREVENTION&lt;/keyword&gt;&lt;keyword&gt;VANCOMYCIN&lt;/keyword&gt;&lt;/keywords&gt;&lt;dates&gt;&lt;year&gt;2016&lt;/year&gt;&lt;pub-dates&gt;&lt;date&gt;Mar&lt;/date&gt;&lt;/pub-dates&gt;&lt;/dates&gt;&lt;isbn&gt;0029-7844&lt;/isbn&gt;&lt;accession-num&gt;WOS:000370723600003&lt;/accession-num&gt;&lt;work-type&gt;Article&lt;/work-type&gt;&lt;urls&gt;&lt;/urls&gt;&lt;language&gt;English&lt;/language&gt;&lt;/record&gt;&lt;/Cite&gt;&lt;/EndNote&gt;</w:instrText>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7</w:t>
            </w:r>
            <w:r w:rsidRPr="00570E2A">
              <w:rPr>
                <w:rFonts w:ascii="Calibri" w:hAnsi="Calibri" w:cs="Cordia New"/>
                <w:noProof w:val="0"/>
                <w:color w:val="000000" w:themeColor="text1"/>
                <w:sz w:val="18"/>
                <w:szCs w:val="18"/>
              </w:rPr>
              <w:fldChar w:fldCharType="end"/>
            </w:r>
          </w:p>
          <w:p w14:paraId="2977A80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6E74CC1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Retrospective cohort</w:t>
            </w:r>
          </w:p>
        </w:tc>
        <w:tc>
          <w:tcPr>
            <w:tcW w:w="489" w:type="pct"/>
            <w:vMerge w:val="restart"/>
          </w:tcPr>
          <w:p w14:paraId="1453807D" w14:textId="77777777" w:rsidR="00EB21D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165 intrapartum women </w:t>
            </w:r>
          </w:p>
          <w:p w14:paraId="11C72C49" w14:textId="0E737C0C" w:rsidR="00203ABF" w:rsidRPr="00570E2A" w:rsidRDefault="003064B4"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(73 received ‘appropriate’ </w:t>
            </w:r>
            <w:r w:rsidRPr="00570E2A">
              <w:rPr>
                <w:rFonts w:ascii="Calibri" w:hAnsi="Calibri" w:cs="Cordia New"/>
                <w:noProof w:val="0"/>
                <w:color w:val="000000" w:themeColor="text1"/>
                <w:sz w:val="18"/>
                <w:szCs w:val="18"/>
                <w:lang w:val="en-GB"/>
              </w:rPr>
              <w:lastRenderedPageBreak/>
              <w:t xml:space="preserve">IAP, </w:t>
            </w:r>
            <w:r w:rsidR="00203ABF" w:rsidRPr="00570E2A">
              <w:rPr>
                <w:rFonts w:ascii="Calibri" w:hAnsi="Calibri" w:cs="Cordia New"/>
                <w:noProof w:val="0"/>
                <w:color w:val="000000" w:themeColor="text1"/>
                <w:sz w:val="18"/>
                <w:szCs w:val="18"/>
                <w:lang w:val="en-GB"/>
              </w:rPr>
              <w:t>92 received ‘inappropriate’ IAP)</w:t>
            </w:r>
          </w:p>
        </w:tc>
        <w:tc>
          <w:tcPr>
            <w:tcW w:w="519" w:type="pct"/>
            <w:vMerge w:val="restart"/>
          </w:tcPr>
          <w:p w14:paraId="20FAA56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GBS prophylaxis</w:t>
            </w:r>
          </w:p>
          <w:p w14:paraId="4AA7C1F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Appropriate IAP:  Penicillin, Cefazolin</w:t>
            </w:r>
          </w:p>
          <w:p w14:paraId="20CA373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Inappropriate </w:t>
            </w:r>
            <w:r w:rsidRPr="00570E2A">
              <w:rPr>
                <w:rFonts w:ascii="Calibri" w:hAnsi="Calibri" w:cs="Cordia New"/>
                <w:noProof w:val="0"/>
                <w:color w:val="000000" w:themeColor="text1"/>
                <w:sz w:val="18"/>
                <w:szCs w:val="18"/>
                <w:lang w:val="en-GB"/>
              </w:rPr>
              <w:lastRenderedPageBreak/>
              <w:t>IAP:  Clindamycin, Erythromycin, Vancomycin</w:t>
            </w:r>
          </w:p>
        </w:tc>
        <w:tc>
          <w:tcPr>
            <w:tcW w:w="670" w:type="pct"/>
          </w:tcPr>
          <w:p w14:paraId="08B5222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Neonate placed on antibiotics</w:t>
            </w:r>
          </w:p>
        </w:tc>
        <w:tc>
          <w:tcPr>
            <w:tcW w:w="550" w:type="pct"/>
          </w:tcPr>
          <w:p w14:paraId="27ED1973"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550" w:type="pct"/>
          </w:tcPr>
          <w:p w14:paraId="4DF6295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651" w:type="pct"/>
          </w:tcPr>
          <w:p w14:paraId="779CE344" w14:textId="15B68A95" w:rsidR="00203ABF" w:rsidRPr="00570E2A" w:rsidRDefault="00203ABF" w:rsidP="00995F46">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RR: 0.94 </w:t>
            </w:r>
            <w:r w:rsidR="001563A7" w:rsidRPr="00570E2A">
              <w:rPr>
                <w:rFonts w:ascii="Calibri" w:hAnsi="Calibri" w:cs="Cordia New"/>
                <w:i/>
                <w:noProof w:val="0"/>
                <w:color w:val="000000" w:themeColor="text1"/>
                <w:sz w:val="18"/>
                <w:szCs w:val="18"/>
                <w:lang w:val="en-GB"/>
              </w:rPr>
              <w:t>(0.22-</w:t>
            </w:r>
            <w:r w:rsidRPr="00570E2A">
              <w:rPr>
                <w:rFonts w:ascii="Calibri" w:hAnsi="Calibri" w:cs="Cordia New"/>
                <w:i/>
                <w:noProof w:val="0"/>
                <w:color w:val="000000" w:themeColor="text1"/>
                <w:sz w:val="18"/>
                <w:szCs w:val="18"/>
                <w:lang w:val="en-GB"/>
              </w:rPr>
              <w:t>4.09)</w:t>
            </w:r>
          </w:p>
        </w:tc>
        <w:tc>
          <w:tcPr>
            <w:tcW w:w="511" w:type="pct"/>
          </w:tcPr>
          <w:p w14:paraId="58C7A0C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51EAE57" w14:textId="77777777" w:rsidTr="002A1820">
        <w:trPr>
          <w:trHeight w:val="391"/>
          <w:jc w:val="center"/>
        </w:trPr>
        <w:tc>
          <w:tcPr>
            <w:tcW w:w="617" w:type="pct"/>
            <w:vMerge/>
          </w:tcPr>
          <w:p w14:paraId="53845E6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827000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B388EC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3CAC67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52C3FA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Hospital stay &gt; 2 days</w:t>
            </w:r>
          </w:p>
        </w:tc>
        <w:tc>
          <w:tcPr>
            <w:tcW w:w="550" w:type="pct"/>
            <w:vAlign w:val="bottom"/>
          </w:tcPr>
          <w:p w14:paraId="0D920E7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25</w:t>
            </w:r>
          </w:p>
        </w:tc>
        <w:tc>
          <w:tcPr>
            <w:tcW w:w="550" w:type="pct"/>
            <w:vAlign w:val="bottom"/>
          </w:tcPr>
          <w:p w14:paraId="37425C5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w:t>
            </w:r>
          </w:p>
        </w:tc>
        <w:tc>
          <w:tcPr>
            <w:tcW w:w="651" w:type="pct"/>
            <w:vAlign w:val="bottom"/>
          </w:tcPr>
          <w:p w14:paraId="07DDB01B" w14:textId="789D34BC"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1.43 (0.88-2.32)</w:t>
            </w:r>
          </w:p>
        </w:tc>
        <w:tc>
          <w:tcPr>
            <w:tcW w:w="511" w:type="pct"/>
            <w:vAlign w:val="bottom"/>
          </w:tcPr>
          <w:p w14:paraId="5EB9B341"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4DA38EE" w14:textId="77777777" w:rsidTr="002A1820">
        <w:trPr>
          <w:trHeight w:val="391"/>
          <w:jc w:val="center"/>
        </w:trPr>
        <w:tc>
          <w:tcPr>
            <w:tcW w:w="617" w:type="pct"/>
            <w:vMerge/>
          </w:tcPr>
          <w:p w14:paraId="5512FE65"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4B64AC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705F5ED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5C6B1A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2993EA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Hospital stay &gt; 3 days</w:t>
            </w:r>
          </w:p>
        </w:tc>
        <w:tc>
          <w:tcPr>
            <w:tcW w:w="550" w:type="pct"/>
            <w:vAlign w:val="bottom"/>
          </w:tcPr>
          <w:p w14:paraId="4C04C23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15</w:t>
            </w:r>
          </w:p>
        </w:tc>
        <w:tc>
          <w:tcPr>
            <w:tcW w:w="550" w:type="pct"/>
            <w:vAlign w:val="bottom"/>
          </w:tcPr>
          <w:p w14:paraId="6D9A968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16</w:t>
            </w:r>
          </w:p>
        </w:tc>
        <w:tc>
          <w:tcPr>
            <w:tcW w:w="651" w:type="pct"/>
            <w:vAlign w:val="bottom"/>
          </w:tcPr>
          <w:p w14:paraId="5E8CFFB9" w14:textId="77E8306C"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RR: 1.18 </w:t>
            </w:r>
            <w:r w:rsidR="001563A7" w:rsidRPr="00570E2A">
              <w:rPr>
                <w:rFonts w:ascii="Calibri" w:hAnsi="Calibri" w:cs="Cordia New"/>
                <w:i/>
                <w:noProof w:val="0"/>
                <w:color w:val="000000" w:themeColor="text1"/>
                <w:sz w:val="18"/>
                <w:szCs w:val="18"/>
                <w:lang w:val="en-GB"/>
              </w:rPr>
              <w:t>(0.63-</w:t>
            </w:r>
            <w:r w:rsidRPr="00570E2A">
              <w:rPr>
                <w:rFonts w:ascii="Calibri" w:hAnsi="Calibri" w:cs="Cordia New"/>
                <w:i/>
                <w:noProof w:val="0"/>
                <w:color w:val="000000" w:themeColor="text1"/>
                <w:sz w:val="18"/>
                <w:szCs w:val="18"/>
                <w:lang w:val="en-GB"/>
              </w:rPr>
              <w:t>2.23)</w:t>
            </w:r>
          </w:p>
        </w:tc>
        <w:tc>
          <w:tcPr>
            <w:tcW w:w="511" w:type="pct"/>
            <w:vAlign w:val="bottom"/>
          </w:tcPr>
          <w:p w14:paraId="623B37D8"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FDE26DA" w14:textId="77777777" w:rsidTr="002A1820">
        <w:trPr>
          <w:trHeight w:val="391"/>
          <w:jc w:val="center"/>
        </w:trPr>
        <w:tc>
          <w:tcPr>
            <w:tcW w:w="617" w:type="pct"/>
            <w:vMerge/>
          </w:tcPr>
          <w:p w14:paraId="12C6C5A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E9A2EB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BFE735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B9C13F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DB5F30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 minute APGAR score</w:t>
            </w:r>
          </w:p>
        </w:tc>
        <w:tc>
          <w:tcPr>
            <w:tcW w:w="550" w:type="pct"/>
            <w:vAlign w:val="bottom"/>
          </w:tcPr>
          <w:p w14:paraId="1837F07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 9 (R: 5-10)</w:t>
            </w:r>
          </w:p>
        </w:tc>
        <w:tc>
          <w:tcPr>
            <w:tcW w:w="550" w:type="pct"/>
            <w:vAlign w:val="bottom"/>
          </w:tcPr>
          <w:p w14:paraId="350FBD5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 9 (R: 3-10)</w:t>
            </w:r>
          </w:p>
        </w:tc>
        <w:tc>
          <w:tcPr>
            <w:tcW w:w="651" w:type="pct"/>
            <w:vAlign w:val="bottom"/>
          </w:tcPr>
          <w:p w14:paraId="37DEDB51" w14:textId="54DE942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0.24</w:t>
            </w:r>
          </w:p>
        </w:tc>
        <w:tc>
          <w:tcPr>
            <w:tcW w:w="511" w:type="pct"/>
            <w:vAlign w:val="bottom"/>
          </w:tcPr>
          <w:p w14:paraId="7B9074CF"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ADF99E2" w14:textId="77777777" w:rsidTr="0078365B">
        <w:trPr>
          <w:trHeight w:val="391"/>
          <w:jc w:val="center"/>
        </w:trPr>
        <w:tc>
          <w:tcPr>
            <w:tcW w:w="617" w:type="pct"/>
            <w:vMerge/>
          </w:tcPr>
          <w:p w14:paraId="38856A9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155E96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7E8257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FF2AC5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4BCA321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Number of blood cultures performed</w:t>
            </w:r>
          </w:p>
        </w:tc>
        <w:tc>
          <w:tcPr>
            <w:tcW w:w="550" w:type="pct"/>
          </w:tcPr>
          <w:p w14:paraId="26F1587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 2 (SD: 2.7)</w:t>
            </w:r>
          </w:p>
        </w:tc>
        <w:tc>
          <w:tcPr>
            <w:tcW w:w="550" w:type="pct"/>
          </w:tcPr>
          <w:p w14:paraId="13DC2746"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 9 (SD: 9.9)</w:t>
            </w:r>
          </w:p>
        </w:tc>
        <w:tc>
          <w:tcPr>
            <w:tcW w:w="651" w:type="pct"/>
          </w:tcPr>
          <w:p w14:paraId="7FDB71EE" w14:textId="1214C098"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0.11</w:t>
            </w:r>
          </w:p>
        </w:tc>
        <w:tc>
          <w:tcPr>
            <w:tcW w:w="511" w:type="pct"/>
          </w:tcPr>
          <w:p w14:paraId="20AEBEE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77546201" w14:textId="77777777" w:rsidTr="0078365B">
        <w:trPr>
          <w:trHeight w:val="81"/>
          <w:jc w:val="center"/>
        </w:trPr>
        <w:tc>
          <w:tcPr>
            <w:tcW w:w="617" w:type="pct"/>
          </w:tcPr>
          <w:p w14:paraId="1F1F62BF" w14:textId="5C3A3C23"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Corvaglia 2016 </w:t>
            </w:r>
            <w:r w:rsidRPr="00570E2A">
              <w:rPr>
                <w:rFonts w:ascii="Calibri" w:hAnsi="Calibri" w:cs="Cordia New"/>
                <w:noProof w:val="0"/>
                <w:color w:val="000000" w:themeColor="text1"/>
                <w:sz w:val="18"/>
                <w:szCs w:val="18"/>
              </w:rPr>
              <w:fldChar w:fldCharType="begin">
                <w:fldData xml:space="preserve">PEVuZE5vdGU+PENpdGU+PEF1dGhvcj5Db3J2YWdsaWE8L0F1dGhvcj48WWVhcj4yMDE2PC9ZZWFy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PEVuZE5vdGU+PENpdGU+PEF1dGhvcj5Db3J2YWdsaWE8L0F1dGhvcj48WWVhcj4yMDE2PC9ZZWFy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8</w:t>
            </w:r>
            <w:r w:rsidRPr="00570E2A">
              <w:rPr>
                <w:rFonts w:ascii="Calibri" w:hAnsi="Calibri" w:cs="Cordia New"/>
                <w:noProof w:val="0"/>
                <w:color w:val="000000" w:themeColor="text1"/>
                <w:sz w:val="18"/>
                <w:szCs w:val="18"/>
              </w:rPr>
              <w:fldChar w:fldCharType="end"/>
            </w:r>
          </w:p>
          <w:p w14:paraId="121C05BE"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Italy</w:t>
            </w:r>
          </w:p>
        </w:tc>
        <w:tc>
          <w:tcPr>
            <w:tcW w:w="445" w:type="pct"/>
            <w:gridSpan w:val="2"/>
          </w:tcPr>
          <w:p w14:paraId="5815010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Prospective cohort</w:t>
            </w:r>
          </w:p>
        </w:tc>
        <w:tc>
          <w:tcPr>
            <w:tcW w:w="489" w:type="pct"/>
          </w:tcPr>
          <w:p w14:paraId="752A3F9E" w14:textId="77777777" w:rsidR="00EB21D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84 </w:t>
            </w:r>
            <w:r w:rsidR="00EB21DF" w:rsidRPr="00570E2A">
              <w:rPr>
                <w:rFonts w:ascii="Calibri" w:hAnsi="Calibri" w:cs="Cordia New"/>
                <w:noProof w:val="0"/>
                <w:color w:val="000000" w:themeColor="text1"/>
                <w:sz w:val="18"/>
                <w:szCs w:val="18"/>
                <w:lang w:val="en-GB"/>
              </w:rPr>
              <w:t>infants</w:t>
            </w:r>
          </w:p>
          <w:p w14:paraId="014433BA" w14:textId="77777777" w:rsidR="00EB21D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7-30 days </w:t>
            </w:r>
            <w:r w:rsidR="00EB21DF" w:rsidRPr="00570E2A">
              <w:rPr>
                <w:rFonts w:ascii="Calibri" w:hAnsi="Calibri" w:cs="Cordia New"/>
                <w:noProof w:val="0"/>
                <w:color w:val="000000" w:themeColor="text1"/>
                <w:sz w:val="18"/>
                <w:szCs w:val="18"/>
                <w:lang w:val="en-GB"/>
              </w:rPr>
              <w:t>old</w:t>
            </w:r>
          </w:p>
          <w:p w14:paraId="38D50318" w14:textId="0DBF9B6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(35 </w:t>
            </w:r>
            <w:r w:rsidR="00560B4F" w:rsidRPr="00570E2A">
              <w:rPr>
                <w:rFonts w:ascii="Calibri" w:hAnsi="Calibri" w:cs="Cordia New"/>
                <w:noProof w:val="0"/>
                <w:color w:val="000000" w:themeColor="text1"/>
                <w:sz w:val="18"/>
                <w:szCs w:val="18"/>
                <w:lang w:val="en-GB"/>
              </w:rPr>
              <w:t>treated, 49 not treated</w:t>
            </w:r>
            <w:r w:rsidRPr="00570E2A">
              <w:rPr>
                <w:rFonts w:ascii="Calibri" w:hAnsi="Calibri" w:cs="Cordia New"/>
                <w:noProof w:val="0"/>
                <w:color w:val="000000" w:themeColor="text1"/>
                <w:sz w:val="18"/>
                <w:szCs w:val="18"/>
                <w:lang w:val="en-GB"/>
              </w:rPr>
              <w:t>)</w:t>
            </w:r>
          </w:p>
        </w:tc>
        <w:tc>
          <w:tcPr>
            <w:tcW w:w="519" w:type="pct"/>
          </w:tcPr>
          <w:p w14:paraId="5EE4873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GBS Prophylaxis</w:t>
            </w:r>
          </w:p>
          <w:p w14:paraId="0024E8A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Intravenous ampicillin every 4 hours until delivery (first dose 2 g, following doses 1 g each)</w:t>
            </w:r>
          </w:p>
        </w:tc>
        <w:tc>
          <w:tcPr>
            <w:tcW w:w="670" w:type="pct"/>
            <w:vAlign w:val="bottom"/>
          </w:tcPr>
          <w:p w14:paraId="37C1F80B" w14:textId="77777777" w:rsidR="00FB3617"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w:t>
            </w:r>
            <w:r w:rsidR="007B1CB1" w:rsidRPr="00570E2A">
              <w:rPr>
                <w:rFonts w:ascii="Calibri" w:hAnsi="Calibri" w:cs="Cordia New"/>
                <w:noProof w:val="0"/>
                <w:color w:val="000000" w:themeColor="text1"/>
                <w:sz w:val="18"/>
                <w:szCs w:val="18"/>
                <w:lang w:val="en-GB"/>
              </w:rPr>
              <w:t xml:space="preserve"> composition</w:t>
            </w:r>
            <w:r w:rsidR="004D6F39" w:rsidRPr="00570E2A">
              <w:rPr>
                <w:rFonts w:ascii="Calibri" w:hAnsi="Calibri" w:cs="Cordia New"/>
                <w:noProof w:val="0"/>
                <w:color w:val="000000" w:themeColor="text1"/>
                <w:sz w:val="18"/>
                <w:szCs w:val="18"/>
                <w:lang w:val="en-GB"/>
              </w:rPr>
              <w:t>:</w:t>
            </w:r>
            <w:r w:rsidRPr="00570E2A">
              <w:rPr>
                <w:rFonts w:ascii="Calibri" w:eastAsia="Calibri" w:hAnsi="Calibri" w:cs="Cordia New"/>
                <w:i/>
                <w:noProof w:val="0"/>
                <w:color w:val="000000" w:themeColor="text1"/>
                <w:sz w:val="18"/>
                <w:szCs w:val="18"/>
                <w:lang w:val="en-GB"/>
              </w:rPr>
              <w:t xml:space="preserve"> </w:t>
            </w:r>
            <w:r w:rsidRPr="00570E2A">
              <w:rPr>
                <w:rFonts w:ascii="Calibri" w:hAnsi="Calibri" w:cs="Cordia New"/>
                <w:i/>
                <w:noProof w:val="0"/>
                <w:color w:val="000000" w:themeColor="text1"/>
                <w:sz w:val="18"/>
                <w:szCs w:val="18"/>
                <w:lang w:val="en-GB"/>
              </w:rPr>
              <w:t>Bifidobacterium spp</w:t>
            </w:r>
            <w:r w:rsidR="004D6F39" w:rsidRPr="00570E2A">
              <w:rPr>
                <w:rFonts w:ascii="Calibri" w:hAnsi="Calibri" w:cs="Cordia New"/>
                <w:i/>
                <w:noProof w:val="0"/>
                <w:color w:val="000000" w:themeColor="text1"/>
                <w:sz w:val="18"/>
                <w:szCs w:val="18"/>
                <w:lang w:val="en-GB"/>
              </w:rPr>
              <w:t>.</w:t>
            </w:r>
          </w:p>
          <w:p w14:paraId="22FD4E8B" w14:textId="27559EF5"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 7 days</w:t>
            </w:r>
          </w:p>
          <w:p w14:paraId="6ABAED1B" w14:textId="3ED151A3"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Bifidobacterium spp</w:t>
            </w:r>
            <w:r w:rsidR="004D6F39" w:rsidRPr="00570E2A">
              <w:rPr>
                <w:rFonts w:ascii="Calibri" w:hAnsi="Calibri" w:cs="Cordia New"/>
                <w:i/>
                <w:noProof w:val="0"/>
                <w:color w:val="000000" w:themeColor="text1"/>
                <w:sz w:val="18"/>
                <w:szCs w:val="18"/>
                <w:lang w:val="en-GB"/>
              </w:rPr>
              <w:t>.</w:t>
            </w:r>
            <w:r w:rsidRPr="00570E2A">
              <w:rPr>
                <w:rFonts w:ascii="Calibri" w:hAnsi="Calibri" w:cs="Cordia New"/>
                <w:noProof w:val="0"/>
                <w:color w:val="000000" w:themeColor="text1"/>
                <w:sz w:val="18"/>
                <w:szCs w:val="18"/>
                <w:lang w:val="en-GB"/>
              </w:rPr>
              <w:t xml:space="preserve"> 30 days</w:t>
            </w:r>
          </w:p>
          <w:p w14:paraId="20271F65" w14:textId="3C6B5B39"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Lactobacillus spp</w:t>
            </w:r>
            <w:r w:rsidR="004D6F39" w:rsidRPr="00570E2A">
              <w:rPr>
                <w:rFonts w:ascii="Calibri" w:hAnsi="Calibri" w:cs="Cordia New"/>
                <w:i/>
                <w:noProof w:val="0"/>
                <w:color w:val="000000" w:themeColor="text1"/>
                <w:sz w:val="18"/>
                <w:szCs w:val="18"/>
                <w:lang w:val="en-GB"/>
              </w:rPr>
              <w:t>.</w:t>
            </w:r>
          </w:p>
          <w:p w14:paraId="17EC1F7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 days</w:t>
            </w:r>
          </w:p>
          <w:p w14:paraId="587FCD6E" w14:textId="7D976F0C"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Lactobacillus spp</w:t>
            </w:r>
            <w:r w:rsidR="004D6F39" w:rsidRPr="00570E2A">
              <w:rPr>
                <w:rFonts w:ascii="Calibri" w:hAnsi="Calibri" w:cs="Cordia New"/>
                <w:i/>
                <w:noProof w:val="0"/>
                <w:color w:val="000000" w:themeColor="text1"/>
                <w:sz w:val="18"/>
                <w:szCs w:val="18"/>
                <w:lang w:val="en-GB"/>
              </w:rPr>
              <w:t>.</w:t>
            </w:r>
          </w:p>
          <w:p w14:paraId="39F8CD7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30 days</w:t>
            </w:r>
          </w:p>
          <w:p w14:paraId="18EEA27A" w14:textId="358C1B4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Bacteroides fragilis</w:t>
            </w:r>
            <w:r w:rsidRPr="00570E2A">
              <w:rPr>
                <w:rFonts w:ascii="Calibri" w:hAnsi="Calibri" w:cs="Cordia New"/>
                <w:noProof w:val="0"/>
                <w:color w:val="000000" w:themeColor="text1"/>
                <w:sz w:val="18"/>
                <w:szCs w:val="18"/>
                <w:lang w:val="en-GB"/>
              </w:rPr>
              <w:t xml:space="preserve"> </w:t>
            </w:r>
            <w:r w:rsidRPr="00570E2A">
              <w:rPr>
                <w:rFonts w:ascii="Calibri" w:hAnsi="Calibri" w:cs="Cordia New"/>
                <w:i/>
                <w:noProof w:val="0"/>
                <w:color w:val="000000" w:themeColor="text1"/>
                <w:sz w:val="18"/>
                <w:szCs w:val="18"/>
                <w:lang w:val="en-GB"/>
              </w:rPr>
              <w:lastRenderedPageBreak/>
              <w:t>spp</w:t>
            </w:r>
            <w:r w:rsidR="004D6F39" w:rsidRPr="00570E2A">
              <w:rPr>
                <w:rFonts w:ascii="Calibri" w:hAnsi="Calibri" w:cs="Cordia New"/>
                <w:i/>
                <w:noProof w:val="0"/>
                <w:color w:val="000000" w:themeColor="text1"/>
                <w:sz w:val="18"/>
                <w:szCs w:val="18"/>
                <w:lang w:val="en-GB"/>
              </w:rPr>
              <w:t>.</w:t>
            </w:r>
          </w:p>
          <w:p w14:paraId="15DBD2C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 days</w:t>
            </w:r>
          </w:p>
          <w:p w14:paraId="2D32C9F5" w14:textId="5AFFD08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Bacteroides fragilis spp</w:t>
            </w:r>
            <w:r w:rsidR="004D6F39" w:rsidRPr="00570E2A">
              <w:rPr>
                <w:rFonts w:ascii="Calibri" w:hAnsi="Calibri" w:cs="Cordia New"/>
                <w:i/>
                <w:noProof w:val="0"/>
                <w:color w:val="000000" w:themeColor="text1"/>
                <w:sz w:val="18"/>
                <w:szCs w:val="18"/>
                <w:lang w:val="en-GB"/>
              </w:rPr>
              <w:t>.</w:t>
            </w:r>
          </w:p>
          <w:p w14:paraId="107A7A6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30 days</w:t>
            </w:r>
          </w:p>
        </w:tc>
        <w:tc>
          <w:tcPr>
            <w:tcW w:w="550" w:type="pct"/>
            <w:vAlign w:val="bottom"/>
          </w:tcPr>
          <w:p w14:paraId="45B7407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2F50C4C4" w14:textId="77777777" w:rsidR="00FB3617" w:rsidRDefault="00FB3617" w:rsidP="001A448F">
            <w:pPr>
              <w:spacing w:line="480" w:lineRule="auto"/>
              <w:rPr>
                <w:rFonts w:ascii="Calibri" w:hAnsi="Calibri" w:cs="Cordia New"/>
                <w:noProof w:val="0"/>
                <w:color w:val="000000" w:themeColor="text1"/>
                <w:sz w:val="18"/>
                <w:szCs w:val="18"/>
                <w:lang w:val="en-GB"/>
              </w:rPr>
            </w:pPr>
          </w:p>
          <w:p w14:paraId="2231477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6.01 (IQR: 5.51–6.98)</w:t>
            </w:r>
          </w:p>
          <w:p w14:paraId="57903E9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8.41 (IQR: 7.71-8.80)</w:t>
            </w:r>
          </w:p>
          <w:p w14:paraId="53BEA2F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5.56 (IQR: 4.94-6.14)</w:t>
            </w:r>
          </w:p>
          <w:p w14:paraId="537FA63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5.29 (IQR: 4.68-6.01)</w:t>
            </w:r>
          </w:p>
          <w:p w14:paraId="3BD2E64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7.71 </w:t>
            </w:r>
            <w:r w:rsidRPr="00570E2A">
              <w:rPr>
                <w:rFonts w:ascii="Calibri" w:hAnsi="Calibri" w:cs="Cordia New"/>
                <w:noProof w:val="0"/>
                <w:color w:val="000000" w:themeColor="text1"/>
                <w:sz w:val="18"/>
                <w:szCs w:val="18"/>
                <w:lang w:val="en-GB"/>
              </w:rPr>
              <w:lastRenderedPageBreak/>
              <w:t>(IQR: 5.80-9.33)</w:t>
            </w:r>
          </w:p>
          <w:p w14:paraId="24D8B74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A893874" w14:textId="77777777" w:rsidR="0035078F"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7.36 </w:t>
            </w:r>
          </w:p>
          <w:p w14:paraId="28FB6925" w14:textId="4D476825"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(IQR 5.80-9.09)</w:t>
            </w:r>
          </w:p>
        </w:tc>
        <w:tc>
          <w:tcPr>
            <w:tcW w:w="550" w:type="pct"/>
            <w:vAlign w:val="bottom"/>
          </w:tcPr>
          <w:p w14:paraId="4FFD882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ABFD221" w14:textId="77777777" w:rsidR="00FB3617" w:rsidRDefault="00FB3617" w:rsidP="001A448F">
            <w:pPr>
              <w:spacing w:line="480" w:lineRule="auto"/>
              <w:rPr>
                <w:rFonts w:ascii="Calibri" w:hAnsi="Calibri" w:cs="Cordia New"/>
                <w:noProof w:val="0"/>
                <w:color w:val="000000" w:themeColor="text1"/>
                <w:sz w:val="18"/>
                <w:szCs w:val="18"/>
                <w:lang w:val="en-GB"/>
              </w:rPr>
            </w:pPr>
          </w:p>
          <w:p w14:paraId="4C5E4173" w14:textId="2E37ACA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7.80 (IQR: 6.61–8.26</w:t>
            </w:r>
            <w:r w:rsidR="00FB3617">
              <w:rPr>
                <w:rFonts w:ascii="Calibri" w:hAnsi="Calibri" w:cs="Cordia New"/>
                <w:noProof w:val="0"/>
                <w:color w:val="000000" w:themeColor="text1"/>
                <w:sz w:val="18"/>
                <w:szCs w:val="18"/>
                <w:lang w:val="en-GB"/>
              </w:rPr>
              <w:t>)</w:t>
            </w:r>
          </w:p>
          <w:p w14:paraId="5701B27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8.39 (IQR: 7.96-8.86)</w:t>
            </w:r>
          </w:p>
          <w:p w14:paraId="7728695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5.45 (IQR: 4.81-6.14)</w:t>
            </w:r>
          </w:p>
          <w:p w14:paraId="645D9D2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5.25 (IQR: 4.60-6.15)</w:t>
            </w:r>
          </w:p>
          <w:p w14:paraId="7662885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7.75 </w:t>
            </w:r>
            <w:r w:rsidRPr="00570E2A">
              <w:rPr>
                <w:rFonts w:ascii="Calibri" w:hAnsi="Calibri" w:cs="Cordia New"/>
                <w:noProof w:val="0"/>
                <w:color w:val="000000" w:themeColor="text1"/>
                <w:sz w:val="18"/>
                <w:szCs w:val="18"/>
                <w:lang w:val="en-GB"/>
              </w:rPr>
              <w:lastRenderedPageBreak/>
              <w:t>(IQR: 5.87-9.61)</w:t>
            </w:r>
          </w:p>
          <w:p w14:paraId="7F35AFA1" w14:textId="77777777" w:rsidR="004D6F39" w:rsidRPr="00570E2A" w:rsidRDefault="004D6F39" w:rsidP="001A448F">
            <w:pPr>
              <w:spacing w:line="480" w:lineRule="auto"/>
              <w:rPr>
                <w:rFonts w:ascii="Calibri" w:hAnsi="Calibri" w:cs="Cordia New"/>
                <w:noProof w:val="0"/>
                <w:color w:val="000000" w:themeColor="text1"/>
                <w:sz w:val="18"/>
                <w:szCs w:val="18"/>
                <w:lang w:val="en-GB"/>
              </w:rPr>
            </w:pPr>
          </w:p>
          <w:p w14:paraId="3D15E4D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Median: 8.51 (IQR: 5.86-9.37)</w:t>
            </w:r>
          </w:p>
        </w:tc>
        <w:tc>
          <w:tcPr>
            <w:tcW w:w="651" w:type="pct"/>
            <w:vAlign w:val="bottom"/>
          </w:tcPr>
          <w:p w14:paraId="0BF83D8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436968EA" w14:textId="77777777" w:rsidR="00B64503" w:rsidRDefault="00B64503" w:rsidP="001A448F">
            <w:pPr>
              <w:spacing w:line="480" w:lineRule="auto"/>
              <w:rPr>
                <w:rFonts w:ascii="Calibri" w:hAnsi="Calibri" w:cs="Cordia New"/>
                <w:noProof w:val="0"/>
                <w:color w:val="000000" w:themeColor="text1"/>
                <w:sz w:val="18"/>
                <w:szCs w:val="18"/>
                <w:lang w:val="en-GB"/>
              </w:rPr>
            </w:pPr>
          </w:p>
          <w:p w14:paraId="4D5C694F" w14:textId="75B5EE10"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0.000</w:t>
            </w:r>
          </w:p>
          <w:p w14:paraId="6D40E7A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6E04818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 = 0.363</w:t>
            </w:r>
          </w:p>
          <w:p w14:paraId="3DE931C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3627087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 = 0.872</w:t>
            </w:r>
          </w:p>
          <w:p w14:paraId="127BA18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2BF0A70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 = 0.932</w:t>
            </w:r>
          </w:p>
          <w:p w14:paraId="4A43F84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2C99967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 &gt; 0.05</w:t>
            </w:r>
          </w:p>
          <w:p w14:paraId="1B2EFE3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74DA944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076AED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 &gt; 0.05</w:t>
            </w:r>
          </w:p>
        </w:tc>
        <w:tc>
          <w:tcPr>
            <w:tcW w:w="511" w:type="pct"/>
            <w:vAlign w:val="bottom"/>
          </w:tcPr>
          <w:p w14:paraId="03F55F44"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Feeding</w:t>
            </w:r>
          </w:p>
        </w:tc>
      </w:tr>
      <w:tr w:rsidR="00A74517" w:rsidRPr="00570E2A" w14:paraId="0EFE9EEA" w14:textId="77777777" w:rsidTr="0078365B">
        <w:trPr>
          <w:trHeight w:val="391"/>
          <w:jc w:val="center"/>
        </w:trPr>
        <w:tc>
          <w:tcPr>
            <w:tcW w:w="617" w:type="pct"/>
            <w:vMerge w:val="restart"/>
          </w:tcPr>
          <w:p w14:paraId="7B40CA4E" w14:textId="3081292F"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Cox 1996</w:t>
            </w:r>
            <w:r w:rsidRPr="00570E2A">
              <w:rPr>
                <w:rFonts w:ascii="Calibri" w:hAnsi="Calibri" w:cs="Cordia New"/>
                <w:noProof w:val="0"/>
                <w:color w:val="000000" w:themeColor="text1"/>
                <w:sz w:val="18"/>
                <w:szCs w:val="18"/>
              </w:rPr>
              <w:fldChar w:fldCharType="begin">
                <w:fldData xml:space="preserve">PEVuZE5vdGU+PENpdGU+PEF1dGhvcj5Db3g8L0F1dGhvcj48WWVhcj4xOTk2PC9ZZWFyPjxSZWNO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PEVuZE5vdGU+PENpdGU+PEF1dGhvcj5Db3g8L0F1dGhvcj48WWVhcj4xOTk2PC9ZZWFyPjxSZWNO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9</w:t>
            </w:r>
            <w:r w:rsidRPr="00570E2A">
              <w:rPr>
                <w:rFonts w:ascii="Calibri" w:hAnsi="Calibri" w:cs="Cordia New"/>
                <w:noProof w:val="0"/>
                <w:color w:val="000000" w:themeColor="text1"/>
                <w:sz w:val="18"/>
                <w:szCs w:val="18"/>
              </w:rPr>
              <w:fldChar w:fldCharType="end"/>
            </w:r>
          </w:p>
          <w:p w14:paraId="7F9DFB9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6ACA7173" w14:textId="259F9384" w:rsidR="00203ABF"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203ABF" w:rsidRPr="00570E2A">
              <w:rPr>
                <w:rFonts w:ascii="Calibri" w:hAnsi="Calibri" w:cs="Cordia New"/>
                <w:noProof w:val="0"/>
                <w:color w:val="000000" w:themeColor="text1"/>
                <w:sz w:val="18"/>
                <w:szCs w:val="18"/>
                <w:lang w:val="en-GB"/>
              </w:rPr>
              <w:t>ed controlled trial</w:t>
            </w:r>
          </w:p>
        </w:tc>
        <w:tc>
          <w:tcPr>
            <w:tcW w:w="489" w:type="pct"/>
            <w:vMerge w:val="restart"/>
          </w:tcPr>
          <w:p w14:paraId="6615B5E8" w14:textId="77777777" w:rsidR="00EB21D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78 intrapartum women </w:t>
            </w:r>
          </w:p>
          <w:p w14:paraId="736F4AA0" w14:textId="3127027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(39 </w:t>
            </w:r>
            <w:r w:rsidR="00560B4F" w:rsidRPr="00570E2A">
              <w:rPr>
                <w:rFonts w:ascii="Calibri" w:hAnsi="Calibri" w:cs="Cordia New"/>
                <w:noProof w:val="0"/>
                <w:color w:val="000000" w:themeColor="text1"/>
                <w:sz w:val="18"/>
                <w:szCs w:val="18"/>
                <w:lang w:val="en-GB"/>
              </w:rPr>
              <w:t>treated, 39 not treated</w:t>
            </w:r>
            <w:r w:rsidRPr="00570E2A">
              <w:rPr>
                <w:rFonts w:ascii="Calibri" w:hAnsi="Calibri" w:cs="Cordia New"/>
                <w:noProof w:val="0"/>
                <w:color w:val="000000" w:themeColor="text1"/>
                <w:sz w:val="18"/>
                <w:szCs w:val="18"/>
                <w:lang w:val="en-GB"/>
              </w:rPr>
              <w:t>)</w:t>
            </w:r>
          </w:p>
        </w:tc>
        <w:tc>
          <w:tcPr>
            <w:tcW w:w="519" w:type="pct"/>
            <w:vMerge w:val="restart"/>
          </w:tcPr>
          <w:p w14:paraId="0F8ED41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756B227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2g ampicillin and 1g sulbactam parenterally every 6 hours for 8 doses, followed by ampicillin-clavunate 250mg orally every 8 </w:t>
            </w:r>
            <w:r w:rsidRPr="00570E2A">
              <w:rPr>
                <w:rFonts w:ascii="Calibri" w:hAnsi="Calibri" w:cs="Cordia New"/>
                <w:noProof w:val="0"/>
                <w:color w:val="000000" w:themeColor="text1"/>
                <w:sz w:val="18"/>
                <w:szCs w:val="18"/>
                <w:lang w:val="en-GB"/>
              </w:rPr>
              <w:lastRenderedPageBreak/>
              <w:t>hours for 5 days.</w:t>
            </w:r>
          </w:p>
        </w:tc>
        <w:tc>
          <w:tcPr>
            <w:tcW w:w="670" w:type="pct"/>
            <w:vAlign w:val="bottom"/>
          </w:tcPr>
          <w:p w14:paraId="2A16EEB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Symptomatic vulvovaginitis caused by </w:t>
            </w:r>
            <w:r w:rsidRPr="00570E2A">
              <w:rPr>
                <w:rFonts w:ascii="Calibri" w:hAnsi="Calibri" w:cs="Cordia New"/>
                <w:i/>
                <w:noProof w:val="0"/>
                <w:color w:val="000000" w:themeColor="text1"/>
                <w:sz w:val="18"/>
                <w:szCs w:val="18"/>
                <w:lang w:val="en-GB"/>
              </w:rPr>
              <w:t>Candida albicans</w:t>
            </w:r>
          </w:p>
        </w:tc>
        <w:tc>
          <w:tcPr>
            <w:tcW w:w="550" w:type="pct"/>
          </w:tcPr>
          <w:p w14:paraId="4CD11CD4"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27</w:t>
            </w:r>
          </w:p>
        </w:tc>
        <w:tc>
          <w:tcPr>
            <w:tcW w:w="550" w:type="pct"/>
          </w:tcPr>
          <w:p w14:paraId="0D4BC0E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Not stated</w:t>
            </w:r>
          </w:p>
        </w:tc>
        <w:tc>
          <w:tcPr>
            <w:tcW w:w="651" w:type="pct"/>
          </w:tcPr>
          <w:p w14:paraId="2E33B66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10EA7E5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7C2E46FE" w14:textId="77777777" w:rsidTr="0078365B">
        <w:trPr>
          <w:trHeight w:val="391"/>
          <w:jc w:val="center"/>
        </w:trPr>
        <w:tc>
          <w:tcPr>
            <w:tcW w:w="617" w:type="pct"/>
            <w:vMerge/>
          </w:tcPr>
          <w:p w14:paraId="5923246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438D33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30AF31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61C8F9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20BDBD0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Pseudo-membranous enterocolitis caused by </w:t>
            </w:r>
            <w:r w:rsidRPr="00570E2A">
              <w:rPr>
                <w:rFonts w:ascii="Calibri" w:hAnsi="Calibri" w:cs="Cordia New"/>
                <w:i/>
                <w:noProof w:val="0"/>
                <w:color w:val="000000" w:themeColor="text1"/>
                <w:sz w:val="18"/>
                <w:szCs w:val="18"/>
                <w:lang w:val="en-GB"/>
              </w:rPr>
              <w:t>Clostridium difficile</w:t>
            </w:r>
          </w:p>
        </w:tc>
        <w:tc>
          <w:tcPr>
            <w:tcW w:w="550" w:type="pct"/>
          </w:tcPr>
          <w:p w14:paraId="2A0A456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tcPr>
          <w:p w14:paraId="67149A24"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Not stated</w:t>
            </w:r>
          </w:p>
        </w:tc>
        <w:tc>
          <w:tcPr>
            <w:tcW w:w="651" w:type="pct"/>
          </w:tcPr>
          <w:p w14:paraId="1C6A333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313C950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741B26F6" w14:textId="77777777" w:rsidTr="0078365B">
        <w:trPr>
          <w:trHeight w:val="391"/>
          <w:jc w:val="center"/>
        </w:trPr>
        <w:tc>
          <w:tcPr>
            <w:tcW w:w="617" w:type="pct"/>
            <w:vMerge w:val="restart"/>
          </w:tcPr>
          <w:p w14:paraId="16667E7B" w14:textId="3B9753CE"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Dinsmoor 2005</w:t>
            </w:r>
            <w:r w:rsidRPr="00570E2A">
              <w:rPr>
                <w:rFonts w:ascii="Calibri" w:hAnsi="Calibri" w:cs="Cordia New"/>
                <w:noProof w:val="0"/>
                <w:color w:val="000000" w:themeColor="text1"/>
                <w:sz w:val="18"/>
                <w:szCs w:val="18"/>
              </w:rPr>
              <w:fldChar w:fldCharType="begin">
                <w:fldData xml:space="preserve">PEVuZE5vdGU+PENpdGU+PEF1dGhvcj5EaW5zbW9vcjwvQXV0aG9yPjxZZWFyPjIwMDU8L1llYXI+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PEVuZE5vdGU+PENpdGU+PEF1dGhvcj5EaW5zbW9vcjwvQXV0aG9yPjxZZWFyPjIwMDU8L1llYXI+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10</w:t>
            </w:r>
            <w:r w:rsidRPr="00570E2A">
              <w:rPr>
                <w:rFonts w:ascii="Calibri" w:hAnsi="Calibri" w:cs="Cordia New"/>
                <w:noProof w:val="0"/>
                <w:color w:val="000000" w:themeColor="text1"/>
                <w:sz w:val="18"/>
                <w:szCs w:val="18"/>
              </w:rPr>
              <w:fldChar w:fldCharType="end"/>
            </w:r>
          </w:p>
          <w:p w14:paraId="750EE01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56B6CC8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Retrospective cohort</w:t>
            </w:r>
          </w:p>
        </w:tc>
        <w:tc>
          <w:tcPr>
            <w:tcW w:w="489" w:type="pct"/>
            <w:vMerge w:val="restart"/>
          </w:tcPr>
          <w:p w14:paraId="09D3F24C" w14:textId="7D17F30B" w:rsidR="00EB21D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435 mother-infant pairs 0-</w:t>
            </w:r>
            <w:r w:rsidR="00EB21DF" w:rsidRPr="00570E2A">
              <w:rPr>
                <w:rFonts w:ascii="Calibri" w:hAnsi="Calibri" w:cs="Cordia New"/>
                <w:noProof w:val="0"/>
                <w:color w:val="000000" w:themeColor="text1"/>
                <w:sz w:val="18"/>
                <w:szCs w:val="18"/>
                <w:lang w:val="en-GB"/>
              </w:rPr>
              <w:t>1 month</w:t>
            </w:r>
            <w:r w:rsidRPr="00570E2A">
              <w:rPr>
                <w:rFonts w:ascii="Calibri" w:hAnsi="Calibri" w:cs="Cordia New"/>
                <w:noProof w:val="0"/>
                <w:color w:val="000000" w:themeColor="text1"/>
                <w:sz w:val="18"/>
                <w:szCs w:val="18"/>
                <w:lang w:val="en-GB"/>
              </w:rPr>
              <w:t xml:space="preserve"> post</w:t>
            </w:r>
            <w:r w:rsidR="00EB21DF" w:rsidRPr="00570E2A">
              <w:rPr>
                <w:rFonts w:ascii="Calibri" w:hAnsi="Calibri" w:cs="Cordia New"/>
                <w:noProof w:val="0"/>
                <w:color w:val="000000" w:themeColor="text1"/>
                <w:sz w:val="18"/>
                <w:szCs w:val="18"/>
                <w:lang w:val="en-GB"/>
              </w:rPr>
              <w:t>-</w:t>
            </w:r>
            <w:r w:rsidRPr="00570E2A">
              <w:rPr>
                <w:rFonts w:ascii="Calibri" w:hAnsi="Calibri" w:cs="Cordia New"/>
                <w:noProof w:val="0"/>
                <w:color w:val="000000" w:themeColor="text1"/>
                <w:sz w:val="18"/>
                <w:szCs w:val="18"/>
                <w:lang w:val="en-GB"/>
              </w:rPr>
              <w:t xml:space="preserve">partum </w:t>
            </w:r>
          </w:p>
          <w:p w14:paraId="3DD16E06" w14:textId="517285F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(173 </w:t>
            </w:r>
            <w:r w:rsidR="00560B4F"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262 no</w:t>
            </w:r>
            <w:r w:rsidR="00560B4F"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2676B63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136 for GBS Prophylaxis. Other mothers received antibiotics for other indications</w:t>
            </w:r>
          </w:p>
          <w:p w14:paraId="333A4F1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EF9657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thrush</w:t>
            </w:r>
          </w:p>
          <w:p w14:paraId="20B6A24F" w14:textId="77777777" w:rsidR="00203ABF" w:rsidRPr="00570E2A" w:rsidRDefault="00203ABF" w:rsidP="001A448F">
            <w:pPr>
              <w:spacing w:line="480" w:lineRule="auto"/>
              <w:rPr>
                <w:rFonts w:ascii="Calibri" w:eastAsia="Calibri" w:hAnsi="Calibri" w:cs="Cordia New"/>
                <w:iCs/>
                <w:noProof w:val="0"/>
                <w:color w:val="000000" w:themeColor="text1"/>
                <w:sz w:val="18"/>
                <w:szCs w:val="18"/>
                <w:lang w:val="en-GB"/>
              </w:rPr>
            </w:pPr>
          </w:p>
        </w:tc>
        <w:tc>
          <w:tcPr>
            <w:tcW w:w="550" w:type="pct"/>
          </w:tcPr>
          <w:p w14:paraId="197D71E4"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21</w:t>
            </w:r>
          </w:p>
        </w:tc>
        <w:tc>
          <w:tcPr>
            <w:tcW w:w="550" w:type="pct"/>
          </w:tcPr>
          <w:p w14:paraId="7C86EC5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18</w:t>
            </w:r>
          </w:p>
        </w:tc>
        <w:tc>
          <w:tcPr>
            <w:tcW w:w="651" w:type="pct"/>
          </w:tcPr>
          <w:p w14:paraId="5F261F32" w14:textId="1C7D9BF0"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1.87 (0.97-3.63)</w:t>
            </w:r>
          </w:p>
        </w:tc>
        <w:tc>
          <w:tcPr>
            <w:tcW w:w="511" w:type="pct"/>
          </w:tcPr>
          <w:p w14:paraId="5487AD96"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0998E9FB" w14:textId="77777777" w:rsidTr="002A1820">
        <w:trPr>
          <w:trHeight w:val="391"/>
          <w:jc w:val="center"/>
        </w:trPr>
        <w:tc>
          <w:tcPr>
            <w:tcW w:w="617" w:type="pct"/>
            <w:vMerge/>
          </w:tcPr>
          <w:p w14:paraId="50B2928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DACBCF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6DAC4E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1C06B9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DED71D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thrush</w:t>
            </w:r>
          </w:p>
        </w:tc>
        <w:tc>
          <w:tcPr>
            <w:tcW w:w="550" w:type="pct"/>
            <w:vAlign w:val="bottom"/>
          </w:tcPr>
          <w:p w14:paraId="09358FC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w:t>
            </w:r>
          </w:p>
        </w:tc>
        <w:tc>
          <w:tcPr>
            <w:tcW w:w="550" w:type="pct"/>
            <w:vAlign w:val="bottom"/>
          </w:tcPr>
          <w:p w14:paraId="66D9F8D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17</w:t>
            </w:r>
          </w:p>
        </w:tc>
        <w:tc>
          <w:tcPr>
            <w:tcW w:w="651" w:type="pct"/>
            <w:vAlign w:val="bottom"/>
          </w:tcPr>
          <w:p w14:paraId="532B7238" w14:textId="11AFB34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2.1 (1.08-4.08)</w:t>
            </w:r>
          </w:p>
        </w:tc>
        <w:tc>
          <w:tcPr>
            <w:tcW w:w="511" w:type="pct"/>
            <w:vAlign w:val="bottom"/>
          </w:tcPr>
          <w:p w14:paraId="44C9B7B1"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0F6F2FD2" w14:textId="77777777" w:rsidTr="0078365B">
        <w:trPr>
          <w:trHeight w:val="391"/>
          <w:jc w:val="center"/>
        </w:trPr>
        <w:tc>
          <w:tcPr>
            <w:tcW w:w="617" w:type="pct"/>
            <w:vMerge/>
          </w:tcPr>
          <w:p w14:paraId="4A54EC25"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6F416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D0FAB7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D31462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65D04D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Total candidiasis</w:t>
            </w:r>
          </w:p>
        </w:tc>
        <w:tc>
          <w:tcPr>
            <w:tcW w:w="550" w:type="pct"/>
          </w:tcPr>
          <w:p w14:paraId="098E4D5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26</w:t>
            </w:r>
          </w:p>
        </w:tc>
        <w:tc>
          <w:tcPr>
            <w:tcW w:w="550" w:type="pct"/>
          </w:tcPr>
          <w:p w14:paraId="333A022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20</w:t>
            </w:r>
          </w:p>
        </w:tc>
        <w:tc>
          <w:tcPr>
            <w:tcW w:w="651" w:type="pct"/>
          </w:tcPr>
          <w:p w14:paraId="5370B209" w14:textId="3BCF1043"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2.14 (1.15-3.97)</w:t>
            </w:r>
          </w:p>
        </w:tc>
        <w:tc>
          <w:tcPr>
            <w:tcW w:w="511" w:type="pct"/>
          </w:tcPr>
          <w:p w14:paraId="256ADB63"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2E924278" w14:textId="77777777" w:rsidTr="0078365B">
        <w:trPr>
          <w:trHeight w:val="391"/>
          <w:jc w:val="center"/>
        </w:trPr>
        <w:tc>
          <w:tcPr>
            <w:tcW w:w="617" w:type="pct"/>
            <w:vMerge w:val="restart"/>
          </w:tcPr>
          <w:p w14:paraId="378A5060" w14:textId="5E8FA0B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Glasgow 2005</w:t>
            </w:r>
            <w:r w:rsidRPr="00570E2A">
              <w:rPr>
                <w:rFonts w:ascii="Calibri" w:hAnsi="Calibri" w:cs="Cordia New"/>
                <w:noProof w:val="0"/>
                <w:color w:val="000000" w:themeColor="text1"/>
                <w:sz w:val="18"/>
                <w:szCs w:val="18"/>
              </w:rPr>
              <w:fldChar w:fldCharType="begin">
                <w:fldData xml:space="preserve">PEVuZE5vdGU+PENpdGU+PEF1dGhvcj5HbGFzZ293PC9BdXRob3I+PFllYXI+MjAwNTwvWWVhcj48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PEVuZE5vdGU+PENpdGU+PEF1dGhvcj5HbGFzZ293PC9BdXRob3I+PFllYXI+MjAwNTwvWWVhcj48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11</w:t>
            </w:r>
            <w:r w:rsidRPr="00570E2A">
              <w:rPr>
                <w:rFonts w:ascii="Calibri" w:hAnsi="Calibri" w:cs="Cordia New"/>
                <w:noProof w:val="0"/>
                <w:color w:val="000000" w:themeColor="text1"/>
                <w:sz w:val="18"/>
                <w:szCs w:val="18"/>
              </w:rPr>
              <w:fldChar w:fldCharType="end"/>
            </w:r>
          </w:p>
          <w:p w14:paraId="503A387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6495BD1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Case-control</w:t>
            </w:r>
          </w:p>
        </w:tc>
        <w:tc>
          <w:tcPr>
            <w:tcW w:w="489" w:type="pct"/>
            <w:vMerge w:val="restart"/>
          </w:tcPr>
          <w:p w14:paraId="4AE409CC"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182 </w:t>
            </w:r>
            <w:r w:rsidR="00EB21DF"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5F833514" w14:textId="79C4C49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7-90 days old (62 </w:t>
            </w:r>
            <w:r w:rsidR="00560B4F"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120 no</w:t>
            </w:r>
            <w:r w:rsidR="00560B4F" w:rsidRPr="00570E2A">
              <w:rPr>
                <w:rFonts w:ascii="Calibri" w:hAnsi="Calibri" w:cs="Cordia New"/>
                <w:noProof w:val="0"/>
                <w:color w:val="000000" w:themeColor="text1"/>
                <w:sz w:val="18"/>
                <w:szCs w:val="18"/>
                <w:lang w:val="en-GB"/>
              </w:rPr>
              <w:t>t</w:t>
            </w:r>
            <w:r w:rsidRPr="00570E2A">
              <w:rPr>
                <w:rFonts w:ascii="Calibri" w:hAnsi="Calibri" w:cs="Cordia New"/>
                <w:noProof w:val="0"/>
                <w:color w:val="000000" w:themeColor="text1"/>
                <w:sz w:val="18"/>
                <w:szCs w:val="18"/>
                <w:lang w:val="en-GB"/>
              </w:rPr>
              <w:t xml:space="preserve"> </w:t>
            </w:r>
            <w:r w:rsidR="00560B4F"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w:t>
            </w:r>
          </w:p>
        </w:tc>
        <w:tc>
          <w:tcPr>
            <w:tcW w:w="519" w:type="pct"/>
            <w:vMerge w:val="restart"/>
          </w:tcPr>
          <w:p w14:paraId="47981C6D" w14:textId="4A56953D" w:rsidR="00203ABF"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31876B7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Penicillin, ampicillin, or broad spectrum</w:t>
            </w:r>
          </w:p>
        </w:tc>
        <w:tc>
          <w:tcPr>
            <w:tcW w:w="670" w:type="pct"/>
          </w:tcPr>
          <w:p w14:paraId="3332CDA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Late-onset serious bacterial infection</w:t>
            </w:r>
          </w:p>
        </w:tc>
        <w:tc>
          <w:tcPr>
            <w:tcW w:w="550" w:type="pct"/>
          </w:tcPr>
          <w:p w14:paraId="3F098C6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37</w:t>
            </w:r>
          </w:p>
          <w:p w14:paraId="6C5C902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Penicillin only: 10/23</w:t>
            </w:r>
          </w:p>
          <w:p w14:paraId="36140E1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Broad-spectrum: 29/39</w:t>
            </w:r>
          </w:p>
        </w:tc>
        <w:tc>
          <w:tcPr>
            <w:tcW w:w="550" w:type="pct"/>
          </w:tcPr>
          <w:p w14:paraId="5E1AEEDE" w14:textId="2C73F6F6" w:rsidR="00DB4F6E"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53</w:t>
            </w:r>
          </w:p>
          <w:p w14:paraId="20E1771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80</w:t>
            </w:r>
          </w:p>
          <w:p w14:paraId="77D5F9EE" w14:textId="77777777" w:rsidR="00DB4F6E" w:rsidRPr="00570E2A" w:rsidRDefault="00DB4F6E" w:rsidP="00995F46">
            <w:pPr>
              <w:spacing w:line="480" w:lineRule="auto"/>
              <w:rPr>
                <w:rFonts w:ascii="Calibri" w:hAnsi="Calibri" w:cs="Cordia New"/>
                <w:noProof w:val="0"/>
                <w:color w:val="000000" w:themeColor="text1"/>
                <w:sz w:val="18"/>
                <w:szCs w:val="18"/>
                <w:lang w:val="en-GB"/>
              </w:rPr>
            </w:pPr>
          </w:p>
          <w:p w14:paraId="4A4AA39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61</w:t>
            </w:r>
          </w:p>
          <w:p w14:paraId="04A33508" w14:textId="77777777" w:rsidR="00DB4F6E" w:rsidRPr="00570E2A" w:rsidRDefault="00DB4F6E" w:rsidP="00995F46">
            <w:pPr>
              <w:spacing w:line="480" w:lineRule="auto"/>
              <w:rPr>
                <w:rFonts w:ascii="Calibri" w:hAnsi="Calibri" w:cs="Cordia New"/>
                <w:noProof w:val="0"/>
                <w:color w:val="000000" w:themeColor="text1"/>
                <w:sz w:val="18"/>
                <w:szCs w:val="18"/>
                <w:lang w:val="en-GB"/>
              </w:rPr>
            </w:pPr>
          </w:p>
        </w:tc>
        <w:tc>
          <w:tcPr>
            <w:tcW w:w="651" w:type="pct"/>
          </w:tcPr>
          <w:p w14:paraId="04362EC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1.96 (1.05–3.66)</w:t>
            </w:r>
          </w:p>
          <w:p w14:paraId="2DAE3F7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0.95 (0.37-2.44)</w:t>
            </w:r>
          </w:p>
          <w:p w14:paraId="6E0569CE" w14:textId="77777777" w:rsidR="00E26B1E" w:rsidRPr="00570E2A" w:rsidRDefault="00E26B1E" w:rsidP="00995F46">
            <w:pPr>
              <w:spacing w:line="480" w:lineRule="auto"/>
              <w:rPr>
                <w:rFonts w:ascii="Calibri" w:hAnsi="Calibri" w:cs="Cordia New"/>
                <w:noProof w:val="0"/>
                <w:color w:val="000000" w:themeColor="text1"/>
                <w:sz w:val="18"/>
                <w:szCs w:val="18"/>
                <w:lang w:val="en-GB"/>
              </w:rPr>
            </w:pPr>
          </w:p>
          <w:p w14:paraId="2B0EDA24" w14:textId="77777777" w:rsidR="00203ABF" w:rsidRPr="00570E2A" w:rsidRDefault="00E26B1E"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4.95</w:t>
            </w:r>
            <w:r w:rsidR="00203ABF" w:rsidRPr="00570E2A">
              <w:rPr>
                <w:rFonts w:ascii="Calibri" w:hAnsi="Calibri" w:cs="Cordia New"/>
                <w:noProof w:val="0"/>
                <w:color w:val="000000" w:themeColor="text1"/>
                <w:sz w:val="18"/>
                <w:szCs w:val="18"/>
                <w:lang w:val="en-GB"/>
              </w:rPr>
              <w:t xml:space="preserve"> (2.04–11.98)</w:t>
            </w:r>
          </w:p>
          <w:p w14:paraId="0E499497" w14:textId="5CC45ECF" w:rsidR="00157423" w:rsidRPr="00570E2A" w:rsidRDefault="00157423" w:rsidP="00995F46">
            <w:pPr>
              <w:spacing w:line="480" w:lineRule="auto"/>
              <w:rPr>
                <w:rFonts w:ascii="Calibri" w:hAnsi="Calibri" w:cs="Cordia New"/>
                <w:noProof w:val="0"/>
                <w:color w:val="000000" w:themeColor="text1"/>
                <w:sz w:val="18"/>
                <w:szCs w:val="18"/>
                <w:lang w:val="en-GB"/>
              </w:rPr>
            </w:pPr>
          </w:p>
        </w:tc>
        <w:tc>
          <w:tcPr>
            <w:tcW w:w="511" w:type="pct"/>
            <w:vAlign w:val="bottom"/>
          </w:tcPr>
          <w:p w14:paraId="37D62D3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Hospital of delivery, maternal chorioamnionitis and breastfeeding</w:t>
            </w:r>
          </w:p>
        </w:tc>
      </w:tr>
      <w:tr w:rsidR="00A74517" w:rsidRPr="00570E2A" w14:paraId="33C7F9FE" w14:textId="77777777" w:rsidTr="002A1820">
        <w:trPr>
          <w:trHeight w:val="391"/>
          <w:jc w:val="center"/>
        </w:trPr>
        <w:tc>
          <w:tcPr>
            <w:tcW w:w="617" w:type="pct"/>
            <w:vMerge/>
          </w:tcPr>
          <w:p w14:paraId="3C0CD01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29885D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053170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EA7D29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746E3A5" w14:textId="73CBB897" w:rsidR="00203ABF" w:rsidRPr="00570E2A" w:rsidRDefault="00E1301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w:t>
            </w:r>
            <w:r w:rsidR="00203ABF" w:rsidRPr="00570E2A">
              <w:rPr>
                <w:rFonts w:ascii="Calibri" w:hAnsi="Calibri" w:cs="Cordia New"/>
                <w:noProof w:val="0"/>
                <w:color w:val="000000" w:themeColor="text1"/>
                <w:sz w:val="18"/>
                <w:szCs w:val="18"/>
                <w:lang w:val="en-GB"/>
              </w:rPr>
              <w:t xml:space="preserve">resistant </w:t>
            </w:r>
            <w:r w:rsidR="00203ABF" w:rsidRPr="00570E2A">
              <w:rPr>
                <w:rFonts w:ascii="Calibri" w:hAnsi="Calibri" w:cs="Cordia New"/>
                <w:noProof w:val="0"/>
                <w:color w:val="000000" w:themeColor="text1"/>
                <w:sz w:val="18"/>
                <w:szCs w:val="18"/>
                <w:lang w:val="en-GB"/>
              </w:rPr>
              <w:lastRenderedPageBreak/>
              <w:t>late-onset serious bacterial infections</w:t>
            </w:r>
          </w:p>
        </w:tc>
        <w:tc>
          <w:tcPr>
            <w:tcW w:w="550" w:type="pct"/>
            <w:vAlign w:val="bottom"/>
          </w:tcPr>
          <w:p w14:paraId="1597DCE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24</w:t>
            </w:r>
          </w:p>
          <w:p w14:paraId="7E033B7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Penicillin only: 4/9</w:t>
            </w:r>
          </w:p>
          <w:p w14:paraId="5D0D86D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 only: 12/18</w:t>
            </w:r>
          </w:p>
          <w:p w14:paraId="6AF9F57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Other IAP: 8/10</w:t>
            </w:r>
          </w:p>
        </w:tc>
        <w:tc>
          <w:tcPr>
            <w:tcW w:w="550" w:type="pct"/>
            <w:vAlign w:val="bottom"/>
          </w:tcPr>
          <w:p w14:paraId="5F933942" w14:textId="155D4B46" w:rsidR="00157423"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13</w:t>
            </w:r>
          </w:p>
          <w:p w14:paraId="60B8E611" w14:textId="14D236F6"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33</w:t>
            </w:r>
          </w:p>
          <w:p w14:paraId="2E08742A" w14:textId="77777777" w:rsidR="00157423" w:rsidRPr="00570E2A" w:rsidRDefault="00157423" w:rsidP="001A448F">
            <w:pPr>
              <w:spacing w:line="480" w:lineRule="auto"/>
              <w:rPr>
                <w:rFonts w:ascii="Calibri" w:hAnsi="Calibri" w:cs="Cordia New"/>
                <w:noProof w:val="0"/>
                <w:color w:val="000000" w:themeColor="text1"/>
                <w:sz w:val="18"/>
                <w:szCs w:val="18"/>
                <w:lang w:val="en-GB"/>
              </w:rPr>
            </w:pPr>
          </w:p>
          <w:p w14:paraId="305EF91C" w14:textId="0D446B3A"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25</w:t>
            </w:r>
          </w:p>
          <w:p w14:paraId="7FAB6554" w14:textId="77777777" w:rsidR="00157423" w:rsidRPr="00570E2A" w:rsidRDefault="00157423" w:rsidP="001A448F">
            <w:pPr>
              <w:spacing w:line="480" w:lineRule="auto"/>
              <w:rPr>
                <w:rFonts w:ascii="Calibri" w:hAnsi="Calibri" w:cs="Cordia New"/>
                <w:noProof w:val="0"/>
                <w:color w:val="000000" w:themeColor="text1"/>
                <w:sz w:val="18"/>
                <w:szCs w:val="18"/>
                <w:lang w:val="en-GB"/>
              </w:rPr>
            </w:pPr>
          </w:p>
          <w:p w14:paraId="0BE43A6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29</w:t>
            </w:r>
          </w:p>
        </w:tc>
        <w:tc>
          <w:tcPr>
            <w:tcW w:w="651" w:type="pct"/>
            <w:vAlign w:val="bottom"/>
          </w:tcPr>
          <w:p w14:paraId="4DA0F29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5.7 (2.3–14.3)</w:t>
            </w:r>
          </w:p>
          <w:p w14:paraId="3287195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2.5 (0.6-10.6)</w:t>
            </w:r>
          </w:p>
          <w:p w14:paraId="46878655" w14:textId="77777777" w:rsidR="00E26B1E" w:rsidRPr="00570E2A" w:rsidRDefault="00E26B1E" w:rsidP="001A448F">
            <w:pPr>
              <w:spacing w:line="480" w:lineRule="auto"/>
              <w:rPr>
                <w:rFonts w:ascii="Calibri" w:hAnsi="Calibri" w:cs="Cordia New"/>
                <w:noProof w:val="0"/>
                <w:color w:val="000000" w:themeColor="text1"/>
                <w:sz w:val="18"/>
                <w:szCs w:val="18"/>
                <w:lang w:val="en-GB"/>
              </w:rPr>
            </w:pPr>
          </w:p>
          <w:p w14:paraId="263C6D78"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6.2 (1.9-19.7)</w:t>
            </w:r>
          </w:p>
          <w:p w14:paraId="7A589258" w14:textId="77777777" w:rsidR="00E26B1E" w:rsidRPr="00570E2A" w:rsidRDefault="00E26B1E" w:rsidP="001A448F">
            <w:pPr>
              <w:spacing w:line="480" w:lineRule="auto"/>
              <w:rPr>
                <w:rFonts w:ascii="Calibri" w:hAnsi="Calibri" w:cs="Cordia New"/>
                <w:noProof w:val="0"/>
                <w:color w:val="000000" w:themeColor="text1"/>
                <w:sz w:val="18"/>
                <w:szCs w:val="18"/>
                <w:lang w:val="en-GB"/>
              </w:rPr>
            </w:pPr>
          </w:p>
          <w:p w14:paraId="3993E8A0" w14:textId="7740570D"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12.3 (2.3-65.5)</w:t>
            </w:r>
          </w:p>
        </w:tc>
        <w:tc>
          <w:tcPr>
            <w:tcW w:w="511" w:type="pct"/>
            <w:vAlign w:val="bottom"/>
          </w:tcPr>
          <w:p w14:paraId="6D92CCCE" w14:textId="32F3274A"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Hospital of </w:t>
            </w:r>
            <w:r w:rsidRPr="00570E2A">
              <w:rPr>
                <w:rFonts w:ascii="Calibri" w:hAnsi="Calibri" w:cs="Cordia New"/>
                <w:noProof w:val="0"/>
                <w:color w:val="000000" w:themeColor="text1"/>
                <w:sz w:val="18"/>
                <w:szCs w:val="18"/>
                <w:lang w:val="en-GB"/>
              </w:rPr>
              <w:lastRenderedPageBreak/>
              <w:t>delivery</w:t>
            </w:r>
          </w:p>
        </w:tc>
      </w:tr>
      <w:tr w:rsidR="00A74517" w:rsidRPr="00570E2A" w14:paraId="4F80CD13" w14:textId="77777777" w:rsidTr="0078365B">
        <w:trPr>
          <w:trHeight w:val="391"/>
          <w:jc w:val="center"/>
        </w:trPr>
        <w:tc>
          <w:tcPr>
            <w:tcW w:w="617" w:type="pct"/>
            <w:vMerge/>
          </w:tcPr>
          <w:p w14:paraId="19CE4231"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8CE1F2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68CF9D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959D0E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65AFE3F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 resistant UTI infections</w:t>
            </w:r>
          </w:p>
        </w:tc>
        <w:tc>
          <w:tcPr>
            <w:tcW w:w="550" w:type="pct"/>
          </w:tcPr>
          <w:p w14:paraId="27C86CF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Not reported</w:t>
            </w:r>
          </w:p>
        </w:tc>
        <w:tc>
          <w:tcPr>
            <w:tcW w:w="550" w:type="pct"/>
          </w:tcPr>
          <w:p w14:paraId="4F09267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Not reported</w:t>
            </w:r>
          </w:p>
        </w:tc>
        <w:tc>
          <w:tcPr>
            <w:tcW w:w="651" w:type="pct"/>
          </w:tcPr>
          <w:p w14:paraId="21178FB4" w14:textId="2EA99BE9" w:rsidR="00203ABF" w:rsidRPr="00570E2A" w:rsidRDefault="001563A7"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4.3 (1.6</w:t>
            </w:r>
            <w:r w:rsidR="00203ABF" w:rsidRPr="00570E2A">
              <w:rPr>
                <w:rFonts w:ascii="Calibri" w:hAnsi="Calibri" w:cs="Cordia New"/>
                <w:noProof w:val="0"/>
                <w:color w:val="000000" w:themeColor="text1"/>
                <w:sz w:val="18"/>
                <w:szCs w:val="18"/>
                <w:lang w:val="en-GB"/>
              </w:rPr>
              <w:t>–11.7)</w:t>
            </w:r>
          </w:p>
        </w:tc>
        <w:tc>
          <w:tcPr>
            <w:tcW w:w="511" w:type="pct"/>
          </w:tcPr>
          <w:p w14:paraId="6F5CA05C" w14:textId="35371C52"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Hospital of delivery</w:t>
            </w:r>
          </w:p>
        </w:tc>
      </w:tr>
      <w:tr w:rsidR="00A74517" w:rsidRPr="00570E2A" w14:paraId="4D0B33D0" w14:textId="77777777" w:rsidTr="0078365B">
        <w:trPr>
          <w:trHeight w:val="391"/>
          <w:jc w:val="center"/>
        </w:trPr>
        <w:tc>
          <w:tcPr>
            <w:tcW w:w="617" w:type="pct"/>
            <w:vMerge/>
          </w:tcPr>
          <w:p w14:paraId="1B48423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E2142E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D10424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3CA832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5B15D983"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Other serious bacterial infections (meningitis, omphalitis, and bacteraemia without UTI)</w:t>
            </w:r>
          </w:p>
        </w:tc>
        <w:tc>
          <w:tcPr>
            <w:tcW w:w="550" w:type="pct"/>
          </w:tcPr>
          <w:p w14:paraId="704663D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Not reported</w:t>
            </w:r>
          </w:p>
        </w:tc>
        <w:tc>
          <w:tcPr>
            <w:tcW w:w="550" w:type="pct"/>
          </w:tcPr>
          <w:p w14:paraId="5770DC23"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Not reported</w:t>
            </w:r>
          </w:p>
        </w:tc>
        <w:tc>
          <w:tcPr>
            <w:tcW w:w="651" w:type="pct"/>
          </w:tcPr>
          <w:p w14:paraId="1FBA0B0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25 (1.8–346)</w:t>
            </w:r>
          </w:p>
        </w:tc>
        <w:tc>
          <w:tcPr>
            <w:tcW w:w="511" w:type="pct"/>
          </w:tcPr>
          <w:p w14:paraId="4BD888F6" w14:textId="1E4658D9"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Hospital of delivery</w:t>
            </w:r>
          </w:p>
        </w:tc>
      </w:tr>
      <w:tr w:rsidR="00A74517" w:rsidRPr="00570E2A" w14:paraId="23E394B1" w14:textId="77777777" w:rsidTr="002A1820">
        <w:trPr>
          <w:trHeight w:val="391"/>
          <w:jc w:val="center"/>
        </w:trPr>
        <w:tc>
          <w:tcPr>
            <w:tcW w:w="617" w:type="pct"/>
            <w:vMerge w:val="restart"/>
          </w:tcPr>
          <w:p w14:paraId="41CF825D" w14:textId="406E6EF5"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Gordon 1995</w:t>
            </w:r>
            <w:r w:rsidRPr="00570E2A">
              <w:rPr>
                <w:rFonts w:ascii="Calibri" w:hAnsi="Calibri" w:cs="Cordia New"/>
                <w:noProof w:val="0"/>
                <w:color w:val="000000" w:themeColor="text1"/>
                <w:sz w:val="18"/>
                <w:szCs w:val="18"/>
              </w:rPr>
              <w:fldChar w:fldCharType="begin">
                <w:fldData xml:space="preserve">PEVuZE5vdGU+PENpdGU+PEF1dGhvcj5Hb3Jkb248L0F1dGhvcj48WWVhcj4xOTk1PC9ZZWFyPjxS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PEVuZE5vdGU+PENpdGU+PEF1dGhvcj5Hb3Jkb248L0F1dGhvcj48WWVhcj4xOTk1PC9ZZWFyPjxS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12</w:t>
            </w:r>
            <w:r w:rsidRPr="00570E2A">
              <w:rPr>
                <w:rFonts w:ascii="Calibri" w:hAnsi="Calibri" w:cs="Cordia New"/>
                <w:noProof w:val="0"/>
                <w:color w:val="000000" w:themeColor="text1"/>
                <w:sz w:val="18"/>
                <w:szCs w:val="18"/>
              </w:rPr>
              <w:fldChar w:fldCharType="end"/>
            </w:r>
          </w:p>
          <w:p w14:paraId="50C8EE6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476F6765" w14:textId="675B1090" w:rsidR="00203ABF"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203ABF"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5DD98048" w14:textId="77777777" w:rsidR="00650801" w:rsidRPr="00570E2A" w:rsidRDefault="00650801"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117 intrapartum women</w:t>
            </w:r>
          </w:p>
          <w:p w14:paraId="17DE7672" w14:textId="2D04491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(58 </w:t>
            </w:r>
            <w:r w:rsidR="00560B4F"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59 no</w:t>
            </w:r>
            <w:r w:rsidR="00560B4F"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4C72A45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Preterm labour</w:t>
            </w:r>
          </w:p>
          <w:p w14:paraId="65178EE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Ceftizoxime for 5 days or 3 days</w:t>
            </w:r>
          </w:p>
        </w:tc>
        <w:tc>
          <w:tcPr>
            <w:tcW w:w="670" w:type="pct"/>
            <w:vAlign w:val="bottom"/>
          </w:tcPr>
          <w:p w14:paraId="3495F729" w14:textId="1387E33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Bleeding abnormalities</w:t>
            </w:r>
          </w:p>
        </w:tc>
        <w:tc>
          <w:tcPr>
            <w:tcW w:w="550" w:type="pct"/>
            <w:vAlign w:val="bottom"/>
          </w:tcPr>
          <w:p w14:paraId="7837B04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vAlign w:val="bottom"/>
          </w:tcPr>
          <w:p w14:paraId="0B73034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vAlign w:val="bottom"/>
          </w:tcPr>
          <w:p w14:paraId="56510F4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7EC342B8"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5BDB7952" w14:textId="77777777" w:rsidTr="002A1820">
        <w:trPr>
          <w:trHeight w:val="391"/>
          <w:jc w:val="center"/>
        </w:trPr>
        <w:tc>
          <w:tcPr>
            <w:tcW w:w="617" w:type="pct"/>
            <w:vMerge/>
          </w:tcPr>
          <w:p w14:paraId="6CCC09EA" w14:textId="7C1B22CB"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AA5380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5F62BB6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9BC695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98C6114" w14:textId="1C9ECF6A"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Clostridium difficile</w:t>
            </w:r>
            <w:r w:rsidRPr="00570E2A">
              <w:rPr>
                <w:rFonts w:ascii="Calibri" w:hAnsi="Calibri" w:cs="Cordia New"/>
                <w:noProof w:val="0"/>
                <w:color w:val="000000" w:themeColor="text1"/>
                <w:sz w:val="18"/>
                <w:szCs w:val="18"/>
                <w:lang w:val="en-GB"/>
              </w:rPr>
              <w:t xml:space="preserve"> colitis</w:t>
            </w:r>
          </w:p>
        </w:tc>
        <w:tc>
          <w:tcPr>
            <w:tcW w:w="550" w:type="pct"/>
            <w:vAlign w:val="bottom"/>
          </w:tcPr>
          <w:p w14:paraId="597519B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vAlign w:val="bottom"/>
          </w:tcPr>
          <w:p w14:paraId="7C67D54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vAlign w:val="bottom"/>
          </w:tcPr>
          <w:p w14:paraId="366DB1D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294BCBF0"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12C9A9DA" w14:textId="77777777" w:rsidTr="0078365B">
        <w:trPr>
          <w:trHeight w:val="391"/>
          <w:jc w:val="center"/>
        </w:trPr>
        <w:tc>
          <w:tcPr>
            <w:tcW w:w="617" w:type="pct"/>
            <w:vMerge/>
          </w:tcPr>
          <w:p w14:paraId="0DCA3567"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16F788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C6E964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988CC9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01E3ED6"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Multi-resistant bacterial infections</w:t>
            </w:r>
          </w:p>
        </w:tc>
        <w:tc>
          <w:tcPr>
            <w:tcW w:w="550" w:type="pct"/>
          </w:tcPr>
          <w:p w14:paraId="435D5A21"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6F577B47"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0A214417"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393DCC0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004595C3" w14:textId="77777777" w:rsidTr="002A1820">
        <w:trPr>
          <w:trHeight w:val="1238"/>
          <w:jc w:val="center"/>
        </w:trPr>
        <w:tc>
          <w:tcPr>
            <w:tcW w:w="617" w:type="pct"/>
            <w:vMerge w:val="restart"/>
          </w:tcPr>
          <w:p w14:paraId="5D85BA3B" w14:textId="457A7B45"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Jaureguy 2004</w:t>
            </w:r>
            <w:r w:rsidRPr="00570E2A">
              <w:rPr>
                <w:rFonts w:ascii="Calibri" w:hAnsi="Calibri" w:cs="Cordia New"/>
                <w:noProof w:val="0"/>
                <w:color w:val="000000" w:themeColor="text1"/>
                <w:sz w:val="18"/>
                <w:szCs w:val="18"/>
              </w:rPr>
              <w:fldChar w:fldCharType="begin">
                <w:fldData xml:space="preserve">PEVuZE5vdGU+PENpdGU+PEF1dGhvcj5KYXVyZWd1eTwvQXV0aG9yPjxZZWFyPjIwMDQ8L1llYXI+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PEVuZE5vdGU+PENpdGU+PEF1dGhvcj5KYXVyZWd1eTwvQXV0aG9yPjxZZWFyPjIwMDQ8L1llYXI+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13</w:t>
            </w:r>
            <w:r w:rsidRPr="00570E2A">
              <w:rPr>
                <w:rFonts w:ascii="Calibri" w:hAnsi="Calibri" w:cs="Cordia New"/>
                <w:noProof w:val="0"/>
                <w:color w:val="000000" w:themeColor="text1"/>
                <w:sz w:val="18"/>
                <w:szCs w:val="18"/>
              </w:rPr>
              <w:fldChar w:fldCharType="end"/>
            </w:r>
          </w:p>
          <w:p w14:paraId="6E463F73"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France</w:t>
            </w:r>
          </w:p>
        </w:tc>
        <w:tc>
          <w:tcPr>
            <w:tcW w:w="445" w:type="pct"/>
            <w:gridSpan w:val="2"/>
            <w:vMerge w:val="restart"/>
          </w:tcPr>
          <w:p w14:paraId="17FD0CB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Prospective cohort</w:t>
            </w:r>
          </w:p>
        </w:tc>
        <w:tc>
          <w:tcPr>
            <w:tcW w:w="489" w:type="pct"/>
            <w:vMerge w:val="restart"/>
          </w:tcPr>
          <w:p w14:paraId="3812C161" w14:textId="1B29686B"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50 </w:t>
            </w:r>
            <w:r w:rsidR="00650801"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6141E413"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 days old </w:t>
            </w:r>
          </w:p>
          <w:p w14:paraId="61DCF47C" w14:textId="10C24AA3"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(25 </w:t>
            </w:r>
            <w:r w:rsidR="00FF7398"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25 no</w:t>
            </w:r>
            <w:r w:rsidR="00FF7398"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749C21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GBS Prophylaxis</w:t>
            </w:r>
          </w:p>
          <w:p w14:paraId="24BDE6E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Intravenous 2g amoxicillin at the time of labour and then 1g every 4 h until delivery</w:t>
            </w:r>
          </w:p>
        </w:tc>
        <w:tc>
          <w:tcPr>
            <w:tcW w:w="670" w:type="pct"/>
            <w:vAlign w:val="bottom"/>
          </w:tcPr>
          <w:p w14:paraId="2450A0DC" w14:textId="6A2DF27E" w:rsidR="00203ABF" w:rsidRPr="00570E2A" w:rsidRDefault="00DE34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w:t>
            </w:r>
          </w:p>
          <w:p w14:paraId="4437E972" w14:textId="213EDC1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Number</w:t>
            </w:r>
            <w:r w:rsidR="00E4788E" w:rsidRPr="00570E2A">
              <w:rPr>
                <w:rFonts w:ascii="Calibri" w:hAnsi="Calibri" w:cs="Cordia New"/>
                <w:noProof w:val="0"/>
                <w:color w:val="000000" w:themeColor="text1"/>
                <w:sz w:val="18"/>
                <w:szCs w:val="18"/>
                <w:lang w:val="en-GB"/>
              </w:rPr>
              <w:t>s</w:t>
            </w:r>
            <w:r w:rsidRPr="00570E2A">
              <w:rPr>
                <w:rFonts w:ascii="Calibri" w:hAnsi="Calibri" w:cs="Cordia New"/>
                <w:noProof w:val="0"/>
                <w:color w:val="000000" w:themeColor="text1"/>
                <w:sz w:val="18"/>
                <w:szCs w:val="18"/>
                <w:lang w:val="en-GB"/>
              </w:rPr>
              <w:t xml:space="preserve"> colonised</w:t>
            </w:r>
            <w:r w:rsidR="00E5184A" w:rsidRPr="00570E2A">
              <w:rPr>
                <w:rFonts w:ascii="Calibri" w:hAnsi="Calibri" w:cs="Cordia New"/>
                <w:noProof w:val="0"/>
                <w:color w:val="000000" w:themeColor="text1"/>
                <w:sz w:val="18"/>
                <w:szCs w:val="18"/>
                <w:lang w:val="en-GB"/>
              </w:rPr>
              <w:t xml:space="preserve"> with</w:t>
            </w:r>
            <w:r w:rsidR="00C66EA6" w:rsidRPr="00570E2A">
              <w:rPr>
                <w:rFonts w:ascii="Calibri" w:hAnsi="Calibri" w:cs="Cordia New"/>
                <w:noProof w:val="0"/>
                <w:color w:val="000000" w:themeColor="text1"/>
                <w:sz w:val="18"/>
                <w:szCs w:val="18"/>
                <w:lang w:val="en-GB"/>
              </w:rPr>
              <w:t>:</w:t>
            </w:r>
          </w:p>
          <w:p w14:paraId="300385DE"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Enterobacteria</w:t>
            </w:r>
          </w:p>
          <w:p w14:paraId="12336C1E"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Enterococci</w:t>
            </w:r>
          </w:p>
          <w:p w14:paraId="59C785E7"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Staphylococci</w:t>
            </w:r>
          </w:p>
          <w:p w14:paraId="5668C1F0"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Bacteroides</w:t>
            </w:r>
          </w:p>
          <w:p w14:paraId="0BE4F7EC"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Clostridium</w:t>
            </w:r>
          </w:p>
          <w:p w14:paraId="6A07C324" w14:textId="77777777" w:rsidR="00203ABF" w:rsidRPr="00570E2A" w:rsidRDefault="00203ABF" w:rsidP="001A448F">
            <w:pPr>
              <w:spacing w:line="480" w:lineRule="auto"/>
              <w:rPr>
                <w:rFonts w:ascii="Calibri" w:eastAsia="Calibri" w:hAnsi="Calibri" w:cs="Cordia New"/>
                <w:iCs/>
                <w:noProof w:val="0"/>
                <w:color w:val="000000" w:themeColor="text1"/>
                <w:sz w:val="18"/>
                <w:szCs w:val="18"/>
                <w:lang w:val="en-GB"/>
              </w:rPr>
            </w:pPr>
            <w:r w:rsidRPr="00570E2A">
              <w:rPr>
                <w:rFonts w:ascii="Calibri" w:hAnsi="Calibri" w:cs="Cordia New"/>
                <w:i/>
                <w:noProof w:val="0"/>
                <w:color w:val="000000" w:themeColor="text1"/>
                <w:sz w:val="18"/>
                <w:szCs w:val="18"/>
                <w:lang w:val="en-GB"/>
              </w:rPr>
              <w:t>Bifidobacterium</w:t>
            </w:r>
          </w:p>
        </w:tc>
        <w:tc>
          <w:tcPr>
            <w:tcW w:w="550" w:type="pct"/>
            <w:vAlign w:val="bottom"/>
          </w:tcPr>
          <w:p w14:paraId="46D634F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22B9B48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C58A4C5"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494E801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13</w:t>
            </w:r>
          </w:p>
          <w:p w14:paraId="6395F52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15</w:t>
            </w:r>
          </w:p>
          <w:p w14:paraId="0AEA0B5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21</w:t>
            </w:r>
          </w:p>
          <w:p w14:paraId="4FC106D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13</w:t>
            </w:r>
          </w:p>
          <w:p w14:paraId="3B2FDC2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p w14:paraId="361D24D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w:t>
            </w:r>
          </w:p>
        </w:tc>
        <w:tc>
          <w:tcPr>
            <w:tcW w:w="550" w:type="pct"/>
            <w:vAlign w:val="bottom"/>
          </w:tcPr>
          <w:p w14:paraId="171B758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3783D3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FB5DF41"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06D249C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16</w:t>
            </w:r>
          </w:p>
          <w:p w14:paraId="4C64C0A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17</w:t>
            </w:r>
          </w:p>
          <w:p w14:paraId="5040192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w:t>
            </w:r>
          </w:p>
          <w:p w14:paraId="46115CA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w:t>
            </w:r>
          </w:p>
          <w:p w14:paraId="231D80E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w:t>
            </w:r>
          </w:p>
          <w:p w14:paraId="3DE7549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651" w:type="pct"/>
            <w:vAlign w:val="bottom"/>
          </w:tcPr>
          <w:p w14:paraId="6EA51EE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4F9FCCB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B0BAC62" w14:textId="54C3DC1E" w:rsidR="009A15DF" w:rsidRPr="00570E2A" w:rsidRDefault="009A15DF" w:rsidP="001A448F">
            <w:pPr>
              <w:spacing w:line="480" w:lineRule="auto"/>
              <w:rPr>
                <w:rFonts w:ascii="Calibri" w:hAnsi="Calibri" w:cs="Cordia New"/>
                <w:noProof w:val="0"/>
                <w:sz w:val="18"/>
                <w:szCs w:val="18"/>
                <w:lang w:val="en-GB"/>
              </w:rPr>
            </w:pPr>
            <w:r w:rsidRPr="00570E2A">
              <w:rPr>
                <w:rFonts w:ascii="Calibri" w:hAnsi="Calibri" w:cs="Cordia New"/>
                <w:noProof w:val="0"/>
                <w:sz w:val="18"/>
                <w:szCs w:val="18"/>
                <w:lang w:val="en-GB"/>
              </w:rPr>
              <w:t>p = 0.58</w:t>
            </w:r>
          </w:p>
          <w:p w14:paraId="0837C4C6" w14:textId="1860CCD6" w:rsidR="00AC0C2B" w:rsidRPr="00570E2A" w:rsidRDefault="00AC0C2B" w:rsidP="001A448F">
            <w:pPr>
              <w:spacing w:line="480" w:lineRule="auto"/>
              <w:rPr>
                <w:rFonts w:ascii="Calibri" w:hAnsi="Calibri" w:cs="Cordia New"/>
                <w:noProof w:val="0"/>
                <w:sz w:val="18"/>
                <w:szCs w:val="18"/>
                <w:lang w:val="en-GB"/>
              </w:rPr>
            </w:pPr>
            <w:r w:rsidRPr="00570E2A">
              <w:rPr>
                <w:rFonts w:ascii="Calibri" w:hAnsi="Calibri" w:cs="Cordia New"/>
                <w:noProof w:val="0"/>
                <w:sz w:val="18"/>
                <w:szCs w:val="18"/>
                <w:lang w:val="en-GB"/>
              </w:rPr>
              <w:t>p = 0.73</w:t>
            </w:r>
          </w:p>
          <w:p w14:paraId="4B1B85C2" w14:textId="4D74EF34" w:rsidR="00AC0C2B" w:rsidRPr="00570E2A" w:rsidRDefault="00AC0C2B" w:rsidP="001A448F">
            <w:pPr>
              <w:spacing w:line="480" w:lineRule="auto"/>
              <w:rPr>
                <w:rFonts w:ascii="Calibri" w:hAnsi="Calibri" w:cs="Cordia New"/>
                <w:noProof w:val="0"/>
                <w:sz w:val="18"/>
                <w:szCs w:val="18"/>
                <w:lang w:val="en-GB"/>
              </w:rPr>
            </w:pPr>
            <w:r w:rsidRPr="00570E2A">
              <w:rPr>
                <w:rFonts w:ascii="Calibri" w:hAnsi="Calibri" w:cs="Cordia New"/>
                <w:noProof w:val="0"/>
                <w:sz w:val="18"/>
                <w:szCs w:val="18"/>
                <w:lang w:val="en-GB"/>
              </w:rPr>
              <w:t>p = 1</w:t>
            </w:r>
            <w:r w:rsidR="005F56A3" w:rsidRPr="00570E2A">
              <w:rPr>
                <w:rFonts w:ascii="Calibri" w:hAnsi="Calibri" w:cs="Cordia New"/>
                <w:noProof w:val="0"/>
                <w:sz w:val="18"/>
                <w:szCs w:val="18"/>
                <w:lang w:val="en-GB"/>
              </w:rPr>
              <w:t>.00</w:t>
            </w:r>
          </w:p>
          <w:p w14:paraId="6D6A9034" w14:textId="79E74CBF" w:rsidR="00AC0C2B" w:rsidRPr="00570E2A" w:rsidRDefault="00AC0C2B" w:rsidP="001A448F">
            <w:pPr>
              <w:spacing w:line="480" w:lineRule="auto"/>
              <w:rPr>
                <w:rFonts w:ascii="Calibri" w:hAnsi="Calibri" w:cs="Cordia New"/>
                <w:noProof w:val="0"/>
                <w:sz w:val="18"/>
                <w:szCs w:val="18"/>
                <w:lang w:val="en-GB"/>
              </w:rPr>
            </w:pPr>
            <w:r w:rsidRPr="00570E2A">
              <w:rPr>
                <w:rFonts w:ascii="Calibri" w:hAnsi="Calibri" w:cs="Cordia New"/>
                <w:noProof w:val="0"/>
                <w:sz w:val="18"/>
                <w:szCs w:val="18"/>
                <w:lang w:val="en-GB"/>
              </w:rPr>
              <w:t>p = 0.15</w:t>
            </w:r>
          </w:p>
          <w:p w14:paraId="05B100C0" w14:textId="7CED6867" w:rsidR="00AC0C2B" w:rsidRPr="00570E2A" w:rsidRDefault="00AC0C2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 = 0.04</w:t>
            </w:r>
          </w:p>
          <w:p w14:paraId="476674F1" w14:textId="6F1E96B7" w:rsidR="00CE6700" w:rsidRPr="00570E2A" w:rsidRDefault="00AC0C2B" w:rsidP="001A448F">
            <w:pPr>
              <w:spacing w:line="480" w:lineRule="auto"/>
              <w:rPr>
                <w:rFonts w:ascii="Calibri" w:hAnsi="Calibri" w:cs="Cordia New"/>
                <w:noProof w:val="0"/>
                <w:sz w:val="18"/>
                <w:szCs w:val="18"/>
                <w:lang w:val="en-GB"/>
              </w:rPr>
            </w:pPr>
            <w:r w:rsidRPr="00570E2A">
              <w:rPr>
                <w:rFonts w:ascii="Calibri" w:hAnsi="Calibri" w:cs="Cordia New"/>
                <w:noProof w:val="0"/>
                <w:sz w:val="18"/>
                <w:szCs w:val="18"/>
                <w:lang w:val="en-GB"/>
              </w:rPr>
              <w:t>p = 0.18</w:t>
            </w:r>
          </w:p>
        </w:tc>
        <w:tc>
          <w:tcPr>
            <w:tcW w:w="511" w:type="pct"/>
            <w:vAlign w:val="bottom"/>
          </w:tcPr>
          <w:p w14:paraId="40A11F96"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FDA958D" w14:textId="77777777" w:rsidTr="002A1820">
        <w:trPr>
          <w:trHeight w:val="1618"/>
          <w:jc w:val="center"/>
        </w:trPr>
        <w:tc>
          <w:tcPr>
            <w:tcW w:w="617" w:type="pct"/>
            <w:vMerge/>
          </w:tcPr>
          <w:p w14:paraId="088F0C45" w14:textId="72767819"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2D66FE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790126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D1DEE9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F42713E" w14:textId="41BD4031" w:rsidR="006336AF" w:rsidRPr="00570E2A" w:rsidRDefault="008F5374"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Gut microbiota composition </w:t>
            </w:r>
            <w:r w:rsidR="00D10B4D" w:rsidRPr="00570E2A">
              <w:rPr>
                <w:rFonts w:ascii="Calibri" w:hAnsi="Calibri" w:cs="Cordia New"/>
                <w:noProof w:val="0"/>
                <w:color w:val="000000" w:themeColor="text1"/>
                <w:sz w:val="18"/>
                <w:szCs w:val="18"/>
                <w:lang w:val="en-GB"/>
              </w:rPr>
              <w:t>(log CFU/gram)</w:t>
            </w:r>
            <w:r w:rsidRPr="00570E2A">
              <w:rPr>
                <w:rFonts w:ascii="Calibri" w:hAnsi="Calibri" w:cs="Cordia New"/>
                <w:noProof w:val="0"/>
                <w:color w:val="000000" w:themeColor="text1"/>
                <w:sz w:val="18"/>
                <w:szCs w:val="18"/>
                <w:lang w:val="en-GB"/>
              </w:rPr>
              <w:t>:</w:t>
            </w:r>
          </w:p>
          <w:p w14:paraId="6DC7BB63"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Enterobacteria</w:t>
            </w:r>
          </w:p>
          <w:p w14:paraId="526BF616" w14:textId="77777777" w:rsidR="006336AF" w:rsidRPr="00570E2A" w:rsidRDefault="006336AF" w:rsidP="001A448F">
            <w:pPr>
              <w:spacing w:line="480" w:lineRule="auto"/>
              <w:rPr>
                <w:rFonts w:ascii="Calibri" w:hAnsi="Calibri" w:cs="Cordia New"/>
                <w:i/>
                <w:noProof w:val="0"/>
                <w:color w:val="000000" w:themeColor="text1"/>
                <w:sz w:val="18"/>
                <w:szCs w:val="18"/>
                <w:lang w:val="en-GB"/>
              </w:rPr>
            </w:pPr>
          </w:p>
          <w:p w14:paraId="226CC10C"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Enterococci</w:t>
            </w:r>
          </w:p>
          <w:p w14:paraId="12CC9059" w14:textId="77777777" w:rsidR="006336AF" w:rsidRPr="00570E2A" w:rsidRDefault="006336AF" w:rsidP="001A448F">
            <w:pPr>
              <w:spacing w:line="480" w:lineRule="auto"/>
              <w:rPr>
                <w:rFonts w:ascii="Calibri" w:hAnsi="Calibri" w:cs="Cordia New"/>
                <w:i/>
                <w:noProof w:val="0"/>
                <w:color w:val="000000" w:themeColor="text1"/>
                <w:sz w:val="18"/>
                <w:szCs w:val="18"/>
                <w:lang w:val="en-GB"/>
              </w:rPr>
            </w:pPr>
          </w:p>
          <w:p w14:paraId="4136BB68"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Staphylococci</w:t>
            </w:r>
          </w:p>
          <w:p w14:paraId="4CCA5E74" w14:textId="77777777" w:rsidR="006336AF" w:rsidRPr="00570E2A" w:rsidRDefault="006336AF" w:rsidP="001A448F">
            <w:pPr>
              <w:spacing w:line="480" w:lineRule="auto"/>
              <w:rPr>
                <w:rFonts w:ascii="Calibri" w:hAnsi="Calibri" w:cs="Cordia New"/>
                <w:i/>
                <w:noProof w:val="0"/>
                <w:color w:val="000000" w:themeColor="text1"/>
                <w:sz w:val="18"/>
                <w:szCs w:val="18"/>
                <w:lang w:val="en-GB"/>
              </w:rPr>
            </w:pPr>
          </w:p>
          <w:p w14:paraId="6BC05AA6"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Bacteroides</w:t>
            </w:r>
          </w:p>
          <w:p w14:paraId="0A9663DB" w14:textId="77777777" w:rsidR="006336AF" w:rsidRPr="00570E2A" w:rsidRDefault="006336AF" w:rsidP="001A448F">
            <w:pPr>
              <w:spacing w:line="480" w:lineRule="auto"/>
              <w:rPr>
                <w:rFonts w:ascii="Calibri" w:hAnsi="Calibri" w:cs="Cordia New"/>
                <w:i/>
                <w:noProof w:val="0"/>
                <w:color w:val="000000" w:themeColor="text1"/>
                <w:sz w:val="18"/>
                <w:szCs w:val="18"/>
                <w:lang w:val="en-GB"/>
              </w:rPr>
            </w:pPr>
          </w:p>
          <w:p w14:paraId="4D62724A"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Clostridium</w:t>
            </w:r>
          </w:p>
          <w:p w14:paraId="4681889F" w14:textId="77777777" w:rsidR="006336AF" w:rsidRPr="00570E2A" w:rsidRDefault="006336AF" w:rsidP="001A448F">
            <w:pPr>
              <w:spacing w:line="480" w:lineRule="auto"/>
              <w:rPr>
                <w:rFonts w:ascii="Calibri" w:hAnsi="Calibri" w:cs="Cordia New"/>
                <w:i/>
                <w:noProof w:val="0"/>
                <w:color w:val="000000" w:themeColor="text1"/>
                <w:sz w:val="18"/>
                <w:szCs w:val="18"/>
                <w:lang w:val="en-GB"/>
              </w:rPr>
            </w:pPr>
          </w:p>
          <w:p w14:paraId="54C74E9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Bifidobacterium</w:t>
            </w:r>
          </w:p>
        </w:tc>
        <w:tc>
          <w:tcPr>
            <w:tcW w:w="550" w:type="pct"/>
            <w:vAlign w:val="bottom"/>
          </w:tcPr>
          <w:p w14:paraId="7D1E91D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922C87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4547131" w14:textId="77777777" w:rsidR="008F5374" w:rsidRPr="00570E2A" w:rsidRDefault="008F5374" w:rsidP="001A448F">
            <w:pPr>
              <w:spacing w:line="480" w:lineRule="auto"/>
              <w:rPr>
                <w:rFonts w:ascii="Calibri" w:hAnsi="Calibri" w:cs="Cordia New"/>
                <w:noProof w:val="0"/>
                <w:color w:val="000000" w:themeColor="text1"/>
                <w:sz w:val="18"/>
                <w:szCs w:val="18"/>
                <w:lang w:val="en-GB"/>
              </w:rPr>
            </w:pPr>
          </w:p>
          <w:p w14:paraId="324F7A28"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8.4 </w:t>
            </w:r>
          </w:p>
          <w:p w14:paraId="667064D3" w14:textId="2E0E19D0"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(R: 3.3–9.5)</w:t>
            </w:r>
          </w:p>
          <w:p w14:paraId="5AA977C9"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8.3 </w:t>
            </w:r>
          </w:p>
          <w:p w14:paraId="00D8E153" w14:textId="32653A6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3.6–10.3)</w:t>
            </w:r>
          </w:p>
          <w:p w14:paraId="707D6557"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6.5 </w:t>
            </w:r>
          </w:p>
          <w:p w14:paraId="1B48EB7F" w14:textId="15A5AD19"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3.6–8.0)</w:t>
            </w:r>
          </w:p>
          <w:p w14:paraId="0FEE608A"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8.0 </w:t>
            </w:r>
          </w:p>
          <w:p w14:paraId="577F1F68" w14:textId="46FA5A69"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6.3–10.3)</w:t>
            </w:r>
          </w:p>
          <w:p w14:paraId="0D6B448A"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5.3 </w:t>
            </w:r>
          </w:p>
          <w:p w14:paraId="42E4CDEF" w14:textId="6731262A"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4.3–5.8)</w:t>
            </w:r>
          </w:p>
          <w:p w14:paraId="639216C3"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8.2 </w:t>
            </w:r>
          </w:p>
          <w:p w14:paraId="5EBD1041" w14:textId="76801A3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4.3–9.5)</w:t>
            </w:r>
          </w:p>
        </w:tc>
        <w:tc>
          <w:tcPr>
            <w:tcW w:w="550" w:type="pct"/>
            <w:vAlign w:val="bottom"/>
          </w:tcPr>
          <w:p w14:paraId="162583E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7AA4996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6873308" w14:textId="77777777" w:rsidR="008F5374" w:rsidRPr="00570E2A" w:rsidRDefault="008F5374" w:rsidP="001A448F">
            <w:pPr>
              <w:spacing w:line="480" w:lineRule="auto"/>
              <w:rPr>
                <w:rFonts w:ascii="Calibri" w:hAnsi="Calibri" w:cs="Cordia New"/>
                <w:noProof w:val="0"/>
                <w:color w:val="000000" w:themeColor="text1"/>
                <w:sz w:val="18"/>
                <w:szCs w:val="18"/>
                <w:lang w:val="en-GB"/>
              </w:rPr>
            </w:pPr>
          </w:p>
          <w:p w14:paraId="6E010CC3"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9.2 </w:t>
            </w:r>
          </w:p>
          <w:p w14:paraId="179DEDEB" w14:textId="39538AA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(R: 3.3–9.8)</w:t>
            </w:r>
          </w:p>
          <w:p w14:paraId="54FA0AA5"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7.3 </w:t>
            </w:r>
          </w:p>
          <w:p w14:paraId="20BD209F" w14:textId="177732B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3.3–9.5)</w:t>
            </w:r>
          </w:p>
          <w:p w14:paraId="52E130A1"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7.0 </w:t>
            </w:r>
          </w:p>
          <w:p w14:paraId="12993BD9" w14:textId="24137964"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4.0–9.3)</w:t>
            </w:r>
          </w:p>
          <w:p w14:paraId="1A24B032"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7.9 </w:t>
            </w:r>
          </w:p>
          <w:p w14:paraId="1B999D45" w14:textId="0C8830D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3.6–9.6)</w:t>
            </w:r>
          </w:p>
          <w:p w14:paraId="5FC6E7FF"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6.2 </w:t>
            </w:r>
          </w:p>
          <w:p w14:paraId="6F3324B3" w14:textId="6CBF027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3.6–8.1)</w:t>
            </w:r>
          </w:p>
          <w:p w14:paraId="76CD9CF6" w14:textId="77777777" w:rsidR="00E26B1E"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8.5 </w:t>
            </w:r>
          </w:p>
          <w:p w14:paraId="1813CF8E" w14:textId="490B899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6.9-10.3)</w:t>
            </w:r>
          </w:p>
        </w:tc>
        <w:tc>
          <w:tcPr>
            <w:tcW w:w="651" w:type="pct"/>
            <w:vAlign w:val="bottom"/>
          </w:tcPr>
          <w:p w14:paraId="4B0E3D0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BBD5F4D" w14:textId="77777777" w:rsidR="008F5374" w:rsidRPr="00570E2A" w:rsidRDefault="008F5374" w:rsidP="001A448F">
            <w:pPr>
              <w:spacing w:line="480" w:lineRule="auto"/>
              <w:rPr>
                <w:rFonts w:ascii="Calibri" w:hAnsi="Calibri" w:cs="Cordia New"/>
                <w:noProof w:val="0"/>
                <w:color w:val="000000" w:themeColor="text1"/>
                <w:sz w:val="18"/>
                <w:szCs w:val="18"/>
                <w:lang w:val="en-GB"/>
              </w:rPr>
            </w:pPr>
          </w:p>
          <w:p w14:paraId="7C48D39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2C3F4A8B" w14:textId="5B5B9BB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 0.18</w:t>
            </w:r>
          </w:p>
          <w:p w14:paraId="72632136"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131B7B6F" w14:textId="47163800"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0.78</w:t>
            </w:r>
          </w:p>
          <w:p w14:paraId="5FFE1292"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205B0900" w14:textId="56819AA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0.53</w:t>
            </w:r>
          </w:p>
          <w:p w14:paraId="311B51EB"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5F74F6E7" w14:textId="1E8CC6B8"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0.12</w:t>
            </w:r>
          </w:p>
          <w:p w14:paraId="002266E9"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2530D4B6" w14:textId="1A0D25D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0.01</w:t>
            </w:r>
          </w:p>
          <w:p w14:paraId="42D2B782" w14:textId="77777777" w:rsidR="006336AF" w:rsidRPr="00570E2A" w:rsidRDefault="006336AF" w:rsidP="001A448F">
            <w:pPr>
              <w:spacing w:line="480" w:lineRule="auto"/>
              <w:rPr>
                <w:rFonts w:ascii="Calibri" w:hAnsi="Calibri" w:cs="Cordia New"/>
                <w:noProof w:val="0"/>
                <w:color w:val="000000" w:themeColor="text1"/>
                <w:sz w:val="18"/>
                <w:szCs w:val="18"/>
                <w:lang w:val="en-GB"/>
              </w:rPr>
            </w:pPr>
          </w:p>
          <w:p w14:paraId="5D5D06F5" w14:textId="1CEFD569"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1563A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0.1</w:t>
            </w:r>
            <w:r w:rsidR="005F56A3" w:rsidRPr="00570E2A">
              <w:rPr>
                <w:rFonts w:ascii="Calibri" w:hAnsi="Calibri" w:cs="Cordia New"/>
                <w:noProof w:val="0"/>
                <w:color w:val="000000" w:themeColor="text1"/>
                <w:sz w:val="18"/>
                <w:szCs w:val="18"/>
                <w:lang w:val="en-GB"/>
              </w:rPr>
              <w:t>0</w:t>
            </w:r>
          </w:p>
        </w:tc>
        <w:tc>
          <w:tcPr>
            <w:tcW w:w="511" w:type="pct"/>
            <w:vAlign w:val="bottom"/>
          </w:tcPr>
          <w:p w14:paraId="54E0D1B9"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1283BC44" w14:textId="77777777" w:rsidTr="0078365B">
        <w:trPr>
          <w:trHeight w:val="275"/>
          <w:jc w:val="center"/>
        </w:trPr>
        <w:tc>
          <w:tcPr>
            <w:tcW w:w="617" w:type="pct"/>
            <w:vMerge/>
          </w:tcPr>
          <w:p w14:paraId="0FA818E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ED0A8E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5ED060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10D1F6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F7A5242" w14:textId="055E209A"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Amoxicillin-resistant </w:t>
            </w:r>
            <w:r w:rsidR="00424992" w:rsidRPr="00570E2A">
              <w:rPr>
                <w:rFonts w:ascii="Calibri" w:hAnsi="Calibri" w:cs="Cordia New"/>
                <w:i/>
                <w:noProof w:val="0"/>
                <w:color w:val="000000" w:themeColor="text1"/>
                <w:sz w:val="18"/>
                <w:szCs w:val="18"/>
                <w:lang w:val="en-GB"/>
              </w:rPr>
              <w:t>E</w:t>
            </w:r>
            <w:r w:rsidRPr="00570E2A">
              <w:rPr>
                <w:rFonts w:ascii="Calibri" w:hAnsi="Calibri" w:cs="Cordia New"/>
                <w:i/>
                <w:noProof w:val="0"/>
                <w:color w:val="000000" w:themeColor="text1"/>
                <w:sz w:val="18"/>
                <w:szCs w:val="18"/>
                <w:lang w:val="en-GB"/>
              </w:rPr>
              <w:t>nterobacteria</w:t>
            </w:r>
          </w:p>
        </w:tc>
        <w:tc>
          <w:tcPr>
            <w:tcW w:w="550" w:type="pct"/>
          </w:tcPr>
          <w:p w14:paraId="12B2B5C0"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w:t>
            </w:r>
          </w:p>
        </w:tc>
        <w:tc>
          <w:tcPr>
            <w:tcW w:w="550" w:type="pct"/>
          </w:tcPr>
          <w:p w14:paraId="6CF33F52"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651" w:type="pct"/>
          </w:tcPr>
          <w:p w14:paraId="4AD10BF3" w14:textId="36A9E73B" w:rsidR="00203ABF" w:rsidRPr="00570E2A" w:rsidRDefault="00203ABF" w:rsidP="006F4F61">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0.83 (0.44-1.56)</w:t>
            </w:r>
          </w:p>
        </w:tc>
        <w:tc>
          <w:tcPr>
            <w:tcW w:w="511" w:type="pct"/>
          </w:tcPr>
          <w:p w14:paraId="50C43721"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C865275" w14:textId="77777777" w:rsidTr="0078365B">
        <w:trPr>
          <w:trHeight w:val="275"/>
          <w:jc w:val="center"/>
        </w:trPr>
        <w:tc>
          <w:tcPr>
            <w:tcW w:w="617" w:type="pct"/>
            <w:vMerge/>
          </w:tcPr>
          <w:p w14:paraId="62DA36E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879DAB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5C9912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0D24EB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F23DD76" w14:textId="1FCB5773"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Amoxicillin-resistant </w:t>
            </w:r>
            <w:r w:rsidR="000C778A" w:rsidRPr="00570E2A">
              <w:rPr>
                <w:rFonts w:ascii="Calibri" w:hAnsi="Calibri" w:cs="Cordia New"/>
                <w:i/>
                <w:noProof w:val="0"/>
                <w:color w:val="000000" w:themeColor="text1"/>
                <w:sz w:val="18"/>
                <w:szCs w:val="18"/>
                <w:lang w:val="en-GB"/>
              </w:rPr>
              <w:t>E.</w:t>
            </w:r>
            <w:r w:rsidR="00386A9E" w:rsidRPr="00570E2A">
              <w:rPr>
                <w:rFonts w:ascii="Calibri" w:hAnsi="Calibri" w:cs="Cordia New"/>
                <w:i/>
                <w:noProof w:val="0"/>
                <w:color w:val="000000" w:themeColor="text1"/>
                <w:sz w:val="18"/>
                <w:szCs w:val="18"/>
                <w:lang w:val="en-GB"/>
              </w:rPr>
              <w:t xml:space="preserve"> c</w:t>
            </w:r>
            <w:r w:rsidRPr="00570E2A">
              <w:rPr>
                <w:rFonts w:ascii="Calibri" w:hAnsi="Calibri" w:cs="Cordia New"/>
                <w:i/>
                <w:noProof w:val="0"/>
                <w:color w:val="000000" w:themeColor="text1"/>
                <w:sz w:val="18"/>
                <w:szCs w:val="18"/>
                <w:lang w:val="en-GB"/>
              </w:rPr>
              <w:t>oli</w:t>
            </w:r>
          </w:p>
        </w:tc>
        <w:tc>
          <w:tcPr>
            <w:tcW w:w="550" w:type="pct"/>
          </w:tcPr>
          <w:p w14:paraId="7DF3DD2B"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w:t>
            </w:r>
          </w:p>
        </w:tc>
        <w:tc>
          <w:tcPr>
            <w:tcW w:w="550" w:type="pct"/>
          </w:tcPr>
          <w:p w14:paraId="0F78AAA4" w14:textId="77777777" w:rsidR="00203ABF" w:rsidRPr="00570E2A" w:rsidRDefault="00203ABF" w:rsidP="00864E79">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11</w:t>
            </w:r>
          </w:p>
        </w:tc>
        <w:tc>
          <w:tcPr>
            <w:tcW w:w="651" w:type="pct"/>
          </w:tcPr>
          <w:p w14:paraId="23371E56" w14:textId="2F188964" w:rsidR="00203ABF" w:rsidRPr="00570E2A" w:rsidRDefault="00203ABF" w:rsidP="006F4F61">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0.55 (0.24-1.25)</w:t>
            </w:r>
          </w:p>
        </w:tc>
        <w:tc>
          <w:tcPr>
            <w:tcW w:w="511" w:type="pct"/>
          </w:tcPr>
          <w:p w14:paraId="14938B08"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7B4977D0"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p>
        </w:tc>
      </w:tr>
      <w:tr w:rsidR="00A74517" w:rsidRPr="00570E2A" w14:paraId="4D6B18A6" w14:textId="77777777" w:rsidTr="0078365B">
        <w:trPr>
          <w:trHeight w:val="391"/>
          <w:jc w:val="center"/>
        </w:trPr>
        <w:tc>
          <w:tcPr>
            <w:tcW w:w="617" w:type="pct"/>
          </w:tcPr>
          <w:p w14:paraId="581641EC" w14:textId="288B36EF"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Kampikaho</w:t>
            </w:r>
            <w:r w:rsidR="00324935" w:rsidRPr="00570E2A">
              <w:rPr>
                <w:rFonts w:ascii="Calibri" w:hAnsi="Calibri" w:cs="Cordia New"/>
                <w:noProof w:val="0"/>
                <w:color w:val="000000" w:themeColor="text1"/>
                <w:sz w:val="18"/>
                <w:szCs w:val="18"/>
                <w:lang w:val="en-GB"/>
              </w:rPr>
              <w:t xml:space="preserve"> 1993</w:t>
            </w:r>
            <w:r w:rsidRPr="00570E2A">
              <w:rPr>
                <w:rFonts w:ascii="Calibri" w:hAnsi="Calibri" w:cs="Cordia New"/>
                <w:noProof w:val="0"/>
                <w:color w:val="000000" w:themeColor="text1"/>
                <w:sz w:val="18"/>
                <w:szCs w:val="18"/>
              </w:rPr>
              <w:fldChar w:fldCharType="begin">
                <w:fldData xml:space="preserve">PEVuZE5vdGU+PENpdGU+PEF1dGhvcj5LYW1waWthaG88L0F1dGhvcj48WWVhcj4xOTkzPC9ZZWFy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PEVuZE5vdGU+PENpdGU+PEF1dGhvcj5LYW1waWthaG88L0F1dGhvcj48WWVhcj4xOTkzPC9ZZWFy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14</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p>
          <w:p w14:paraId="68EBD86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Uganda</w:t>
            </w:r>
          </w:p>
        </w:tc>
        <w:tc>
          <w:tcPr>
            <w:tcW w:w="445" w:type="pct"/>
            <w:gridSpan w:val="2"/>
          </w:tcPr>
          <w:p w14:paraId="3AD9767B" w14:textId="69E6AE6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Quasi-</w:t>
            </w:r>
            <w:r w:rsidR="00AC741F">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Pr="00570E2A">
              <w:rPr>
                <w:rFonts w:ascii="Calibri" w:hAnsi="Calibri" w:cs="Cordia New"/>
                <w:noProof w:val="0"/>
                <w:color w:val="000000" w:themeColor="text1"/>
                <w:sz w:val="18"/>
                <w:szCs w:val="18"/>
                <w:lang w:val="en-GB"/>
              </w:rPr>
              <w:t xml:space="preserve"> controlled trial</w:t>
            </w:r>
          </w:p>
        </w:tc>
        <w:tc>
          <w:tcPr>
            <w:tcW w:w="489" w:type="pct"/>
          </w:tcPr>
          <w:p w14:paraId="1E97895F"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660 intrapartum women </w:t>
            </w:r>
          </w:p>
          <w:p w14:paraId="43A313B7" w14:textId="1F61EFD3"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(330 </w:t>
            </w:r>
            <w:r w:rsidR="00FF7398"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330 no</w:t>
            </w:r>
            <w:r w:rsidR="00FF7398"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tcPr>
          <w:p w14:paraId="623834D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Post-partum infection prevention</w:t>
            </w:r>
          </w:p>
          <w:p w14:paraId="214EE78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1g streptomycin or 0.8MU penicillin</w:t>
            </w:r>
          </w:p>
        </w:tc>
        <w:tc>
          <w:tcPr>
            <w:tcW w:w="670" w:type="pct"/>
          </w:tcPr>
          <w:p w14:paraId="6B150952" w14:textId="77777777" w:rsidR="00203ABF" w:rsidRPr="00570E2A" w:rsidRDefault="00203ABF" w:rsidP="00995F46">
            <w:pPr>
              <w:spacing w:line="480" w:lineRule="auto"/>
              <w:rPr>
                <w:rFonts w:ascii="Calibri" w:eastAsia="Calibri" w:hAnsi="Calibri" w:cs="Cordia New"/>
                <w:iCs/>
                <w:noProof w:val="0"/>
                <w:color w:val="000000" w:themeColor="text1"/>
                <w:sz w:val="18"/>
                <w:szCs w:val="18"/>
                <w:lang w:val="en-GB"/>
              </w:rPr>
            </w:pPr>
            <w:r w:rsidRPr="00570E2A">
              <w:rPr>
                <w:rFonts w:ascii="Calibri" w:hAnsi="Calibri" w:cs="Cordia New"/>
                <w:noProof w:val="0"/>
                <w:color w:val="000000" w:themeColor="text1"/>
                <w:sz w:val="18"/>
                <w:szCs w:val="18"/>
                <w:lang w:val="en-GB"/>
              </w:rPr>
              <w:t>Side effects</w:t>
            </w:r>
          </w:p>
        </w:tc>
        <w:tc>
          <w:tcPr>
            <w:tcW w:w="550" w:type="pct"/>
          </w:tcPr>
          <w:p w14:paraId="2113827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04816D8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7454448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5BA7BF84" w14:textId="1076AF6A" w:rsidR="00203ABF" w:rsidRPr="00570E2A" w:rsidRDefault="003B7A7C"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690E1BC1" w14:textId="77777777" w:rsidTr="002A1820">
        <w:trPr>
          <w:trHeight w:val="391"/>
          <w:jc w:val="center"/>
        </w:trPr>
        <w:tc>
          <w:tcPr>
            <w:tcW w:w="617" w:type="pct"/>
            <w:vMerge w:val="restart"/>
          </w:tcPr>
          <w:p w14:paraId="209D6F26" w14:textId="16759A92"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Keettel 1949</w:t>
            </w:r>
            <w:r w:rsidRPr="00570E2A">
              <w:rPr>
                <w:rFonts w:ascii="Calibri" w:hAnsi="Calibri" w:cs="Cordia New"/>
                <w:noProof w:val="0"/>
                <w:color w:val="000000" w:themeColor="text1"/>
                <w:sz w:val="18"/>
                <w:szCs w:val="18"/>
              </w:rPr>
              <w:fldChar w:fldCharType="begin"/>
            </w:r>
            <w:r w:rsidR="0070075E" w:rsidRPr="00570E2A">
              <w:rPr>
                <w:rFonts w:ascii="Calibri" w:hAnsi="Calibri" w:cs="Cordia New"/>
                <w:noProof w:val="0"/>
                <w:color w:val="000000" w:themeColor="text1"/>
                <w:sz w:val="18"/>
                <w:szCs w:val="18"/>
                <w:lang w:val="en-GB"/>
              </w:rPr>
              <w:instrText xml:space="preserve"> ADDIN EN.CITE &lt;EndNote&gt;&lt;Cite&gt;&lt;Author&gt;Keettel&lt;/Author&gt;&lt;Year&gt;1949&lt;/Year&gt;&lt;RecNum&gt;45&lt;/RecNum&gt;&lt;DisplayText&gt;&lt;style face="superscript"&gt;15&lt;/style&gt;&lt;/DisplayText&gt;&lt;record&gt;&lt;rec-number&gt;45&lt;/rec-number&gt;&lt;foreign-keys&gt;&lt;key app="EN" db-id="tw525vswd0xdapepsrvvpvz1f99222dt5x2d" timestamp="1475934852"&gt;45&lt;/key&gt;&lt;/foreign-keys&gt;&lt;ref-type name="Journal Article"&gt;17&lt;/ref-type&gt;&lt;contributors&gt;&lt;authors&gt;&lt;author&gt;Keettel, William C.&lt;/author&gt;&lt;author&gt;Scott, Joseph W.&lt;/author&gt;&lt;author&gt;Plass, Everett D.&lt;/author&gt;&lt;/authors&gt;&lt;/contributors&gt;&lt;titles&gt;&lt;title&gt;An evaluation of prophylactic penicillin administration to parturient women&lt;/title&gt;&lt;secondary-title&gt;American Journal of Obstetrics &amp;amp; Gynecology&lt;/secondary-title&gt;&lt;/titles&gt;&lt;periodical&gt;&lt;full-title&gt;American Journal of Obstetrics &amp;amp; Gynecology&lt;/full-title&gt;&lt;/periodical&gt;&lt;pages&gt;335-344&lt;/pages&gt;&lt;volume&gt;58&lt;/volume&gt;&lt;number&gt;2&lt;/number&gt;&lt;dates&gt;&lt;year&gt;1949&lt;/year&gt;&lt;/dates&gt;&lt;publisher&gt;Elsevier&lt;/publisher&gt;&lt;isbn&gt;0002-9378&lt;/isbn&gt;&lt;urls&gt;&lt;related-urls&gt;&lt;url&gt;http://dx.doi.org/10.1016/0002-9378(49)90387-7&lt;/url&gt;&lt;/related-urls&gt;&lt;/urls&gt;&lt;electronic-resource-num&gt;10.1016/0002-9378(49)90387-7&lt;/electronic-resource-num&gt;&lt;access-date&gt;2016/07/01&lt;/access-date&gt;&lt;/record&gt;&lt;/Cite&gt;&lt;/EndNote&gt;</w:instrText>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15</w:t>
            </w:r>
            <w:r w:rsidRPr="00570E2A">
              <w:rPr>
                <w:rFonts w:ascii="Calibri" w:hAnsi="Calibri" w:cs="Cordia New"/>
                <w:noProof w:val="0"/>
                <w:color w:val="000000" w:themeColor="text1"/>
                <w:sz w:val="18"/>
                <w:szCs w:val="18"/>
              </w:rPr>
              <w:fldChar w:fldCharType="end"/>
            </w:r>
          </w:p>
          <w:p w14:paraId="52BDCC4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5652F14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Controlled trial</w:t>
            </w:r>
          </w:p>
        </w:tc>
        <w:tc>
          <w:tcPr>
            <w:tcW w:w="489" w:type="pct"/>
            <w:vMerge w:val="restart"/>
          </w:tcPr>
          <w:p w14:paraId="0F55E26E"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895 intrapartum women </w:t>
            </w:r>
          </w:p>
          <w:p w14:paraId="46FFD636" w14:textId="00FE9A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(465 </w:t>
            </w:r>
            <w:r w:rsidR="00FF7398"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430 no</w:t>
            </w:r>
            <w:r w:rsidR="00FF7398"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5FC9BB2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Post-partum infection prevention</w:t>
            </w:r>
          </w:p>
          <w:p w14:paraId="591D590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300,000/600,000 units of penicillin at the indication of labour and then after 24-hour intervals.</w:t>
            </w:r>
          </w:p>
        </w:tc>
        <w:tc>
          <w:tcPr>
            <w:tcW w:w="670" w:type="pct"/>
            <w:vAlign w:val="bottom"/>
          </w:tcPr>
          <w:p w14:paraId="6220F084" w14:textId="52F389ED"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Mild urticaria</w:t>
            </w:r>
          </w:p>
        </w:tc>
        <w:tc>
          <w:tcPr>
            <w:tcW w:w="550" w:type="pct"/>
            <w:vAlign w:val="bottom"/>
          </w:tcPr>
          <w:p w14:paraId="27AE0D02" w14:textId="61FD716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w:t>
            </w:r>
          </w:p>
        </w:tc>
        <w:tc>
          <w:tcPr>
            <w:tcW w:w="550" w:type="pct"/>
            <w:vAlign w:val="bottom"/>
          </w:tcPr>
          <w:p w14:paraId="5B35DD7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vAlign w:val="bottom"/>
          </w:tcPr>
          <w:p w14:paraId="3C7E12F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4BAA8DC8"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8C3278E" w14:textId="77777777" w:rsidTr="0078365B">
        <w:trPr>
          <w:trHeight w:val="391"/>
          <w:jc w:val="center"/>
        </w:trPr>
        <w:tc>
          <w:tcPr>
            <w:tcW w:w="617" w:type="pct"/>
            <w:vMerge/>
          </w:tcPr>
          <w:p w14:paraId="5D4B9CBE"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8C918D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5CBA91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122597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5DCE9446"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General urticaria</w:t>
            </w:r>
          </w:p>
          <w:p w14:paraId="591B392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p>
        </w:tc>
        <w:tc>
          <w:tcPr>
            <w:tcW w:w="550" w:type="pct"/>
          </w:tcPr>
          <w:p w14:paraId="046CE424"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 (8-12 days, 600,000 units)</w:t>
            </w:r>
          </w:p>
        </w:tc>
        <w:tc>
          <w:tcPr>
            <w:tcW w:w="550" w:type="pct"/>
          </w:tcPr>
          <w:p w14:paraId="6078F16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1AD2ACD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1F3E0143"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4372A67E" w14:textId="77777777" w:rsidTr="0078365B">
        <w:trPr>
          <w:trHeight w:val="391"/>
          <w:jc w:val="center"/>
        </w:trPr>
        <w:tc>
          <w:tcPr>
            <w:tcW w:w="617" w:type="pct"/>
            <w:vMerge/>
          </w:tcPr>
          <w:p w14:paraId="61D13F9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382396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5E04C2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8D64F0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40A3B297"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Local allergic manifestations</w:t>
            </w:r>
          </w:p>
        </w:tc>
        <w:tc>
          <w:tcPr>
            <w:tcW w:w="550" w:type="pct"/>
          </w:tcPr>
          <w:p w14:paraId="2120B47B" w14:textId="63FF3451"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 (900,000 units)</w:t>
            </w:r>
          </w:p>
        </w:tc>
        <w:tc>
          <w:tcPr>
            <w:tcW w:w="550" w:type="pct"/>
          </w:tcPr>
          <w:p w14:paraId="7EB8937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09FF4D8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224EC89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DB8EA9D" w14:textId="77777777" w:rsidTr="0078365B">
        <w:trPr>
          <w:trHeight w:val="391"/>
          <w:jc w:val="center"/>
        </w:trPr>
        <w:tc>
          <w:tcPr>
            <w:tcW w:w="617" w:type="pct"/>
            <w:vMerge/>
          </w:tcPr>
          <w:p w14:paraId="206A14D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0AECA4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C940DB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06E0121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5D22845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Abscess formations at site of injections</w:t>
            </w:r>
          </w:p>
        </w:tc>
        <w:tc>
          <w:tcPr>
            <w:tcW w:w="550" w:type="pct"/>
          </w:tcPr>
          <w:p w14:paraId="103D1B1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p w14:paraId="1343F38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p>
        </w:tc>
        <w:tc>
          <w:tcPr>
            <w:tcW w:w="550" w:type="pct"/>
          </w:tcPr>
          <w:p w14:paraId="30E25D2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771C9C9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1FAF9376"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75DAC6A8" w14:textId="77777777" w:rsidTr="0078365B">
        <w:trPr>
          <w:trHeight w:val="391"/>
          <w:jc w:val="center"/>
        </w:trPr>
        <w:tc>
          <w:tcPr>
            <w:tcW w:w="617" w:type="pct"/>
            <w:vMerge/>
          </w:tcPr>
          <w:p w14:paraId="2A0D4D3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B58426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3F9045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3289F6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287705E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Discomfort following injections</w:t>
            </w:r>
          </w:p>
        </w:tc>
        <w:tc>
          <w:tcPr>
            <w:tcW w:w="550" w:type="pct"/>
          </w:tcPr>
          <w:p w14:paraId="792B766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Relatively uncommon and </w:t>
            </w:r>
            <w:r w:rsidRPr="00570E2A">
              <w:rPr>
                <w:rFonts w:ascii="Calibri" w:hAnsi="Calibri" w:cs="Cordia New"/>
                <w:noProof w:val="0"/>
                <w:color w:val="000000" w:themeColor="text1"/>
                <w:sz w:val="18"/>
                <w:szCs w:val="18"/>
                <w:lang w:val="en-GB"/>
              </w:rPr>
              <w:lastRenderedPageBreak/>
              <w:t>never severe or persistent</w:t>
            </w:r>
          </w:p>
        </w:tc>
        <w:tc>
          <w:tcPr>
            <w:tcW w:w="550" w:type="pct"/>
          </w:tcPr>
          <w:p w14:paraId="136AC37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w:t>
            </w:r>
          </w:p>
        </w:tc>
        <w:tc>
          <w:tcPr>
            <w:tcW w:w="651" w:type="pct"/>
          </w:tcPr>
          <w:p w14:paraId="01DA330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2AE387B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9A90F8D" w14:textId="77777777" w:rsidTr="0078365B">
        <w:trPr>
          <w:trHeight w:val="391"/>
          <w:jc w:val="center"/>
        </w:trPr>
        <w:tc>
          <w:tcPr>
            <w:tcW w:w="617" w:type="pct"/>
            <w:vMerge w:val="restart"/>
          </w:tcPr>
          <w:p w14:paraId="650414F0" w14:textId="1CB45AD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Keettel 1950</w:t>
            </w:r>
            <w:r w:rsidRPr="00570E2A">
              <w:rPr>
                <w:rFonts w:ascii="Calibri" w:hAnsi="Calibri" w:cs="Cordia New"/>
                <w:noProof w:val="0"/>
                <w:color w:val="000000" w:themeColor="text1"/>
                <w:sz w:val="18"/>
                <w:szCs w:val="18"/>
              </w:rPr>
              <w:fldChar w:fldCharType="begin"/>
            </w:r>
            <w:r w:rsidR="0070075E" w:rsidRPr="00570E2A">
              <w:rPr>
                <w:rFonts w:ascii="Calibri" w:hAnsi="Calibri" w:cs="Cordia New"/>
                <w:noProof w:val="0"/>
                <w:color w:val="000000" w:themeColor="text1"/>
                <w:sz w:val="18"/>
                <w:szCs w:val="18"/>
                <w:lang w:val="en-GB"/>
              </w:rPr>
              <w:instrText xml:space="preserve"> ADDIN EN.CITE &lt;EndNote&gt;&lt;Cite&gt;&lt;Author&gt;Keettel&lt;/Author&gt;&lt;Year&gt;1950&lt;/Year&gt;&lt;RecNum&gt;44&lt;/RecNum&gt;&lt;DisplayText&gt;&lt;style face="superscript"&gt;16&lt;/style&gt;&lt;/DisplayText&gt;&lt;record&gt;&lt;rec-number&gt;44&lt;/rec-number&gt;&lt;foreign-keys&gt;&lt;key app="EN" db-id="tw525vswd0xdapepsrvvpvz1f99222dt5x2d" timestamp="1475934852"&gt;44&lt;/key&gt;&lt;/foreign-keys&gt;&lt;ref-type name="Journal Article"&gt;17&lt;/ref-type&gt;&lt;contributors&gt;&lt;authors&gt;&lt;author&gt;Keettel, W. C.&lt;/author&gt;&lt;author&gt;Plass, E. D.&lt;/author&gt;&lt;/authors&gt;&lt;/contributors&gt;&lt;titles&gt;&lt;title&gt;Prophylactic administration of penicillin to obstetric patients: Additional data&lt;/title&gt;&lt;secondary-title&gt;Journal of the American Medical Association&lt;/secondary-title&gt;&lt;/titles&gt;&lt;periodical&gt;&lt;full-title&gt;Journal of the American Medical Association&lt;/full-title&gt;&lt;/periodical&gt;&lt;pages&gt;324-328&lt;/pages&gt;&lt;volume&gt;142&lt;/volume&gt;&lt;number&gt;5&lt;/number&gt;&lt;dates&gt;&lt;year&gt;1950&lt;/year&gt;&lt;/dates&gt;&lt;isbn&gt;0002-9955&lt;/isbn&gt;&lt;urls&gt;&lt;related-urls&gt;&lt;url&gt;http://dx.doi.org/10.1001/jama.1950.02910230026007&lt;/url&gt;&lt;/related-urls&gt;&lt;/urls&gt;&lt;electronic-resource-num&gt;10.1001/jama.1950.02910230026007&lt;/electronic-resource-num&gt;&lt;/record&gt;&lt;/Cite&gt;&lt;/EndNote&gt;</w:instrText>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16</w:t>
            </w:r>
            <w:r w:rsidRPr="00570E2A">
              <w:rPr>
                <w:rFonts w:ascii="Calibri" w:hAnsi="Calibri" w:cs="Cordia New"/>
                <w:noProof w:val="0"/>
                <w:color w:val="000000" w:themeColor="text1"/>
                <w:sz w:val="18"/>
                <w:szCs w:val="18"/>
              </w:rPr>
              <w:fldChar w:fldCharType="end"/>
            </w:r>
          </w:p>
          <w:p w14:paraId="68A42968"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7CD55C0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Controlled trial</w:t>
            </w:r>
          </w:p>
        </w:tc>
        <w:tc>
          <w:tcPr>
            <w:tcW w:w="489" w:type="pct"/>
            <w:vMerge w:val="restart"/>
          </w:tcPr>
          <w:p w14:paraId="5BFF8814"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773 intrapartum women </w:t>
            </w:r>
          </w:p>
          <w:p w14:paraId="2038BCA2" w14:textId="78562661"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(382 </w:t>
            </w:r>
            <w:r w:rsidR="00FF7398"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391 no</w:t>
            </w:r>
            <w:r w:rsidR="00FF7398"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3BA953F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Post-partum infection prevention</w:t>
            </w:r>
          </w:p>
          <w:p w14:paraId="6A06FEA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600,000 units of penicillin at the indication of labour, and then after 24-hour intervals.</w:t>
            </w:r>
          </w:p>
        </w:tc>
        <w:tc>
          <w:tcPr>
            <w:tcW w:w="670" w:type="pct"/>
            <w:vAlign w:val="bottom"/>
          </w:tcPr>
          <w:p w14:paraId="296410E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General urticaria</w:t>
            </w:r>
          </w:p>
          <w:p w14:paraId="7EEA4024" w14:textId="77777777" w:rsidR="00203ABF" w:rsidRPr="00570E2A" w:rsidRDefault="00203ABF" w:rsidP="001A448F">
            <w:pPr>
              <w:spacing w:line="480" w:lineRule="auto"/>
              <w:rPr>
                <w:rFonts w:ascii="Calibri" w:eastAsia="Calibri" w:hAnsi="Calibri" w:cs="Cordia New"/>
                <w:iCs/>
                <w:noProof w:val="0"/>
                <w:color w:val="000000" w:themeColor="text1"/>
                <w:sz w:val="18"/>
                <w:szCs w:val="18"/>
                <w:lang w:val="en-GB"/>
              </w:rPr>
            </w:pPr>
          </w:p>
        </w:tc>
        <w:tc>
          <w:tcPr>
            <w:tcW w:w="550" w:type="pct"/>
          </w:tcPr>
          <w:p w14:paraId="7BABA26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 (8 days)</w:t>
            </w:r>
          </w:p>
        </w:tc>
        <w:tc>
          <w:tcPr>
            <w:tcW w:w="550" w:type="pct"/>
          </w:tcPr>
          <w:p w14:paraId="028351D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02E6A28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64F5181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08424A49" w14:textId="77777777" w:rsidTr="0078365B">
        <w:trPr>
          <w:trHeight w:val="391"/>
          <w:jc w:val="center"/>
        </w:trPr>
        <w:tc>
          <w:tcPr>
            <w:tcW w:w="617" w:type="pct"/>
            <w:vMerge/>
          </w:tcPr>
          <w:p w14:paraId="55C65C1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5C74C8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9CF81A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8AEB13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0D2B13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Local allergic manifestations</w:t>
            </w:r>
          </w:p>
        </w:tc>
        <w:tc>
          <w:tcPr>
            <w:tcW w:w="550" w:type="pct"/>
          </w:tcPr>
          <w:p w14:paraId="7DE4E04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tcPr>
          <w:p w14:paraId="507CA2B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587C073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292EECE1"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0E74037E" w14:textId="77777777" w:rsidTr="0078365B">
        <w:trPr>
          <w:trHeight w:val="391"/>
          <w:jc w:val="center"/>
        </w:trPr>
        <w:tc>
          <w:tcPr>
            <w:tcW w:w="617" w:type="pct"/>
            <w:vMerge/>
          </w:tcPr>
          <w:p w14:paraId="72287E2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67B86E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BF296A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48A0C2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F016106"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Abscess formations at the site of injections</w:t>
            </w:r>
          </w:p>
        </w:tc>
        <w:tc>
          <w:tcPr>
            <w:tcW w:w="550" w:type="pct"/>
          </w:tcPr>
          <w:p w14:paraId="72F4251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1B405574"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0E1AF22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3AC764D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5A3D6B3B" w14:textId="77777777" w:rsidTr="0078365B">
        <w:trPr>
          <w:trHeight w:val="391"/>
          <w:jc w:val="center"/>
        </w:trPr>
        <w:tc>
          <w:tcPr>
            <w:tcW w:w="617" w:type="pct"/>
            <w:vMerge w:val="restart"/>
            <w:shd w:val="clear" w:color="auto" w:fill="auto"/>
          </w:tcPr>
          <w:p w14:paraId="13B6B086" w14:textId="0C45A1BE"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Kenyon 2008</w:t>
            </w:r>
            <w:r w:rsidRPr="00570E2A">
              <w:rPr>
                <w:rFonts w:ascii="Calibri" w:hAnsi="Calibri" w:cs="Cordia New"/>
                <w:noProof w:val="0"/>
                <w:color w:val="000000" w:themeColor="text1"/>
                <w:sz w:val="18"/>
                <w:szCs w:val="18"/>
              </w:rPr>
              <w:fldChar w:fldCharType="begin">
                <w:fldData xml:space="preserve">PEVuZE5vdGU+PENpdGU+PEF1dGhvcj5LZW55b248L0F1dGhvcj48WWVhcj4yMDA4PC9ZZWFyPjxS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PEVuZE5vdGU+PENpdGU+PEF1dGhvcj5LZW55b248L0F1dGhvcj48WWVhcj4yMDA4PC9ZZWFyPjxS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17</w:t>
            </w:r>
            <w:r w:rsidRPr="00570E2A">
              <w:rPr>
                <w:rFonts w:ascii="Calibri" w:hAnsi="Calibri" w:cs="Cordia New"/>
                <w:noProof w:val="0"/>
                <w:color w:val="000000" w:themeColor="text1"/>
                <w:sz w:val="18"/>
                <w:szCs w:val="18"/>
              </w:rPr>
              <w:fldChar w:fldCharType="end"/>
            </w:r>
          </w:p>
          <w:p w14:paraId="629EBD8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UK</w:t>
            </w:r>
          </w:p>
        </w:tc>
        <w:tc>
          <w:tcPr>
            <w:tcW w:w="445" w:type="pct"/>
            <w:gridSpan w:val="2"/>
            <w:vMerge w:val="restart"/>
            <w:shd w:val="clear" w:color="auto" w:fill="auto"/>
          </w:tcPr>
          <w:p w14:paraId="7EDA9EE3" w14:textId="6BAB70F6"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Factorial </w:t>
            </w:r>
            <w:r w:rsidR="00AC741F">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Pr="00570E2A">
              <w:rPr>
                <w:rFonts w:ascii="Calibri" w:hAnsi="Calibri" w:cs="Cordia New"/>
                <w:noProof w:val="0"/>
                <w:color w:val="000000" w:themeColor="text1"/>
                <w:sz w:val="18"/>
                <w:szCs w:val="18"/>
                <w:lang w:val="en-GB"/>
              </w:rPr>
              <w:t xml:space="preserve"> trial</w:t>
            </w:r>
          </w:p>
        </w:tc>
        <w:tc>
          <w:tcPr>
            <w:tcW w:w="489" w:type="pct"/>
            <w:vMerge w:val="restart"/>
            <w:shd w:val="clear" w:color="auto" w:fill="auto"/>
          </w:tcPr>
          <w:p w14:paraId="052DA6A7" w14:textId="77777777" w:rsidR="00423972"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3173 children </w:t>
            </w:r>
          </w:p>
          <w:p w14:paraId="5994A30E" w14:textId="1C55D915"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0-7 years old (numbers differ for outcomes – </w:t>
            </w:r>
            <w:r w:rsidRPr="00570E2A">
              <w:rPr>
                <w:rFonts w:ascii="Calibri" w:hAnsi="Calibri" w:cs="Cordia New"/>
                <w:noProof w:val="0"/>
                <w:color w:val="000000" w:themeColor="text1"/>
                <w:sz w:val="18"/>
                <w:szCs w:val="18"/>
                <w:lang w:val="en-GB"/>
              </w:rPr>
              <w:lastRenderedPageBreak/>
              <w:t>see treatment column)</w:t>
            </w:r>
          </w:p>
        </w:tc>
        <w:tc>
          <w:tcPr>
            <w:tcW w:w="519" w:type="pct"/>
            <w:vMerge w:val="restart"/>
            <w:shd w:val="clear" w:color="auto" w:fill="auto"/>
          </w:tcPr>
          <w:p w14:paraId="364031C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Spontaneous preterm labour</w:t>
            </w:r>
          </w:p>
          <w:p w14:paraId="57C30D3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375 mg amoxicillin–</w:t>
            </w:r>
            <w:r w:rsidRPr="00570E2A">
              <w:rPr>
                <w:rFonts w:ascii="Calibri" w:hAnsi="Calibri" w:cs="Cordia New"/>
                <w:noProof w:val="0"/>
                <w:color w:val="000000" w:themeColor="text1"/>
                <w:sz w:val="18"/>
                <w:szCs w:val="18"/>
                <w:lang w:val="en-GB"/>
              </w:rPr>
              <w:lastRenderedPageBreak/>
              <w:t>clavulanate (n=763), 250 mg erythromycin (n=785), amoxicillin–clavulanate and erythromycin (n=796), double placebo (n=735)</w:t>
            </w:r>
          </w:p>
          <w:p w14:paraId="70DDDF7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0AD31A86"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Mild functional impairment</w:t>
            </w:r>
          </w:p>
        </w:tc>
        <w:tc>
          <w:tcPr>
            <w:tcW w:w="550" w:type="pct"/>
            <w:shd w:val="clear" w:color="auto" w:fill="auto"/>
            <w:vAlign w:val="bottom"/>
          </w:tcPr>
          <w:p w14:paraId="5FAD3A0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397227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and AMC: 181/769</w:t>
            </w:r>
          </w:p>
          <w:p w14:paraId="2811EA8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191/785</w:t>
            </w:r>
          </w:p>
          <w:p w14:paraId="525DFDF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AMC: 168/763</w:t>
            </w:r>
          </w:p>
        </w:tc>
        <w:tc>
          <w:tcPr>
            <w:tcW w:w="550" w:type="pct"/>
            <w:shd w:val="clear" w:color="auto" w:fill="auto"/>
          </w:tcPr>
          <w:p w14:paraId="7AE5329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151/735</w:t>
            </w:r>
          </w:p>
        </w:tc>
        <w:tc>
          <w:tcPr>
            <w:tcW w:w="651" w:type="pct"/>
            <w:shd w:val="clear" w:color="auto" w:fill="auto"/>
            <w:vAlign w:val="bottom"/>
          </w:tcPr>
          <w:p w14:paraId="45D3A639" w14:textId="34343439" w:rsidR="00203ABF"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1.00 (reference)</w:t>
            </w:r>
          </w:p>
          <w:p w14:paraId="53E86EC3" w14:textId="77777777" w:rsidR="00A2385C" w:rsidRPr="00570E2A" w:rsidRDefault="00A2385C" w:rsidP="001A448F">
            <w:pPr>
              <w:spacing w:line="480" w:lineRule="auto"/>
              <w:rPr>
                <w:rFonts w:ascii="Calibri" w:hAnsi="Calibri" w:cs="Cordia New"/>
                <w:noProof w:val="0"/>
                <w:color w:val="000000" w:themeColor="text1"/>
                <w:sz w:val="18"/>
                <w:szCs w:val="18"/>
                <w:lang w:val="en-GB"/>
              </w:rPr>
            </w:pPr>
          </w:p>
          <w:p w14:paraId="639CB5D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1.24 (0.96–1.60)</w:t>
            </w:r>
          </w:p>
          <w:p w14:paraId="0DF8F0D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1.29 (1.00–1.65)</w:t>
            </w:r>
          </w:p>
          <w:p w14:paraId="223C4BFD" w14:textId="3E6B29B1" w:rsidR="00D352F2"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1.10 (0.85–1.42)</w:t>
            </w:r>
          </w:p>
        </w:tc>
        <w:tc>
          <w:tcPr>
            <w:tcW w:w="511" w:type="pct"/>
            <w:shd w:val="clear" w:color="auto" w:fill="auto"/>
            <w:vAlign w:val="bottom"/>
          </w:tcPr>
          <w:p w14:paraId="7E3BE141"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baseline, social class, and other factors</w:t>
            </w:r>
          </w:p>
        </w:tc>
      </w:tr>
      <w:tr w:rsidR="00A74517" w:rsidRPr="00570E2A" w14:paraId="7610CCDD" w14:textId="77777777" w:rsidTr="0078365B">
        <w:trPr>
          <w:trHeight w:val="391"/>
          <w:jc w:val="center"/>
        </w:trPr>
        <w:tc>
          <w:tcPr>
            <w:tcW w:w="617" w:type="pct"/>
            <w:vMerge/>
            <w:shd w:val="clear" w:color="auto" w:fill="auto"/>
          </w:tcPr>
          <w:p w14:paraId="0147909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31821E9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67DC296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042D094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4EC9DB6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Moderate functional impairment</w:t>
            </w:r>
          </w:p>
        </w:tc>
        <w:tc>
          <w:tcPr>
            <w:tcW w:w="550" w:type="pct"/>
            <w:shd w:val="clear" w:color="auto" w:fill="auto"/>
            <w:vAlign w:val="bottom"/>
          </w:tcPr>
          <w:p w14:paraId="30F407B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1CD8E1E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and AMC: 91/769</w:t>
            </w:r>
          </w:p>
          <w:p w14:paraId="475E4BE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94/785</w:t>
            </w:r>
          </w:p>
          <w:p w14:paraId="0791DA1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AMC: 85/763</w:t>
            </w:r>
          </w:p>
        </w:tc>
        <w:tc>
          <w:tcPr>
            <w:tcW w:w="550" w:type="pct"/>
            <w:shd w:val="clear" w:color="auto" w:fill="auto"/>
          </w:tcPr>
          <w:p w14:paraId="25A91D31" w14:textId="2D9E9585"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77/735</w:t>
            </w:r>
          </w:p>
        </w:tc>
        <w:tc>
          <w:tcPr>
            <w:tcW w:w="651" w:type="pct"/>
            <w:shd w:val="clear" w:color="auto" w:fill="auto"/>
            <w:vAlign w:val="bottom"/>
          </w:tcPr>
          <w:p w14:paraId="63D1B83E" w14:textId="51C449D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OR: </w:t>
            </w:r>
            <w:r w:rsidR="003B7A7C" w:rsidRPr="00570E2A">
              <w:rPr>
                <w:rFonts w:ascii="Calibri" w:hAnsi="Calibri" w:cs="Cordia New"/>
                <w:noProof w:val="0"/>
                <w:color w:val="000000" w:themeColor="text1"/>
                <w:sz w:val="18"/>
                <w:szCs w:val="18"/>
                <w:lang w:val="en-GB"/>
              </w:rPr>
              <w:t>1.00 (</w:t>
            </w:r>
            <w:r w:rsidRPr="00570E2A">
              <w:rPr>
                <w:rFonts w:ascii="Calibri" w:hAnsi="Calibri" w:cs="Cordia New"/>
                <w:noProof w:val="0"/>
                <w:color w:val="000000" w:themeColor="text1"/>
                <w:sz w:val="18"/>
                <w:szCs w:val="18"/>
                <w:lang w:val="en-GB"/>
              </w:rPr>
              <w:t>reference)</w:t>
            </w:r>
          </w:p>
          <w:p w14:paraId="50302A7B" w14:textId="77777777" w:rsidR="00A2385C" w:rsidRDefault="00A2385C" w:rsidP="001A448F">
            <w:pPr>
              <w:spacing w:line="480" w:lineRule="auto"/>
              <w:rPr>
                <w:rFonts w:ascii="Calibri" w:hAnsi="Calibri" w:cs="Cordia New"/>
                <w:noProof w:val="0"/>
                <w:color w:val="000000" w:themeColor="text1"/>
                <w:sz w:val="18"/>
                <w:szCs w:val="18"/>
                <w:lang w:val="en-GB"/>
              </w:rPr>
            </w:pPr>
          </w:p>
          <w:p w14:paraId="224F9ED9" w14:textId="28E7EE78" w:rsidR="00AD1595"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1.22 (0.88–1.70)</w:t>
            </w:r>
          </w:p>
          <w:p w14:paraId="39932B4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1.24 (0.89–1.72)</w:t>
            </w:r>
          </w:p>
          <w:p w14:paraId="5DEF0898" w14:textId="638DBAB4" w:rsidR="00AD1595"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1.09 (0.78–1.53)</w:t>
            </w:r>
          </w:p>
        </w:tc>
        <w:tc>
          <w:tcPr>
            <w:tcW w:w="511" w:type="pct"/>
            <w:shd w:val="clear" w:color="auto" w:fill="auto"/>
          </w:tcPr>
          <w:p w14:paraId="3629A0F6"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69A661AE" w14:textId="77777777" w:rsidTr="0078365B">
        <w:trPr>
          <w:trHeight w:val="391"/>
          <w:jc w:val="center"/>
        </w:trPr>
        <w:tc>
          <w:tcPr>
            <w:tcW w:w="617" w:type="pct"/>
            <w:vMerge/>
            <w:shd w:val="clear" w:color="auto" w:fill="auto"/>
          </w:tcPr>
          <w:p w14:paraId="7D902FC5"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1F85919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622E9BB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31191AE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2B2A75E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Severe functional impairment</w:t>
            </w:r>
          </w:p>
        </w:tc>
        <w:tc>
          <w:tcPr>
            <w:tcW w:w="550" w:type="pct"/>
            <w:shd w:val="clear" w:color="auto" w:fill="auto"/>
            <w:vAlign w:val="bottom"/>
          </w:tcPr>
          <w:p w14:paraId="16F8D75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6368CFB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and AMC: 53/769</w:t>
            </w:r>
          </w:p>
          <w:p w14:paraId="46F6379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48/785</w:t>
            </w:r>
          </w:p>
          <w:p w14:paraId="6EBE681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AMC: 46/763</w:t>
            </w:r>
          </w:p>
        </w:tc>
        <w:tc>
          <w:tcPr>
            <w:tcW w:w="550" w:type="pct"/>
            <w:shd w:val="clear" w:color="auto" w:fill="auto"/>
          </w:tcPr>
          <w:p w14:paraId="19AC90A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47/735</w:t>
            </w:r>
          </w:p>
        </w:tc>
        <w:tc>
          <w:tcPr>
            <w:tcW w:w="651" w:type="pct"/>
            <w:shd w:val="clear" w:color="auto" w:fill="auto"/>
            <w:vAlign w:val="bottom"/>
          </w:tcPr>
          <w:p w14:paraId="0C361D07" w14:textId="7250D254"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1.00 (reference)</w:t>
            </w:r>
          </w:p>
          <w:p w14:paraId="19D4C6C7" w14:textId="77777777" w:rsidR="00995F46" w:rsidRDefault="00995F46" w:rsidP="001A448F">
            <w:pPr>
              <w:spacing w:line="480" w:lineRule="auto"/>
              <w:rPr>
                <w:rFonts w:ascii="Calibri" w:hAnsi="Calibri" w:cs="Cordia New"/>
                <w:noProof w:val="0"/>
                <w:color w:val="000000" w:themeColor="text1"/>
                <w:sz w:val="18"/>
                <w:szCs w:val="18"/>
                <w:lang w:val="en-GB"/>
              </w:rPr>
            </w:pPr>
          </w:p>
          <w:p w14:paraId="13045E8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1.17 (0.77–1.77)</w:t>
            </w:r>
          </w:p>
          <w:p w14:paraId="29AB116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1.04 (0.68–1.59)</w:t>
            </w:r>
          </w:p>
          <w:p w14:paraId="22C6496C" w14:textId="7CB6C7FD" w:rsidR="00AD1595"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0.97 (0.63–1.49)</w:t>
            </w:r>
          </w:p>
        </w:tc>
        <w:tc>
          <w:tcPr>
            <w:tcW w:w="511" w:type="pct"/>
            <w:shd w:val="clear" w:color="auto" w:fill="auto"/>
          </w:tcPr>
          <w:p w14:paraId="2BFB7AE5"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7F0C5D3A" w14:textId="77777777" w:rsidTr="0078365B">
        <w:trPr>
          <w:trHeight w:val="391"/>
          <w:jc w:val="center"/>
        </w:trPr>
        <w:tc>
          <w:tcPr>
            <w:tcW w:w="617" w:type="pct"/>
            <w:vMerge/>
            <w:shd w:val="clear" w:color="auto" w:fill="auto"/>
          </w:tcPr>
          <w:p w14:paraId="2EFE3CC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6A6EA61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31E592B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4F3B888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39F2309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functional impairment</w:t>
            </w:r>
          </w:p>
        </w:tc>
        <w:tc>
          <w:tcPr>
            <w:tcW w:w="550" w:type="pct"/>
            <w:shd w:val="clear" w:color="auto" w:fill="auto"/>
            <w:vAlign w:val="bottom"/>
          </w:tcPr>
          <w:p w14:paraId="1B3DC5A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2BD45A2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and AMC: 325/769</w:t>
            </w:r>
          </w:p>
          <w:p w14:paraId="0C92824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333/785</w:t>
            </w:r>
          </w:p>
          <w:p w14:paraId="6B9B980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AMC: 299/763</w:t>
            </w:r>
          </w:p>
        </w:tc>
        <w:tc>
          <w:tcPr>
            <w:tcW w:w="550" w:type="pct"/>
            <w:shd w:val="clear" w:color="auto" w:fill="auto"/>
          </w:tcPr>
          <w:p w14:paraId="4B2543E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275/735</w:t>
            </w:r>
          </w:p>
        </w:tc>
        <w:tc>
          <w:tcPr>
            <w:tcW w:w="651" w:type="pct"/>
            <w:shd w:val="clear" w:color="auto" w:fill="auto"/>
            <w:vAlign w:val="bottom"/>
          </w:tcPr>
          <w:p w14:paraId="6FA9CCB4" w14:textId="21A1E6F0"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1.00 (reference)</w:t>
            </w:r>
          </w:p>
          <w:p w14:paraId="4E547243" w14:textId="77777777" w:rsidR="00AD1595" w:rsidRPr="00570E2A" w:rsidRDefault="00AD1595" w:rsidP="001A448F">
            <w:pPr>
              <w:spacing w:line="480" w:lineRule="auto"/>
              <w:rPr>
                <w:rFonts w:ascii="Calibri" w:hAnsi="Calibri" w:cs="Cordia New"/>
                <w:noProof w:val="0"/>
                <w:color w:val="000000" w:themeColor="text1"/>
                <w:sz w:val="18"/>
                <w:szCs w:val="18"/>
                <w:lang w:val="en-GB"/>
              </w:rPr>
            </w:pPr>
          </w:p>
          <w:p w14:paraId="601EF78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1.22 (1.00–1.51)</w:t>
            </w:r>
          </w:p>
          <w:p w14:paraId="1F0B8DE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1.23 (1.00–1.51)</w:t>
            </w:r>
          </w:p>
          <w:p w14:paraId="194F9ACE" w14:textId="18B046D7" w:rsidR="00AD1595"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1.08 (0.88–1.33)</w:t>
            </w:r>
          </w:p>
        </w:tc>
        <w:tc>
          <w:tcPr>
            <w:tcW w:w="511" w:type="pct"/>
            <w:shd w:val="clear" w:color="auto" w:fill="auto"/>
            <w:vAlign w:val="bottom"/>
          </w:tcPr>
          <w:p w14:paraId="1DF29A0B"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baseline, social class, and other factors</w:t>
            </w:r>
          </w:p>
        </w:tc>
      </w:tr>
      <w:tr w:rsidR="00A74517" w:rsidRPr="00570E2A" w14:paraId="4DDFB596" w14:textId="77777777" w:rsidTr="0078365B">
        <w:trPr>
          <w:trHeight w:val="391"/>
          <w:jc w:val="center"/>
        </w:trPr>
        <w:tc>
          <w:tcPr>
            <w:tcW w:w="617" w:type="pct"/>
            <w:vMerge/>
            <w:shd w:val="clear" w:color="auto" w:fill="auto"/>
          </w:tcPr>
          <w:p w14:paraId="186173F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6DAB2C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5AC55CE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608967F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1266B0C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Three or more abnormal attributes</w:t>
            </w:r>
          </w:p>
        </w:tc>
        <w:tc>
          <w:tcPr>
            <w:tcW w:w="550" w:type="pct"/>
            <w:shd w:val="clear" w:color="auto" w:fill="auto"/>
            <w:vAlign w:val="bottom"/>
          </w:tcPr>
          <w:p w14:paraId="089946D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7B3EAF6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and AMC: 72/769</w:t>
            </w:r>
          </w:p>
          <w:p w14:paraId="2EDC808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59/785</w:t>
            </w:r>
          </w:p>
          <w:p w14:paraId="5C3A863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AMC: 75/763</w:t>
            </w:r>
          </w:p>
        </w:tc>
        <w:tc>
          <w:tcPr>
            <w:tcW w:w="550" w:type="pct"/>
            <w:shd w:val="clear" w:color="auto" w:fill="auto"/>
          </w:tcPr>
          <w:p w14:paraId="4C3CC6E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74</w:t>
            </w:r>
            <w:r w:rsidRPr="00570E2A">
              <w:rPr>
                <w:rFonts w:ascii="Calibri" w:hAnsi="Calibri" w:cs="Cordia New"/>
                <w:noProof w:val="0"/>
                <w:color w:val="000000" w:themeColor="text1"/>
                <w:sz w:val="18"/>
                <w:szCs w:val="18"/>
                <w:lang w:val="en-GB"/>
              </w:rPr>
              <w:t>/735</w:t>
            </w:r>
          </w:p>
        </w:tc>
        <w:tc>
          <w:tcPr>
            <w:tcW w:w="651" w:type="pct"/>
            <w:shd w:val="clear" w:color="auto" w:fill="auto"/>
            <w:vAlign w:val="bottom"/>
          </w:tcPr>
          <w:p w14:paraId="52A73F3E" w14:textId="5B2559EE"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1.00 (reference)</w:t>
            </w:r>
          </w:p>
          <w:p w14:paraId="3D9A590F" w14:textId="77777777" w:rsidR="00AD1595" w:rsidRPr="00570E2A" w:rsidRDefault="00AD1595" w:rsidP="001A448F">
            <w:pPr>
              <w:spacing w:line="480" w:lineRule="auto"/>
              <w:rPr>
                <w:rFonts w:ascii="Calibri" w:hAnsi="Calibri" w:cs="Cordia New"/>
                <w:noProof w:val="0"/>
                <w:color w:val="000000" w:themeColor="text1"/>
                <w:sz w:val="18"/>
                <w:szCs w:val="18"/>
                <w:lang w:val="en-GB"/>
              </w:rPr>
            </w:pPr>
          </w:p>
          <w:p w14:paraId="7532179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0.92 (0.66–1.30)</w:t>
            </w:r>
          </w:p>
          <w:p w14:paraId="1DC1106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0.73 (0.51–1.04)</w:t>
            </w:r>
          </w:p>
          <w:p w14:paraId="129EC03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0.97 (0.69–1.37)</w:t>
            </w:r>
          </w:p>
        </w:tc>
        <w:tc>
          <w:tcPr>
            <w:tcW w:w="511" w:type="pct"/>
            <w:shd w:val="clear" w:color="auto" w:fill="auto"/>
          </w:tcPr>
          <w:p w14:paraId="6F41E449"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4C0E24E0" w14:textId="77777777" w:rsidTr="0078365B">
        <w:trPr>
          <w:trHeight w:val="391"/>
          <w:jc w:val="center"/>
        </w:trPr>
        <w:tc>
          <w:tcPr>
            <w:tcW w:w="617" w:type="pct"/>
            <w:vMerge/>
            <w:shd w:val="clear" w:color="auto" w:fill="auto"/>
          </w:tcPr>
          <w:p w14:paraId="1A461915"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0E3CE91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51C6BC2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502CB86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5EAAFC8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Cerebral palsy</w:t>
            </w:r>
          </w:p>
        </w:tc>
        <w:tc>
          <w:tcPr>
            <w:tcW w:w="550" w:type="pct"/>
            <w:shd w:val="clear" w:color="auto" w:fill="auto"/>
            <w:vAlign w:val="bottom"/>
          </w:tcPr>
          <w:p w14:paraId="60A7320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p w14:paraId="0936B54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and AMC: 35/769</w:t>
            </w:r>
          </w:p>
          <w:p w14:paraId="12D4EE8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ERY: 18/785</w:t>
            </w:r>
          </w:p>
          <w:p w14:paraId="0DCFC8C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AMC: 15/763</w:t>
            </w:r>
          </w:p>
        </w:tc>
        <w:tc>
          <w:tcPr>
            <w:tcW w:w="550" w:type="pct"/>
            <w:shd w:val="clear" w:color="auto" w:fill="auto"/>
          </w:tcPr>
          <w:p w14:paraId="3F211C02" w14:textId="0B232F1F"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12/735</w:t>
            </w:r>
          </w:p>
        </w:tc>
        <w:tc>
          <w:tcPr>
            <w:tcW w:w="651" w:type="pct"/>
            <w:shd w:val="clear" w:color="auto" w:fill="auto"/>
            <w:vAlign w:val="bottom"/>
          </w:tcPr>
          <w:p w14:paraId="743C4992" w14:textId="42F7EA0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1.00 (reference)</w:t>
            </w:r>
          </w:p>
          <w:p w14:paraId="65575BB4" w14:textId="77777777" w:rsidR="00AD1595" w:rsidRPr="00570E2A" w:rsidRDefault="00AD1595" w:rsidP="001A448F">
            <w:pPr>
              <w:spacing w:line="480" w:lineRule="auto"/>
              <w:rPr>
                <w:rFonts w:ascii="Calibri" w:hAnsi="Calibri" w:cs="Cordia New"/>
                <w:noProof w:val="0"/>
                <w:color w:val="000000" w:themeColor="text1"/>
                <w:sz w:val="18"/>
                <w:szCs w:val="18"/>
                <w:lang w:val="en-GB"/>
              </w:rPr>
            </w:pPr>
          </w:p>
          <w:p w14:paraId="47DF65D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2.91 (1.50–5.65)</w:t>
            </w:r>
          </w:p>
          <w:p w14:paraId="6053CAF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1.42 (0.68–2.98)</w:t>
            </w:r>
          </w:p>
          <w:p w14:paraId="099F47D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1.22 (0.57–2.62)</w:t>
            </w:r>
          </w:p>
        </w:tc>
        <w:tc>
          <w:tcPr>
            <w:tcW w:w="511" w:type="pct"/>
            <w:shd w:val="clear" w:color="auto" w:fill="auto"/>
          </w:tcPr>
          <w:p w14:paraId="3E93ED94" w14:textId="77777777" w:rsidR="00203ABF" w:rsidRPr="00570E2A" w:rsidRDefault="00203ABF" w:rsidP="006F4F61">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498D6B20" w14:textId="77777777" w:rsidTr="0078365B">
        <w:trPr>
          <w:trHeight w:val="391"/>
          <w:jc w:val="center"/>
        </w:trPr>
        <w:tc>
          <w:tcPr>
            <w:tcW w:w="617" w:type="pct"/>
            <w:vMerge/>
          </w:tcPr>
          <w:p w14:paraId="55A9849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351295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BABD23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49AB3E4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Any erythromycin, 250mg (n=1554), no erythromycin </w:t>
            </w:r>
            <w:r w:rsidRPr="00570E2A">
              <w:rPr>
                <w:rFonts w:ascii="Calibri" w:hAnsi="Calibri" w:cs="Cordia New"/>
                <w:noProof w:val="0"/>
                <w:color w:val="000000" w:themeColor="text1"/>
                <w:sz w:val="18"/>
                <w:szCs w:val="18"/>
                <w:lang w:val="en-GB"/>
              </w:rPr>
              <w:lastRenderedPageBreak/>
              <w:t>(n=1498)</w:t>
            </w:r>
          </w:p>
        </w:tc>
        <w:tc>
          <w:tcPr>
            <w:tcW w:w="670" w:type="pct"/>
          </w:tcPr>
          <w:p w14:paraId="4980DE2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Functional impairment</w:t>
            </w:r>
          </w:p>
        </w:tc>
        <w:tc>
          <w:tcPr>
            <w:tcW w:w="550" w:type="pct"/>
            <w:vAlign w:val="bottom"/>
          </w:tcPr>
          <w:p w14:paraId="6FD7F02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 896</w:t>
            </w:r>
          </w:p>
          <w:p w14:paraId="4A262FB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Mild: 372</w:t>
            </w:r>
          </w:p>
          <w:p w14:paraId="3602387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Moderate: 185</w:t>
            </w:r>
          </w:p>
          <w:p w14:paraId="0E3CAF5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Severe: 101</w:t>
            </w:r>
          </w:p>
          <w:p w14:paraId="491F06A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Any: 658</w:t>
            </w:r>
          </w:p>
          <w:p w14:paraId="464F06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Three or more abnormal attributes: 131</w:t>
            </w:r>
          </w:p>
        </w:tc>
        <w:tc>
          <w:tcPr>
            <w:tcW w:w="550" w:type="pct"/>
            <w:vAlign w:val="bottom"/>
          </w:tcPr>
          <w:p w14:paraId="60A7918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 924</w:t>
            </w:r>
          </w:p>
          <w:p w14:paraId="17862D4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Mild: 319</w:t>
            </w:r>
          </w:p>
          <w:p w14:paraId="1184AD3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Moderate: 162</w:t>
            </w:r>
          </w:p>
          <w:p w14:paraId="29F6642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Severe: 93</w:t>
            </w:r>
          </w:p>
          <w:p w14:paraId="6C6C52E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Any: 574</w:t>
            </w:r>
          </w:p>
          <w:p w14:paraId="12B641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Three or more abnormal attributes: 149</w:t>
            </w:r>
          </w:p>
        </w:tc>
        <w:tc>
          <w:tcPr>
            <w:tcW w:w="651" w:type="pct"/>
            <w:vAlign w:val="bottom"/>
          </w:tcPr>
          <w:p w14:paraId="74FB27C2" w14:textId="3BD933CE"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1.00 (reference)</w:t>
            </w:r>
          </w:p>
          <w:p w14:paraId="6231250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1.20 (1.01–1.43)</w:t>
            </w:r>
          </w:p>
          <w:p w14:paraId="1266589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1.18 (0.94–1.48)</w:t>
            </w:r>
          </w:p>
          <w:p w14:paraId="7B611A3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1.12 (0.83–1.51)</w:t>
            </w:r>
          </w:p>
          <w:p w14:paraId="57372112" w14:textId="77777777" w:rsidR="00203ABF"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1.18 (1.02–1.37)</w:t>
            </w:r>
          </w:p>
          <w:p w14:paraId="78FC83D5" w14:textId="7193EBF4" w:rsidR="00463F81" w:rsidRPr="00570E2A" w:rsidRDefault="00203ABF" w:rsidP="001A448F">
            <w:pPr>
              <w:spacing w:line="480" w:lineRule="auto"/>
              <w:rPr>
                <w:rFonts w:ascii="Calibri" w:eastAsia="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0.83 (0.65–1.07)</w:t>
            </w:r>
          </w:p>
        </w:tc>
        <w:tc>
          <w:tcPr>
            <w:tcW w:w="511" w:type="pct"/>
            <w:vAlign w:val="bottom"/>
          </w:tcPr>
          <w:p w14:paraId="0A5A697C"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baseline, social class, and other factors</w:t>
            </w:r>
          </w:p>
        </w:tc>
      </w:tr>
      <w:tr w:rsidR="00A74517" w:rsidRPr="00570E2A" w14:paraId="328147D5" w14:textId="77777777" w:rsidTr="0078365B">
        <w:trPr>
          <w:trHeight w:val="391"/>
          <w:jc w:val="center"/>
        </w:trPr>
        <w:tc>
          <w:tcPr>
            <w:tcW w:w="617" w:type="pct"/>
            <w:vMerge/>
          </w:tcPr>
          <w:p w14:paraId="5153837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BE83C9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76908B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380B74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C04650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Behaviour</w:t>
            </w:r>
          </w:p>
        </w:tc>
        <w:tc>
          <w:tcPr>
            <w:tcW w:w="550" w:type="pct"/>
            <w:vAlign w:val="bottom"/>
          </w:tcPr>
          <w:p w14:paraId="0FA5956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Emotional symptoms: 327</w:t>
            </w:r>
          </w:p>
          <w:p w14:paraId="5E60E5D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Conduct problems: 480</w:t>
            </w:r>
          </w:p>
          <w:p w14:paraId="465EFC2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Hyperactivity: 424</w:t>
            </w:r>
          </w:p>
          <w:p w14:paraId="44FCCFE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Peer problems: 405</w:t>
            </w:r>
          </w:p>
          <w:p w14:paraId="31C0489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Prosocial behaviour: 122</w:t>
            </w:r>
          </w:p>
          <w:p w14:paraId="38AE0F9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Overall difficulties: 384</w:t>
            </w:r>
          </w:p>
          <w:p w14:paraId="0897FC6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Impact on families: 334</w:t>
            </w:r>
          </w:p>
        </w:tc>
        <w:tc>
          <w:tcPr>
            <w:tcW w:w="550" w:type="pct"/>
            <w:vAlign w:val="bottom"/>
          </w:tcPr>
          <w:p w14:paraId="49BBB7C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Emotional symptoms: 330</w:t>
            </w:r>
          </w:p>
          <w:p w14:paraId="4185AFB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Conduct problems: 420</w:t>
            </w:r>
          </w:p>
          <w:p w14:paraId="40B2232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Hyperactivity: 415</w:t>
            </w:r>
          </w:p>
          <w:p w14:paraId="0CFC0AD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Peer problems: 391</w:t>
            </w:r>
          </w:p>
          <w:p w14:paraId="3C392C0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Prosocial behaviour: 99</w:t>
            </w:r>
          </w:p>
          <w:p w14:paraId="785BED4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Overall difficulties: 363</w:t>
            </w:r>
          </w:p>
          <w:p w14:paraId="79AA8E9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Impact on families: 292</w:t>
            </w:r>
          </w:p>
        </w:tc>
        <w:tc>
          <w:tcPr>
            <w:tcW w:w="651" w:type="pct"/>
          </w:tcPr>
          <w:p w14:paraId="4DC2CC3F" w14:textId="52CFE521" w:rsidR="00995F46"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0.94 (0.79–1.12)</w:t>
            </w:r>
          </w:p>
          <w:p w14:paraId="00E0416C" w14:textId="77777777" w:rsidR="00995F46" w:rsidRDefault="00995F46" w:rsidP="00995F46">
            <w:pPr>
              <w:spacing w:line="480" w:lineRule="auto"/>
              <w:rPr>
                <w:rFonts w:ascii="Calibri" w:hAnsi="Calibri" w:cs="Cordia New"/>
                <w:noProof w:val="0"/>
                <w:color w:val="000000" w:themeColor="text1"/>
                <w:sz w:val="18"/>
                <w:szCs w:val="18"/>
                <w:lang w:val="en-GB"/>
              </w:rPr>
            </w:pPr>
          </w:p>
          <w:p w14:paraId="436A29D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1.15 (0.98–1.34)</w:t>
            </w:r>
          </w:p>
          <w:p w14:paraId="3BCD6907" w14:textId="77777777" w:rsidR="00513155" w:rsidRDefault="00513155" w:rsidP="00995F46">
            <w:pPr>
              <w:spacing w:line="480" w:lineRule="auto"/>
              <w:rPr>
                <w:rFonts w:ascii="Calibri" w:hAnsi="Calibri" w:cs="Cordia New"/>
                <w:noProof w:val="0"/>
                <w:color w:val="000000" w:themeColor="text1"/>
                <w:sz w:val="18"/>
                <w:szCs w:val="18"/>
                <w:lang w:val="en-GB"/>
              </w:rPr>
            </w:pPr>
          </w:p>
          <w:p w14:paraId="60850CA1" w14:textId="0C95F5A3" w:rsidR="00463F81"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0.98 (0.84–1.15)</w:t>
            </w:r>
          </w:p>
          <w:p w14:paraId="1580DC5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1.00 (0.85–1.17)</w:t>
            </w:r>
          </w:p>
          <w:p w14:paraId="7AAA38A9" w14:textId="77777777" w:rsidR="00995F46" w:rsidRDefault="00995F46" w:rsidP="00995F46">
            <w:pPr>
              <w:spacing w:line="480" w:lineRule="auto"/>
              <w:rPr>
                <w:rFonts w:ascii="Calibri" w:hAnsi="Calibri" w:cs="Cordia New"/>
                <w:noProof w:val="0"/>
                <w:color w:val="000000" w:themeColor="text1"/>
                <w:sz w:val="18"/>
                <w:szCs w:val="18"/>
                <w:lang w:val="en-GB"/>
              </w:rPr>
            </w:pPr>
          </w:p>
          <w:p w14:paraId="6B4270A0" w14:textId="6FFD2F1A" w:rsidR="00463F81"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1.20 (0.91–1.59)</w:t>
            </w:r>
          </w:p>
          <w:p w14:paraId="6F4CAF7E" w14:textId="77777777" w:rsidR="00995F46" w:rsidRDefault="00995F46" w:rsidP="00995F46">
            <w:pPr>
              <w:spacing w:line="480" w:lineRule="auto"/>
              <w:rPr>
                <w:rFonts w:ascii="Calibri" w:hAnsi="Calibri" w:cs="Cordia New"/>
                <w:noProof w:val="0"/>
                <w:color w:val="000000" w:themeColor="text1"/>
                <w:sz w:val="18"/>
                <w:szCs w:val="18"/>
                <w:lang w:val="en-GB"/>
              </w:rPr>
            </w:pPr>
          </w:p>
          <w:p w14:paraId="53A660EC" w14:textId="58BEB859" w:rsidR="00995F46"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1.03 (0.87–1.21)</w:t>
            </w:r>
          </w:p>
          <w:p w14:paraId="56EAD221" w14:textId="77777777" w:rsidR="00995F46" w:rsidRDefault="00995F46" w:rsidP="00995F46">
            <w:pPr>
              <w:spacing w:line="480" w:lineRule="auto"/>
              <w:rPr>
                <w:rFonts w:ascii="Calibri" w:hAnsi="Calibri" w:cs="Cordia New"/>
                <w:noProof w:val="0"/>
                <w:color w:val="000000" w:themeColor="text1"/>
                <w:sz w:val="18"/>
                <w:szCs w:val="18"/>
                <w:lang w:val="en-GB"/>
              </w:rPr>
            </w:pPr>
          </w:p>
          <w:p w14:paraId="254382D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1.13 (0.95–1.35)</w:t>
            </w:r>
          </w:p>
        </w:tc>
        <w:tc>
          <w:tcPr>
            <w:tcW w:w="511" w:type="pct"/>
          </w:tcPr>
          <w:p w14:paraId="29FEE41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baseline, social class, and other factors</w:t>
            </w:r>
          </w:p>
        </w:tc>
      </w:tr>
      <w:tr w:rsidR="00A74517" w:rsidRPr="00570E2A" w14:paraId="076EA99E" w14:textId="77777777" w:rsidTr="0078365B">
        <w:trPr>
          <w:trHeight w:val="391"/>
          <w:jc w:val="center"/>
        </w:trPr>
        <w:tc>
          <w:tcPr>
            <w:tcW w:w="617" w:type="pct"/>
            <w:vMerge/>
          </w:tcPr>
          <w:p w14:paraId="24AD8B6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0CA8E4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5C1A7D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5150BFB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erythromycin, 250mg (n=1611), no erythromycin (n=1562)</w:t>
            </w:r>
          </w:p>
        </w:tc>
        <w:tc>
          <w:tcPr>
            <w:tcW w:w="670" w:type="pct"/>
          </w:tcPr>
          <w:p w14:paraId="21D7BCC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Cerebral palsy</w:t>
            </w:r>
          </w:p>
        </w:tc>
        <w:tc>
          <w:tcPr>
            <w:tcW w:w="550" w:type="pct"/>
          </w:tcPr>
          <w:p w14:paraId="6C72DED5"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53</w:t>
            </w:r>
          </w:p>
        </w:tc>
        <w:tc>
          <w:tcPr>
            <w:tcW w:w="550" w:type="pct"/>
          </w:tcPr>
          <w:p w14:paraId="0DDB93D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27</w:t>
            </w:r>
          </w:p>
        </w:tc>
        <w:tc>
          <w:tcPr>
            <w:tcW w:w="651" w:type="pct"/>
          </w:tcPr>
          <w:p w14:paraId="45232474" w14:textId="45DD8886"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1.93 (1.21–3.09)</w:t>
            </w:r>
          </w:p>
        </w:tc>
        <w:tc>
          <w:tcPr>
            <w:tcW w:w="511" w:type="pct"/>
            <w:vAlign w:val="bottom"/>
          </w:tcPr>
          <w:p w14:paraId="703A4B7B"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247AA216" w14:textId="77777777" w:rsidTr="0078365B">
        <w:trPr>
          <w:trHeight w:val="391"/>
          <w:jc w:val="center"/>
        </w:trPr>
        <w:tc>
          <w:tcPr>
            <w:tcW w:w="617" w:type="pct"/>
            <w:vMerge/>
          </w:tcPr>
          <w:p w14:paraId="3B6DD6A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FD0D71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9D7F14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C4F467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484F4D1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Seizures</w:t>
            </w:r>
          </w:p>
        </w:tc>
        <w:tc>
          <w:tcPr>
            <w:tcW w:w="550" w:type="pct"/>
          </w:tcPr>
          <w:p w14:paraId="254D9A51"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149</w:t>
            </w:r>
          </w:p>
        </w:tc>
        <w:tc>
          <w:tcPr>
            <w:tcW w:w="550" w:type="pct"/>
          </w:tcPr>
          <w:p w14:paraId="2D25CDE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116</w:t>
            </w:r>
          </w:p>
        </w:tc>
        <w:tc>
          <w:tcPr>
            <w:tcW w:w="651" w:type="pct"/>
          </w:tcPr>
          <w:p w14:paraId="71988BEB" w14:textId="5ECB625B"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1.27 (0.99–1.64)</w:t>
            </w:r>
          </w:p>
        </w:tc>
        <w:tc>
          <w:tcPr>
            <w:tcW w:w="511" w:type="pct"/>
            <w:vAlign w:val="bottom"/>
          </w:tcPr>
          <w:p w14:paraId="043C9DB4"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6A03607D" w14:textId="77777777" w:rsidTr="0078365B">
        <w:trPr>
          <w:trHeight w:val="391"/>
          <w:jc w:val="center"/>
        </w:trPr>
        <w:tc>
          <w:tcPr>
            <w:tcW w:w="617" w:type="pct"/>
            <w:vMerge/>
          </w:tcPr>
          <w:p w14:paraId="0FA8F977"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0770B0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51EF836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C91018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1F45C3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Seizures on prescribed medication</w:t>
            </w:r>
          </w:p>
        </w:tc>
        <w:tc>
          <w:tcPr>
            <w:tcW w:w="550" w:type="pct"/>
          </w:tcPr>
          <w:p w14:paraId="6683024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27</w:t>
            </w:r>
          </w:p>
        </w:tc>
        <w:tc>
          <w:tcPr>
            <w:tcW w:w="550" w:type="pct"/>
          </w:tcPr>
          <w:p w14:paraId="4AFC06A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17</w:t>
            </w:r>
          </w:p>
        </w:tc>
        <w:tc>
          <w:tcPr>
            <w:tcW w:w="651" w:type="pct"/>
          </w:tcPr>
          <w:p w14:paraId="0AFCB4FA" w14:textId="3B89298E"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1.55 (0.84–2.85)</w:t>
            </w:r>
          </w:p>
        </w:tc>
        <w:tc>
          <w:tcPr>
            <w:tcW w:w="511" w:type="pct"/>
          </w:tcPr>
          <w:p w14:paraId="1BB7820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47D79B5C" w14:textId="77777777" w:rsidTr="002A1820">
        <w:trPr>
          <w:trHeight w:val="391"/>
          <w:jc w:val="center"/>
        </w:trPr>
        <w:tc>
          <w:tcPr>
            <w:tcW w:w="617" w:type="pct"/>
            <w:vMerge/>
          </w:tcPr>
          <w:p w14:paraId="1E998C7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3AF01D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BE6163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4EFA4B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88E947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Hydrocephalus with </w:t>
            </w:r>
            <w:r w:rsidRPr="00570E2A">
              <w:rPr>
                <w:rFonts w:ascii="Calibri" w:hAnsi="Calibri" w:cs="Cordia New"/>
                <w:noProof w:val="0"/>
                <w:color w:val="000000" w:themeColor="text1"/>
                <w:sz w:val="18"/>
                <w:szCs w:val="18"/>
                <w:lang w:val="en-GB"/>
              </w:rPr>
              <w:lastRenderedPageBreak/>
              <w:t>shunt</w:t>
            </w:r>
          </w:p>
        </w:tc>
        <w:tc>
          <w:tcPr>
            <w:tcW w:w="550" w:type="pct"/>
            <w:vAlign w:val="bottom"/>
          </w:tcPr>
          <w:p w14:paraId="00E3461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2</w:t>
            </w:r>
          </w:p>
        </w:tc>
        <w:tc>
          <w:tcPr>
            <w:tcW w:w="550" w:type="pct"/>
            <w:vAlign w:val="bottom"/>
          </w:tcPr>
          <w:p w14:paraId="2A03DF0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651" w:type="pct"/>
            <w:vAlign w:val="bottom"/>
          </w:tcPr>
          <w:p w14:paraId="3BC7D172" w14:textId="180C070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0.65 (0.11–3.87)</w:t>
            </w:r>
          </w:p>
        </w:tc>
        <w:tc>
          <w:tcPr>
            <w:tcW w:w="511" w:type="pct"/>
            <w:vAlign w:val="bottom"/>
          </w:tcPr>
          <w:p w14:paraId="7BBAC9AB"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noProof w:val="0"/>
                <w:color w:val="000000" w:themeColor="text1"/>
                <w:sz w:val="18"/>
                <w:szCs w:val="18"/>
                <w:lang w:val="en-GB"/>
              </w:rPr>
              <w:lastRenderedPageBreak/>
              <w:t>baseline, social class, and other factors</w:t>
            </w:r>
          </w:p>
        </w:tc>
      </w:tr>
      <w:tr w:rsidR="00A74517" w:rsidRPr="00570E2A" w14:paraId="7D95E44F" w14:textId="77777777" w:rsidTr="0078365B">
        <w:trPr>
          <w:trHeight w:val="391"/>
          <w:jc w:val="center"/>
        </w:trPr>
        <w:tc>
          <w:tcPr>
            <w:tcW w:w="617" w:type="pct"/>
            <w:vMerge/>
          </w:tcPr>
          <w:p w14:paraId="356FE42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0915E5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3DC77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BCF68C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EF3E307"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ADHD from SDQ or parental report</w:t>
            </w:r>
          </w:p>
        </w:tc>
        <w:tc>
          <w:tcPr>
            <w:tcW w:w="550" w:type="pct"/>
          </w:tcPr>
          <w:p w14:paraId="0D594EA0"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120</w:t>
            </w:r>
          </w:p>
        </w:tc>
        <w:tc>
          <w:tcPr>
            <w:tcW w:w="550" w:type="pct"/>
          </w:tcPr>
          <w:p w14:paraId="362A03C0"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116</w:t>
            </w:r>
          </w:p>
        </w:tc>
        <w:tc>
          <w:tcPr>
            <w:tcW w:w="651" w:type="pct"/>
          </w:tcPr>
          <w:p w14:paraId="6FECE691" w14:textId="2076543D"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 (0.77–1.31)</w:t>
            </w:r>
          </w:p>
        </w:tc>
        <w:tc>
          <w:tcPr>
            <w:tcW w:w="511" w:type="pct"/>
          </w:tcPr>
          <w:p w14:paraId="6E563E0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0B31460F" w14:textId="77777777" w:rsidTr="0078365B">
        <w:trPr>
          <w:trHeight w:val="391"/>
          <w:jc w:val="center"/>
        </w:trPr>
        <w:tc>
          <w:tcPr>
            <w:tcW w:w="617" w:type="pct"/>
            <w:vMerge/>
          </w:tcPr>
          <w:p w14:paraId="7A64A833"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295B65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480432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079C0C9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089B4E1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Other developmental problems</w:t>
            </w:r>
          </w:p>
        </w:tc>
        <w:tc>
          <w:tcPr>
            <w:tcW w:w="550" w:type="pct"/>
          </w:tcPr>
          <w:p w14:paraId="4910081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w:t>
            </w:r>
          </w:p>
        </w:tc>
        <w:tc>
          <w:tcPr>
            <w:tcW w:w="550" w:type="pct"/>
          </w:tcPr>
          <w:p w14:paraId="071379F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15</w:t>
            </w:r>
          </w:p>
        </w:tc>
        <w:tc>
          <w:tcPr>
            <w:tcW w:w="651" w:type="pct"/>
          </w:tcPr>
          <w:p w14:paraId="06D28A58" w14:textId="768A6094"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0.64 (0.29–1.44)</w:t>
            </w:r>
          </w:p>
        </w:tc>
        <w:tc>
          <w:tcPr>
            <w:tcW w:w="511" w:type="pct"/>
          </w:tcPr>
          <w:p w14:paraId="5611FD5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07513A45" w14:textId="77777777" w:rsidTr="0078365B">
        <w:trPr>
          <w:trHeight w:val="391"/>
          <w:jc w:val="center"/>
        </w:trPr>
        <w:tc>
          <w:tcPr>
            <w:tcW w:w="617" w:type="pct"/>
            <w:vMerge/>
          </w:tcPr>
          <w:p w14:paraId="7C59513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98C90E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70A0C2E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2627DA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77B1FD8"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Wheezing in last year</w:t>
            </w:r>
          </w:p>
        </w:tc>
        <w:tc>
          <w:tcPr>
            <w:tcW w:w="550" w:type="pct"/>
          </w:tcPr>
          <w:p w14:paraId="498199C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295</w:t>
            </w:r>
          </w:p>
        </w:tc>
        <w:tc>
          <w:tcPr>
            <w:tcW w:w="550" w:type="pct"/>
          </w:tcPr>
          <w:p w14:paraId="0BF642E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295</w:t>
            </w:r>
          </w:p>
        </w:tc>
        <w:tc>
          <w:tcPr>
            <w:tcW w:w="651" w:type="pct"/>
          </w:tcPr>
          <w:p w14:paraId="5F07B273" w14:textId="35A8055A"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0.96 (0.81–1.15)</w:t>
            </w:r>
          </w:p>
        </w:tc>
        <w:tc>
          <w:tcPr>
            <w:tcW w:w="511" w:type="pct"/>
          </w:tcPr>
          <w:p w14:paraId="4555CAC8"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59D19648" w14:textId="77777777" w:rsidTr="0078365B">
        <w:trPr>
          <w:trHeight w:val="391"/>
          <w:jc w:val="center"/>
        </w:trPr>
        <w:tc>
          <w:tcPr>
            <w:tcW w:w="617" w:type="pct"/>
            <w:vMerge/>
          </w:tcPr>
          <w:p w14:paraId="523513D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947612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26799B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B800AC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A2AF25F"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Medication for chest problems in last year</w:t>
            </w:r>
          </w:p>
        </w:tc>
        <w:tc>
          <w:tcPr>
            <w:tcW w:w="550" w:type="pct"/>
          </w:tcPr>
          <w:p w14:paraId="5CA1249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262</w:t>
            </w:r>
          </w:p>
        </w:tc>
        <w:tc>
          <w:tcPr>
            <w:tcW w:w="550" w:type="pct"/>
          </w:tcPr>
          <w:p w14:paraId="2D068FD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280</w:t>
            </w:r>
          </w:p>
        </w:tc>
        <w:tc>
          <w:tcPr>
            <w:tcW w:w="651" w:type="pct"/>
          </w:tcPr>
          <w:p w14:paraId="1A549964" w14:textId="09E223A4"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0.89 (0.74–1.07)</w:t>
            </w:r>
          </w:p>
        </w:tc>
        <w:tc>
          <w:tcPr>
            <w:tcW w:w="511" w:type="pct"/>
          </w:tcPr>
          <w:p w14:paraId="3A8D4D0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1722FC3F" w14:textId="77777777" w:rsidTr="0078365B">
        <w:trPr>
          <w:trHeight w:val="391"/>
          <w:jc w:val="center"/>
        </w:trPr>
        <w:tc>
          <w:tcPr>
            <w:tcW w:w="617" w:type="pct"/>
            <w:vMerge/>
          </w:tcPr>
          <w:p w14:paraId="587F2896"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144F9E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E34E77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EA0AF6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576B15A"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Admission to hospital in last year</w:t>
            </w:r>
          </w:p>
        </w:tc>
        <w:tc>
          <w:tcPr>
            <w:tcW w:w="550" w:type="pct"/>
          </w:tcPr>
          <w:p w14:paraId="657EB1E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243</w:t>
            </w:r>
          </w:p>
        </w:tc>
        <w:tc>
          <w:tcPr>
            <w:tcW w:w="550" w:type="pct"/>
          </w:tcPr>
          <w:p w14:paraId="487C77AF"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202</w:t>
            </w:r>
          </w:p>
        </w:tc>
        <w:tc>
          <w:tcPr>
            <w:tcW w:w="651" w:type="pct"/>
          </w:tcPr>
          <w:p w14:paraId="5ED70619" w14:textId="437E0B2B"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1.20 (0.98–1.46)</w:t>
            </w:r>
          </w:p>
        </w:tc>
        <w:tc>
          <w:tcPr>
            <w:tcW w:w="511" w:type="pct"/>
          </w:tcPr>
          <w:p w14:paraId="7A11C798"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5EDF140E" w14:textId="77777777" w:rsidTr="0078365B">
        <w:trPr>
          <w:trHeight w:val="391"/>
          <w:jc w:val="center"/>
        </w:trPr>
        <w:tc>
          <w:tcPr>
            <w:tcW w:w="617" w:type="pct"/>
            <w:vMerge/>
          </w:tcPr>
          <w:p w14:paraId="3433B143"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E242FE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D4EA59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D3317D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4C26CE0D"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Admission for chest problems</w:t>
            </w:r>
          </w:p>
        </w:tc>
        <w:tc>
          <w:tcPr>
            <w:tcW w:w="550" w:type="pct"/>
          </w:tcPr>
          <w:p w14:paraId="07BBA9FC"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32</w:t>
            </w:r>
          </w:p>
        </w:tc>
        <w:tc>
          <w:tcPr>
            <w:tcW w:w="550" w:type="pct"/>
          </w:tcPr>
          <w:p w14:paraId="4574D32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38</w:t>
            </w:r>
          </w:p>
        </w:tc>
        <w:tc>
          <w:tcPr>
            <w:tcW w:w="651" w:type="pct"/>
          </w:tcPr>
          <w:p w14:paraId="170AEC7D" w14:textId="557F3A20"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0.81 (0.51–1.31)</w:t>
            </w:r>
          </w:p>
        </w:tc>
        <w:tc>
          <w:tcPr>
            <w:tcW w:w="511" w:type="pct"/>
          </w:tcPr>
          <w:p w14:paraId="191F3FCB"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40325195" w14:textId="77777777" w:rsidTr="002A1820">
        <w:trPr>
          <w:trHeight w:val="391"/>
          <w:jc w:val="center"/>
        </w:trPr>
        <w:tc>
          <w:tcPr>
            <w:tcW w:w="617" w:type="pct"/>
            <w:vMerge/>
          </w:tcPr>
          <w:p w14:paraId="2F11379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28ED29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7C325EF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372480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243139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Diabetes</w:t>
            </w:r>
          </w:p>
        </w:tc>
        <w:tc>
          <w:tcPr>
            <w:tcW w:w="550" w:type="pct"/>
            <w:vAlign w:val="bottom"/>
          </w:tcPr>
          <w:p w14:paraId="2253147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vAlign w:val="bottom"/>
          </w:tcPr>
          <w:p w14:paraId="684420A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651" w:type="pct"/>
            <w:vAlign w:val="bottom"/>
          </w:tcPr>
          <w:p w14:paraId="18A6365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3B803306" w14:textId="16A540F4" w:rsidR="00203ABF" w:rsidRPr="00570E2A" w:rsidRDefault="00E26B1E"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E329AA5" w14:textId="77777777" w:rsidTr="0078365B">
        <w:trPr>
          <w:trHeight w:val="391"/>
          <w:jc w:val="center"/>
        </w:trPr>
        <w:tc>
          <w:tcPr>
            <w:tcW w:w="617" w:type="pct"/>
            <w:vMerge/>
          </w:tcPr>
          <w:p w14:paraId="6570AA4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E40536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74CBB34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5A9EBC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22C83A7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All bowel disorders</w:t>
            </w:r>
          </w:p>
        </w:tc>
        <w:tc>
          <w:tcPr>
            <w:tcW w:w="550" w:type="pct"/>
          </w:tcPr>
          <w:p w14:paraId="7676DD8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64</w:t>
            </w:r>
          </w:p>
        </w:tc>
        <w:tc>
          <w:tcPr>
            <w:tcW w:w="550" w:type="pct"/>
          </w:tcPr>
          <w:p w14:paraId="491CC9F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38</w:t>
            </w:r>
          </w:p>
        </w:tc>
        <w:tc>
          <w:tcPr>
            <w:tcW w:w="651" w:type="pct"/>
          </w:tcPr>
          <w:p w14:paraId="707D382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1.66 (1.10–2.49)</w:t>
            </w:r>
          </w:p>
        </w:tc>
        <w:tc>
          <w:tcPr>
            <w:tcW w:w="511" w:type="pct"/>
          </w:tcPr>
          <w:p w14:paraId="0EDF790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baseline, social </w:t>
            </w:r>
            <w:r w:rsidRPr="00570E2A">
              <w:rPr>
                <w:rFonts w:ascii="Calibri" w:hAnsi="Calibri" w:cs="Cordia New"/>
                <w:noProof w:val="0"/>
                <w:color w:val="000000" w:themeColor="text1"/>
                <w:sz w:val="18"/>
                <w:szCs w:val="18"/>
                <w:lang w:val="en-GB"/>
              </w:rPr>
              <w:lastRenderedPageBreak/>
              <w:t>class, and other factors</w:t>
            </w:r>
          </w:p>
        </w:tc>
      </w:tr>
      <w:tr w:rsidR="00A74517" w:rsidRPr="00570E2A" w14:paraId="6FC03C64" w14:textId="77777777" w:rsidTr="0078365B">
        <w:trPr>
          <w:trHeight w:val="391"/>
          <w:jc w:val="center"/>
        </w:trPr>
        <w:tc>
          <w:tcPr>
            <w:tcW w:w="617" w:type="pct"/>
            <w:vMerge/>
          </w:tcPr>
          <w:p w14:paraId="66638002"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232C54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0C7655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3C86F8E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erythromycin, 250mg (n=2375), no erythromycin (n=2279)</w:t>
            </w:r>
          </w:p>
        </w:tc>
        <w:tc>
          <w:tcPr>
            <w:tcW w:w="670" w:type="pct"/>
          </w:tcPr>
          <w:p w14:paraId="2107379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Stillbirths</w:t>
            </w:r>
          </w:p>
        </w:tc>
        <w:tc>
          <w:tcPr>
            <w:tcW w:w="550" w:type="pct"/>
          </w:tcPr>
          <w:p w14:paraId="2CEB8F5E"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20</w:t>
            </w:r>
          </w:p>
        </w:tc>
        <w:tc>
          <w:tcPr>
            <w:tcW w:w="550" w:type="pct"/>
          </w:tcPr>
          <w:p w14:paraId="63E7CCE2"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24</w:t>
            </w:r>
          </w:p>
        </w:tc>
        <w:tc>
          <w:tcPr>
            <w:tcW w:w="651" w:type="pct"/>
          </w:tcPr>
          <w:p w14:paraId="321988C6" w14:textId="0CE5BEBC"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0.80 (0.44-1.45)</w:t>
            </w:r>
          </w:p>
        </w:tc>
        <w:tc>
          <w:tcPr>
            <w:tcW w:w="511" w:type="pct"/>
          </w:tcPr>
          <w:p w14:paraId="18A0E6B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3B5D1B83" w14:textId="77777777" w:rsidTr="0078365B">
        <w:trPr>
          <w:trHeight w:val="391"/>
          <w:jc w:val="center"/>
        </w:trPr>
        <w:tc>
          <w:tcPr>
            <w:tcW w:w="617" w:type="pct"/>
            <w:vMerge/>
          </w:tcPr>
          <w:p w14:paraId="3CD9CBD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A6D557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F747AB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294991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29C1122B"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Deaths in first year</w:t>
            </w:r>
          </w:p>
        </w:tc>
        <w:tc>
          <w:tcPr>
            <w:tcW w:w="550" w:type="pct"/>
          </w:tcPr>
          <w:p w14:paraId="6EE2D22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61</w:t>
            </w:r>
          </w:p>
        </w:tc>
        <w:tc>
          <w:tcPr>
            <w:tcW w:w="550" w:type="pct"/>
          </w:tcPr>
          <w:p w14:paraId="0EA5673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41</w:t>
            </w:r>
          </w:p>
        </w:tc>
        <w:tc>
          <w:tcPr>
            <w:tcW w:w="651" w:type="pct"/>
          </w:tcPr>
          <w:p w14:paraId="1E898DBA" w14:textId="64D2F55B"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1.44 (0.96–2.14)</w:t>
            </w:r>
          </w:p>
        </w:tc>
        <w:tc>
          <w:tcPr>
            <w:tcW w:w="511" w:type="pct"/>
          </w:tcPr>
          <w:p w14:paraId="1E0EDDBB"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2F4E4A3D" w14:textId="77777777" w:rsidTr="0078365B">
        <w:trPr>
          <w:trHeight w:val="391"/>
          <w:jc w:val="center"/>
        </w:trPr>
        <w:tc>
          <w:tcPr>
            <w:tcW w:w="617" w:type="pct"/>
            <w:vMerge/>
          </w:tcPr>
          <w:p w14:paraId="7DF53C7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41E87B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248439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09555A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0692083F" w14:textId="5F244FF4"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Deaths after first year</w:t>
            </w:r>
          </w:p>
        </w:tc>
        <w:tc>
          <w:tcPr>
            <w:tcW w:w="550" w:type="pct"/>
          </w:tcPr>
          <w:p w14:paraId="2B531043"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w:t>
            </w:r>
          </w:p>
        </w:tc>
        <w:tc>
          <w:tcPr>
            <w:tcW w:w="550" w:type="pct"/>
          </w:tcPr>
          <w:p w14:paraId="2CA396B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w:t>
            </w:r>
          </w:p>
        </w:tc>
        <w:tc>
          <w:tcPr>
            <w:tcW w:w="651" w:type="pct"/>
          </w:tcPr>
          <w:p w14:paraId="489C6BF6" w14:textId="0C1B93B5"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0.97 (0.28–3.34)</w:t>
            </w:r>
          </w:p>
        </w:tc>
        <w:tc>
          <w:tcPr>
            <w:tcW w:w="511" w:type="pct"/>
          </w:tcPr>
          <w:p w14:paraId="33E690D0"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2ABB208A" w14:textId="77777777" w:rsidTr="002A1820">
        <w:trPr>
          <w:trHeight w:val="391"/>
          <w:jc w:val="center"/>
        </w:trPr>
        <w:tc>
          <w:tcPr>
            <w:tcW w:w="617" w:type="pct"/>
            <w:vMerge/>
          </w:tcPr>
          <w:p w14:paraId="6982D55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B40040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1E7B06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0671EC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F15B84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Total deaths</w:t>
            </w:r>
          </w:p>
        </w:tc>
        <w:tc>
          <w:tcPr>
            <w:tcW w:w="550" w:type="pct"/>
            <w:vAlign w:val="bottom"/>
          </w:tcPr>
          <w:p w14:paraId="3F4C385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86</w:t>
            </w:r>
          </w:p>
        </w:tc>
        <w:tc>
          <w:tcPr>
            <w:tcW w:w="550" w:type="pct"/>
            <w:vAlign w:val="bottom"/>
          </w:tcPr>
          <w:p w14:paraId="6A1B322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70</w:t>
            </w:r>
          </w:p>
        </w:tc>
        <w:tc>
          <w:tcPr>
            <w:tcW w:w="651" w:type="pct"/>
            <w:vAlign w:val="bottom"/>
          </w:tcPr>
          <w:p w14:paraId="30610C3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1.19 (0.86–1.63)</w:t>
            </w:r>
          </w:p>
        </w:tc>
        <w:tc>
          <w:tcPr>
            <w:tcW w:w="511" w:type="pct"/>
            <w:vAlign w:val="bottom"/>
          </w:tcPr>
          <w:p w14:paraId="161E7D57"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noProof w:val="0"/>
                <w:color w:val="000000" w:themeColor="text1"/>
                <w:sz w:val="18"/>
                <w:szCs w:val="18"/>
                <w:lang w:val="en-GB"/>
              </w:rPr>
              <w:lastRenderedPageBreak/>
              <w:t>baseline, social class, and other factors</w:t>
            </w:r>
          </w:p>
        </w:tc>
      </w:tr>
      <w:tr w:rsidR="00A74517" w:rsidRPr="00570E2A" w14:paraId="70934D52" w14:textId="77777777" w:rsidTr="0078365B">
        <w:trPr>
          <w:trHeight w:val="391"/>
          <w:jc w:val="center"/>
        </w:trPr>
        <w:tc>
          <w:tcPr>
            <w:tcW w:w="617" w:type="pct"/>
            <w:vMerge/>
          </w:tcPr>
          <w:p w14:paraId="67DC0EDE"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033587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CD5330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tcPr>
          <w:p w14:paraId="2A12978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erythromycin, 250mg (n=1641), no erythromycin (n=1598)</w:t>
            </w:r>
          </w:p>
        </w:tc>
        <w:tc>
          <w:tcPr>
            <w:tcW w:w="670" w:type="pct"/>
            <w:vAlign w:val="bottom"/>
          </w:tcPr>
          <w:p w14:paraId="264C59C2" w14:textId="55DA5815" w:rsidR="00203ABF" w:rsidRPr="00570E2A" w:rsidRDefault="008F5374"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Educational attainment (</w:t>
            </w:r>
            <w:r w:rsidR="00203ABF" w:rsidRPr="00570E2A">
              <w:rPr>
                <w:rFonts w:ascii="Calibri" w:hAnsi="Calibri" w:cs="Cordia New"/>
                <w:noProof w:val="0"/>
                <w:color w:val="000000" w:themeColor="text1"/>
                <w:sz w:val="18"/>
                <w:szCs w:val="18"/>
                <w:lang w:val="en-GB"/>
              </w:rPr>
              <w:t>children failing to achieve level 2 or higher in national curriculum tests</w:t>
            </w:r>
            <w:r w:rsidRPr="00570E2A">
              <w:rPr>
                <w:rFonts w:ascii="Calibri" w:hAnsi="Calibri" w:cs="Cordia New"/>
                <w:noProof w:val="0"/>
                <w:color w:val="000000" w:themeColor="text1"/>
                <w:sz w:val="18"/>
                <w:szCs w:val="18"/>
                <w:lang w:val="en-GB"/>
              </w:rPr>
              <w:t>)</w:t>
            </w:r>
          </w:p>
        </w:tc>
        <w:tc>
          <w:tcPr>
            <w:tcW w:w="550" w:type="pct"/>
          </w:tcPr>
          <w:p w14:paraId="5A1C2C09"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Reading: 377</w:t>
            </w:r>
          </w:p>
          <w:p w14:paraId="05D236D4"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Writing: 413</w:t>
            </w:r>
          </w:p>
          <w:p w14:paraId="6C8E298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Maths: 239</w:t>
            </w:r>
          </w:p>
        </w:tc>
        <w:tc>
          <w:tcPr>
            <w:tcW w:w="550" w:type="pct"/>
          </w:tcPr>
          <w:p w14:paraId="24DBD09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Reading: 367</w:t>
            </w:r>
          </w:p>
          <w:p w14:paraId="1FDE4C0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Writing: 413</w:t>
            </w:r>
          </w:p>
          <w:p w14:paraId="2E17AF91"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Maths: 225</w:t>
            </w:r>
          </w:p>
        </w:tc>
        <w:tc>
          <w:tcPr>
            <w:tcW w:w="651" w:type="pct"/>
          </w:tcPr>
          <w:p w14:paraId="5DB70D4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 (0.96–1.04)</w:t>
            </w:r>
          </w:p>
          <w:p w14:paraId="5285B1E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 (0.97–1.04)</w:t>
            </w:r>
          </w:p>
          <w:p w14:paraId="565B3A77" w14:textId="59638C19"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0.99 (0.96–1.03)</w:t>
            </w:r>
          </w:p>
        </w:tc>
        <w:tc>
          <w:tcPr>
            <w:tcW w:w="511" w:type="pct"/>
          </w:tcPr>
          <w:p w14:paraId="04DEC0B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75A82BAC" w14:textId="77777777" w:rsidTr="0078365B">
        <w:trPr>
          <w:trHeight w:val="391"/>
          <w:jc w:val="center"/>
        </w:trPr>
        <w:tc>
          <w:tcPr>
            <w:tcW w:w="617" w:type="pct"/>
            <w:vMerge/>
          </w:tcPr>
          <w:p w14:paraId="5E0A28C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6CAC94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C98C67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3C01BD7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amoxicillin–clavulanate, 375 mg (n=1532), no amoxicillin–clavulanate (n=1520)</w:t>
            </w:r>
          </w:p>
        </w:tc>
        <w:tc>
          <w:tcPr>
            <w:tcW w:w="670" w:type="pct"/>
          </w:tcPr>
          <w:p w14:paraId="29CF0F32" w14:textId="77777777" w:rsidR="00203ABF" w:rsidRPr="00570E2A" w:rsidRDefault="00203ABF" w:rsidP="00995F4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Functional impairment</w:t>
            </w:r>
          </w:p>
        </w:tc>
        <w:tc>
          <w:tcPr>
            <w:tcW w:w="550" w:type="pct"/>
            <w:vAlign w:val="bottom"/>
          </w:tcPr>
          <w:p w14:paraId="0786C02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 908</w:t>
            </w:r>
          </w:p>
          <w:p w14:paraId="5785E9C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Mild: 349</w:t>
            </w:r>
          </w:p>
          <w:p w14:paraId="4766B38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Moderate: 176</w:t>
            </w:r>
          </w:p>
          <w:p w14:paraId="4A018D3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Severe: 99</w:t>
            </w:r>
          </w:p>
          <w:p w14:paraId="3893750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624</w:t>
            </w:r>
          </w:p>
          <w:p w14:paraId="0BFCBB8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Three or more abnormal </w:t>
            </w:r>
            <w:r w:rsidRPr="00570E2A">
              <w:rPr>
                <w:rFonts w:ascii="Calibri" w:hAnsi="Calibri" w:cs="Cordia New"/>
                <w:noProof w:val="0"/>
                <w:color w:val="000000" w:themeColor="text1"/>
                <w:sz w:val="18"/>
                <w:szCs w:val="18"/>
                <w:lang w:val="en-GB"/>
              </w:rPr>
              <w:lastRenderedPageBreak/>
              <w:t>attributes: 147</w:t>
            </w:r>
          </w:p>
        </w:tc>
        <w:tc>
          <w:tcPr>
            <w:tcW w:w="550" w:type="pct"/>
            <w:vAlign w:val="bottom"/>
          </w:tcPr>
          <w:p w14:paraId="79B1D4F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 912</w:t>
            </w:r>
          </w:p>
          <w:p w14:paraId="364331A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Mild: 342</w:t>
            </w:r>
          </w:p>
          <w:p w14:paraId="4AD41F7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Moderate: 171</w:t>
            </w:r>
          </w:p>
          <w:p w14:paraId="46C71B1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Severe: 95</w:t>
            </w:r>
          </w:p>
          <w:p w14:paraId="5F67813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608</w:t>
            </w:r>
          </w:p>
          <w:p w14:paraId="20D62EB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Three or more abnormal </w:t>
            </w:r>
            <w:r w:rsidRPr="00570E2A">
              <w:rPr>
                <w:rFonts w:ascii="Calibri" w:hAnsi="Calibri" w:cs="Cordia New"/>
                <w:noProof w:val="0"/>
                <w:color w:val="000000" w:themeColor="text1"/>
                <w:sz w:val="18"/>
                <w:szCs w:val="18"/>
                <w:lang w:val="en-GB"/>
              </w:rPr>
              <w:lastRenderedPageBreak/>
              <w:t>attributes: 133</w:t>
            </w:r>
          </w:p>
        </w:tc>
        <w:tc>
          <w:tcPr>
            <w:tcW w:w="651" w:type="pct"/>
            <w:vAlign w:val="bottom"/>
          </w:tcPr>
          <w:p w14:paraId="53CA3037" w14:textId="5CB97F52"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1.00 (reference)</w:t>
            </w:r>
          </w:p>
          <w:p w14:paraId="0EA887B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1.02 (0.86–1.22)</w:t>
            </w:r>
          </w:p>
          <w:p w14:paraId="726C751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1.03 (0.82–1.30)</w:t>
            </w:r>
          </w:p>
          <w:p w14:paraId="45D4D0D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1.05 (0.78–1.41)</w:t>
            </w:r>
          </w:p>
          <w:p w14:paraId="105DA281" w14:textId="77777777" w:rsidR="00203ABF"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1.03 (0.89–1.19)</w:t>
            </w:r>
          </w:p>
          <w:p w14:paraId="15A35067" w14:textId="77777777" w:rsidR="006A223C" w:rsidRDefault="006A223C" w:rsidP="001A448F">
            <w:pPr>
              <w:spacing w:line="480" w:lineRule="auto"/>
              <w:rPr>
                <w:rFonts w:ascii="Calibri" w:hAnsi="Calibri" w:cs="Cordia New"/>
                <w:noProof w:val="0"/>
                <w:color w:val="000000" w:themeColor="text1"/>
                <w:sz w:val="18"/>
                <w:szCs w:val="18"/>
                <w:lang w:val="en-GB"/>
              </w:rPr>
            </w:pPr>
          </w:p>
          <w:p w14:paraId="35503B49" w14:textId="77777777" w:rsidR="006A223C" w:rsidRPr="00570E2A" w:rsidRDefault="006A223C" w:rsidP="001A448F">
            <w:pPr>
              <w:spacing w:line="480" w:lineRule="auto"/>
              <w:rPr>
                <w:rFonts w:ascii="Calibri" w:hAnsi="Calibri" w:cs="Cordia New"/>
                <w:noProof w:val="0"/>
                <w:color w:val="000000" w:themeColor="text1"/>
                <w:sz w:val="18"/>
                <w:szCs w:val="18"/>
                <w:lang w:val="en-GB"/>
              </w:rPr>
            </w:pPr>
          </w:p>
          <w:p w14:paraId="732FD7C5" w14:textId="1DE80825" w:rsidR="00463F8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OR: 1.11 (0.87–1.42)</w:t>
            </w:r>
          </w:p>
        </w:tc>
        <w:tc>
          <w:tcPr>
            <w:tcW w:w="511" w:type="pct"/>
          </w:tcPr>
          <w:p w14:paraId="0D75A78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baseline, social class, and other factors</w:t>
            </w:r>
          </w:p>
        </w:tc>
      </w:tr>
      <w:tr w:rsidR="00A74517" w:rsidRPr="00570E2A" w14:paraId="4CF28320" w14:textId="77777777" w:rsidTr="0078365B">
        <w:trPr>
          <w:trHeight w:val="391"/>
          <w:jc w:val="center"/>
        </w:trPr>
        <w:tc>
          <w:tcPr>
            <w:tcW w:w="617" w:type="pct"/>
            <w:vMerge/>
          </w:tcPr>
          <w:p w14:paraId="4FA0529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48CE39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C03D9F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ACCD45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EFA9C4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Behaviour</w:t>
            </w:r>
          </w:p>
        </w:tc>
        <w:tc>
          <w:tcPr>
            <w:tcW w:w="550" w:type="pct"/>
          </w:tcPr>
          <w:p w14:paraId="0F4AB3C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Emotional symptoms: 341</w:t>
            </w:r>
          </w:p>
          <w:p w14:paraId="3FE08F0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Conduct problems: 454 Hyperactivity: 418</w:t>
            </w:r>
          </w:p>
          <w:p w14:paraId="01B4411C" w14:textId="77777777" w:rsidR="00D11ACB"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Peer problems: 396 </w:t>
            </w:r>
          </w:p>
          <w:p w14:paraId="24DC9574" w14:textId="7B32879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Prosocial behaviour: 112</w:t>
            </w:r>
          </w:p>
          <w:p w14:paraId="3D5E51A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Overall difficulties: 385 Impact on families: 312</w:t>
            </w:r>
          </w:p>
        </w:tc>
        <w:tc>
          <w:tcPr>
            <w:tcW w:w="550" w:type="pct"/>
            <w:vAlign w:val="bottom"/>
          </w:tcPr>
          <w:p w14:paraId="666FCE6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Emotional symptoms: 316</w:t>
            </w:r>
          </w:p>
          <w:p w14:paraId="6A4D677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Conduct problems: 446 Hyperactivity: 421</w:t>
            </w:r>
          </w:p>
          <w:p w14:paraId="3686D5E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Peer problems: 400</w:t>
            </w:r>
          </w:p>
          <w:p w14:paraId="6DC82BE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Prosocial behaviour: 109 Overall difficulties: 362 Impact on families: 314</w:t>
            </w:r>
          </w:p>
        </w:tc>
        <w:tc>
          <w:tcPr>
            <w:tcW w:w="651" w:type="pct"/>
            <w:vAlign w:val="bottom"/>
          </w:tcPr>
          <w:p w14:paraId="61FF3E61" w14:textId="77777777" w:rsidR="006A223C" w:rsidRDefault="006A223C" w:rsidP="001A448F">
            <w:pPr>
              <w:spacing w:line="480" w:lineRule="auto"/>
              <w:rPr>
                <w:rFonts w:ascii="Calibri" w:hAnsi="Calibri" w:cs="Cordia New"/>
                <w:noProof w:val="0"/>
                <w:color w:val="000000" w:themeColor="text1"/>
                <w:sz w:val="18"/>
                <w:szCs w:val="18"/>
                <w:lang w:val="en-GB"/>
              </w:rPr>
            </w:pPr>
          </w:p>
          <w:p w14:paraId="53564CD9" w14:textId="1837AABD" w:rsidR="00E26B1E" w:rsidRPr="00570E2A" w:rsidRDefault="001563A7"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1.09 (0.92–1.</w:t>
            </w:r>
            <w:r w:rsidR="00203ABF" w:rsidRPr="00570E2A">
              <w:rPr>
                <w:rFonts w:ascii="Calibri" w:hAnsi="Calibri" w:cs="Cordia New"/>
                <w:noProof w:val="0"/>
                <w:color w:val="000000" w:themeColor="text1"/>
                <w:sz w:val="18"/>
                <w:szCs w:val="18"/>
                <w:lang w:val="en-GB"/>
              </w:rPr>
              <w:t>30)</w:t>
            </w:r>
          </w:p>
          <w:p w14:paraId="6FDD0BE5" w14:textId="77777777" w:rsidR="00463F81" w:rsidRPr="00570E2A" w:rsidRDefault="00463F81" w:rsidP="001A448F">
            <w:pPr>
              <w:spacing w:line="480" w:lineRule="auto"/>
              <w:rPr>
                <w:rFonts w:ascii="Calibri" w:hAnsi="Calibri" w:cs="Cordia New"/>
                <w:noProof w:val="0"/>
                <w:color w:val="000000" w:themeColor="text1"/>
                <w:sz w:val="18"/>
                <w:szCs w:val="18"/>
                <w:lang w:val="en-GB"/>
              </w:rPr>
            </w:pPr>
          </w:p>
          <w:p w14:paraId="0EBFB583" w14:textId="74D77E0E" w:rsidR="00203ABF" w:rsidRPr="00570E2A" w:rsidRDefault="001563A7"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1.01 (0.87–1.</w:t>
            </w:r>
            <w:r w:rsidR="00203ABF" w:rsidRPr="00570E2A">
              <w:rPr>
                <w:rFonts w:ascii="Calibri" w:hAnsi="Calibri" w:cs="Cordia New"/>
                <w:noProof w:val="0"/>
                <w:color w:val="000000" w:themeColor="text1"/>
                <w:sz w:val="18"/>
                <w:szCs w:val="18"/>
                <w:lang w:val="en-GB"/>
              </w:rPr>
              <w:t>18)</w:t>
            </w:r>
          </w:p>
          <w:p w14:paraId="265F2CB4" w14:textId="2C42BAB3" w:rsidR="00463F8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0.98 (0.84–1.15)</w:t>
            </w:r>
          </w:p>
          <w:p w14:paraId="1808E76F" w14:textId="77777777" w:rsidR="006A223C" w:rsidRDefault="006A223C" w:rsidP="001A448F">
            <w:pPr>
              <w:spacing w:line="480" w:lineRule="auto"/>
              <w:rPr>
                <w:rFonts w:ascii="Calibri" w:hAnsi="Calibri" w:cs="Cordia New"/>
                <w:noProof w:val="0"/>
                <w:color w:val="000000" w:themeColor="text1"/>
                <w:sz w:val="18"/>
                <w:szCs w:val="18"/>
                <w:lang w:val="en-GB"/>
              </w:rPr>
            </w:pPr>
          </w:p>
          <w:p w14:paraId="6C94E4B2" w14:textId="74300D0E" w:rsidR="00203ABF" w:rsidRPr="00570E2A" w:rsidRDefault="001563A7"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w:t>
            </w:r>
            <w:r w:rsidR="00203ABF" w:rsidRPr="00570E2A">
              <w:rPr>
                <w:rFonts w:ascii="Calibri" w:hAnsi="Calibri" w:cs="Cordia New"/>
                <w:noProof w:val="0"/>
                <w:color w:val="000000" w:themeColor="text1"/>
                <w:sz w:val="18"/>
                <w:szCs w:val="18"/>
                <w:lang w:val="en-GB"/>
              </w:rPr>
              <w:t>98 (</w:t>
            </w:r>
            <w:r w:rsidRPr="00570E2A">
              <w:rPr>
                <w:rFonts w:ascii="Calibri" w:hAnsi="Calibri" w:cs="Cordia New"/>
                <w:noProof w:val="0"/>
                <w:color w:val="000000" w:themeColor="text1"/>
                <w:sz w:val="18"/>
                <w:szCs w:val="18"/>
                <w:lang w:val="en-GB"/>
              </w:rPr>
              <w:t>0.83–1.</w:t>
            </w:r>
            <w:r w:rsidR="00203ABF" w:rsidRPr="00570E2A">
              <w:rPr>
                <w:rFonts w:ascii="Calibri" w:hAnsi="Calibri" w:cs="Cordia New"/>
                <w:noProof w:val="0"/>
                <w:color w:val="000000" w:themeColor="text1"/>
                <w:sz w:val="18"/>
                <w:szCs w:val="18"/>
                <w:lang w:val="en-GB"/>
              </w:rPr>
              <w:t>15)</w:t>
            </w:r>
          </w:p>
          <w:p w14:paraId="0EAA3336" w14:textId="77777777" w:rsidR="00E26B1E" w:rsidRPr="00570E2A" w:rsidRDefault="00E26B1E" w:rsidP="001A448F">
            <w:pPr>
              <w:spacing w:line="480" w:lineRule="auto"/>
              <w:rPr>
                <w:rFonts w:ascii="Calibri" w:hAnsi="Calibri" w:cs="Cordia New"/>
                <w:noProof w:val="0"/>
                <w:color w:val="000000" w:themeColor="text1"/>
                <w:sz w:val="18"/>
                <w:szCs w:val="18"/>
                <w:lang w:val="en-GB"/>
              </w:rPr>
            </w:pPr>
          </w:p>
          <w:p w14:paraId="271677BA" w14:textId="6C8FE09E" w:rsidR="00203ABF" w:rsidRPr="00570E2A" w:rsidRDefault="001563A7"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1.02 (0.78–1.</w:t>
            </w:r>
            <w:r w:rsidR="00203ABF" w:rsidRPr="00570E2A">
              <w:rPr>
                <w:rFonts w:ascii="Calibri" w:hAnsi="Calibri" w:cs="Cordia New"/>
                <w:noProof w:val="0"/>
                <w:color w:val="000000" w:themeColor="text1"/>
                <w:sz w:val="18"/>
                <w:szCs w:val="18"/>
                <w:lang w:val="en-GB"/>
              </w:rPr>
              <w:t>34)</w:t>
            </w:r>
          </w:p>
          <w:p w14:paraId="327B6593" w14:textId="77777777" w:rsidR="00E26B1E" w:rsidRPr="00570E2A" w:rsidRDefault="00E26B1E" w:rsidP="001A448F">
            <w:pPr>
              <w:spacing w:line="480" w:lineRule="auto"/>
              <w:rPr>
                <w:rFonts w:ascii="Calibri" w:hAnsi="Calibri" w:cs="Cordia New"/>
                <w:noProof w:val="0"/>
                <w:color w:val="000000" w:themeColor="text1"/>
                <w:sz w:val="18"/>
                <w:szCs w:val="18"/>
                <w:lang w:val="en-GB"/>
              </w:rPr>
            </w:pPr>
          </w:p>
          <w:p w14:paraId="23FBE62D" w14:textId="0FA8C819" w:rsidR="00203ABF" w:rsidRPr="00570E2A" w:rsidRDefault="001563A7"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1.07 (0.91–1.</w:t>
            </w:r>
            <w:r w:rsidR="00203ABF" w:rsidRPr="00570E2A">
              <w:rPr>
                <w:rFonts w:ascii="Calibri" w:hAnsi="Calibri" w:cs="Cordia New"/>
                <w:noProof w:val="0"/>
                <w:color w:val="000000" w:themeColor="text1"/>
                <w:sz w:val="18"/>
                <w:szCs w:val="18"/>
                <w:lang w:val="en-GB"/>
              </w:rPr>
              <w:t>27)</w:t>
            </w:r>
          </w:p>
          <w:p w14:paraId="42F492C4" w14:textId="77777777" w:rsidR="00E26B1E" w:rsidRPr="00570E2A" w:rsidRDefault="00E26B1E" w:rsidP="001A448F">
            <w:pPr>
              <w:spacing w:line="480" w:lineRule="auto"/>
              <w:rPr>
                <w:rFonts w:ascii="Calibri" w:hAnsi="Calibri" w:cs="Cordia New"/>
                <w:noProof w:val="0"/>
                <w:color w:val="000000" w:themeColor="text1"/>
                <w:sz w:val="18"/>
                <w:szCs w:val="18"/>
                <w:lang w:val="en-GB"/>
              </w:rPr>
            </w:pPr>
          </w:p>
          <w:p w14:paraId="11BA0A64" w14:textId="698D3A52" w:rsidR="00463F81" w:rsidRPr="00570E2A" w:rsidRDefault="001563A7" w:rsidP="001A448F">
            <w:pPr>
              <w:spacing w:line="480" w:lineRule="auto"/>
              <w:rPr>
                <w:rFonts w:ascii="Calibri" w:eastAsia="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0.98 (0.82–1.</w:t>
            </w:r>
            <w:r w:rsidR="00203ABF" w:rsidRPr="00570E2A">
              <w:rPr>
                <w:rFonts w:ascii="Calibri" w:hAnsi="Calibri" w:cs="Cordia New"/>
                <w:noProof w:val="0"/>
                <w:color w:val="000000" w:themeColor="text1"/>
                <w:sz w:val="18"/>
                <w:szCs w:val="18"/>
                <w:lang w:val="en-GB"/>
              </w:rPr>
              <w:t>17)</w:t>
            </w:r>
          </w:p>
        </w:tc>
        <w:tc>
          <w:tcPr>
            <w:tcW w:w="511" w:type="pct"/>
          </w:tcPr>
          <w:p w14:paraId="292D6117"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68199E8B" w14:textId="77777777" w:rsidTr="002A1820">
        <w:trPr>
          <w:trHeight w:val="391"/>
          <w:jc w:val="center"/>
        </w:trPr>
        <w:tc>
          <w:tcPr>
            <w:tcW w:w="617" w:type="pct"/>
            <w:vMerge/>
          </w:tcPr>
          <w:p w14:paraId="0E9D3F51"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192ADF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329992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5DE549A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amoxicillin–</w:t>
            </w:r>
            <w:r w:rsidRPr="00570E2A">
              <w:rPr>
                <w:rFonts w:ascii="Calibri" w:hAnsi="Calibri" w:cs="Cordia New"/>
                <w:noProof w:val="0"/>
                <w:color w:val="000000" w:themeColor="text1"/>
                <w:sz w:val="18"/>
                <w:szCs w:val="18"/>
                <w:lang w:val="en-GB"/>
              </w:rPr>
              <w:lastRenderedPageBreak/>
              <w:t>clavulanate, 375 mg (n=1587), no amoxicillin–clavulanate (n=1586)</w:t>
            </w:r>
          </w:p>
        </w:tc>
        <w:tc>
          <w:tcPr>
            <w:tcW w:w="670" w:type="pct"/>
            <w:vAlign w:val="bottom"/>
          </w:tcPr>
          <w:p w14:paraId="404684D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Cerebral palsy</w:t>
            </w:r>
          </w:p>
        </w:tc>
        <w:tc>
          <w:tcPr>
            <w:tcW w:w="550" w:type="pct"/>
            <w:vAlign w:val="bottom"/>
          </w:tcPr>
          <w:p w14:paraId="6C64419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50</w:t>
            </w:r>
          </w:p>
        </w:tc>
        <w:tc>
          <w:tcPr>
            <w:tcW w:w="550" w:type="pct"/>
            <w:vAlign w:val="bottom"/>
          </w:tcPr>
          <w:p w14:paraId="5D3625B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30</w:t>
            </w:r>
          </w:p>
        </w:tc>
        <w:tc>
          <w:tcPr>
            <w:tcW w:w="651" w:type="pct"/>
            <w:vAlign w:val="bottom"/>
          </w:tcPr>
          <w:p w14:paraId="561E2F74" w14:textId="415DB735"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1.69 (1.07–2.67)</w:t>
            </w:r>
          </w:p>
        </w:tc>
        <w:tc>
          <w:tcPr>
            <w:tcW w:w="511" w:type="pct"/>
            <w:vAlign w:val="bottom"/>
          </w:tcPr>
          <w:p w14:paraId="5F0F46BD"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noProof w:val="0"/>
                <w:color w:val="000000" w:themeColor="text1"/>
                <w:sz w:val="18"/>
                <w:szCs w:val="18"/>
                <w:lang w:val="en-GB"/>
              </w:rPr>
              <w:lastRenderedPageBreak/>
              <w:t>baseline, social class, and other factors</w:t>
            </w:r>
          </w:p>
        </w:tc>
      </w:tr>
      <w:tr w:rsidR="00A74517" w:rsidRPr="00570E2A" w14:paraId="71D340C8" w14:textId="77777777" w:rsidTr="0078365B">
        <w:trPr>
          <w:trHeight w:val="391"/>
          <w:jc w:val="center"/>
        </w:trPr>
        <w:tc>
          <w:tcPr>
            <w:tcW w:w="617" w:type="pct"/>
            <w:vMerge/>
          </w:tcPr>
          <w:p w14:paraId="39E42B3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159B17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8FA2B0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0525F2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531825E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Seizures</w:t>
            </w:r>
          </w:p>
        </w:tc>
        <w:tc>
          <w:tcPr>
            <w:tcW w:w="550" w:type="pct"/>
          </w:tcPr>
          <w:p w14:paraId="6073734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144</w:t>
            </w:r>
          </w:p>
        </w:tc>
        <w:tc>
          <w:tcPr>
            <w:tcW w:w="550" w:type="pct"/>
          </w:tcPr>
          <w:p w14:paraId="481B1D0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121</w:t>
            </w:r>
          </w:p>
        </w:tc>
        <w:tc>
          <w:tcPr>
            <w:tcW w:w="651" w:type="pct"/>
          </w:tcPr>
          <w:p w14:paraId="22BDEC5B" w14:textId="11F18998"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1.21 (0.94–1.56)</w:t>
            </w:r>
          </w:p>
        </w:tc>
        <w:tc>
          <w:tcPr>
            <w:tcW w:w="511" w:type="pct"/>
            <w:vAlign w:val="bottom"/>
          </w:tcPr>
          <w:p w14:paraId="6B21269D"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732FEAF9" w14:textId="77777777" w:rsidTr="0078365B">
        <w:trPr>
          <w:trHeight w:val="391"/>
          <w:jc w:val="center"/>
        </w:trPr>
        <w:tc>
          <w:tcPr>
            <w:tcW w:w="617" w:type="pct"/>
            <w:vMerge/>
          </w:tcPr>
          <w:p w14:paraId="50691A4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B22566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F5ABA1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6A1CF3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8970FB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Seizures on prescribed medication</w:t>
            </w:r>
          </w:p>
        </w:tc>
        <w:tc>
          <w:tcPr>
            <w:tcW w:w="550" w:type="pct"/>
          </w:tcPr>
          <w:p w14:paraId="16423227"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w:t>
            </w:r>
          </w:p>
        </w:tc>
        <w:tc>
          <w:tcPr>
            <w:tcW w:w="550" w:type="pct"/>
          </w:tcPr>
          <w:p w14:paraId="048AB9C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w:t>
            </w:r>
          </w:p>
        </w:tc>
        <w:tc>
          <w:tcPr>
            <w:tcW w:w="651" w:type="pct"/>
          </w:tcPr>
          <w:p w14:paraId="59056580"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 (0.55–1.81)</w:t>
            </w:r>
          </w:p>
        </w:tc>
        <w:tc>
          <w:tcPr>
            <w:tcW w:w="511" w:type="pct"/>
            <w:vAlign w:val="bottom"/>
          </w:tcPr>
          <w:p w14:paraId="3F13BC69"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0DD827CD" w14:textId="77777777" w:rsidTr="0078365B">
        <w:trPr>
          <w:trHeight w:val="391"/>
          <w:jc w:val="center"/>
        </w:trPr>
        <w:tc>
          <w:tcPr>
            <w:tcW w:w="617" w:type="pct"/>
            <w:vMerge/>
          </w:tcPr>
          <w:p w14:paraId="105642B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849AAC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D28DD9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3C9F9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675387B"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Hydrocephalus with shunt</w:t>
            </w:r>
          </w:p>
        </w:tc>
        <w:tc>
          <w:tcPr>
            <w:tcW w:w="550" w:type="pct"/>
          </w:tcPr>
          <w:p w14:paraId="4A049B21"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550" w:type="pct"/>
          </w:tcPr>
          <w:p w14:paraId="2DC00FA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0EA87F9F" w14:textId="7A384A42"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4.01 (0.45–35.87)</w:t>
            </w:r>
          </w:p>
        </w:tc>
        <w:tc>
          <w:tcPr>
            <w:tcW w:w="511" w:type="pct"/>
            <w:vAlign w:val="bottom"/>
          </w:tcPr>
          <w:p w14:paraId="7134B387"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5517B2E4" w14:textId="77777777" w:rsidTr="0078365B">
        <w:trPr>
          <w:trHeight w:val="391"/>
          <w:jc w:val="center"/>
        </w:trPr>
        <w:tc>
          <w:tcPr>
            <w:tcW w:w="617" w:type="pct"/>
            <w:vMerge/>
          </w:tcPr>
          <w:p w14:paraId="387B8A5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677CFA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6D66FB0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22B9645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D4BDA0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ADHD from SDQ or parental report</w:t>
            </w:r>
          </w:p>
        </w:tc>
        <w:tc>
          <w:tcPr>
            <w:tcW w:w="550" w:type="pct"/>
          </w:tcPr>
          <w:p w14:paraId="21F8897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128</w:t>
            </w:r>
          </w:p>
        </w:tc>
        <w:tc>
          <w:tcPr>
            <w:tcW w:w="550" w:type="pct"/>
          </w:tcPr>
          <w:p w14:paraId="56BDD61F"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108</w:t>
            </w:r>
          </w:p>
        </w:tc>
        <w:tc>
          <w:tcPr>
            <w:tcW w:w="651" w:type="pct"/>
          </w:tcPr>
          <w:p w14:paraId="2D052486" w14:textId="5C85AF19"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1.20 (0.92–1.57)</w:t>
            </w:r>
          </w:p>
        </w:tc>
        <w:tc>
          <w:tcPr>
            <w:tcW w:w="511" w:type="pct"/>
            <w:vAlign w:val="bottom"/>
          </w:tcPr>
          <w:p w14:paraId="3956E18D"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3C78B5AE" w14:textId="77777777" w:rsidTr="0078365B">
        <w:trPr>
          <w:trHeight w:val="391"/>
          <w:jc w:val="center"/>
        </w:trPr>
        <w:tc>
          <w:tcPr>
            <w:tcW w:w="617" w:type="pct"/>
            <w:vMerge/>
          </w:tcPr>
          <w:p w14:paraId="0936B86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34D56F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190EB5E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6465F74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6CD134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Other developmental problems</w:t>
            </w:r>
          </w:p>
        </w:tc>
        <w:tc>
          <w:tcPr>
            <w:tcW w:w="550" w:type="pct"/>
          </w:tcPr>
          <w:p w14:paraId="7469372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w:t>
            </w:r>
          </w:p>
        </w:tc>
        <w:tc>
          <w:tcPr>
            <w:tcW w:w="550" w:type="pct"/>
          </w:tcPr>
          <w:p w14:paraId="03759B07"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17</w:t>
            </w:r>
          </w:p>
        </w:tc>
        <w:tc>
          <w:tcPr>
            <w:tcW w:w="651" w:type="pct"/>
          </w:tcPr>
          <w:p w14:paraId="5E0465DD" w14:textId="0F9B4C4B"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0.47 (0.20–1.09)</w:t>
            </w:r>
          </w:p>
        </w:tc>
        <w:tc>
          <w:tcPr>
            <w:tcW w:w="511" w:type="pct"/>
            <w:vAlign w:val="bottom"/>
          </w:tcPr>
          <w:p w14:paraId="69C4C2F9"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7A1C9C58" w14:textId="77777777" w:rsidTr="0078365B">
        <w:trPr>
          <w:trHeight w:val="391"/>
          <w:jc w:val="center"/>
        </w:trPr>
        <w:tc>
          <w:tcPr>
            <w:tcW w:w="617" w:type="pct"/>
            <w:vMerge/>
          </w:tcPr>
          <w:p w14:paraId="7DDEAB46"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25D9F2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3CB0803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A33123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44EEB8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Wheezing in last year</w:t>
            </w:r>
          </w:p>
        </w:tc>
        <w:tc>
          <w:tcPr>
            <w:tcW w:w="550" w:type="pct"/>
          </w:tcPr>
          <w:p w14:paraId="12AF47B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291</w:t>
            </w:r>
          </w:p>
        </w:tc>
        <w:tc>
          <w:tcPr>
            <w:tcW w:w="550" w:type="pct"/>
          </w:tcPr>
          <w:p w14:paraId="695EA951"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299</w:t>
            </w:r>
          </w:p>
        </w:tc>
        <w:tc>
          <w:tcPr>
            <w:tcW w:w="651" w:type="pct"/>
          </w:tcPr>
          <w:p w14:paraId="61AA9004" w14:textId="53CA9689"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0.97 (0.81–1.16)</w:t>
            </w:r>
          </w:p>
        </w:tc>
        <w:tc>
          <w:tcPr>
            <w:tcW w:w="511" w:type="pct"/>
            <w:vAlign w:val="bottom"/>
          </w:tcPr>
          <w:p w14:paraId="6763C8D6"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6065CF79" w14:textId="77777777" w:rsidTr="0078365B">
        <w:trPr>
          <w:trHeight w:val="391"/>
          <w:jc w:val="center"/>
        </w:trPr>
        <w:tc>
          <w:tcPr>
            <w:tcW w:w="617" w:type="pct"/>
            <w:vMerge/>
          </w:tcPr>
          <w:p w14:paraId="36A6DDAC"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A92D32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DBB0D1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BF2966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2480E63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Medication for chest problems in last year</w:t>
            </w:r>
          </w:p>
        </w:tc>
        <w:tc>
          <w:tcPr>
            <w:tcW w:w="550" w:type="pct"/>
          </w:tcPr>
          <w:p w14:paraId="000C2B3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257</w:t>
            </w:r>
          </w:p>
        </w:tc>
        <w:tc>
          <w:tcPr>
            <w:tcW w:w="550" w:type="pct"/>
          </w:tcPr>
          <w:p w14:paraId="6DE38E8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285</w:t>
            </w:r>
          </w:p>
        </w:tc>
        <w:tc>
          <w:tcPr>
            <w:tcW w:w="651" w:type="pct"/>
          </w:tcPr>
          <w:p w14:paraId="285E0AB1" w14:textId="5203F45D" w:rsidR="00203ABF" w:rsidRPr="00570E2A" w:rsidRDefault="00E26B1E"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OR: </w:t>
            </w:r>
            <w:r w:rsidR="00203ABF" w:rsidRPr="00570E2A">
              <w:rPr>
                <w:rFonts w:ascii="Calibri" w:hAnsi="Calibri" w:cs="Cordia New"/>
                <w:noProof w:val="0"/>
                <w:color w:val="000000" w:themeColor="text1"/>
                <w:sz w:val="18"/>
                <w:szCs w:val="18"/>
                <w:lang w:val="en-GB"/>
              </w:rPr>
              <w:t>0.88 (0.73–1.06</w:t>
            </w:r>
            <w:r w:rsidR="00463F81" w:rsidRPr="00570E2A">
              <w:rPr>
                <w:rFonts w:ascii="Calibri" w:hAnsi="Calibri" w:cs="Cordia New"/>
                <w:noProof w:val="0"/>
                <w:color w:val="000000" w:themeColor="text1"/>
                <w:sz w:val="18"/>
                <w:szCs w:val="18"/>
                <w:lang w:val="en-GB"/>
              </w:rPr>
              <w:t>)</w:t>
            </w:r>
          </w:p>
        </w:tc>
        <w:tc>
          <w:tcPr>
            <w:tcW w:w="511" w:type="pct"/>
            <w:vAlign w:val="bottom"/>
          </w:tcPr>
          <w:p w14:paraId="3ACCDDCD"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baseline, social class, and other </w:t>
            </w:r>
            <w:r w:rsidRPr="00570E2A">
              <w:rPr>
                <w:rFonts w:ascii="Calibri" w:hAnsi="Calibri" w:cs="Cordia New"/>
                <w:noProof w:val="0"/>
                <w:color w:val="000000" w:themeColor="text1"/>
                <w:sz w:val="18"/>
                <w:szCs w:val="18"/>
                <w:lang w:val="en-GB"/>
              </w:rPr>
              <w:lastRenderedPageBreak/>
              <w:t>factors</w:t>
            </w:r>
          </w:p>
        </w:tc>
      </w:tr>
      <w:tr w:rsidR="00A74517" w:rsidRPr="00570E2A" w14:paraId="4B663FAE" w14:textId="77777777" w:rsidTr="0078365B">
        <w:trPr>
          <w:trHeight w:val="391"/>
          <w:jc w:val="center"/>
        </w:trPr>
        <w:tc>
          <w:tcPr>
            <w:tcW w:w="617" w:type="pct"/>
            <w:vMerge/>
          </w:tcPr>
          <w:p w14:paraId="3CD5322B"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9F273F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557842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9749EB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9F972D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Admission to hospital in last year</w:t>
            </w:r>
          </w:p>
        </w:tc>
        <w:tc>
          <w:tcPr>
            <w:tcW w:w="550" w:type="pct"/>
          </w:tcPr>
          <w:p w14:paraId="11B7DAA8"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220</w:t>
            </w:r>
          </w:p>
        </w:tc>
        <w:tc>
          <w:tcPr>
            <w:tcW w:w="550" w:type="pct"/>
          </w:tcPr>
          <w:p w14:paraId="554C211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225</w:t>
            </w:r>
          </w:p>
        </w:tc>
        <w:tc>
          <w:tcPr>
            <w:tcW w:w="651" w:type="pct"/>
          </w:tcPr>
          <w:p w14:paraId="649F5DA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0.97 (0.80–1.19)</w:t>
            </w:r>
          </w:p>
        </w:tc>
        <w:tc>
          <w:tcPr>
            <w:tcW w:w="511" w:type="pct"/>
            <w:vAlign w:val="bottom"/>
          </w:tcPr>
          <w:p w14:paraId="50D9B79F"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0EDDEFFD" w14:textId="77777777" w:rsidTr="0078365B">
        <w:trPr>
          <w:trHeight w:val="391"/>
          <w:jc w:val="center"/>
        </w:trPr>
        <w:tc>
          <w:tcPr>
            <w:tcW w:w="617" w:type="pct"/>
            <w:vMerge/>
          </w:tcPr>
          <w:p w14:paraId="2CA5C5C9"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EA1861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5A2D50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12D4881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E7522C1"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Admission for chest problems</w:t>
            </w:r>
          </w:p>
        </w:tc>
        <w:tc>
          <w:tcPr>
            <w:tcW w:w="550" w:type="pct"/>
          </w:tcPr>
          <w:p w14:paraId="6EC34EDB"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33</w:t>
            </w:r>
          </w:p>
        </w:tc>
        <w:tc>
          <w:tcPr>
            <w:tcW w:w="550" w:type="pct"/>
          </w:tcPr>
          <w:p w14:paraId="55B5146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37</w:t>
            </w:r>
          </w:p>
        </w:tc>
        <w:tc>
          <w:tcPr>
            <w:tcW w:w="651" w:type="pct"/>
          </w:tcPr>
          <w:p w14:paraId="1EDD96F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0.89 (0.55–1.43)</w:t>
            </w:r>
          </w:p>
        </w:tc>
        <w:tc>
          <w:tcPr>
            <w:tcW w:w="511" w:type="pct"/>
            <w:vAlign w:val="bottom"/>
          </w:tcPr>
          <w:p w14:paraId="35F4E40F"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399185A1" w14:textId="77777777" w:rsidTr="002A1820">
        <w:trPr>
          <w:trHeight w:val="391"/>
          <w:jc w:val="center"/>
        </w:trPr>
        <w:tc>
          <w:tcPr>
            <w:tcW w:w="617" w:type="pct"/>
            <w:vMerge/>
          </w:tcPr>
          <w:p w14:paraId="734C7CE5"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86062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49DF56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ADCF74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A06CD0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Diabetes</w:t>
            </w:r>
          </w:p>
        </w:tc>
        <w:tc>
          <w:tcPr>
            <w:tcW w:w="550" w:type="pct"/>
            <w:vAlign w:val="bottom"/>
          </w:tcPr>
          <w:p w14:paraId="01F4AA3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550" w:type="pct"/>
            <w:vAlign w:val="bottom"/>
          </w:tcPr>
          <w:p w14:paraId="2233A31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vAlign w:val="bottom"/>
          </w:tcPr>
          <w:p w14:paraId="3204039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5F0ABA14" w14:textId="2C4EF162" w:rsidR="00203ABF" w:rsidRPr="00570E2A" w:rsidRDefault="00E26B1E"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AE99191" w14:textId="77777777" w:rsidTr="0078365B">
        <w:trPr>
          <w:trHeight w:val="391"/>
          <w:jc w:val="center"/>
        </w:trPr>
        <w:tc>
          <w:tcPr>
            <w:tcW w:w="617" w:type="pct"/>
            <w:vMerge/>
          </w:tcPr>
          <w:p w14:paraId="1EC04EB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298015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C7952E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56E6D5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86675E2"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All bowel disorders</w:t>
            </w:r>
          </w:p>
        </w:tc>
        <w:tc>
          <w:tcPr>
            <w:tcW w:w="550" w:type="pct"/>
          </w:tcPr>
          <w:p w14:paraId="4DC5248F"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54</w:t>
            </w:r>
          </w:p>
        </w:tc>
        <w:tc>
          <w:tcPr>
            <w:tcW w:w="550" w:type="pct"/>
          </w:tcPr>
          <w:p w14:paraId="1F186A67"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48</w:t>
            </w:r>
          </w:p>
        </w:tc>
        <w:tc>
          <w:tcPr>
            <w:tcW w:w="651" w:type="pct"/>
          </w:tcPr>
          <w:p w14:paraId="29116928" w14:textId="7CC2652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1.13 (0.76–1.68)</w:t>
            </w:r>
          </w:p>
        </w:tc>
        <w:tc>
          <w:tcPr>
            <w:tcW w:w="511" w:type="pct"/>
            <w:vAlign w:val="bottom"/>
          </w:tcPr>
          <w:p w14:paraId="1BFBEE16"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07A935B9" w14:textId="77777777" w:rsidTr="002A1820">
        <w:trPr>
          <w:trHeight w:val="391"/>
          <w:jc w:val="center"/>
        </w:trPr>
        <w:tc>
          <w:tcPr>
            <w:tcW w:w="617" w:type="pct"/>
            <w:vMerge/>
          </w:tcPr>
          <w:p w14:paraId="5D823DC4"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8887D1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5733C2F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val="restart"/>
          </w:tcPr>
          <w:p w14:paraId="77CBF90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amoxicillin–</w:t>
            </w:r>
            <w:r w:rsidRPr="00570E2A">
              <w:rPr>
                <w:rFonts w:ascii="Calibri" w:hAnsi="Calibri" w:cs="Cordia New"/>
                <w:noProof w:val="0"/>
                <w:color w:val="000000" w:themeColor="text1"/>
                <w:sz w:val="18"/>
                <w:szCs w:val="18"/>
                <w:lang w:val="en-GB"/>
              </w:rPr>
              <w:lastRenderedPageBreak/>
              <w:t>clavulanate, 375mg (n=2304), no amoxicillin–clavulanate (n=2350)</w:t>
            </w:r>
          </w:p>
        </w:tc>
        <w:tc>
          <w:tcPr>
            <w:tcW w:w="670" w:type="pct"/>
            <w:vAlign w:val="bottom"/>
          </w:tcPr>
          <w:p w14:paraId="671DD703"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Stillbirths</w:t>
            </w:r>
          </w:p>
        </w:tc>
        <w:tc>
          <w:tcPr>
            <w:tcW w:w="550" w:type="pct"/>
            <w:vAlign w:val="bottom"/>
          </w:tcPr>
          <w:p w14:paraId="7ECE7AF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20</w:t>
            </w:r>
          </w:p>
        </w:tc>
        <w:tc>
          <w:tcPr>
            <w:tcW w:w="550" w:type="pct"/>
            <w:vAlign w:val="bottom"/>
          </w:tcPr>
          <w:p w14:paraId="52500649"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24</w:t>
            </w:r>
          </w:p>
        </w:tc>
        <w:tc>
          <w:tcPr>
            <w:tcW w:w="651" w:type="pct"/>
            <w:vAlign w:val="bottom"/>
          </w:tcPr>
          <w:p w14:paraId="0AFD99BB" w14:textId="48AF9369"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0.85 (0.47–1.54)</w:t>
            </w:r>
          </w:p>
        </w:tc>
        <w:tc>
          <w:tcPr>
            <w:tcW w:w="511" w:type="pct"/>
            <w:vAlign w:val="bottom"/>
          </w:tcPr>
          <w:p w14:paraId="3DFF5694"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noProof w:val="0"/>
                <w:color w:val="000000" w:themeColor="text1"/>
                <w:sz w:val="18"/>
                <w:szCs w:val="18"/>
                <w:lang w:val="en-GB"/>
              </w:rPr>
              <w:lastRenderedPageBreak/>
              <w:t>baseline, social class, and other factors</w:t>
            </w:r>
          </w:p>
        </w:tc>
      </w:tr>
      <w:tr w:rsidR="00A74517" w:rsidRPr="00570E2A" w14:paraId="666D2B19" w14:textId="77777777" w:rsidTr="0078365B">
        <w:trPr>
          <w:trHeight w:val="391"/>
          <w:jc w:val="center"/>
        </w:trPr>
        <w:tc>
          <w:tcPr>
            <w:tcW w:w="617" w:type="pct"/>
            <w:vMerge/>
          </w:tcPr>
          <w:p w14:paraId="017EB867"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574F1C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26B44A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0835308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7B947D6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Deaths in first year</w:t>
            </w:r>
          </w:p>
        </w:tc>
        <w:tc>
          <w:tcPr>
            <w:tcW w:w="550" w:type="pct"/>
          </w:tcPr>
          <w:p w14:paraId="0A9C56C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49</w:t>
            </w:r>
          </w:p>
        </w:tc>
        <w:tc>
          <w:tcPr>
            <w:tcW w:w="550" w:type="pct"/>
          </w:tcPr>
          <w:p w14:paraId="2ABAC3B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53</w:t>
            </w:r>
          </w:p>
        </w:tc>
        <w:tc>
          <w:tcPr>
            <w:tcW w:w="651" w:type="pct"/>
          </w:tcPr>
          <w:p w14:paraId="59F3747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0.94 (0.63–1.39)</w:t>
            </w:r>
          </w:p>
        </w:tc>
        <w:tc>
          <w:tcPr>
            <w:tcW w:w="511" w:type="pct"/>
            <w:vAlign w:val="bottom"/>
          </w:tcPr>
          <w:p w14:paraId="6BC7AE0D"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0A059952" w14:textId="77777777" w:rsidTr="0078365B">
        <w:trPr>
          <w:trHeight w:val="391"/>
          <w:jc w:val="center"/>
        </w:trPr>
        <w:tc>
          <w:tcPr>
            <w:tcW w:w="617" w:type="pct"/>
            <w:vMerge/>
          </w:tcPr>
          <w:p w14:paraId="051B3A06"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08DA6C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5544461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374278E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6FEF2814" w14:textId="0F1C2C78"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Deaths after first year</w:t>
            </w:r>
          </w:p>
        </w:tc>
        <w:tc>
          <w:tcPr>
            <w:tcW w:w="550" w:type="pct"/>
          </w:tcPr>
          <w:p w14:paraId="44E18BE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w:t>
            </w:r>
          </w:p>
        </w:tc>
        <w:tc>
          <w:tcPr>
            <w:tcW w:w="550" w:type="pct"/>
          </w:tcPr>
          <w:p w14:paraId="1BC070C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651" w:type="pct"/>
          </w:tcPr>
          <w:p w14:paraId="4775F0B0" w14:textId="12B701EF"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1.53 (0.43–5.42)</w:t>
            </w:r>
          </w:p>
        </w:tc>
        <w:tc>
          <w:tcPr>
            <w:tcW w:w="511" w:type="pct"/>
            <w:vAlign w:val="bottom"/>
          </w:tcPr>
          <w:p w14:paraId="129F72D9"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504417B2" w14:textId="77777777" w:rsidTr="0078365B">
        <w:trPr>
          <w:trHeight w:val="391"/>
          <w:jc w:val="center"/>
        </w:trPr>
        <w:tc>
          <w:tcPr>
            <w:tcW w:w="617" w:type="pct"/>
            <w:vMerge/>
          </w:tcPr>
          <w:p w14:paraId="13D791E5"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004AD0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5E6E86C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5136A5E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3887DF5F"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Total deaths</w:t>
            </w:r>
          </w:p>
        </w:tc>
        <w:tc>
          <w:tcPr>
            <w:tcW w:w="550" w:type="pct"/>
          </w:tcPr>
          <w:p w14:paraId="4F90FF6D"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75</w:t>
            </w:r>
          </w:p>
        </w:tc>
        <w:tc>
          <w:tcPr>
            <w:tcW w:w="550" w:type="pct"/>
          </w:tcPr>
          <w:p w14:paraId="08A3D01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81</w:t>
            </w:r>
          </w:p>
        </w:tc>
        <w:tc>
          <w:tcPr>
            <w:tcW w:w="651" w:type="pct"/>
          </w:tcPr>
          <w:p w14:paraId="67DAA433" w14:textId="11D1D8B0"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0.94 (0.68–1.30)</w:t>
            </w:r>
          </w:p>
        </w:tc>
        <w:tc>
          <w:tcPr>
            <w:tcW w:w="511" w:type="pct"/>
            <w:vAlign w:val="bottom"/>
          </w:tcPr>
          <w:p w14:paraId="49DA2180"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5E913B3A" w14:textId="77777777" w:rsidTr="0078365B">
        <w:trPr>
          <w:trHeight w:val="391"/>
          <w:jc w:val="center"/>
        </w:trPr>
        <w:tc>
          <w:tcPr>
            <w:tcW w:w="617" w:type="pct"/>
            <w:vMerge/>
          </w:tcPr>
          <w:p w14:paraId="5F4DEC97"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B7A5065"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E6B0FF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tcPr>
          <w:p w14:paraId="5C50C921"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Any amoxicillin–clavulanate, 375 mg (n=1608), no amoxicillin–clavulanate (n=1631)</w:t>
            </w:r>
          </w:p>
        </w:tc>
        <w:tc>
          <w:tcPr>
            <w:tcW w:w="670" w:type="pct"/>
          </w:tcPr>
          <w:p w14:paraId="2240D2A1" w14:textId="74579756" w:rsidR="00203ABF" w:rsidRPr="00570E2A" w:rsidRDefault="008F537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Educational attainment (</w:t>
            </w:r>
            <w:r w:rsidR="00203ABF" w:rsidRPr="00570E2A">
              <w:rPr>
                <w:rFonts w:ascii="Calibri" w:hAnsi="Calibri" w:cs="Cordia New"/>
                <w:noProof w:val="0"/>
                <w:color w:val="000000" w:themeColor="text1"/>
                <w:sz w:val="18"/>
                <w:szCs w:val="18"/>
                <w:lang w:val="en-GB"/>
              </w:rPr>
              <w:t>children failing to achieve level 2 or higher in national curriculum tests</w:t>
            </w:r>
            <w:r w:rsidRPr="00570E2A">
              <w:rPr>
                <w:rFonts w:ascii="Calibri" w:hAnsi="Calibri" w:cs="Cordia New"/>
                <w:noProof w:val="0"/>
                <w:color w:val="000000" w:themeColor="text1"/>
                <w:sz w:val="18"/>
                <w:szCs w:val="18"/>
                <w:lang w:val="en-GB"/>
              </w:rPr>
              <w:t>)</w:t>
            </w:r>
          </w:p>
        </w:tc>
        <w:tc>
          <w:tcPr>
            <w:tcW w:w="550" w:type="pct"/>
          </w:tcPr>
          <w:p w14:paraId="2BDD239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Reading: 366</w:t>
            </w:r>
          </w:p>
          <w:p w14:paraId="5DAAF4B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Writing: 395</w:t>
            </w:r>
          </w:p>
          <w:p w14:paraId="027A749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Maths: 230</w:t>
            </w:r>
          </w:p>
        </w:tc>
        <w:tc>
          <w:tcPr>
            <w:tcW w:w="550" w:type="pct"/>
          </w:tcPr>
          <w:p w14:paraId="2ED848A2"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Reading: 378</w:t>
            </w:r>
          </w:p>
          <w:p w14:paraId="3A673F07"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Writing: 431</w:t>
            </w:r>
          </w:p>
          <w:p w14:paraId="25E9C7A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Maths: 234</w:t>
            </w:r>
          </w:p>
        </w:tc>
        <w:tc>
          <w:tcPr>
            <w:tcW w:w="651" w:type="pct"/>
          </w:tcPr>
          <w:p w14:paraId="149D6940"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0.99 (0.95–1.03)</w:t>
            </w:r>
          </w:p>
          <w:p w14:paraId="75DB815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0.99 (0.95–1.02)</w:t>
            </w:r>
          </w:p>
          <w:p w14:paraId="6A9A84A7" w14:textId="3A728785"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0.99 (0.95–1.03)</w:t>
            </w:r>
          </w:p>
        </w:tc>
        <w:tc>
          <w:tcPr>
            <w:tcW w:w="511" w:type="pct"/>
          </w:tcPr>
          <w:p w14:paraId="44DFF39A"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baseline, social class, and other factors</w:t>
            </w:r>
          </w:p>
        </w:tc>
      </w:tr>
      <w:tr w:rsidR="00A74517" w:rsidRPr="00570E2A" w14:paraId="2F09C943" w14:textId="77777777" w:rsidTr="0078365B">
        <w:trPr>
          <w:trHeight w:val="391"/>
          <w:jc w:val="center"/>
        </w:trPr>
        <w:tc>
          <w:tcPr>
            <w:tcW w:w="617" w:type="pct"/>
          </w:tcPr>
          <w:p w14:paraId="049A0993" w14:textId="1D0E2A1D"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Keski-Nisula 2013</w:t>
            </w:r>
            <w:r w:rsidRPr="00570E2A">
              <w:rPr>
                <w:rFonts w:ascii="Calibri" w:hAnsi="Calibri" w:cs="Cordia New"/>
                <w:noProof w:val="0"/>
                <w:color w:val="000000" w:themeColor="text1"/>
                <w:sz w:val="18"/>
                <w:szCs w:val="18"/>
              </w:rPr>
              <w:fldChar w:fldCharType="begin">
                <w:fldData xml:space="preserve">PEVuZE5vdGU+PENpdGU+PEF1dGhvcj5LZXNraS1OaXN1bGE8L0F1dGhvcj48WWVhcj4yMDEzPC9Z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PEVuZE5vdGU+PENpdGU+PEF1dGhvcj5LZXNraS1OaXN1bGE8L0F1dGhvcj48WWVhcj4yMDEzPC9Z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18</w:t>
            </w:r>
            <w:r w:rsidRPr="00570E2A">
              <w:rPr>
                <w:rFonts w:ascii="Calibri" w:hAnsi="Calibri" w:cs="Cordia New"/>
                <w:noProof w:val="0"/>
                <w:color w:val="000000" w:themeColor="text1"/>
                <w:sz w:val="18"/>
                <w:szCs w:val="18"/>
              </w:rPr>
              <w:fldChar w:fldCharType="end"/>
            </w:r>
          </w:p>
          <w:p w14:paraId="246DF64A"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Finland</w:t>
            </w:r>
          </w:p>
        </w:tc>
        <w:tc>
          <w:tcPr>
            <w:tcW w:w="445" w:type="pct"/>
            <w:gridSpan w:val="2"/>
          </w:tcPr>
          <w:p w14:paraId="298E3CF7"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Prospective cohort</w:t>
            </w:r>
          </w:p>
        </w:tc>
        <w:tc>
          <w:tcPr>
            <w:tcW w:w="489" w:type="pct"/>
          </w:tcPr>
          <w:p w14:paraId="28D84F07"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45 mother-infant pairs immediately after birth </w:t>
            </w:r>
          </w:p>
          <w:p w14:paraId="50C59F87" w14:textId="23C1546B"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(17 </w:t>
            </w:r>
            <w:r w:rsidR="00423972"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28 no</w:t>
            </w:r>
            <w:r w:rsidR="00423972"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tcPr>
          <w:p w14:paraId="4885E90A"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Intrapartum antibiotics according to hospital protocol including GBS, PROM, caesarean section, chorioamnionitis</w:t>
            </w:r>
          </w:p>
          <w:p w14:paraId="544A0D28"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Intravenous penicillin or amoxicillin in vaginal deliveries and intravenous second-generation cephalosporins in Caesarean deliveries</w:t>
            </w:r>
          </w:p>
        </w:tc>
        <w:tc>
          <w:tcPr>
            <w:tcW w:w="670" w:type="pct"/>
          </w:tcPr>
          <w:p w14:paraId="37E7A048" w14:textId="363DBF5C" w:rsidR="00203ABF" w:rsidRPr="00570E2A" w:rsidRDefault="00203ABF" w:rsidP="00D11ACB">
            <w:pPr>
              <w:spacing w:line="480" w:lineRule="auto"/>
              <w:rPr>
                <w:rFonts w:ascii="Calibri" w:eastAsia="Calibri" w:hAnsi="Calibri" w:cs="Cordia New"/>
                <w:iCs/>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Lactobacillus-dominant mixed flora transmission</w:t>
            </w:r>
          </w:p>
        </w:tc>
        <w:tc>
          <w:tcPr>
            <w:tcW w:w="550" w:type="pct"/>
          </w:tcPr>
          <w:p w14:paraId="4BFCC17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tcPr>
          <w:p w14:paraId="3A9623B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13</w:t>
            </w:r>
          </w:p>
        </w:tc>
        <w:tc>
          <w:tcPr>
            <w:tcW w:w="651" w:type="pct"/>
          </w:tcPr>
          <w:p w14:paraId="5A46A0AF" w14:textId="56C5B9E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0.08 (0.007–0.80)</w:t>
            </w:r>
          </w:p>
        </w:tc>
        <w:tc>
          <w:tcPr>
            <w:tcW w:w="511" w:type="pct"/>
          </w:tcPr>
          <w:p w14:paraId="628F505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Fetal sex, maternal smoking during pregnancy, meconium in amniotic fluid, duration of ruptured membranes</w:t>
            </w:r>
          </w:p>
        </w:tc>
      </w:tr>
      <w:tr w:rsidR="00A74517" w:rsidRPr="00570E2A" w14:paraId="7366241E" w14:textId="77777777" w:rsidTr="0078365B">
        <w:trPr>
          <w:trHeight w:val="391"/>
          <w:jc w:val="center"/>
        </w:trPr>
        <w:tc>
          <w:tcPr>
            <w:tcW w:w="617" w:type="pct"/>
            <w:vMerge w:val="restart"/>
          </w:tcPr>
          <w:p w14:paraId="257AD6E6" w14:textId="3D611014"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Keuchkerian 2005</w:t>
            </w:r>
            <w:r w:rsidRPr="00570E2A">
              <w:rPr>
                <w:rFonts w:ascii="Calibri" w:hAnsi="Calibri" w:cs="Cordia New"/>
                <w:noProof w:val="0"/>
                <w:color w:val="000000" w:themeColor="text1"/>
                <w:sz w:val="18"/>
                <w:szCs w:val="18"/>
              </w:rPr>
              <w:fldChar w:fldCharType="begin">
                <w:fldData xml:space="preserve">PEVuZE5vdGU+PENpdGU+PEF1dGhvcj5LZXVjaGtlcmlhbjwvQXV0aG9yPjxZZWFyPjIwMDU8L1ll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</w:fldData>
              </w:fldChar>
            </w:r>
            <w:r w:rsidR="0070075E" w:rsidRPr="00570E2A">
              <w:rPr>
                <w:rFonts w:ascii="Calibri" w:hAnsi="Calibri" w:cs="Cordia New"/>
                <w:noProof w:val="0"/>
                <w:color w:val="000000" w:themeColor="text1"/>
                <w:sz w:val="18"/>
                <w:szCs w:val="18"/>
                <w:lang w:val="en-GB"/>
              </w:rPr>
              <w:instrText xml:space="preserve"> ADDIN EN.CITE </w:instrText>
            </w:r>
            <w:r w:rsidR="0070075E" w:rsidRPr="00570E2A">
              <w:rPr>
                <w:rFonts w:ascii="Calibri" w:hAnsi="Calibri" w:cs="Cordia New"/>
                <w:noProof w:val="0"/>
                <w:color w:val="000000" w:themeColor="text1"/>
                <w:sz w:val="18"/>
                <w:szCs w:val="18"/>
              </w:rPr>
              <w:fldChar w:fldCharType="begin">
                <w:fldData xml:space="preserve">PEVuZE5vdGU+PENpdGU+PEF1dGhvcj5LZXVjaGtlcmlhbjwvQXV0aG9yPjxZZWFyPjIwMDU8L1ll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</w:fldData>
              </w:fldChar>
            </w:r>
            <w:r w:rsidR="0070075E" w:rsidRPr="00570E2A">
              <w:rPr>
                <w:rFonts w:ascii="Calibri" w:hAnsi="Calibri" w:cs="Cordia New"/>
                <w:noProof w:val="0"/>
                <w:color w:val="000000" w:themeColor="text1"/>
                <w:sz w:val="18"/>
                <w:szCs w:val="18"/>
                <w:lang w:val="en-GB"/>
              </w:rPr>
              <w:instrText xml:space="preserve"> ADDIN EN.CITE.DATA </w:instrText>
            </w:r>
            <w:r w:rsidR="0070075E" w:rsidRPr="00570E2A">
              <w:rPr>
                <w:rFonts w:ascii="Calibri" w:hAnsi="Calibri" w:cs="Cordia New"/>
                <w:noProof w:val="0"/>
                <w:color w:val="000000" w:themeColor="text1"/>
                <w:sz w:val="18"/>
                <w:szCs w:val="18"/>
              </w:rPr>
            </w:r>
            <w:r w:rsidR="0070075E"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19</w:t>
            </w:r>
            <w:r w:rsidRPr="00570E2A">
              <w:rPr>
                <w:rFonts w:ascii="Calibri" w:hAnsi="Calibri" w:cs="Cordia New"/>
                <w:noProof w:val="0"/>
                <w:color w:val="000000" w:themeColor="text1"/>
                <w:sz w:val="18"/>
                <w:szCs w:val="18"/>
              </w:rPr>
              <w:fldChar w:fldCharType="end"/>
            </w:r>
          </w:p>
          <w:p w14:paraId="7492FAEF"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Uruguay</w:t>
            </w:r>
          </w:p>
        </w:tc>
        <w:tc>
          <w:tcPr>
            <w:tcW w:w="445" w:type="pct"/>
            <w:gridSpan w:val="2"/>
            <w:vMerge w:val="restart"/>
          </w:tcPr>
          <w:p w14:paraId="45B1AAAB" w14:textId="09A761D9" w:rsidR="00203ABF"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203ABF"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33DF9D00" w14:textId="77777777" w:rsidR="0065080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96 intrapartum women </w:t>
            </w:r>
          </w:p>
          <w:p w14:paraId="4BED4819" w14:textId="2DD26E05"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(47 </w:t>
            </w:r>
            <w:r w:rsidR="00423972"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49 no</w:t>
            </w:r>
            <w:r w:rsidR="00423972"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68F3C916"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6B76414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Amoxicillin 1000 mg sulbactam 500 mg IV every </w:t>
            </w:r>
            <w:r w:rsidRPr="00570E2A">
              <w:rPr>
                <w:rFonts w:ascii="Calibri" w:hAnsi="Calibri" w:cs="Cordia New"/>
                <w:noProof w:val="0"/>
                <w:color w:val="000000" w:themeColor="text1"/>
                <w:sz w:val="18"/>
                <w:szCs w:val="18"/>
                <w:lang w:val="en-GB"/>
              </w:rPr>
              <w:lastRenderedPageBreak/>
              <w:t>8 h during the first 48 h and they continued to receive an oral intake of amoxicillin 250 mg sulbactam 250 mg every 8 h for 5 days</w:t>
            </w:r>
          </w:p>
        </w:tc>
        <w:tc>
          <w:tcPr>
            <w:tcW w:w="670" w:type="pct"/>
            <w:vAlign w:val="bottom"/>
          </w:tcPr>
          <w:p w14:paraId="32B45841" w14:textId="77777777" w:rsidR="00203ABF" w:rsidRPr="00570E2A" w:rsidRDefault="00203ABF" w:rsidP="001A448F">
            <w:pPr>
              <w:spacing w:line="480" w:lineRule="auto"/>
              <w:rPr>
                <w:rFonts w:ascii="Calibri" w:eastAsia="Calibri" w:hAnsi="Calibri" w:cs="Cordia New"/>
                <w:iCs/>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Palpitations, flushes, nausea and vomiting</w:t>
            </w:r>
          </w:p>
        </w:tc>
        <w:tc>
          <w:tcPr>
            <w:tcW w:w="550" w:type="pct"/>
          </w:tcPr>
          <w:p w14:paraId="4BAA8676"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550" w:type="pct"/>
          </w:tcPr>
          <w:p w14:paraId="67F5365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tcPr>
          <w:p w14:paraId="4532301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316B1089"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4BE6CE2E" w14:textId="77777777" w:rsidTr="0078365B">
        <w:trPr>
          <w:trHeight w:val="391"/>
          <w:jc w:val="center"/>
        </w:trPr>
        <w:tc>
          <w:tcPr>
            <w:tcW w:w="617" w:type="pct"/>
            <w:vMerge/>
          </w:tcPr>
          <w:p w14:paraId="308496A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9933830"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4FDF6EE4"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49ADF86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22007AD" w14:textId="77777777" w:rsidR="00203ABF" w:rsidRPr="00570E2A" w:rsidRDefault="00203ABF" w:rsidP="001A448F">
            <w:pPr>
              <w:spacing w:line="480" w:lineRule="auto"/>
              <w:rPr>
                <w:rFonts w:ascii="Calibri" w:eastAsia="Calibri" w:hAnsi="Calibri" w:cs="Cordia New"/>
                <w:iCs/>
                <w:noProof w:val="0"/>
                <w:color w:val="000000" w:themeColor="text1"/>
                <w:sz w:val="18"/>
                <w:szCs w:val="18"/>
                <w:lang w:val="en-GB"/>
              </w:rPr>
            </w:pPr>
            <w:r w:rsidRPr="00570E2A">
              <w:rPr>
                <w:rFonts w:ascii="Calibri" w:hAnsi="Calibri" w:cs="Cordia New"/>
                <w:noProof w:val="0"/>
                <w:color w:val="000000" w:themeColor="text1"/>
                <w:sz w:val="18"/>
                <w:szCs w:val="18"/>
                <w:lang w:val="en-GB"/>
              </w:rPr>
              <w:t>Asymptomatic bacteriuria</w:t>
            </w:r>
          </w:p>
        </w:tc>
        <w:tc>
          <w:tcPr>
            <w:tcW w:w="550" w:type="pct"/>
          </w:tcPr>
          <w:p w14:paraId="11D3336B"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6E6852DB"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333F843C"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26C0C232"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4CC3D626" w14:textId="77777777" w:rsidTr="0078365B">
        <w:trPr>
          <w:trHeight w:val="391"/>
          <w:jc w:val="center"/>
        </w:trPr>
        <w:tc>
          <w:tcPr>
            <w:tcW w:w="617" w:type="pct"/>
            <w:vMerge/>
          </w:tcPr>
          <w:p w14:paraId="7080A8A1"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2D2143D"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205F236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CDF006F"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tcPr>
          <w:p w14:paraId="12209B7D" w14:textId="77777777" w:rsidR="00203ABF" w:rsidRPr="00570E2A" w:rsidRDefault="00203ABF" w:rsidP="00D11ACB">
            <w:pPr>
              <w:spacing w:line="480" w:lineRule="auto"/>
              <w:rPr>
                <w:rFonts w:ascii="Calibri" w:eastAsia="Calibri" w:hAnsi="Calibri" w:cs="Cordia New"/>
                <w:iCs/>
                <w:noProof w:val="0"/>
                <w:color w:val="000000" w:themeColor="text1"/>
                <w:sz w:val="18"/>
                <w:szCs w:val="18"/>
                <w:lang w:val="en-GB"/>
              </w:rPr>
            </w:pPr>
            <w:r w:rsidRPr="00570E2A">
              <w:rPr>
                <w:rFonts w:ascii="Calibri" w:hAnsi="Calibri" w:cs="Cordia New"/>
                <w:noProof w:val="0"/>
                <w:color w:val="000000" w:themeColor="text1"/>
                <w:sz w:val="18"/>
                <w:szCs w:val="18"/>
                <w:lang w:val="en-GB"/>
              </w:rPr>
              <w:t>Urinary infection</w:t>
            </w:r>
          </w:p>
        </w:tc>
        <w:tc>
          <w:tcPr>
            <w:tcW w:w="550" w:type="pct"/>
          </w:tcPr>
          <w:p w14:paraId="07F9B2F3"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tcPr>
          <w:p w14:paraId="1152D20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tcPr>
          <w:p w14:paraId="314FD712"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5EFA8B6E"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387CDD66" w14:textId="77777777" w:rsidTr="0078365B">
        <w:trPr>
          <w:trHeight w:val="391"/>
          <w:jc w:val="center"/>
        </w:trPr>
        <w:tc>
          <w:tcPr>
            <w:tcW w:w="617" w:type="pct"/>
            <w:vMerge w:val="restart"/>
          </w:tcPr>
          <w:p w14:paraId="0FFB4BD2" w14:textId="1A0DA773"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Lin 2006</w:t>
            </w:r>
            <w:r w:rsidRPr="00570E2A">
              <w:rPr>
                <w:rFonts w:ascii="Calibri" w:hAnsi="Calibri" w:cs="Cordia New"/>
                <w:noProof w:val="0"/>
                <w:color w:val="000000" w:themeColor="text1"/>
                <w:sz w:val="18"/>
                <w:szCs w:val="18"/>
              </w:rPr>
              <w:fldChar w:fldCharType="begin">
                <w:fldData xml:space="preserve">PEVuZE5vdGU+PENpdGU+PEF1dGhvcj5MaW48L0F1dGhvcj48WWVhcj4yMDA2PC9ZZWFyPjxSZWNO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</w:fldData>
              </w:fldChar>
            </w:r>
            <w:r w:rsidR="0085458B" w:rsidRPr="00570E2A">
              <w:rPr>
                <w:rFonts w:ascii="Calibri" w:hAnsi="Calibri" w:cs="Cordia New"/>
                <w:noProof w:val="0"/>
                <w:color w:val="000000" w:themeColor="text1"/>
                <w:sz w:val="18"/>
                <w:szCs w:val="18"/>
                <w:lang w:val="en-GB"/>
              </w:rPr>
              <w:instrText xml:space="preserve"> ADDIN EN.CITE </w:instrText>
            </w:r>
            <w:r w:rsidR="0085458B" w:rsidRPr="00570E2A">
              <w:rPr>
                <w:rFonts w:ascii="Calibri" w:hAnsi="Calibri" w:cs="Cordia New"/>
                <w:noProof w:val="0"/>
                <w:color w:val="000000" w:themeColor="text1"/>
                <w:sz w:val="18"/>
                <w:szCs w:val="18"/>
              </w:rPr>
              <w:fldChar w:fldCharType="begin">
                <w:fldData xml:space="preserve">PEVuZE5vdGU+PENpdGU+PEF1dGhvcj5MaW48L0F1dGhvcj48WWVhcj4yMDA2PC9ZZWFyPjxSZWNO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</w:fldData>
              </w:fldChar>
            </w:r>
            <w:r w:rsidR="0085458B" w:rsidRPr="00570E2A">
              <w:rPr>
                <w:rFonts w:ascii="Calibri" w:hAnsi="Calibri" w:cs="Cordia New"/>
                <w:noProof w:val="0"/>
                <w:color w:val="000000" w:themeColor="text1"/>
                <w:sz w:val="18"/>
                <w:szCs w:val="18"/>
                <w:lang w:val="en-GB"/>
              </w:rPr>
              <w:instrText xml:space="preserve"> ADDIN EN.CITE.DATA </w:instrText>
            </w:r>
            <w:r w:rsidR="0085458B" w:rsidRPr="00570E2A">
              <w:rPr>
                <w:rFonts w:ascii="Calibri" w:hAnsi="Calibri" w:cs="Cordia New"/>
                <w:noProof w:val="0"/>
                <w:color w:val="000000" w:themeColor="text1"/>
                <w:sz w:val="18"/>
                <w:szCs w:val="18"/>
              </w:rPr>
            </w:r>
            <w:r w:rsidR="0085458B"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70075E" w:rsidRPr="00570E2A">
              <w:rPr>
                <w:rFonts w:ascii="Calibri" w:hAnsi="Calibri" w:cs="Cordia New"/>
                <w:noProof w:val="0"/>
                <w:color w:val="000000" w:themeColor="text1"/>
                <w:sz w:val="18"/>
                <w:szCs w:val="18"/>
                <w:vertAlign w:val="superscript"/>
                <w:lang w:val="en-GB"/>
              </w:rPr>
              <w:t>20</w:t>
            </w:r>
            <w:r w:rsidRPr="00570E2A">
              <w:rPr>
                <w:rFonts w:ascii="Calibri" w:hAnsi="Calibri" w:cs="Cordia New"/>
                <w:noProof w:val="0"/>
                <w:color w:val="000000" w:themeColor="text1"/>
                <w:sz w:val="18"/>
                <w:szCs w:val="18"/>
              </w:rPr>
              <w:fldChar w:fldCharType="end"/>
            </w:r>
          </w:p>
          <w:p w14:paraId="36986CDD"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10952F4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Retrospective cohort</w:t>
            </w:r>
          </w:p>
        </w:tc>
        <w:tc>
          <w:tcPr>
            <w:tcW w:w="489" w:type="pct"/>
            <w:vMerge w:val="restart"/>
          </w:tcPr>
          <w:p w14:paraId="601640F4" w14:textId="77777777" w:rsidR="00B41171"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1594 </w:t>
            </w:r>
            <w:r w:rsidR="00650801" w:rsidRPr="00570E2A">
              <w:rPr>
                <w:rFonts w:ascii="Calibri" w:hAnsi="Calibri" w:cs="Cordia New"/>
                <w:noProof w:val="0"/>
                <w:color w:val="000000" w:themeColor="text1"/>
                <w:sz w:val="18"/>
                <w:szCs w:val="18"/>
                <w:lang w:val="en-GB"/>
              </w:rPr>
              <w:t>infants</w:t>
            </w:r>
          </w:p>
          <w:p w14:paraId="4642A9B4" w14:textId="4949CE1E"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(213 </w:t>
            </w:r>
            <w:r w:rsidR="00423972"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1378 no</w:t>
            </w:r>
            <w:r w:rsidR="00423972"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0675371C"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GBS prophylaxis </w:t>
            </w:r>
          </w:p>
          <w:p w14:paraId="59CFE30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Penicillin</w:t>
            </w:r>
          </w:p>
        </w:tc>
        <w:tc>
          <w:tcPr>
            <w:tcW w:w="670" w:type="pct"/>
          </w:tcPr>
          <w:p w14:paraId="17460DD7"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Respiratory distress</w:t>
            </w:r>
          </w:p>
        </w:tc>
        <w:tc>
          <w:tcPr>
            <w:tcW w:w="550" w:type="pct"/>
          </w:tcPr>
          <w:p w14:paraId="758DB9B5"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44</w:t>
            </w:r>
          </w:p>
        </w:tc>
        <w:tc>
          <w:tcPr>
            <w:tcW w:w="550" w:type="pct"/>
          </w:tcPr>
          <w:p w14:paraId="591A5554" w14:textId="77777777" w:rsidR="00203ABF" w:rsidRPr="00570E2A" w:rsidRDefault="00203ABF"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95</w:t>
            </w:r>
          </w:p>
        </w:tc>
        <w:tc>
          <w:tcPr>
            <w:tcW w:w="651" w:type="pct"/>
          </w:tcPr>
          <w:p w14:paraId="62486C07" w14:textId="6698359B" w:rsidR="00203ABF" w:rsidRPr="00570E2A" w:rsidRDefault="001563A7"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2.62 (1.79</w:t>
            </w:r>
            <w:r w:rsidR="00203ABF" w:rsidRPr="00570E2A">
              <w:rPr>
                <w:rFonts w:ascii="Calibri" w:hAnsi="Calibri" w:cs="Cordia New"/>
                <w:noProof w:val="0"/>
                <w:color w:val="000000" w:themeColor="text1"/>
                <w:sz w:val="18"/>
                <w:szCs w:val="18"/>
                <w:lang w:val="en-GB"/>
              </w:rPr>
              <w:t>–3.83)</w:t>
            </w:r>
          </w:p>
        </w:tc>
        <w:tc>
          <w:tcPr>
            <w:tcW w:w="511" w:type="pct"/>
            <w:vAlign w:val="bottom"/>
          </w:tcPr>
          <w:p w14:paraId="0F6533B2" w14:textId="5A833303"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Mother’s race, mother’s race unknown, age &lt;20 yr, primigravida, fever during </w:t>
            </w:r>
            <w:r w:rsidR="00AC741F">
              <w:rPr>
                <w:rFonts w:ascii="Calibri" w:hAnsi="Calibri" w:cs="Cordia New"/>
                <w:noProof w:val="0"/>
                <w:color w:val="000000" w:themeColor="text1"/>
                <w:sz w:val="18"/>
                <w:szCs w:val="18"/>
                <w:lang w:val="en-GB"/>
              </w:rPr>
              <w:lastRenderedPageBreak/>
              <w:t>labour</w:t>
            </w:r>
            <w:r w:rsidRPr="00570E2A">
              <w:rPr>
                <w:rFonts w:ascii="Calibri" w:hAnsi="Calibri" w:cs="Cordia New"/>
                <w:noProof w:val="0"/>
                <w:color w:val="000000" w:themeColor="text1"/>
                <w:sz w:val="18"/>
                <w:szCs w:val="18"/>
                <w:lang w:val="en-GB"/>
              </w:rPr>
              <w:t xml:space="preserve">, </w:t>
            </w:r>
            <w:r w:rsidR="00487A48" w:rsidRPr="00570E2A">
              <w:rPr>
                <w:rFonts w:ascii="Calibri" w:hAnsi="Calibri" w:cs="Cordia New"/>
                <w:noProof w:val="0"/>
                <w:color w:val="000000" w:themeColor="text1"/>
                <w:sz w:val="18"/>
                <w:szCs w:val="18"/>
                <w:lang w:val="en-GB"/>
              </w:rPr>
              <w:t>caesarean</w:t>
            </w:r>
            <w:r w:rsidRPr="00570E2A">
              <w:rPr>
                <w:rFonts w:ascii="Calibri" w:hAnsi="Calibri" w:cs="Cordia New"/>
                <w:noProof w:val="0"/>
                <w:color w:val="000000" w:themeColor="text1"/>
                <w:sz w:val="18"/>
                <w:szCs w:val="18"/>
                <w:lang w:val="en-GB"/>
              </w:rPr>
              <w:t xml:space="preserve"> delivery, Medicaid/public assistance and positive prenatal culture for GBS, missing values of rupture of membranes and prenatal cultures the degree of colonisation, gestational age </w:t>
            </w:r>
            <w:r w:rsidRPr="00570E2A">
              <w:rPr>
                <w:rFonts w:ascii="Calibri" w:hAnsi="Calibri" w:cs="Cordia New"/>
                <w:noProof w:val="0"/>
                <w:color w:val="000000" w:themeColor="text1"/>
                <w:sz w:val="18"/>
                <w:szCs w:val="18"/>
                <w:lang w:val="en-GB"/>
              </w:rPr>
              <w:lastRenderedPageBreak/>
              <w:t xml:space="preserve">by week, race, insulin requirement during pregnancy, suspected infection during </w:t>
            </w:r>
            <w:r w:rsidR="00AC741F">
              <w:rPr>
                <w:rFonts w:ascii="Calibri" w:hAnsi="Calibri" w:cs="Cordia New"/>
                <w:noProof w:val="0"/>
                <w:color w:val="000000" w:themeColor="text1"/>
                <w:sz w:val="18"/>
                <w:szCs w:val="18"/>
                <w:lang w:val="en-GB"/>
              </w:rPr>
              <w:t>labour</w:t>
            </w:r>
            <w:r w:rsidRPr="00570E2A">
              <w:rPr>
                <w:rFonts w:ascii="Calibri" w:hAnsi="Calibri" w:cs="Cordia New"/>
                <w:noProof w:val="0"/>
                <w:color w:val="000000" w:themeColor="text1"/>
                <w:sz w:val="18"/>
                <w:szCs w:val="18"/>
                <w:lang w:val="en-GB"/>
              </w:rPr>
              <w:t>, intrauterine catheter, unknown Pitocin use, unknown prenatal GBS culture</w:t>
            </w:r>
          </w:p>
        </w:tc>
      </w:tr>
      <w:tr w:rsidR="00A74517" w:rsidRPr="00570E2A" w14:paraId="0D5A7CB8" w14:textId="77777777" w:rsidTr="002A1820">
        <w:trPr>
          <w:trHeight w:val="391"/>
          <w:jc w:val="center"/>
        </w:trPr>
        <w:tc>
          <w:tcPr>
            <w:tcW w:w="617" w:type="pct"/>
            <w:vMerge/>
          </w:tcPr>
          <w:p w14:paraId="29467290" w14:textId="77777777" w:rsidR="00203ABF" w:rsidRPr="00570E2A" w:rsidRDefault="00203ABF"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EA5D65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489" w:type="pct"/>
            <w:vMerge/>
          </w:tcPr>
          <w:p w14:paraId="0B1D24F2"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519" w:type="pct"/>
            <w:vMerge/>
          </w:tcPr>
          <w:p w14:paraId="781F211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D46677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Discharge diagnosis of </w:t>
            </w:r>
            <w:r w:rsidRPr="00570E2A">
              <w:rPr>
                <w:rFonts w:ascii="Calibri" w:hAnsi="Calibri" w:cs="Cordia New"/>
                <w:noProof w:val="0"/>
                <w:color w:val="000000" w:themeColor="text1"/>
                <w:sz w:val="18"/>
                <w:szCs w:val="18"/>
                <w:lang w:val="en-GB"/>
              </w:rPr>
              <w:lastRenderedPageBreak/>
              <w:t>a respiratory disorder</w:t>
            </w:r>
          </w:p>
        </w:tc>
        <w:tc>
          <w:tcPr>
            <w:tcW w:w="550" w:type="pct"/>
            <w:vAlign w:val="bottom"/>
          </w:tcPr>
          <w:p w14:paraId="70FD46AE"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12</w:t>
            </w:r>
          </w:p>
        </w:tc>
        <w:tc>
          <w:tcPr>
            <w:tcW w:w="550" w:type="pct"/>
            <w:vAlign w:val="bottom"/>
          </w:tcPr>
          <w:p w14:paraId="3F8D6F5B" w14:textId="77777777" w:rsidR="00203ABF" w:rsidRPr="00570E2A" w:rsidRDefault="00203AB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39</w:t>
            </w:r>
          </w:p>
        </w:tc>
        <w:tc>
          <w:tcPr>
            <w:tcW w:w="651" w:type="pct"/>
            <w:vAlign w:val="bottom"/>
          </w:tcPr>
          <w:p w14:paraId="2FF5D080" w14:textId="77777777" w:rsidR="00203ABF" w:rsidRPr="00570E2A" w:rsidRDefault="00203ABF"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1.96 (1.04-3.69)</w:t>
            </w:r>
          </w:p>
        </w:tc>
        <w:tc>
          <w:tcPr>
            <w:tcW w:w="511" w:type="pct"/>
            <w:vAlign w:val="bottom"/>
          </w:tcPr>
          <w:p w14:paraId="044C7B32"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p w14:paraId="051EE597" w14:textId="77777777" w:rsidR="00203ABF" w:rsidRPr="00570E2A" w:rsidRDefault="00203ABF" w:rsidP="001D78D0">
            <w:pPr>
              <w:spacing w:line="480" w:lineRule="auto"/>
              <w:rPr>
                <w:rFonts w:ascii="Calibri" w:hAnsi="Calibri" w:cs="Cordia New"/>
                <w:noProof w:val="0"/>
                <w:color w:val="000000" w:themeColor="text1"/>
                <w:sz w:val="18"/>
                <w:szCs w:val="18"/>
                <w:lang w:val="en-GB"/>
              </w:rPr>
            </w:pPr>
          </w:p>
        </w:tc>
      </w:tr>
      <w:tr w:rsidR="008C0BA3" w:rsidRPr="00570E2A" w14:paraId="5DAD7BDC" w14:textId="77777777" w:rsidTr="0078365B">
        <w:trPr>
          <w:trHeight w:val="391"/>
          <w:jc w:val="center"/>
        </w:trPr>
        <w:tc>
          <w:tcPr>
            <w:tcW w:w="617" w:type="pct"/>
            <w:vMerge w:val="restart"/>
          </w:tcPr>
          <w:p w14:paraId="049785EB" w14:textId="1723C85A" w:rsidR="008C0BA3" w:rsidRPr="00570E2A" w:rsidRDefault="008C0BA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Mazzola 2016</w:t>
            </w:r>
            <w:r w:rsidRPr="00570E2A">
              <w:rPr>
                <w:rFonts w:ascii="Calibri" w:hAnsi="Calibri" w:cs="Cordia New"/>
                <w:noProof w:val="0"/>
                <w:color w:val="000000" w:themeColor="text1"/>
                <w:sz w:val="18"/>
                <w:szCs w:val="18"/>
              </w:rPr>
              <w:fldChar w:fldCharType="begin">
                <w:fldData xml:space="preserve">PEVuZE5vdGU+PENpdGU+PEF1dGhvcj5NYXp6b2xhPC9BdXRob3I+PFllYXI+MjAxNjwvWWVhcj48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Pr="00570E2A">
              <w:rPr>
                <w:rFonts w:ascii="Calibri" w:hAnsi="Calibri" w:cs="Cordia New"/>
                <w:noProof w:val="0"/>
                <w:color w:val="000000" w:themeColor="text1"/>
                <w:sz w:val="18"/>
                <w:szCs w:val="18"/>
                <w:lang w:val="en-GB"/>
              </w:rPr>
              <w:instrText xml:space="preserve"> ADDIN EN.CITE </w:instrText>
            </w:r>
            <w:r w:rsidRPr="00570E2A">
              <w:rPr>
                <w:rFonts w:ascii="Calibri" w:hAnsi="Calibri" w:cs="Cordia New"/>
                <w:noProof w:val="0"/>
                <w:color w:val="000000" w:themeColor="text1"/>
                <w:sz w:val="18"/>
                <w:szCs w:val="18"/>
              </w:rPr>
              <w:fldChar w:fldCharType="begin">
                <w:fldData xml:space="preserve">PEVuZE5vdGU+PENpdGU+PEF1dGhvcj5NYXp6b2xhPC9BdXRob3I+PFllYXI+MjAxNjwvWWVhcj48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Pr="00570E2A">
              <w:rPr>
                <w:rFonts w:ascii="Calibri" w:hAnsi="Calibri" w:cs="Cordia New"/>
                <w:noProof w:val="0"/>
                <w:color w:val="000000" w:themeColor="text1"/>
                <w:sz w:val="18"/>
                <w:szCs w:val="18"/>
                <w:lang w:val="en-GB"/>
              </w:rPr>
              <w:instrText xml:space="preserve"> ADDIN EN.CITE.DATA </w:instrText>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21</w:t>
            </w:r>
            <w:r w:rsidRPr="00570E2A">
              <w:rPr>
                <w:rFonts w:ascii="Calibri" w:hAnsi="Calibri" w:cs="Cordia New"/>
                <w:noProof w:val="0"/>
                <w:color w:val="000000" w:themeColor="text1"/>
                <w:sz w:val="18"/>
                <w:szCs w:val="18"/>
              </w:rPr>
              <w:fldChar w:fldCharType="end"/>
            </w:r>
          </w:p>
          <w:p w14:paraId="56C23EEC" w14:textId="1FF21A9A" w:rsidR="008C0BA3" w:rsidRPr="00570E2A" w:rsidRDefault="008C0BA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Italy</w:t>
            </w:r>
          </w:p>
        </w:tc>
        <w:tc>
          <w:tcPr>
            <w:tcW w:w="445" w:type="pct"/>
            <w:gridSpan w:val="2"/>
            <w:vMerge w:val="restart"/>
          </w:tcPr>
          <w:p w14:paraId="74F4B734" w14:textId="4BB84F1F"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Prospective cohort</w:t>
            </w:r>
          </w:p>
        </w:tc>
        <w:tc>
          <w:tcPr>
            <w:tcW w:w="489" w:type="pct"/>
            <w:vMerge w:val="restart"/>
          </w:tcPr>
          <w:p w14:paraId="59D65712"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26 infants </w:t>
            </w:r>
          </w:p>
          <w:p w14:paraId="1A31CDBB" w14:textId="0ED73CE3"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7-30 days old </w:t>
            </w:r>
          </w:p>
          <w:p w14:paraId="4F269CEA" w14:textId="3B7272A5"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(13 treated [7 breastfed and 6 mixed fed] </w:t>
            </w:r>
          </w:p>
          <w:p w14:paraId="6B252D11" w14:textId="2BD19F7A"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13 not treated [7 breastfed and 6 mixed fed])</w:t>
            </w:r>
          </w:p>
        </w:tc>
        <w:tc>
          <w:tcPr>
            <w:tcW w:w="519" w:type="pct"/>
            <w:vMerge w:val="restart"/>
          </w:tcPr>
          <w:p w14:paraId="15C352BF"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GBS prophylaxis </w:t>
            </w:r>
          </w:p>
          <w:p w14:paraId="0C3EC3AA" w14:textId="49235464"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2g ampicillin at least 4 h before delivery, followed by 1g to maximum 4g. </w:t>
            </w:r>
          </w:p>
        </w:tc>
        <w:tc>
          <w:tcPr>
            <w:tcW w:w="670" w:type="pct"/>
          </w:tcPr>
          <w:p w14:paraId="5EE5062E" w14:textId="6EFA629D" w:rsidR="008C0BA3" w:rsidRPr="00570E2A" w:rsidRDefault="008C0BA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 composition</w:t>
            </w:r>
          </w:p>
        </w:tc>
        <w:tc>
          <w:tcPr>
            <w:tcW w:w="1750" w:type="pct"/>
            <w:gridSpan w:val="3"/>
            <w:vAlign w:val="bottom"/>
          </w:tcPr>
          <w:p w14:paraId="5DDE1D78" w14:textId="59514098"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At the phylum level, in breastfed infants, at day 7 </w:t>
            </w:r>
            <w:r w:rsidRPr="00570E2A">
              <w:rPr>
                <w:rFonts w:ascii="Calibri" w:hAnsi="Calibri" w:cs="Cordia New"/>
                <w:i/>
                <w:noProof w:val="0"/>
                <w:color w:val="000000" w:themeColor="text1"/>
                <w:sz w:val="18"/>
                <w:szCs w:val="18"/>
                <w:lang w:val="en-GB"/>
              </w:rPr>
              <w:t>Actinobacteria</w:t>
            </w:r>
            <w:r w:rsidRPr="00570E2A">
              <w:rPr>
                <w:rFonts w:ascii="Calibri" w:hAnsi="Calibri" w:cs="Cordia New"/>
                <w:noProof w:val="0"/>
                <w:color w:val="000000" w:themeColor="text1"/>
                <w:sz w:val="18"/>
                <w:szCs w:val="18"/>
                <w:lang w:val="en-GB"/>
              </w:rPr>
              <w:t xml:space="preserve"> were not detected in IAP infants and were present at 17% in control infants (p &lt; 0.001) and there were significantly higher abundances of </w:t>
            </w:r>
            <w:r w:rsidRPr="00570E2A">
              <w:rPr>
                <w:rFonts w:ascii="Calibri" w:hAnsi="Calibri" w:cs="Cordia New"/>
                <w:i/>
                <w:noProof w:val="0"/>
                <w:color w:val="000000" w:themeColor="text1"/>
                <w:sz w:val="18"/>
                <w:szCs w:val="18"/>
                <w:lang w:val="en-GB"/>
              </w:rPr>
              <w:t>Proteobacteria</w:t>
            </w:r>
            <w:r w:rsidRPr="00570E2A">
              <w:rPr>
                <w:rFonts w:ascii="Calibri" w:hAnsi="Calibri" w:cs="Cordia New"/>
                <w:noProof w:val="0"/>
                <w:color w:val="000000" w:themeColor="text1"/>
                <w:sz w:val="18"/>
                <w:szCs w:val="18"/>
                <w:lang w:val="en-GB"/>
              </w:rPr>
              <w:t xml:space="preserve"> in IAP infants than controls (p &lt; 0.062).  </w:t>
            </w:r>
          </w:p>
          <w:p w14:paraId="32BA5A18" w14:textId="74D2DFB9"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IAP infants were dominated by genera belonging to the </w:t>
            </w:r>
            <w:r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family (p = 0.044), particularly </w:t>
            </w:r>
            <w:r w:rsidRPr="00570E2A">
              <w:rPr>
                <w:rFonts w:ascii="Calibri" w:hAnsi="Calibri" w:cs="Cordia New"/>
                <w:i/>
                <w:noProof w:val="0"/>
                <w:color w:val="000000" w:themeColor="text1"/>
                <w:sz w:val="18"/>
                <w:szCs w:val="18"/>
                <w:lang w:val="en-GB"/>
              </w:rPr>
              <w:t>Escherichia</w:t>
            </w:r>
            <w:r w:rsidRPr="00570E2A">
              <w:rPr>
                <w:rFonts w:ascii="Calibri" w:hAnsi="Calibri" w:cs="Cordia New"/>
                <w:noProof w:val="0"/>
                <w:color w:val="000000" w:themeColor="text1"/>
                <w:sz w:val="18"/>
                <w:szCs w:val="18"/>
                <w:lang w:val="en-GB"/>
              </w:rPr>
              <w:t xml:space="preserve">, which accounted for 52% of the total relative abundance, compared with 14% in the control group. </w:t>
            </w:r>
            <w:r w:rsidRPr="00570E2A">
              <w:rPr>
                <w:rFonts w:ascii="Calibri" w:hAnsi="Calibri" w:cs="Cordia New"/>
                <w:i/>
                <w:noProof w:val="0"/>
                <w:color w:val="000000" w:themeColor="text1"/>
                <w:sz w:val="18"/>
                <w:szCs w:val="18"/>
                <w:lang w:val="en-GB"/>
              </w:rPr>
              <w:t>Bifidobacteria</w:t>
            </w:r>
            <w:r w:rsidRPr="00570E2A">
              <w:rPr>
                <w:rFonts w:ascii="Calibri" w:hAnsi="Calibri" w:cs="Cordia New"/>
                <w:noProof w:val="0"/>
                <w:color w:val="000000" w:themeColor="text1"/>
                <w:sz w:val="18"/>
                <w:szCs w:val="18"/>
                <w:lang w:val="en-GB"/>
              </w:rPr>
              <w:t xml:space="preserve"> were not detected in any of the IAP infants at day 7 but 16% of the relative abundance from control infants (p = 0.001), and control infants also had higher levels of </w:t>
            </w:r>
            <w:r w:rsidRPr="00570E2A">
              <w:rPr>
                <w:rFonts w:ascii="Calibri" w:hAnsi="Calibri" w:cs="Cordia New"/>
                <w:i/>
                <w:noProof w:val="0"/>
                <w:color w:val="000000" w:themeColor="text1"/>
                <w:sz w:val="18"/>
                <w:szCs w:val="18"/>
                <w:lang w:val="en-GB"/>
              </w:rPr>
              <w:t>Bacteroides</w:t>
            </w:r>
            <w:r w:rsidRPr="00570E2A">
              <w:rPr>
                <w:rFonts w:ascii="Calibri" w:hAnsi="Calibri" w:cs="Cordia New"/>
                <w:noProof w:val="0"/>
                <w:color w:val="000000" w:themeColor="text1"/>
                <w:sz w:val="18"/>
                <w:szCs w:val="18"/>
                <w:lang w:val="en-GB"/>
              </w:rPr>
              <w:t xml:space="preserve"> than IAP infants (20% vs. 7%), although not statistically significant (p = 0.078).</w:t>
            </w:r>
          </w:p>
          <w:p w14:paraId="416EE7F6" w14:textId="6C48672E"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At day 30, </w:t>
            </w:r>
            <w:r w:rsidRPr="00570E2A">
              <w:rPr>
                <w:rFonts w:ascii="Calibri" w:hAnsi="Calibri" w:cs="Cordia New"/>
                <w:i/>
                <w:noProof w:val="0"/>
                <w:color w:val="000000" w:themeColor="text1"/>
                <w:sz w:val="18"/>
                <w:szCs w:val="18"/>
                <w:lang w:val="en-GB"/>
              </w:rPr>
              <w:t>Bifidobacteria</w:t>
            </w:r>
            <w:r w:rsidRPr="00570E2A">
              <w:rPr>
                <w:rFonts w:ascii="Calibri" w:hAnsi="Calibri" w:cs="Cordia New"/>
                <w:noProof w:val="0"/>
                <w:color w:val="000000" w:themeColor="text1"/>
                <w:sz w:val="18"/>
                <w:szCs w:val="18"/>
                <w:lang w:val="en-GB"/>
              </w:rPr>
              <w:t xml:space="preserve"> numbers appeared to have recovered </w:t>
            </w:r>
            <w:r w:rsidRPr="00570E2A">
              <w:rPr>
                <w:rFonts w:ascii="Calibri" w:hAnsi="Calibri" w:cs="Cordia New"/>
                <w:noProof w:val="0"/>
                <w:color w:val="000000" w:themeColor="text1"/>
                <w:sz w:val="18"/>
                <w:szCs w:val="18"/>
                <w:lang w:val="en-GB"/>
              </w:rPr>
              <w:lastRenderedPageBreak/>
              <w:t xml:space="preserve">in the IAP group accounting for 6% of the relative abundance (p = 0.025) in both groups; </w:t>
            </w:r>
            <w:r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continued to dominate in IAP infants compared to control infants (44% vs.16%); Additionally, there was </w:t>
            </w:r>
            <w:r w:rsidR="00487A48" w:rsidRPr="00570E2A">
              <w:rPr>
                <w:rFonts w:ascii="Calibri" w:hAnsi="Calibri" w:cs="Cordia New"/>
                <w:noProof w:val="0"/>
                <w:color w:val="000000" w:themeColor="text1"/>
                <w:sz w:val="18"/>
                <w:szCs w:val="18"/>
                <w:lang w:val="en-GB"/>
              </w:rPr>
              <w:t>a significantly higher level</w:t>
            </w:r>
            <w:r w:rsidRPr="00570E2A">
              <w:rPr>
                <w:rFonts w:ascii="Calibri" w:hAnsi="Calibri" w:cs="Cordia New"/>
                <w:noProof w:val="0"/>
                <w:color w:val="000000" w:themeColor="text1"/>
                <w:sz w:val="18"/>
                <w:szCs w:val="18"/>
                <w:lang w:val="en-GB"/>
              </w:rPr>
              <w:t xml:space="preserve"> of the </w:t>
            </w:r>
            <w:r w:rsidRPr="00570E2A">
              <w:rPr>
                <w:rFonts w:ascii="Calibri" w:hAnsi="Calibri" w:cs="Cordia New"/>
                <w:i/>
                <w:noProof w:val="0"/>
                <w:color w:val="000000" w:themeColor="text1"/>
                <w:sz w:val="18"/>
                <w:szCs w:val="18"/>
                <w:lang w:val="en-GB"/>
              </w:rPr>
              <w:t>Veillonellaceae</w:t>
            </w:r>
            <w:r w:rsidRPr="00570E2A">
              <w:rPr>
                <w:rFonts w:ascii="Calibri" w:hAnsi="Calibri" w:cs="Cordia New"/>
                <w:noProof w:val="0"/>
                <w:color w:val="000000" w:themeColor="text1"/>
                <w:sz w:val="18"/>
                <w:szCs w:val="18"/>
                <w:lang w:val="en-GB"/>
              </w:rPr>
              <w:t xml:space="preserve"> family in control infants compared to IAP infants (p = 0.035). </w:t>
            </w:r>
          </w:p>
          <w:p w14:paraId="0E48CDE6"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Veillonella</w:t>
            </w:r>
            <w:r w:rsidRPr="00570E2A">
              <w:rPr>
                <w:rFonts w:ascii="Calibri" w:hAnsi="Calibri" w:cs="Cordia New"/>
                <w:noProof w:val="0"/>
                <w:color w:val="000000" w:themeColor="text1"/>
                <w:sz w:val="18"/>
                <w:szCs w:val="18"/>
                <w:lang w:val="en-GB"/>
              </w:rPr>
              <w:t xml:space="preserve"> is affected by the antibiotic treatment, as it does not increase in the IAP group between 7 and 30 days, whereas a strong increase is shown within control samples at the same sampling times in control samples. </w:t>
            </w:r>
          </w:p>
          <w:p w14:paraId="02ABF332" w14:textId="49209AF9" w:rsidR="008C0BA3" w:rsidRPr="00570E2A" w:rsidRDefault="008C0BA3" w:rsidP="001A448F">
            <w:pPr>
              <w:widowControl w:val="0"/>
              <w:autoSpaceDE w:val="0"/>
              <w:autoSpaceDN w:val="0"/>
              <w:adjustRightInd w:val="0"/>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At the phylum level, in mixed-fed infants, at day 7 there was a higher abundance of </w:t>
            </w:r>
            <w:r w:rsidRPr="00570E2A">
              <w:rPr>
                <w:rFonts w:ascii="Calibri" w:hAnsi="Calibri" w:cs="Cordia New"/>
                <w:i/>
                <w:noProof w:val="0"/>
                <w:color w:val="000000" w:themeColor="text1"/>
                <w:sz w:val="18"/>
                <w:szCs w:val="18"/>
                <w:lang w:val="en-GB"/>
              </w:rPr>
              <w:t>Proteobacteria</w:t>
            </w:r>
            <w:r w:rsidRPr="00570E2A">
              <w:rPr>
                <w:rFonts w:ascii="Calibri" w:hAnsi="Calibri" w:cs="Cordia New"/>
                <w:noProof w:val="0"/>
                <w:color w:val="000000" w:themeColor="text1"/>
                <w:sz w:val="18"/>
                <w:szCs w:val="18"/>
                <w:lang w:val="en-GB"/>
              </w:rPr>
              <w:t>,</w:t>
            </w:r>
            <w:r w:rsidRPr="00570E2A">
              <w:rPr>
                <w:rFonts w:ascii="Calibri" w:eastAsiaTheme="minorEastAsia"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 xml:space="preserve">(37% vs. 17%) and </w:t>
            </w:r>
            <w:r w:rsidRPr="00570E2A">
              <w:rPr>
                <w:rFonts w:ascii="Calibri" w:hAnsi="Calibri" w:cs="Cordia New"/>
                <w:i/>
                <w:noProof w:val="0"/>
                <w:color w:val="000000" w:themeColor="text1"/>
                <w:sz w:val="18"/>
                <w:szCs w:val="18"/>
                <w:lang w:val="en-GB"/>
              </w:rPr>
              <w:t>Firmicutes</w:t>
            </w:r>
            <w:r w:rsidRPr="00570E2A">
              <w:rPr>
                <w:rFonts w:ascii="Calibri" w:hAnsi="Calibri" w:cs="Cordia New"/>
                <w:noProof w:val="0"/>
                <w:color w:val="000000" w:themeColor="text1"/>
                <w:sz w:val="18"/>
                <w:szCs w:val="18"/>
                <w:lang w:val="en-GB"/>
              </w:rPr>
              <w:t xml:space="preserve"> (41% versus 29%) in infant and control infants.</w:t>
            </w:r>
            <w:r w:rsidRPr="00570E2A">
              <w:rPr>
                <w:rFonts w:ascii="Calibri" w:eastAsiaTheme="minorEastAsia"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 xml:space="preserve">On the other hand, </w:t>
            </w:r>
            <w:r w:rsidRPr="00570E2A">
              <w:rPr>
                <w:rFonts w:ascii="Calibri" w:hAnsi="Calibri" w:cs="Cordia New"/>
                <w:i/>
                <w:noProof w:val="0"/>
                <w:color w:val="000000" w:themeColor="text1"/>
                <w:sz w:val="18"/>
                <w:szCs w:val="18"/>
                <w:lang w:val="en-GB"/>
              </w:rPr>
              <w:t>Actinobacteria</w:t>
            </w:r>
            <w:r w:rsidRPr="00570E2A">
              <w:rPr>
                <w:rFonts w:ascii="Calibri" w:hAnsi="Calibri" w:cs="Cordia New"/>
                <w:noProof w:val="0"/>
                <w:color w:val="000000" w:themeColor="text1"/>
                <w:sz w:val="18"/>
                <w:szCs w:val="18"/>
                <w:lang w:val="en-GB"/>
              </w:rPr>
              <w:t xml:space="preserve"> (8% vs. 1%) and </w:t>
            </w:r>
            <w:r w:rsidRPr="00570E2A">
              <w:rPr>
                <w:rFonts w:ascii="Calibri" w:hAnsi="Calibri" w:cs="Cordia New"/>
                <w:i/>
                <w:noProof w:val="0"/>
                <w:color w:val="000000" w:themeColor="text1"/>
                <w:sz w:val="18"/>
                <w:szCs w:val="18"/>
                <w:lang w:val="en-GB"/>
              </w:rPr>
              <w:t>Bacteroidetes</w:t>
            </w:r>
            <w:r w:rsidRPr="00570E2A">
              <w:rPr>
                <w:rFonts w:ascii="Calibri" w:hAnsi="Calibri" w:cs="Cordia New"/>
                <w:noProof w:val="0"/>
                <w:color w:val="000000" w:themeColor="text1"/>
                <w:sz w:val="18"/>
                <w:szCs w:val="18"/>
                <w:lang w:val="en-GB"/>
              </w:rPr>
              <w:t xml:space="preserve"> (36% vs. 21%) were highest in the control compared to IAP group. </w:t>
            </w:r>
          </w:p>
          <w:p w14:paraId="107E97CE" w14:textId="7C3C707E" w:rsidR="008C0BA3" w:rsidRPr="00570E2A" w:rsidRDefault="008C0BA3" w:rsidP="001A448F">
            <w:pPr>
              <w:widowControl w:val="0"/>
              <w:autoSpaceDE w:val="0"/>
              <w:autoSpaceDN w:val="0"/>
              <w:adjustRightInd w:val="0"/>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At day 7, IAP infants contained high abundances of organisms belonging to family </w:t>
            </w:r>
            <w:r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(35% vs. 17%), and </w:t>
            </w:r>
            <w:r w:rsidRPr="00570E2A">
              <w:rPr>
                <w:rFonts w:ascii="Calibri" w:hAnsi="Calibri" w:cs="Cordia New"/>
                <w:i/>
                <w:noProof w:val="0"/>
                <w:color w:val="000000" w:themeColor="text1"/>
                <w:sz w:val="18"/>
                <w:szCs w:val="18"/>
                <w:lang w:val="en-GB"/>
              </w:rPr>
              <w:t>Streptococcus</w:t>
            </w:r>
            <w:r w:rsidRPr="00570E2A">
              <w:rPr>
                <w:rFonts w:ascii="Calibri" w:hAnsi="Calibri" w:cs="Cordia New"/>
                <w:noProof w:val="0"/>
                <w:color w:val="000000" w:themeColor="text1"/>
                <w:sz w:val="18"/>
                <w:szCs w:val="18"/>
                <w:lang w:val="en-GB"/>
              </w:rPr>
              <w:t xml:space="preserve"> (32% vs. 10%) compared to the control group. Control infants had higher levels of </w:t>
            </w:r>
            <w:r w:rsidRPr="00570E2A">
              <w:rPr>
                <w:rFonts w:ascii="Calibri" w:hAnsi="Calibri" w:cs="Cordia New"/>
                <w:i/>
                <w:noProof w:val="0"/>
                <w:color w:val="000000" w:themeColor="text1"/>
                <w:sz w:val="18"/>
                <w:szCs w:val="18"/>
                <w:lang w:val="en-GB"/>
              </w:rPr>
              <w:t>Bacteroides</w:t>
            </w:r>
            <w:r w:rsidRPr="00570E2A">
              <w:rPr>
                <w:rFonts w:ascii="Calibri" w:hAnsi="Calibri" w:cs="Cordia New"/>
                <w:noProof w:val="0"/>
                <w:color w:val="000000" w:themeColor="text1"/>
                <w:sz w:val="18"/>
                <w:szCs w:val="18"/>
                <w:lang w:val="en-GB"/>
              </w:rPr>
              <w:t xml:space="preserve">, (32% vs. 13%), and </w:t>
            </w:r>
            <w:r w:rsidRPr="00570E2A">
              <w:rPr>
                <w:rFonts w:ascii="Calibri" w:hAnsi="Calibri" w:cs="Cordia New"/>
                <w:i/>
                <w:noProof w:val="0"/>
                <w:color w:val="000000" w:themeColor="text1"/>
                <w:sz w:val="18"/>
                <w:szCs w:val="18"/>
                <w:lang w:val="en-GB"/>
              </w:rPr>
              <w:t>Bifidobacterium</w:t>
            </w:r>
            <w:r w:rsidRPr="00570E2A">
              <w:rPr>
                <w:rFonts w:ascii="Calibri" w:hAnsi="Calibri" w:cs="Cordia New"/>
                <w:noProof w:val="0"/>
                <w:color w:val="000000" w:themeColor="text1"/>
                <w:sz w:val="18"/>
                <w:szCs w:val="18"/>
                <w:lang w:val="en-GB"/>
              </w:rPr>
              <w:t xml:space="preserve"> (5% vs. 1%), compared with IAP infants.</w:t>
            </w:r>
          </w:p>
          <w:p w14:paraId="3F29560B" w14:textId="693C381E" w:rsidR="008C0BA3" w:rsidRPr="00570E2A" w:rsidRDefault="008C0BA3" w:rsidP="001A448F">
            <w:pPr>
              <w:widowControl w:val="0"/>
              <w:autoSpaceDE w:val="0"/>
              <w:autoSpaceDN w:val="0"/>
              <w:adjustRightInd w:val="0"/>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By day 30, </w:t>
            </w:r>
            <w:r w:rsidRPr="00570E2A">
              <w:rPr>
                <w:rFonts w:ascii="Calibri" w:hAnsi="Calibri" w:cs="Cordia New"/>
                <w:i/>
                <w:noProof w:val="0"/>
                <w:color w:val="000000" w:themeColor="text1"/>
                <w:sz w:val="18"/>
                <w:szCs w:val="18"/>
                <w:lang w:val="en-GB"/>
              </w:rPr>
              <w:t>Actinobacteria</w:t>
            </w:r>
            <w:r w:rsidRPr="00570E2A">
              <w:rPr>
                <w:rFonts w:ascii="Calibri" w:hAnsi="Calibri" w:cs="Cordia New"/>
                <w:noProof w:val="0"/>
                <w:color w:val="000000" w:themeColor="text1"/>
                <w:sz w:val="18"/>
                <w:szCs w:val="18"/>
                <w:lang w:val="en-GB"/>
              </w:rPr>
              <w:t xml:space="preserve"> levels increased in the IAP infants to 7% and </w:t>
            </w:r>
            <w:r w:rsidRPr="00570E2A">
              <w:rPr>
                <w:rFonts w:ascii="Calibri" w:hAnsi="Calibri" w:cs="Cordia New"/>
                <w:i/>
                <w:noProof w:val="0"/>
                <w:color w:val="000000" w:themeColor="text1"/>
                <w:sz w:val="18"/>
                <w:szCs w:val="18"/>
                <w:lang w:val="en-GB"/>
              </w:rPr>
              <w:t>Firmicutes</w:t>
            </w:r>
            <w:r w:rsidRPr="00570E2A">
              <w:rPr>
                <w:rFonts w:ascii="Calibri" w:hAnsi="Calibri" w:cs="Cordia New"/>
                <w:noProof w:val="0"/>
                <w:color w:val="000000" w:themeColor="text1"/>
                <w:sz w:val="18"/>
                <w:szCs w:val="18"/>
                <w:lang w:val="en-GB"/>
              </w:rPr>
              <w:t xml:space="preserve"> and </w:t>
            </w:r>
            <w:r w:rsidRPr="00570E2A">
              <w:rPr>
                <w:rFonts w:ascii="Calibri" w:hAnsi="Calibri" w:cs="Cordia New"/>
                <w:i/>
                <w:noProof w:val="0"/>
                <w:color w:val="000000" w:themeColor="text1"/>
                <w:sz w:val="18"/>
                <w:szCs w:val="18"/>
                <w:lang w:val="en-GB"/>
              </w:rPr>
              <w:t>Proteobacteria</w:t>
            </w:r>
            <w:r w:rsidRPr="00570E2A">
              <w:rPr>
                <w:rFonts w:ascii="Calibri" w:hAnsi="Calibri" w:cs="Cordia New"/>
                <w:noProof w:val="0"/>
                <w:color w:val="000000" w:themeColor="text1"/>
                <w:sz w:val="18"/>
                <w:szCs w:val="18"/>
                <w:lang w:val="en-GB"/>
              </w:rPr>
              <w:t xml:space="preserve"> reduced to 30% and 28%. </w:t>
            </w:r>
            <w:r w:rsidRPr="00570E2A">
              <w:rPr>
                <w:rFonts w:ascii="Calibri" w:hAnsi="Calibri" w:cs="Cordia New"/>
                <w:i/>
                <w:noProof w:val="0"/>
                <w:color w:val="000000" w:themeColor="text1"/>
                <w:sz w:val="18"/>
                <w:szCs w:val="18"/>
                <w:lang w:val="en-GB"/>
              </w:rPr>
              <w:t>Bacteroidetes</w:t>
            </w:r>
            <w:r w:rsidRPr="00570E2A">
              <w:rPr>
                <w:rFonts w:ascii="Calibri" w:hAnsi="Calibri" w:cs="Cordia New"/>
                <w:noProof w:val="0"/>
                <w:color w:val="000000" w:themeColor="text1"/>
                <w:sz w:val="18"/>
                <w:szCs w:val="18"/>
                <w:lang w:val="en-GB"/>
              </w:rPr>
              <w:t xml:space="preserve"> were the dominant phylum in both groups, representing 26% in control and 34% in IAP treated infants. At genus level, the microbiota composition was more uniform than that at day 7. Members of the </w:t>
            </w:r>
            <w:r w:rsidRPr="00570E2A">
              <w:rPr>
                <w:rFonts w:ascii="Calibri" w:hAnsi="Calibri" w:cs="Cordia New"/>
                <w:i/>
                <w:noProof w:val="0"/>
                <w:color w:val="000000" w:themeColor="text1"/>
                <w:sz w:val="18"/>
                <w:szCs w:val="18"/>
                <w:lang w:val="en-GB"/>
              </w:rPr>
              <w:t>Enterobacteriaceae</w:t>
            </w:r>
            <w:r w:rsidRPr="00570E2A">
              <w:rPr>
                <w:rFonts w:ascii="Calibri" w:hAnsi="Calibri" w:cs="Cordia New"/>
                <w:noProof w:val="0"/>
                <w:color w:val="000000" w:themeColor="text1"/>
                <w:sz w:val="18"/>
                <w:szCs w:val="18"/>
                <w:lang w:val="en-GB"/>
              </w:rPr>
              <w:t xml:space="preserve"> family fall to 28% and </w:t>
            </w:r>
            <w:r w:rsidRPr="00570E2A">
              <w:rPr>
                <w:rFonts w:ascii="Calibri" w:hAnsi="Calibri" w:cs="Cordia New"/>
                <w:i/>
                <w:noProof w:val="0"/>
                <w:color w:val="000000" w:themeColor="text1"/>
                <w:sz w:val="18"/>
                <w:szCs w:val="18"/>
                <w:lang w:val="en-GB"/>
              </w:rPr>
              <w:t>Streptococcus</w:t>
            </w:r>
            <w:r w:rsidRPr="00570E2A">
              <w:rPr>
                <w:rFonts w:ascii="Calibri" w:hAnsi="Calibri" w:cs="Cordia New"/>
                <w:noProof w:val="0"/>
                <w:color w:val="000000" w:themeColor="text1"/>
                <w:sz w:val="18"/>
                <w:szCs w:val="18"/>
                <w:lang w:val="en-GB"/>
              </w:rPr>
              <w:t xml:space="preserve"> was significantly reduced to 8% (p = 0.042); The </w:t>
            </w:r>
            <w:r w:rsidRPr="00570E2A">
              <w:rPr>
                <w:rFonts w:ascii="Calibri" w:hAnsi="Calibri" w:cs="Cordia New"/>
                <w:i/>
                <w:noProof w:val="0"/>
                <w:color w:val="000000" w:themeColor="text1"/>
                <w:sz w:val="18"/>
                <w:szCs w:val="18"/>
                <w:lang w:val="en-GB"/>
              </w:rPr>
              <w:t>Lachnospiraceae</w:t>
            </w:r>
            <w:r w:rsidRPr="00570E2A">
              <w:rPr>
                <w:rFonts w:ascii="Calibri" w:hAnsi="Calibri" w:cs="Cordia New"/>
                <w:noProof w:val="0"/>
                <w:color w:val="000000" w:themeColor="text1"/>
                <w:sz w:val="18"/>
                <w:szCs w:val="18"/>
                <w:lang w:val="en-GB"/>
              </w:rPr>
              <w:t xml:space="preserve"> family, absent at day 7 in IAP treated infants, was detected at 4% at day 30. </w:t>
            </w:r>
            <w:r w:rsidRPr="00570E2A">
              <w:rPr>
                <w:rFonts w:ascii="Calibri" w:hAnsi="Calibri" w:cs="Cordia New"/>
                <w:i/>
                <w:noProof w:val="0"/>
                <w:color w:val="000000" w:themeColor="text1"/>
                <w:sz w:val="18"/>
                <w:szCs w:val="18"/>
                <w:lang w:val="en-GB"/>
              </w:rPr>
              <w:t>Bifidobacteria</w:t>
            </w:r>
            <w:r w:rsidRPr="00570E2A">
              <w:rPr>
                <w:rFonts w:ascii="Calibri" w:hAnsi="Calibri" w:cs="Cordia New"/>
                <w:noProof w:val="0"/>
                <w:color w:val="000000" w:themeColor="text1"/>
                <w:sz w:val="18"/>
                <w:szCs w:val="18"/>
                <w:lang w:val="en-GB"/>
              </w:rPr>
              <w:t xml:space="preserve"> significantly increased in IAP infants from 0% at day 7 to 6% at </w:t>
            </w:r>
            <w:r w:rsidRPr="00570E2A">
              <w:rPr>
                <w:rFonts w:ascii="Calibri" w:hAnsi="Calibri" w:cs="Cordia New"/>
                <w:noProof w:val="0"/>
                <w:color w:val="000000" w:themeColor="text1"/>
                <w:sz w:val="18"/>
                <w:szCs w:val="18"/>
                <w:lang w:val="en-GB"/>
              </w:rPr>
              <w:lastRenderedPageBreak/>
              <w:t xml:space="preserve">day 30, (p = 0.013) and remain highest in control infants (19%). </w:t>
            </w:r>
          </w:p>
        </w:tc>
        <w:tc>
          <w:tcPr>
            <w:tcW w:w="511" w:type="pct"/>
          </w:tcPr>
          <w:p w14:paraId="2FD6C76D" w14:textId="540D1A00" w:rsidR="008C0BA3" w:rsidRPr="00570E2A" w:rsidRDefault="008C0BA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8C0BA3" w:rsidRPr="00570E2A" w14:paraId="2122ECF6" w14:textId="77777777" w:rsidTr="0078365B">
        <w:trPr>
          <w:trHeight w:val="391"/>
          <w:jc w:val="center"/>
        </w:trPr>
        <w:tc>
          <w:tcPr>
            <w:tcW w:w="617" w:type="pct"/>
            <w:vMerge/>
          </w:tcPr>
          <w:p w14:paraId="51986512" w14:textId="77777777" w:rsidR="008C0BA3" w:rsidRPr="00570E2A" w:rsidRDefault="008C0BA3"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E6A482B"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p>
        </w:tc>
        <w:tc>
          <w:tcPr>
            <w:tcW w:w="489" w:type="pct"/>
            <w:vMerge/>
          </w:tcPr>
          <w:p w14:paraId="2E5F714A"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p>
        </w:tc>
        <w:tc>
          <w:tcPr>
            <w:tcW w:w="519" w:type="pct"/>
            <w:vMerge/>
          </w:tcPr>
          <w:p w14:paraId="1E89EB4B"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p>
        </w:tc>
        <w:tc>
          <w:tcPr>
            <w:tcW w:w="670" w:type="pct"/>
          </w:tcPr>
          <w:p w14:paraId="2C1453B2" w14:textId="29B55503" w:rsidR="008C0BA3" w:rsidRPr="00570E2A" w:rsidRDefault="008C0BA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Gut microbiota sample richness and biodiversity</w:t>
            </w:r>
          </w:p>
        </w:tc>
        <w:tc>
          <w:tcPr>
            <w:tcW w:w="1750" w:type="pct"/>
            <w:gridSpan w:val="3"/>
            <w:vAlign w:val="bottom"/>
          </w:tcPr>
          <w:p w14:paraId="512DC843" w14:textId="77777777" w:rsidR="008C0BA3" w:rsidRPr="00570E2A" w:rsidRDefault="008C0BA3" w:rsidP="001A448F">
            <w:pPr>
              <w:spacing w:line="480" w:lineRule="auto"/>
              <w:rPr>
                <w:rFonts w:ascii="Calibri" w:hAnsi="Calibri" w:cs="Cordia New"/>
                <w:noProof w:val="0"/>
                <w:color w:val="000000" w:themeColor="text1"/>
                <w:sz w:val="18"/>
                <w:szCs w:val="18"/>
                <w:u w:val="single"/>
                <w:lang w:val="en-GB"/>
              </w:rPr>
            </w:pPr>
            <w:r w:rsidRPr="00570E2A">
              <w:rPr>
                <w:rFonts w:ascii="Calibri" w:hAnsi="Calibri" w:cs="Cordia New"/>
                <w:noProof w:val="0"/>
                <w:color w:val="000000" w:themeColor="text1"/>
                <w:sz w:val="18"/>
                <w:szCs w:val="18"/>
                <w:u w:val="single"/>
                <w:lang w:val="en-GB"/>
              </w:rPr>
              <w:t xml:space="preserve">Alpha diversity </w:t>
            </w:r>
          </w:p>
          <w:p w14:paraId="6468A13B" w14:textId="7451E9A0"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 breastfed infants, at day 7 there was a significantly lower diversity in breastfed IAP infants compared with breast fed control (Chao1 p = 0.012), Simpson p = 0.035, Shannon p = 0.0082 and observed species p = 0.021). By day 30 the Chao index and observed species increased in the IAP infants, although this was not a significant increase, and the Simpson and Shannon indices remained largely unchanged.</w:t>
            </w:r>
          </w:p>
          <w:p w14:paraId="1CFE4E0B"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 mixed-fed infants, at day 7 there were no significant differences in diversity although Chao1, Shannon and observed species indices were highest in the control infants. At day 30, alpha diversity was similar in both MF groups</w:t>
            </w:r>
          </w:p>
          <w:p w14:paraId="6304CE44" w14:textId="77777777" w:rsidR="008C0BA3" w:rsidRPr="00570E2A" w:rsidRDefault="008C0BA3" w:rsidP="001A448F">
            <w:pPr>
              <w:spacing w:line="480" w:lineRule="auto"/>
              <w:rPr>
                <w:rFonts w:ascii="Calibri" w:hAnsi="Calibri" w:cs="Cordia New"/>
                <w:noProof w:val="0"/>
                <w:color w:val="000000" w:themeColor="text1"/>
                <w:sz w:val="18"/>
                <w:szCs w:val="18"/>
                <w:u w:val="single"/>
                <w:lang w:val="en-GB"/>
              </w:rPr>
            </w:pPr>
            <w:r w:rsidRPr="00570E2A">
              <w:rPr>
                <w:rFonts w:ascii="Calibri" w:hAnsi="Calibri" w:cs="Cordia New"/>
                <w:noProof w:val="0"/>
                <w:color w:val="000000" w:themeColor="text1"/>
                <w:sz w:val="18"/>
                <w:szCs w:val="18"/>
                <w:u w:val="single"/>
                <w:lang w:val="en-GB"/>
              </w:rPr>
              <w:t xml:space="preserve">Beta diversity </w:t>
            </w:r>
          </w:p>
          <w:p w14:paraId="2A45EF58" w14:textId="377F4A5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In breastfed infants, at day 7, principal coordinate analysis </w:t>
            </w:r>
            <w:r w:rsidRPr="00570E2A">
              <w:rPr>
                <w:rFonts w:ascii="Calibri" w:hAnsi="Calibri" w:cs="Cordia New"/>
                <w:noProof w:val="0"/>
                <w:color w:val="000000" w:themeColor="text1"/>
                <w:sz w:val="18"/>
                <w:szCs w:val="18"/>
                <w:lang w:val="en-GB"/>
              </w:rPr>
              <w:lastRenderedPageBreak/>
              <w:t>(PCoA) plots constructed using unweighted UniFrac distance matrices shows clear separation IAP samples from those of the Control infants. By day 30, no clear separation was observed, suggesting that microbial communities became more uniform over time.</w:t>
            </w:r>
          </w:p>
          <w:p w14:paraId="22DB9707" w14:textId="527504C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In mixed-fed infants, principal coordinate analysis showed no clustering of samples from either IAP or control groups at day 7 or 30. </w:t>
            </w:r>
          </w:p>
        </w:tc>
        <w:tc>
          <w:tcPr>
            <w:tcW w:w="511" w:type="pct"/>
          </w:tcPr>
          <w:p w14:paraId="5D3DA655" w14:textId="7A9DFC55" w:rsidR="008C0BA3" w:rsidRPr="00570E2A" w:rsidRDefault="008C0BA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8C0BA3" w:rsidRPr="00570E2A" w14:paraId="1C18F2E6" w14:textId="77777777" w:rsidTr="0078365B">
        <w:trPr>
          <w:trHeight w:val="391"/>
          <w:jc w:val="center"/>
        </w:trPr>
        <w:tc>
          <w:tcPr>
            <w:tcW w:w="617" w:type="pct"/>
            <w:vMerge/>
          </w:tcPr>
          <w:p w14:paraId="1490D1F2" w14:textId="77777777" w:rsidR="008C0BA3" w:rsidRPr="00570E2A" w:rsidRDefault="008C0BA3"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2D2F268"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p>
        </w:tc>
        <w:tc>
          <w:tcPr>
            <w:tcW w:w="489" w:type="pct"/>
            <w:vMerge/>
          </w:tcPr>
          <w:p w14:paraId="41AA29D1"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p>
        </w:tc>
        <w:tc>
          <w:tcPr>
            <w:tcW w:w="519" w:type="pct"/>
            <w:vMerge/>
          </w:tcPr>
          <w:p w14:paraId="38130CF2"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p>
        </w:tc>
        <w:tc>
          <w:tcPr>
            <w:tcW w:w="670" w:type="pct"/>
          </w:tcPr>
          <w:p w14:paraId="4DE46778" w14:textId="36847BFD" w:rsidR="008C0BA3" w:rsidRPr="00570E2A" w:rsidRDefault="008C0BA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Absolute quantification of total bacteria and </w:t>
            </w:r>
            <w:r w:rsidRPr="00570E2A">
              <w:rPr>
                <w:rFonts w:ascii="Calibri" w:hAnsi="Calibri" w:cs="Cordia New"/>
                <w:i/>
                <w:noProof w:val="0"/>
                <w:color w:val="000000" w:themeColor="text1"/>
                <w:sz w:val="18"/>
                <w:szCs w:val="18"/>
                <w:lang w:val="en-GB"/>
              </w:rPr>
              <w:t>bifidobacteria</w:t>
            </w:r>
            <w:r w:rsidRPr="00570E2A">
              <w:rPr>
                <w:rFonts w:ascii="Calibri" w:hAnsi="Calibri" w:cs="Cordia New"/>
                <w:noProof w:val="0"/>
                <w:color w:val="000000" w:themeColor="text1"/>
                <w:sz w:val="18"/>
                <w:szCs w:val="18"/>
                <w:lang w:val="en-GB"/>
              </w:rPr>
              <w:t xml:space="preserve"> </w:t>
            </w:r>
          </w:p>
        </w:tc>
        <w:tc>
          <w:tcPr>
            <w:tcW w:w="1750" w:type="pct"/>
            <w:gridSpan w:val="3"/>
            <w:vAlign w:val="bottom"/>
          </w:tcPr>
          <w:p w14:paraId="28AABE5A" w14:textId="77777777"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Total bacteria numbers were similar across the four groups, ranging between 9.38 to 9.71 at day 7 and 9.53 to 9.83 log CFU/g at day 30, with no significant differences between groups observed</w:t>
            </w:r>
          </w:p>
          <w:p w14:paraId="406326A3" w14:textId="6F788D83" w:rsidR="008C0BA3" w:rsidRPr="00570E2A" w:rsidRDefault="008C0BA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At day 7, </w:t>
            </w:r>
            <w:r w:rsidRPr="00570E2A">
              <w:rPr>
                <w:rFonts w:ascii="Calibri" w:hAnsi="Calibri" w:cs="Cordia New"/>
                <w:i/>
                <w:noProof w:val="0"/>
                <w:color w:val="000000" w:themeColor="text1"/>
                <w:sz w:val="18"/>
                <w:szCs w:val="18"/>
                <w:lang w:val="en-GB"/>
              </w:rPr>
              <w:t>Bifidobacterium</w:t>
            </w:r>
            <w:r w:rsidRPr="00570E2A">
              <w:rPr>
                <w:rFonts w:ascii="Calibri" w:hAnsi="Calibri" w:cs="Cordia New"/>
                <w:noProof w:val="0"/>
                <w:color w:val="000000" w:themeColor="text1"/>
                <w:sz w:val="18"/>
                <w:szCs w:val="18"/>
                <w:lang w:val="en-GB"/>
              </w:rPr>
              <w:t xml:space="preserve"> spp numbers were observed to be significantly lower in IAP infants compared with control infants (breast fed IAP vs. control: 5.86 log CFU/g vs. 8.16 log CFU/g, p = </w:t>
            </w:r>
            <w:r w:rsidRPr="00570E2A">
              <w:rPr>
                <w:rFonts w:ascii="Calibri" w:hAnsi="Calibri" w:cs="Cordia New"/>
                <w:noProof w:val="0"/>
                <w:color w:val="000000" w:themeColor="text1"/>
                <w:sz w:val="18"/>
                <w:szCs w:val="18"/>
                <w:lang w:val="en-GB"/>
              </w:rPr>
              <w:lastRenderedPageBreak/>
              <w:t>0.005; mixed fed IAP vs. control: 5.81 log CFU/g vs. 7.19 log CFU/g, p = 0.03).</w:t>
            </w:r>
          </w:p>
          <w:p w14:paraId="30A442FD" w14:textId="0FC4F858" w:rsidR="008C0BA3" w:rsidRPr="00570E2A" w:rsidRDefault="008C0BA3" w:rsidP="001A448F">
            <w:pPr>
              <w:spacing w:line="480" w:lineRule="auto"/>
              <w:rPr>
                <w:rFonts w:ascii="Calibri" w:eastAsiaTheme="minorEastAsia"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By day 30, a significant increase was observed in both IAP groups (breast fed: 7.72 log CFU/g, p=0.035 and mixed fed: 8.50 log CFU/g, p = 0.036). Numbers remain higher in breast fed control infants compared to IAP infants (8.62 log CFU/g vs. 7.72 log CFU/g) but this no longer a significant difference. Numbers have significantly increased in mixed fed control infants to 8.55 log CFU/g (p = 0.028) and are similar to that of IAP infants, 8.50 log CFU/g.</w:t>
            </w:r>
          </w:p>
        </w:tc>
        <w:tc>
          <w:tcPr>
            <w:tcW w:w="511" w:type="pct"/>
          </w:tcPr>
          <w:p w14:paraId="2CFDB517" w14:textId="7A2A7929" w:rsidR="008C0BA3" w:rsidRPr="00570E2A" w:rsidRDefault="008C0BA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3890EA72" w14:textId="77777777" w:rsidTr="0078365B">
        <w:trPr>
          <w:trHeight w:val="391"/>
          <w:jc w:val="center"/>
        </w:trPr>
        <w:tc>
          <w:tcPr>
            <w:tcW w:w="617" w:type="pct"/>
          </w:tcPr>
          <w:p w14:paraId="636F4E6C" w14:textId="70695945" w:rsidR="00B32BC9" w:rsidRPr="00570E2A" w:rsidRDefault="00B32BC9"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McGregor 1986</w:t>
            </w:r>
            <w:r w:rsidRPr="00570E2A">
              <w:rPr>
                <w:rFonts w:ascii="Calibri" w:hAnsi="Calibri" w:cs="Cordia New"/>
                <w:noProof w:val="0"/>
                <w:color w:val="000000" w:themeColor="text1"/>
                <w:sz w:val="18"/>
                <w:szCs w:val="18"/>
              </w:rPr>
              <w:fldChar w:fldCharType="begin"/>
            </w:r>
            <w:r w:rsidRPr="00570E2A">
              <w:rPr>
                <w:rFonts w:ascii="Calibri" w:hAnsi="Calibri" w:cs="Cordia New"/>
                <w:noProof w:val="0"/>
                <w:color w:val="000000" w:themeColor="text1"/>
                <w:sz w:val="18"/>
                <w:szCs w:val="18"/>
                <w:lang w:val="en-GB"/>
              </w:rPr>
              <w:instrText xml:space="preserve"> ADDIN EN.CITE &lt;EndNote&gt;&lt;Cite&gt;&lt;Author&gt;McGregor&lt;/Author&gt;&lt;Year&gt;1986&lt;/Year&gt;&lt;RecNum&gt;47&lt;/RecNum&gt;&lt;DisplayText&gt;&lt;style face="superscript"&gt;22&lt;/style&gt;&lt;/DisplayText&gt;&lt;record&gt;&lt;rec-number&gt;47&lt;/rec-number&gt;&lt;foreign-keys&gt;&lt;key app="EN" db-id="tw525vswd0xdapepsrvvpvz1f99222dt5x2d" timestamp="1475934852"&gt;47&lt;/key&gt;&lt;/foreign-keys&gt;&lt;ref-type name="Journal Article"&gt;17&lt;/ref-type&gt;&lt;contributors&gt;&lt;authors&gt;&lt;author&gt;McGregor, J. A.&lt;/author&gt;&lt;author&gt;French, J. I.&lt;/author&gt;&lt;author&gt;Reller, L. B.&lt;/author&gt;&lt;author&gt;Todd, J. K.&lt;/author&gt;&lt;author&gt;Makowski, E. L.&lt;/author&gt;&lt;/authors&gt;&lt;/contributors&gt;&lt;titles&gt;&lt;title&gt;Adjunctive erythromycin treatment for idiopathic preterm labor: results of a randomized, double-blinded, placebo-controlled trial&lt;/title&gt;&lt;secondary-title&gt;Am J Obstet Gynecol&lt;/secondary-title&gt;&lt;alt-title&gt;American journal of obstetrics and gynecology&lt;/alt-title&gt;&lt;/titles&gt;&lt;periodical&gt;&lt;full-title&gt;Am J Obstet Gynecol&lt;/full-title&gt;&lt;abbr-1&gt;American journal of obstetrics and gynecology&lt;/abbr-1&gt;&lt;/periodical&gt;&lt;alt-periodical&gt;&lt;full-title&gt;Am J Obstet Gynecol&lt;/full-title&gt;&lt;abbr-1&gt;American journal of obstetrics and gynecology&lt;/abbr-1&gt;&lt;/alt-periodical&gt;&lt;pages&gt;98-103&lt;/pages&gt;&lt;volume&gt;154&lt;/volume&gt;&lt;number&gt;1&lt;/number&gt;&lt;edition&gt;1986/01/01&lt;/edition&gt;&lt;keywords&gt;&lt;keyword&gt;Amniotic Fluid/microbiology&lt;/keyword&gt;&lt;keyword&gt;Birth Weight&lt;/keyword&gt;&lt;keyword&gt;Cervix Uteri/microbiology&lt;/keyword&gt;&lt;keyword&gt;Clinical Trials as Topic&lt;/keyword&gt;&lt;keyword&gt;Double-Blind Method&lt;/keyword&gt;&lt;keyword&gt;Erythromycin/*therapeutic use&lt;/keyword&gt;&lt;keyword&gt;Female&lt;/keyword&gt;&lt;keyword&gt;Humans&lt;/keyword&gt;&lt;keyword&gt;Infant, Newborn&lt;/keyword&gt;&lt;keyword&gt;Obstetric Labor, Premature/etiology/*prevention &amp;amp; control&lt;/keyword&gt;&lt;keyword&gt;Pregnancy&lt;/keyword&gt;&lt;keyword&gt;Random Allocation&lt;/keyword&gt;&lt;keyword&gt;Risk&lt;/keyword&gt;&lt;keyword&gt;Time Factors&lt;/keyword&gt;&lt;keyword&gt;Vagina/microbiology&lt;/keyword&gt;&lt;/keywords&gt;&lt;dates&gt;&lt;year&gt;1986&lt;/year&gt;&lt;pub-dates&gt;&lt;date&gt;Jan&lt;/date&gt;&lt;/pub-dates&gt;&lt;/dates&gt;&lt;isbn&gt;0002-9378 (Print)&amp;#xD;0002-9378&lt;/isbn&gt;&lt;accession-num&gt;3511709&lt;/accession-num&gt;&lt;urls&gt;&lt;/urls&gt;&lt;remote-database-provider&gt;NLM&lt;/remote-database-provider&gt;&lt;language&gt;eng&lt;/language&gt;&lt;/record&gt;&lt;/Cite&gt;&lt;/EndNote&gt;</w:instrText>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22</w:t>
            </w:r>
            <w:r w:rsidRPr="00570E2A">
              <w:rPr>
                <w:rFonts w:ascii="Calibri" w:hAnsi="Calibri" w:cs="Cordia New"/>
                <w:noProof w:val="0"/>
                <w:color w:val="000000" w:themeColor="text1"/>
                <w:sz w:val="18"/>
                <w:szCs w:val="18"/>
              </w:rPr>
              <w:fldChar w:fldCharType="end"/>
            </w:r>
          </w:p>
          <w:p w14:paraId="40206C30" w14:textId="77777777" w:rsidR="00B32BC9" w:rsidRPr="00570E2A" w:rsidRDefault="00B32BC9"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tcPr>
          <w:p w14:paraId="36E336F1" w14:textId="37488496" w:rsidR="00B32BC9"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B32BC9" w:rsidRPr="00570E2A">
              <w:rPr>
                <w:rFonts w:ascii="Calibri" w:hAnsi="Calibri" w:cs="Cordia New"/>
                <w:noProof w:val="0"/>
                <w:color w:val="000000" w:themeColor="text1"/>
                <w:sz w:val="18"/>
                <w:szCs w:val="18"/>
                <w:lang w:val="en-GB"/>
              </w:rPr>
              <w:t xml:space="preserve"> controlled trial</w:t>
            </w:r>
          </w:p>
        </w:tc>
        <w:tc>
          <w:tcPr>
            <w:tcW w:w="489" w:type="pct"/>
          </w:tcPr>
          <w:p w14:paraId="2B09A7F5" w14:textId="77777777" w:rsidR="00A471C4"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58 intrapartum women </w:t>
            </w:r>
          </w:p>
          <w:p w14:paraId="45BF9CA8" w14:textId="2FCCF53C"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(29 </w:t>
            </w:r>
            <w:r w:rsidR="00F564A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29 no</w:t>
            </w:r>
            <w:r w:rsidR="00F564AA"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tcPr>
          <w:p w14:paraId="62E9C274" w14:textId="77777777"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3CD5CBC9" w14:textId="77777777"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21 enteric-coated erythromycin tablets over 7 </w:t>
            </w:r>
            <w:r w:rsidRPr="00570E2A">
              <w:rPr>
                <w:rFonts w:ascii="Calibri" w:hAnsi="Calibri" w:cs="Cordia New"/>
                <w:noProof w:val="0"/>
                <w:color w:val="000000" w:themeColor="text1"/>
                <w:sz w:val="18"/>
                <w:szCs w:val="18"/>
                <w:lang w:val="en-GB"/>
              </w:rPr>
              <w:lastRenderedPageBreak/>
              <w:t>days</w:t>
            </w:r>
          </w:p>
        </w:tc>
        <w:tc>
          <w:tcPr>
            <w:tcW w:w="670" w:type="pct"/>
          </w:tcPr>
          <w:p w14:paraId="70F7AA38"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Withdrawal from study due to nausea/and or vomiting</w:t>
            </w:r>
          </w:p>
        </w:tc>
        <w:tc>
          <w:tcPr>
            <w:tcW w:w="550" w:type="pct"/>
          </w:tcPr>
          <w:p w14:paraId="684A1C21"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tcPr>
          <w:p w14:paraId="7E260C81"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14BAADFF" w14:textId="4D34F890" w:rsidR="00B32BC9" w:rsidRPr="00570E2A" w:rsidRDefault="00AD7412" w:rsidP="00D11ACB">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1.00 (0.07-</w:t>
            </w:r>
            <w:r w:rsidR="00B32BC9" w:rsidRPr="00570E2A">
              <w:rPr>
                <w:rFonts w:ascii="Calibri" w:hAnsi="Calibri" w:cs="Cordia New"/>
                <w:i/>
                <w:noProof w:val="0"/>
                <w:color w:val="000000" w:themeColor="text1"/>
                <w:sz w:val="18"/>
                <w:szCs w:val="18"/>
                <w:lang w:val="en-GB"/>
              </w:rPr>
              <w:t>15.24)</w:t>
            </w:r>
          </w:p>
        </w:tc>
        <w:tc>
          <w:tcPr>
            <w:tcW w:w="511" w:type="pct"/>
          </w:tcPr>
          <w:p w14:paraId="58B1D04C" w14:textId="6000887F" w:rsidR="00B32BC9" w:rsidRPr="00570E2A" w:rsidRDefault="000A76F6"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381D55C4" w14:textId="77777777" w:rsidTr="0078365B">
        <w:trPr>
          <w:trHeight w:val="391"/>
          <w:jc w:val="center"/>
        </w:trPr>
        <w:tc>
          <w:tcPr>
            <w:tcW w:w="617" w:type="pct"/>
          </w:tcPr>
          <w:p w14:paraId="50D01CFD" w14:textId="2CA3CD6B" w:rsidR="00B32BC9" w:rsidRPr="00570E2A" w:rsidRDefault="00B32BC9"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Rajaei 2006</w:t>
            </w:r>
            <w:r w:rsidRPr="00570E2A">
              <w:rPr>
                <w:rFonts w:ascii="Calibri" w:hAnsi="Calibri" w:cs="Cordia New"/>
                <w:noProof w:val="0"/>
                <w:color w:val="000000" w:themeColor="text1"/>
                <w:sz w:val="18"/>
                <w:szCs w:val="18"/>
              </w:rPr>
              <w:fldChar w:fldCharType="begin">
                <w:fldData xml:space="preserve">PEVuZE5vdGU+PENpdGU+PEF1dGhvcj5SYWphZWk8L0F1dGhvcj48WWVhcj4yMDA2PC9ZZWFyPjxS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PEVuZE5vdGU+PENpdGU+PEF1dGhvcj5SYWphZWk8L0F1dGhvcj48WWVhcj4yMDA2PC9ZZWFyPjxS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23</w:t>
            </w:r>
            <w:r w:rsidRPr="00570E2A">
              <w:rPr>
                <w:rFonts w:ascii="Calibri" w:hAnsi="Calibri" w:cs="Cordia New"/>
                <w:noProof w:val="0"/>
                <w:color w:val="000000" w:themeColor="text1"/>
                <w:sz w:val="18"/>
                <w:szCs w:val="18"/>
              </w:rPr>
              <w:fldChar w:fldCharType="end"/>
            </w:r>
          </w:p>
          <w:p w14:paraId="5AF507F1" w14:textId="77777777" w:rsidR="00B32BC9" w:rsidRPr="00570E2A" w:rsidRDefault="00B32BC9"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Iran</w:t>
            </w:r>
          </w:p>
        </w:tc>
        <w:tc>
          <w:tcPr>
            <w:tcW w:w="445" w:type="pct"/>
            <w:gridSpan w:val="2"/>
          </w:tcPr>
          <w:p w14:paraId="053E84A4" w14:textId="22E1B585" w:rsidR="00B32BC9"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B32BC9" w:rsidRPr="00570E2A">
              <w:rPr>
                <w:rFonts w:ascii="Calibri" w:hAnsi="Calibri" w:cs="Cordia New"/>
                <w:noProof w:val="0"/>
                <w:color w:val="000000" w:themeColor="text1"/>
                <w:sz w:val="18"/>
                <w:szCs w:val="18"/>
                <w:lang w:val="en-GB"/>
              </w:rPr>
              <w:t xml:space="preserve"> controlled trial</w:t>
            </w:r>
          </w:p>
        </w:tc>
        <w:tc>
          <w:tcPr>
            <w:tcW w:w="489" w:type="pct"/>
          </w:tcPr>
          <w:p w14:paraId="5F0D24E7" w14:textId="77777777" w:rsidR="00A471C4"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80 Intrapartum women </w:t>
            </w:r>
          </w:p>
          <w:p w14:paraId="4A73441F" w14:textId="508F8512"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(38 </w:t>
            </w:r>
            <w:r w:rsidR="00F564A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42 no</w:t>
            </w:r>
            <w:r w:rsidR="00F564AA"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tcPr>
          <w:p w14:paraId="43092A1C" w14:textId="77777777"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51A14DA3" w14:textId="77777777"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400 mg erythromycin every 6 h orally for 10 days.</w:t>
            </w:r>
          </w:p>
        </w:tc>
        <w:tc>
          <w:tcPr>
            <w:tcW w:w="670" w:type="pct"/>
            <w:vAlign w:val="bottom"/>
          </w:tcPr>
          <w:p w14:paraId="342C3B69" w14:textId="77777777" w:rsidR="00B32BC9" w:rsidRPr="00570E2A" w:rsidRDefault="00B32BC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Side effects: nausea, vomiting, hot flushes, decreased deep tendon reflexes, emotional disturbances or drug intolerance</w:t>
            </w:r>
          </w:p>
        </w:tc>
        <w:tc>
          <w:tcPr>
            <w:tcW w:w="550" w:type="pct"/>
          </w:tcPr>
          <w:p w14:paraId="1FEFF2C7"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50" w:type="pct"/>
          </w:tcPr>
          <w:p w14:paraId="534188A5"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1423FF4E"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 significant difference in side effects</w:t>
            </w:r>
          </w:p>
        </w:tc>
        <w:tc>
          <w:tcPr>
            <w:tcW w:w="511" w:type="pct"/>
          </w:tcPr>
          <w:p w14:paraId="44061340" w14:textId="77777777" w:rsidR="00B32BC9" w:rsidRPr="00570E2A" w:rsidRDefault="00B32BC9"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7E13CBE" w14:textId="77777777" w:rsidTr="0078365B">
        <w:trPr>
          <w:trHeight w:val="391"/>
          <w:jc w:val="center"/>
        </w:trPr>
        <w:tc>
          <w:tcPr>
            <w:tcW w:w="617" w:type="pct"/>
            <w:vMerge w:val="restart"/>
          </w:tcPr>
          <w:p w14:paraId="5EB6B2D2" w14:textId="4A78BF1B" w:rsidR="00B1585B" w:rsidRPr="00570E2A" w:rsidRDefault="00B1585B"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Roca 2016</w:t>
            </w:r>
            <w:r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24</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p>
          <w:p w14:paraId="4F88A4FE" w14:textId="21F718C1" w:rsidR="00B1585B" w:rsidRPr="00570E2A" w:rsidRDefault="00B1585B"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Gambia</w:t>
            </w:r>
          </w:p>
        </w:tc>
        <w:tc>
          <w:tcPr>
            <w:tcW w:w="445" w:type="pct"/>
            <w:gridSpan w:val="2"/>
            <w:vMerge w:val="restart"/>
          </w:tcPr>
          <w:p w14:paraId="482E8E72" w14:textId="5F874E9F" w:rsidR="00B1585B"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B1585B" w:rsidRPr="00570E2A">
              <w:rPr>
                <w:rFonts w:ascii="Calibri" w:hAnsi="Calibri" w:cs="Cordia New"/>
                <w:noProof w:val="0"/>
                <w:color w:val="000000" w:themeColor="text1"/>
                <w:sz w:val="18"/>
                <w:szCs w:val="18"/>
                <w:lang w:val="en-GB"/>
              </w:rPr>
              <w:t xml:space="preserve"> controlled trial </w:t>
            </w:r>
          </w:p>
        </w:tc>
        <w:tc>
          <w:tcPr>
            <w:tcW w:w="489" w:type="pct"/>
            <w:vMerge w:val="restart"/>
          </w:tcPr>
          <w:p w14:paraId="393674CB" w14:textId="71DBD81D" w:rsidR="00A471C4"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829 intrapartum women and 843 </w:t>
            </w:r>
            <w:r w:rsidR="00A471C4"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3D1B9404" w14:textId="49907F2B"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(414 women and 419 </w:t>
            </w:r>
            <w:r w:rsidR="00A471C4" w:rsidRPr="00570E2A">
              <w:rPr>
                <w:rFonts w:ascii="Calibri" w:hAnsi="Calibri" w:cs="Cordia New"/>
                <w:noProof w:val="0"/>
                <w:color w:val="000000" w:themeColor="text1"/>
                <w:sz w:val="18"/>
                <w:szCs w:val="18"/>
                <w:lang w:val="en-GB"/>
              </w:rPr>
              <w:t>infants</w:t>
            </w:r>
            <w:r w:rsidR="00127F73" w:rsidRPr="00570E2A">
              <w:rPr>
                <w:rFonts w:ascii="Calibri" w:hAnsi="Calibri" w:cs="Cordia New"/>
                <w:noProof w:val="0"/>
                <w:color w:val="000000" w:themeColor="text1"/>
                <w:sz w:val="18"/>
                <w:szCs w:val="18"/>
                <w:lang w:val="en-GB"/>
              </w:rPr>
              <w:t xml:space="preserve"> </w:t>
            </w:r>
            <w:r w:rsidR="00C67F49"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415 </w:t>
            </w:r>
            <w:r w:rsidRPr="00570E2A">
              <w:rPr>
                <w:rFonts w:ascii="Calibri" w:hAnsi="Calibri" w:cs="Cordia New"/>
                <w:noProof w:val="0"/>
                <w:color w:val="000000" w:themeColor="text1"/>
                <w:sz w:val="18"/>
                <w:szCs w:val="18"/>
                <w:lang w:val="en-GB"/>
              </w:rPr>
              <w:lastRenderedPageBreak/>
              <w:t xml:space="preserve">women and 424 </w:t>
            </w:r>
            <w:r w:rsidR="00A471C4" w:rsidRPr="00570E2A">
              <w:rPr>
                <w:rFonts w:ascii="Calibri" w:hAnsi="Calibri" w:cs="Cordia New"/>
                <w:noProof w:val="0"/>
                <w:color w:val="000000" w:themeColor="text1"/>
                <w:sz w:val="18"/>
                <w:szCs w:val="18"/>
                <w:lang w:val="en-GB"/>
              </w:rPr>
              <w:t>infants</w:t>
            </w:r>
            <w:r w:rsidR="001538E5" w:rsidRPr="00570E2A">
              <w:rPr>
                <w:rFonts w:ascii="Calibri" w:hAnsi="Calibri" w:cs="Cordia New"/>
                <w:noProof w:val="0"/>
                <w:color w:val="000000" w:themeColor="text1"/>
                <w:sz w:val="18"/>
                <w:szCs w:val="18"/>
                <w:lang w:val="en-GB"/>
              </w:rPr>
              <w:t xml:space="preserve"> </w:t>
            </w:r>
            <w:r w:rsidR="00087799" w:rsidRPr="00570E2A">
              <w:rPr>
                <w:rFonts w:ascii="Calibri" w:hAnsi="Calibri" w:cs="Cordia New"/>
                <w:noProof w:val="0"/>
                <w:color w:val="000000" w:themeColor="text1"/>
                <w:sz w:val="18"/>
                <w:szCs w:val="18"/>
                <w:lang w:val="en-GB"/>
              </w:rPr>
              <w:t>not treated</w:t>
            </w:r>
            <w:r w:rsidRPr="00570E2A">
              <w:rPr>
                <w:rFonts w:ascii="Calibri" w:hAnsi="Calibri" w:cs="Cordia New"/>
                <w:noProof w:val="0"/>
                <w:color w:val="000000" w:themeColor="text1"/>
                <w:sz w:val="18"/>
                <w:szCs w:val="18"/>
                <w:lang w:val="en-GB"/>
              </w:rPr>
              <w:t>)</w:t>
            </w:r>
          </w:p>
        </w:tc>
        <w:tc>
          <w:tcPr>
            <w:tcW w:w="519" w:type="pct"/>
            <w:vMerge w:val="restart"/>
          </w:tcPr>
          <w:p w14:paraId="455AFE0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Neonatal sepsis prevention</w:t>
            </w:r>
          </w:p>
          <w:p w14:paraId="660A26CE" w14:textId="69AEE9E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 single dose of oral 2g azithromycin (4 tablets of 0.5g)</w:t>
            </w:r>
          </w:p>
        </w:tc>
        <w:tc>
          <w:tcPr>
            <w:tcW w:w="670" w:type="pct"/>
            <w:vAlign w:val="bottom"/>
          </w:tcPr>
          <w:p w14:paraId="2E7FA65F" w14:textId="15EB0EA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Adverse events/serious adverse events in newborns</w:t>
            </w:r>
          </w:p>
        </w:tc>
        <w:tc>
          <w:tcPr>
            <w:tcW w:w="550" w:type="pct"/>
          </w:tcPr>
          <w:p w14:paraId="721E55D0" w14:textId="759EB306"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10CEFB76" w14:textId="6446E583"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6F918ABF" w14:textId="5F45EE4B"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3D84BA06" w14:textId="18D38C6A"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5518B9B1" w14:textId="77777777" w:rsidTr="0078365B">
        <w:trPr>
          <w:trHeight w:val="391"/>
          <w:jc w:val="center"/>
        </w:trPr>
        <w:tc>
          <w:tcPr>
            <w:tcW w:w="617" w:type="pct"/>
            <w:vMerge/>
          </w:tcPr>
          <w:p w14:paraId="22E9C2F2"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CE88C5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005DAC72"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24AD512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8101B4B" w14:textId="66DC53B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Moderate urticarial rash</w:t>
            </w:r>
          </w:p>
        </w:tc>
        <w:tc>
          <w:tcPr>
            <w:tcW w:w="550" w:type="pct"/>
          </w:tcPr>
          <w:p w14:paraId="0CF3DC59" w14:textId="2D83ADF4"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tcPr>
          <w:p w14:paraId="0258FC7B" w14:textId="2FB53EC3"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2ADAAC5D" w14:textId="57357F80" w:rsidR="00B1585B" w:rsidRPr="00570E2A" w:rsidRDefault="00B1585B" w:rsidP="00D11ACB">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tc>
        <w:tc>
          <w:tcPr>
            <w:tcW w:w="511" w:type="pct"/>
          </w:tcPr>
          <w:p w14:paraId="22132FAD" w14:textId="3A694856"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13EA47AD" w14:textId="77777777" w:rsidTr="002A1820">
        <w:trPr>
          <w:trHeight w:val="391"/>
          <w:jc w:val="center"/>
        </w:trPr>
        <w:tc>
          <w:tcPr>
            <w:tcW w:w="617" w:type="pct"/>
            <w:vMerge/>
          </w:tcPr>
          <w:p w14:paraId="21CB8155"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72D5F6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42B22E9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48B127F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F57573E" w14:textId="23C9344C"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Newborn GBS </w:t>
            </w:r>
            <w:r w:rsidRPr="00570E2A">
              <w:rPr>
                <w:rFonts w:ascii="Calibri" w:hAnsi="Calibri" w:cs="Cordia New"/>
                <w:noProof w:val="0"/>
                <w:color w:val="000000" w:themeColor="text1"/>
                <w:sz w:val="18"/>
                <w:szCs w:val="18"/>
                <w:lang w:val="en-GB"/>
              </w:rPr>
              <w:lastRenderedPageBreak/>
              <w:t xml:space="preserve">nasopharyngeal samples resistant to Azithromycin </w:t>
            </w:r>
          </w:p>
        </w:tc>
        <w:tc>
          <w:tcPr>
            <w:tcW w:w="550" w:type="pct"/>
            <w:vAlign w:val="bottom"/>
          </w:tcPr>
          <w:p w14:paraId="606B3FEC" w14:textId="5392FF7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0</w:t>
            </w:r>
          </w:p>
          <w:p w14:paraId="09346C4C" w14:textId="1CAFD176"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3: 0</w:t>
            </w:r>
          </w:p>
          <w:p w14:paraId="7CF1A318" w14:textId="187980A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1 (0.3%)</w:t>
            </w:r>
          </w:p>
          <w:p w14:paraId="39AE4F40" w14:textId="084A669C"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 (0.3%)</w:t>
            </w:r>
          </w:p>
          <w:p w14:paraId="64BAD2EB" w14:textId="4053066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 (0.3%)</w:t>
            </w:r>
          </w:p>
        </w:tc>
        <w:tc>
          <w:tcPr>
            <w:tcW w:w="550" w:type="pct"/>
            <w:vAlign w:val="bottom"/>
          </w:tcPr>
          <w:p w14:paraId="31968125"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0</w:t>
            </w:r>
          </w:p>
          <w:p w14:paraId="75E54619" w14:textId="1D42EF6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3: 2 (0.5%)</w:t>
            </w:r>
          </w:p>
          <w:p w14:paraId="4DF9702C" w14:textId="294F2885"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 (0.5%)</w:t>
            </w:r>
          </w:p>
          <w:p w14:paraId="4C2A7E54" w14:textId="5CD2327B" w:rsidR="00B1585B" w:rsidRPr="00570E2A" w:rsidRDefault="00E26B1E"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14: 1 </w:t>
            </w:r>
            <w:r w:rsidR="00B1585B" w:rsidRPr="00570E2A">
              <w:rPr>
                <w:rFonts w:ascii="Calibri" w:hAnsi="Calibri" w:cs="Cordia New"/>
                <w:noProof w:val="0"/>
                <w:color w:val="000000" w:themeColor="text1"/>
                <w:sz w:val="18"/>
                <w:szCs w:val="18"/>
                <w:lang w:val="en-GB"/>
              </w:rPr>
              <w:t>(0.3)</w:t>
            </w:r>
          </w:p>
          <w:p w14:paraId="6E3A62B3" w14:textId="572E17C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0</w:t>
            </w:r>
          </w:p>
        </w:tc>
        <w:tc>
          <w:tcPr>
            <w:tcW w:w="651" w:type="pct"/>
            <w:vAlign w:val="bottom"/>
          </w:tcPr>
          <w:p w14:paraId="2D0B854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w:t>
            </w:r>
          </w:p>
          <w:p w14:paraId="2C8E515F"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w:t>
            </w:r>
          </w:p>
          <w:p w14:paraId="4034F61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0.51 (0.05–5.62)</w:t>
            </w:r>
          </w:p>
          <w:p w14:paraId="1E53FA34"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1.02 (0.06–16.31)</w:t>
            </w:r>
          </w:p>
          <w:p w14:paraId="50E96B5B" w14:textId="16B2517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25C8657E" w14:textId="3CD5BCBF" w:rsidR="00B1585B" w:rsidRPr="00570E2A" w:rsidRDefault="00B1585B"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0787B8C9" w14:textId="77777777" w:rsidTr="0078365B">
        <w:trPr>
          <w:trHeight w:val="391"/>
          <w:jc w:val="center"/>
        </w:trPr>
        <w:tc>
          <w:tcPr>
            <w:tcW w:w="617" w:type="pct"/>
            <w:vMerge/>
          </w:tcPr>
          <w:p w14:paraId="5611E08E"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6E0922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7053076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3C50E21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5FDC7F3" w14:textId="697A0A6B"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Newborn </w:t>
            </w:r>
            <w:r w:rsidRPr="00570E2A">
              <w:rPr>
                <w:rFonts w:ascii="Calibri" w:hAnsi="Calibri" w:cs="Cordia New"/>
                <w:i/>
                <w:noProof w:val="0"/>
                <w:color w:val="000000" w:themeColor="text1"/>
                <w:sz w:val="18"/>
                <w:szCs w:val="18"/>
                <w:lang w:val="en-GB"/>
              </w:rPr>
              <w:t>S. pneumoniae</w:t>
            </w:r>
            <w:r w:rsidRPr="00570E2A">
              <w:rPr>
                <w:rFonts w:ascii="Calibri" w:hAnsi="Calibri" w:cs="Cordia New"/>
                <w:noProof w:val="0"/>
                <w:color w:val="000000" w:themeColor="text1"/>
                <w:sz w:val="18"/>
                <w:szCs w:val="18"/>
                <w:lang w:val="en-GB"/>
              </w:rPr>
              <w:t xml:space="preserve"> nasopharyngeal samples resistant to Azithromycin</w:t>
            </w:r>
          </w:p>
        </w:tc>
        <w:tc>
          <w:tcPr>
            <w:tcW w:w="550" w:type="pct"/>
            <w:vAlign w:val="bottom"/>
          </w:tcPr>
          <w:p w14:paraId="35C28E9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03E5F7C7" w14:textId="700DB0D5"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0</w:t>
            </w:r>
          </w:p>
          <w:p w14:paraId="009D3E9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0</w:t>
            </w:r>
          </w:p>
          <w:p w14:paraId="3D6E4355" w14:textId="06E7936C"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2 (0.5%)</w:t>
            </w:r>
          </w:p>
          <w:p w14:paraId="73EC6EF8" w14:textId="7D0F3793"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8 (2.2%)</w:t>
            </w:r>
          </w:p>
        </w:tc>
        <w:tc>
          <w:tcPr>
            <w:tcW w:w="550" w:type="pct"/>
            <w:vAlign w:val="bottom"/>
          </w:tcPr>
          <w:p w14:paraId="285F3F7F"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6913B96F" w14:textId="5845CBF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0</w:t>
            </w:r>
          </w:p>
          <w:p w14:paraId="4341C8BB"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 (0.5%)</w:t>
            </w:r>
          </w:p>
          <w:p w14:paraId="775D683F" w14:textId="4BD3FC16"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4 (1.0%)</w:t>
            </w:r>
          </w:p>
          <w:p w14:paraId="506A1B0D" w14:textId="1E7AB13C" w:rsidR="00B1585B" w:rsidRPr="00570E2A" w:rsidRDefault="00E26B1E"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28: 8 </w:t>
            </w:r>
            <w:r w:rsidR="00B1585B" w:rsidRPr="00570E2A">
              <w:rPr>
                <w:rFonts w:ascii="Calibri" w:hAnsi="Calibri" w:cs="Cordia New"/>
                <w:noProof w:val="0"/>
                <w:color w:val="000000" w:themeColor="text1"/>
                <w:sz w:val="18"/>
                <w:szCs w:val="18"/>
                <w:lang w:val="en-GB"/>
              </w:rPr>
              <w:t>(2.1%)</w:t>
            </w:r>
          </w:p>
        </w:tc>
        <w:tc>
          <w:tcPr>
            <w:tcW w:w="651" w:type="pct"/>
            <w:vAlign w:val="bottom"/>
          </w:tcPr>
          <w:p w14:paraId="08AFCFC7"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395BB1A3"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265EF1F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6E26F4D5"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0.51 (0.009–2.78)</w:t>
            </w:r>
          </w:p>
          <w:p w14:paraId="119C9E6A" w14:textId="678B8983"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PR: 1.04 (0.40–2.75)</w:t>
            </w:r>
          </w:p>
        </w:tc>
        <w:tc>
          <w:tcPr>
            <w:tcW w:w="511" w:type="pct"/>
          </w:tcPr>
          <w:p w14:paraId="4075F012" w14:textId="6CBF8050"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006A35DE" w14:textId="77777777" w:rsidTr="0078365B">
        <w:trPr>
          <w:trHeight w:val="971"/>
          <w:jc w:val="center"/>
        </w:trPr>
        <w:tc>
          <w:tcPr>
            <w:tcW w:w="617" w:type="pct"/>
            <w:vMerge/>
          </w:tcPr>
          <w:p w14:paraId="34936901"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630256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5018513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4FEFF31F"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tcPr>
          <w:p w14:paraId="434EC979" w14:textId="62B46ACA" w:rsidR="00B1585B" w:rsidRPr="00570E2A" w:rsidRDefault="00B1585B" w:rsidP="00D11ACB">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Newborn </w:t>
            </w:r>
            <w:r w:rsidRPr="00570E2A">
              <w:rPr>
                <w:rFonts w:ascii="Calibri" w:hAnsi="Calibri" w:cs="Cordia New"/>
                <w:i/>
                <w:noProof w:val="0"/>
                <w:color w:val="000000" w:themeColor="text1"/>
                <w:sz w:val="18"/>
                <w:szCs w:val="18"/>
                <w:lang w:val="en-GB"/>
              </w:rPr>
              <w:t xml:space="preserve">S. aureus </w:t>
            </w:r>
            <w:r w:rsidRPr="00570E2A">
              <w:rPr>
                <w:rFonts w:ascii="Calibri" w:hAnsi="Calibri" w:cs="Cordia New"/>
                <w:noProof w:val="0"/>
                <w:color w:val="000000" w:themeColor="text1"/>
                <w:sz w:val="18"/>
                <w:szCs w:val="18"/>
                <w:lang w:val="en-GB"/>
              </w:rPr>
              <w:t>nasopharyngeal samples resistant to Azithromycin</w:t>
            </w:r>
          </w:p>
        </w:tc>
        <w:tc>
          <w:tcPr>
            <w:tcW w:w="550" w:type="pct"/>
            <w:vAlign w:val="bottom"/>
          </w:tcPr>
          <w:p w14:paraId="746C156E" w14:textId="482575A4"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3 (0.7%)</w:t>
            </w:r>
          </w:p>
          <w:p w14:paraId="717F1033" w14:textId="00757C3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41 (10.6%)</w:t>
            </w:r>
          </w:p>
          <w:p w14:paraId="5EFA228B" w14:textId="4B336B4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48 (12.7%)</w:t>
            </w:r>
          </w:p>
          <w:p w14:paraId="30E75737" w14:textId="1D4E74D0" w:rsidR="00B1585B" w:rsidRPr="00570E2A" w:rsidRDefault="00E26B1E"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57 (</w:t>
            </w:r>
            <w:r w:rsidR="00B1585B" w:rsidRPr="00570E2A">
              <w:rPr>
                <w:rFonts w:ascii="Calibri" w:hAnsi="Calibri" w:cs="Cordia New"/>
                <w:noProof w:val="0"/>
                <w:color w:val="000000" w:themeColor="text1"/>
                <w:sz w:val="18"/>
                <w:szCs w:val="18"/>
                <w:lang w:val="en-GB"/>
              </w:rPr>
              <w:t>15.3%)</w:t>
            </w:r>
          </w:p>
          <w:p w14:paraId="4093FF4C" w14:textId="3BA63DE1" w:rsidR="00B1585B" w:rsidRPr="00570E2A" w:rsidRDefault="00E26B1E"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28: 60 </w:t>
            </w:r>
            <w:r w:rsidR="00B1585B" w:rsidRPr="00570E2A">
              <w:rPr>
                <w:rFonts w:ascii="Calibri" w:hAnsi="Calibri" w:cs="Cordia New"/>
                <w:noProof w:val="0"/>
                <w:color w:val="000000" w:themeColor="text1"/>
                <w:sz w:val="18"/>
                <w:szCs w:val="18"/>
                <w:lang w:val="en-GB"/>
              </w:rPr>
              <w:lastRenderedPageBreak/>
              <w:t>(16.7%)</w:t>
            </w:r>
          </w:p>
        </w:tc>
        <w:tc>
          <w:tcPr>
            <w:tcW w:w="550" w:type="pct"/>
            <w:vAlign w:val="bottom"/>
          </w:tcPr>
          <w:p w14:paraId="329D5C74" w14:textId="63EE0B15"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4 (1.0%)</w:t>
            </w:r>
          </w:p>
          <w:p w14:paraId="59F0A595" w14:textId="3E2C1EF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27 (6.8%)</w:t>
            </w:r>
          </w:p>
          <w:p w14:paraId="01B30D45" w14:textId="3DAD9B23"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20 (5.2%)</w:t>
            </w:r>
          </w:p>
          <w:p w14:paraId="73A0A24C" w14:textId="7A79C2C8" w:rsidR="00E26B1E"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13 (3.4%)</w:t>
            </w:r>
          </w:p>
          <w:p w14:paraId="0F0F4701" w14:textId="77777777" w:rsidR="00463F81" w:rsidRPr="00570E2A" w:rsidRDefault="00463F81" w:rsidP="001A448F">
            <w:pPr>
              <w:spacing w:line="480" w:lineRule="auto"/>
              <w:rPr>
                <w:rFonts w:ascii="Calibri" w:hAnsi="Calibri" w:cs="Cordia New"/>
                <w:noProof w:val="0"/>
                <w:color w:val="000000" w:themeColor="text1"/>
                <w:sz w:val="18"/>
                <w:szCs w:val="18"/>
                <w:lang w:val="en-GB"/>
              </w:rPr>
            </w:pPr>
          </w:p>
          <w:p w14:paraId="2C327A2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17 (4.5%)</w:t>
            </w:r>
          </w:p>
          <w:p w14:paraId="08B5E65F" w14:textId="55779283"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651" w:type="pct"/>
            <w:vAlign w:val="bottom"/>
          </w:tcPr>
          <w:p w14:paraId="5059B66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PR: 0.77 (0.17–3.40) </w:t>
            </w:r>
          </w:p>
          <w:p w14:paraId="3D4C494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1.56 (0.98–2.48)</w:t>
            </w:r>
          </w:p>
          <w:p w14:paraId="3FE2B84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2.46 (1.49–4.06)</w:t>
            </w:r>
          </w:p>
          <w:p w14:paraId="4D80F95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4.49 (2.50–8.06)</w:t>
            </w:r>
          </w:p>
          <w:p w14:paraId="747F3B56" w14:textId="77777777" w:rsidR="00E26B1E" w:rsidRPr="00570E2A" w:rsidRDefault="00E26B1E" w:rsidP="001A448F">
            <w:pPr>
              <w:spacing w:line="480" w:lineRule="auto"/>
              <w:rPr>
                <w:rFonts w:ascii="Calibri" w:hAnsi="Calibri" w:cs="Cordia New"/>
                <w:noProof w:val="0"/>
                <w:color w:val="000000" w:themeColor="text1"/>
                <w:sz w:val="18"/>
                <w:szCs w:val="18"/>
                <w:lang w:val="en-GB"/>
              </w:rPr>
            </w:pPr>
          </w:p>
          <w:p w14:paraId="6E2C331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3.68 (2.19–6.18)</w:t>
            </w:r>
          </w:p>
          <w:p w14:paraId="4553833C" w14:textId="6EFB5D3D"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511" w:type="pct"/>
          </w:tcPr>
          <w:p w14:paraId="2FDE5B88" w14:textId="09AA69F0"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3425E786" w14:textId="77777777" w:rsidTr="0078365B">
        <w:trPr>
          <w:trHeight w:val="391"/>
          <w:jc w:val="center"/>
        </w:trPr>
        <w:tc>
          <w:tcPr>
            <w:tcW w:w="617" w:type="pct"/>
            <w:vMerge/>
          </w:tcPr>
          <w:p w14:paraId="5CA169D7"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7663A5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67D80DC4"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6694F7F6"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tcPr>
          <w:p w14:paraId="7BF97773" w14:textId="3C6F491A" w:rsidR="00B1585B" w:rsidRPr="00570E2A" w:rsidRDefault="00B1585B" w:rsidP="00D11ACB">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Newborn any bacteria nasopharyngeal samples resistant to Azithromycin</w:t>
            </w:r>
          </w:p>
        </w:tc>
        <w:tc>
          <w:tcPr>
            <w:tcW w:w="550" w:type="pct"/>
            <w:vAlign w:val="bottom"/>
          </w:tcPr>
          <w:p w14:paraId="5256F325" w14:textId="50144AA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3 (0.7%)</w:t>
            </w:r>
          </w:p>
          <w:p w14:paraId="378759D6" w14:textId="3580BE9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41 (10.6%)</w:t>
            </w:r>
          </w:p>
          <w:p w14:paraId="177B220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49 (13.0%)</w:t>
            </w:r>
          </w:p>
          <w:p w14:paraId="668D90AF" w14:textId="374C4D99" w:rsidR="00B1585B" w:rsidRPr="00570E2A" w:rsidRDefault="00E26B1E"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14: 60 </w:t>
            </w:r>
            <w:r w:rsidR="00B1585B" w:rsidRPr="00570E2A">
              <w:rPr>
                <w:rFonts w:ascii="Calibri" w:hAnsi="Calibri" w:cs="Cordia New"/>
                <w:noProof w:val="0"/>
                <w:color w:val="000000" w:themeColor="text1"/>
                <w:sz w:val="18"/>
                <w:szCs w:val="18"/>
                <w:lang w:val="en-GB"/>
              </w:rPr>
              <w:t>(16.1%)</w:t>
            </w:r>
          </w:p>
          <w:p w14:paraId="2C6863E0" w14:textId="3364867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69 (19.2%)</w:t>
            </w:r>
          </w:p>
        </w:tc>
        <w:tc>
          <w:tcPr>
            <w:tcW w:w="550" w:type="pct"/>
            <w:vAlign w:val="bottom"/>
          </w:tcPr>
          <w:p w14:paraId="523083A7" w14:textId="0549A9A6"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4 (1.0%)</w:t>
            </w:r>
          </w:p>
          <w:p w14:paraId="306B2F31" w14:textId="75FDE83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29 (7.3%)</w:t>
            </w:r>
          </w:p>
          <w:p w14:paraId="54AAAA86" w14:textId="28C29EE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24 (6.2%)</w:t>
            </w:r>
          </w:p>
          <w:p w14:paraId="32866C4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17 (4.5%)</w:t>
            </w:r>
          </w:p>
          <w:p w14:paraId="7F22B409" w14:textId="77777777" w:rsidR="00562278" w:rsidRPr="00570E2A" w:rsidRDefault="00562278" w:rsidP="001A448F">
            <w:pPr>
              <w:spacing w:line="480" w:lineRule="auto"/>
              <w:rPr>
                <w:rFonts w:ascii="Calibri" w:hAnsi="Calibri" w:cs="Cordia New"/>
                <w:noProof w:val="0"/>
                <w:color w:val="000000" w:themeColor="text1"/>
                <w:sz w:val="18"/>
                <w:szCs w:val="18"/>
                <w:lang w:val="en-GB"/>
              </w:rPr>
            </w:pPr>
          </w:p>
          <w:p w14:paraId="193BCEC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25 (6.7%)</w:t>
            </w:r>
          </w:p>
          <w:p w14:paraId="3BCC4DD6" w14:textId="16AB5266"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651" w:type="pct"/>
            <w:vAlign w:val="bottom"/>
          </w:tcPr>
          <w:p w14:paraId="23296DD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0.77 (0.17–3.40)</w:t>
            </w:r>
          </w:p>
          <w:p w14:paraId="02D18DAC" w14:textId="081321D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1.45 (0.92–2.28)</w:t>
            </w:r>
          </w:p>
          <w:p w14:paraId="3B0A1FC5"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2.09 (1.31–3.34)</w:t>
            </w:r>
          </w:p>
          <w:p w14:paraId="6085ABA1" w14:textId="61070EE6"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3.61 (2.15–6.08)</w:t>
            </w:r>
          </w:p>
          <w:p w14:paraId="16315F53" w14:textId="77777777" w:rsidR="00562278" w:rsidRPr="00570E2A" w:rsidRDefault="00562278" w:rsidP="001A448F">
            <w:pPr>
              <w:spacing w:line="480" w:lineRule="auto"/>
              <w:rPr>
                <w:rFonts w:ascii="Calibri" w:hAnsi="Calibri" w:cs="Cordia New"/>
                <w:noProof w:val="0"/>
                <w:color w:val="000000" w:themeColor="text1"/>
                <w:sz w:val="18"/>
                <w:szCs w:val="18"/>
                <w:lang w:val="en-GB"/>
              </w:rPr>
            </w:pPr>
          </w:p>
          <w:p w14:paraId="2678E2D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2.88 (1.86–4.44)</w:t>
            </w:r>
          </w:p>
          <w:p w14:paraId="27D2CCD5" w14:textId="22BCCAFB" w:rsidR="00463F81" w:rsidRPr="00570E2A" w:rsidRDefault="00463F81" w:rsidP="001A448F">
            <w:pPr>
              <w:spacing w:line="480" w:lineRule="auto"/>
              <w:rPr>
                <w:rFonts w:ascii="Calibri" w:hAnsi="Calibri" w:cs="Cordia New"/>
                <w:i/>
                <w:noProof w:val="0"/>
                <w:color w:val="000000" w:themeColor="text1"/>
                <w:sz w:val="18"/>
                <w:szCs w:val="18"/>
                <w:lang w:val="en-GB"/>
              </w:rPr>
            </w:pPr>
          </w:p>
        </w:tc>
        <w:tc>
          <w:tcPr>
            <w:tcW w:w="511" w:type="pct"/>
          </w:tcPr>
          <w:p w14:paraId="5D08C2CC" w14:textId="69AECCD0"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72DE70C" w14:textId="77777777" w:rsidTr="0078365B">
        <w:trPr>
          <w:trHeight w:val="391"/>
          <w:jc w:val="center"/>
        </w:trPr>
        <w:tc>
          <w:tcPr>
            <w:tcW w:w="617" w:type="pct"/>
            <w:vMerge/>
          </w:tcPr>
          <w:p w14:paraId="50DA5900"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39524A6"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6BABD15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398BCD8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tcPr>
          <w:p w14:paraId="4359824C" w14:textId="5B4CBA43" w:rsidR="00B1585B" w:rsidRPr="00570E2A" w:rsidRDefault="00B1585B" w:rsidP="00D11ACB">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GBS nasopharyngeal samples resistant to Azithromycin </w:t>
            </w:r>
          </w:p>
        </w:tc>
        <w:tc>
          <w:tcPr>
            <w:tcW w:w="550" w:type="pct"/>
            <w:vAlign w:val="bottom"/>
          </w:tcPr>
          <w:p w14:paraId="07E37D9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3D56CA79" w14:textId="05436C3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0</w:t>
            </w:r>
          </w:p>
          <w:p w14:paraId="522F670F" w14:textId="7F918CFA"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0</w:t>
            </w:r>
          </w:p>
          <w:p w14:paraId="3FC3B4C2"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0</w:t>
            </w:r>
          </w:p>
          <w:p w14:paraId="5BE882E9" w14:textId="4F6948C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 (0.3%)</w:t>
            </w:r>
          </w:p>
        </w:tc>
        <w:tc>
          <w:tcPr>
            <w:tcW w:w="550" w:type="pct"/>
            <w:vAlign w:val="bottom"/>
          </w:tcPr>
          <w:p w14:paraId="45A2670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0256BCE1" w14:textId="069B80B5"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0</w:t>
            </w:r>
          </w:p>
          <w:p w14:paraId="0F5AFF0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0</w:t>
            </w:r>
          </w:p>
          <w:p w14:paraId="5FC9C8D8"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0</w:t>
            </w:r>
          </w:p>
          <w:p w14:paraId="01F314AB" w14:textId="7161C902"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 (0.3%)</w:t>
            </w:r>
          </w:p>
        </w:tc>
        <w:tc>
          <w:tcPr>
            <w:tcW w:w="651" w:type="pct"/>
            <w:vAlign w:val="bottom"/>
          </w:tcPr>
          <w:p w14:paraId="16A5437F"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0DDA4D8E"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06139463"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281DCD2B"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p w14:paraId="656C8670" w14:textId="3012707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1.01 (0.06–16.1)</w:t>
            </w:r>
          </w:p>
        </w:tc>
        <w:tc>
          <w:tcPr>
            <w:tcW w:w="511" w:type="pct"/>
          </w:tcPr>
          <w:p w14:paraId="0F6E57E0" w14:textId="71F44357"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A5F9C8C" w14:textId="77777777" w:rsidTr="002A1820">
        <w:trPr>
          <w:trHeight w:val="391"/>
          <w:jc w:val="center"/>
        </w:trPr>
        <w:tc>
          <w:tcPr>
            <w:tcW w:w="617" w:type="pct"/>
            <w:vMerge/>
          </w:tcPr>
          <w:p w14:paraId="7B88CAEA"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9DD628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4D18AD2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46B6A2A8"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78ACE70" w14:textId="29594AA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i/>
                <w:noProof w:val="0"/>
                <w:color w:val="000000" w:themeColor="text1"/>
                <w:sz w:val="18"/>
                <w:szCs w:val="18"/>
                <w:lang w:val="en-GB"/>
              </w:rPr>
              <w:t xml:space="preserve">S. </w:t>
            </w:r>
            <w:r w:rsidRPr="00570E2A">
              <w:rPr>
                <w:rFonts w:ascii="Calibri" w:hAnsi="Calibri" w:cs="Cordia New"/>
                <w:i/>
                <w:noProof w:val="0"/>
                <w:color w:val="000000" w:themeColor="text1"/>
                <w:sz w:val="18"/>
                <w:szCs w:val="18"/>
                <w:lang w:val="en-GB"/>
              </w:rPr>
              <w:lastRenderedPageBreak/>
              <w:t>pneumoniae</w:t>
            </w:r>
            <w:r w:rsidRPr="00570E2A">
              <w:rPr>
                <w:rFonts w:ascii="Calibri" w:hAnsi="Calibri" w:cs="Cordia New"/>
                <w:noProof w:val="0"/>
                <w:color w:val="000000" w:themeColor="text1"/>
                <w:sz w:val="18"/>
                <w:szCs w:val="18"/>
                <w:lang w:val="en-GB"/>
              </w:rPr>
              <w:t xml:space="preserve"> nasopharyngeal samples resistant to Azithromycin</w:t>
            </w:r>
          </w:p>
        </w:tc>
        <w:tc>
          <w:tcPr>
            <w:tcW w:w="550" w:type="pct"/>
            <w:vAlign w:val="bottom"/>
          </w:tcPr>
          <w:p w14:paraId="0084B4FE" w14:textId="580D0D4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6 (1.4%)</w:t>
            </w:r>
          </w:p>
          <w:p w14:paraId="4C47110C" w14:textId="151A38F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3: 3 (0.8%)</w:t>
            </w:r>
          </w:p>
          <w:p w14:paraId="02F6B850" w14:textId="2A08FFF4"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3 (0.8%)</w:t>
            </w:r>
          </w:p>
          <w:p w14:paraId="3F620C34" w14:textId="364FF66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7 (1.8%)</w:t>
            </w:r>
          </w:p>
          <w:p w14:paraId="531E7C7F" w14:textId="34ACA130"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7 (1.8%)</w:t>
            </w:r>
          </w:p>
        </w:tc>
        <w:tc>
          <w:tcPr>
            <w:tcW w:w="550" w:type="pct"/>
            <w:vAlign w:val="bottom"/>
          </w:tcPr>
          <w:p w14:paraId="32348757"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0</w:t>
            </w:r>
          </w:p>
          <w:p w14:paraId="01DE67F7" w14:textId="5DB08B1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3: 2 (0.5%)</w:t>
            </w:r>
          </w:p>
          <w:p w14:paraId="229A0442" w14:textId="58D6188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4 (1.0%)</w:t>
            </w:r>
          </w:p>
          <w:p w14:paraId="3B4E2158" w14:textId="2878AF7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3 (0.8%)</w:t>
            </w:r>
          </w:p>
          <w:p w14:paraId="539AFDDC" w14:textId="38F044B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 (0.3%)</w:t>
            </w:r>
          </w:p>
        </w:tc>
        <w:tc>
          <w:tcPr>
            <w:tcW w:w="651" w:type="pct"/>
            <w:vAlign w:val="bottom"/>
          </w:tcPr>
          <w:p w14:paraId="7A85EC0D" w14:textId="7777777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lastRenderedPageBreak/>
              <w:t>-</w:t>
            </w:r>
          </w:p>
          <w:p w14:paraId="5D65DA8B"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PR: 1.51 (0.25–8.97)</w:t>
            </w:r>
          </w:p>
          <w:p w14:paraId="4437113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0.75 (0.17–3.35)</w:t>
            </w:r>
          </w:p>
          <w:p w14:paraId="0511C17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2.33 (0.61–8.96)</w:t>
            </w:r>
          </w:p>
          <w:p w14:paraId="7C09C612" w14:textId="2D0BF147" w:rsidR="00B1585B" w:rsidRPr="00570E2A" w:rsidRDefault="00B1585B" w:rsidP="001A448F">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PR: 7.09 (0.88–57.4)</w:t>
            </w:r>
          </w:p>
        </w:tc>
        <w:tc>
          <w:tcPr>
            <w:tcW w:w="511" w:type="pct"/>
            <w:vAlign w:val="bottom"/>
          </w:tcPr>
          <w:p w14:paraId="1E00A8FC" w14:textId="42C86381" w:rsidR="00B1585B" w:rsidRPr="00570E2A" w:rsidRDefault="00582030"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21C949C6" w14:textId="77777777" w:rsidTr="0078365B">
        <w:trPr>
          <w:trHeight w:val="901"/>
          <w:jc w:val="center"/>
        </w:trPr>
        <w:tc>
          <w:tcPr>
            <w:tcW w:w="617" w:type="pct"/>
            <w:vMerge/>
          </w:tcPr>
          <w:p w14:paraId="7F6B02E6"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75B1D4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0D7FF49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00D7ABC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tcPr>
          <w:p w14:paraId="6CE610D0" w14:textId="2BA6F787" w:rsidR="00B1585B" w:rsidRPr="00570E2A" w:rsidRDefault="00B1585B" w:rsidP="00D11ACB">
            <w:pPr>
              <w:spacing w:line="480" w:lineRule="auto"/>
              <w:rPr>
                <w:rFonts w:ascii="Calibri" w:hAnsi="Calibri" w:cs="Cordia New"/>
                <w:i/>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i/>
                <w:noProof w:val="0"/>
                <w:color w:val="000000" w:themeColor="text1"/>
                <w:sz w:val="18"/>
                <w:szCs w:val="18"/>
                <w:lang w:val="en-GB"/>
              </w:rPr>
              <w:t xml:space="preserve">S. aureus </w:t>
            </w:r>
            <w:r w:rsidRPr="00570E2A">
              <w:rPr>
                <w:rFonts w:ascii="Calibri" w:hAnsi="Calibri" w:cs="Cordia New"/>
                <w:noProof w:val="0"/>
                <w:color w:val="000000" w:themeColor="text1"/>
                <w:sz w:val="18"/>
                <w:szCs w:val="18"/>
                <w:lang w:val="en-GB"/>
              </w:rPr>
              <w:t>nasopharyngeal samples resistant to Azithromycin</w:t>
            </w:r>
          </w:p>
        </w:tc>
        <w:tc>
          <w:tcPr>
            <w:tcW w:w="550" w:type="pct"/>
            <w:vAlign w:val="bottom"/>
          </w:tcPr>
          <w:p w14:paraId="2FFA6F0B" w14:textId="748819A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6 (1.4%)</w:t>
            </w:r>
          </w:p>
          <w:p w14:paraId="065EF715" w14:textId="244E312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16 (4.0%)</w:t>
            </w:r>
          </w:p>
          <w:p w14:paraId="58993DF2" w14:textId="66C18D0C"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22 (5.6%)</w:t>
            </w:r>
          </w:p>
          <w:p w14:paraId="09EA48A1" w14:textId="716A813A"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36 (9.2%)</w:t>
            </w:r>
          </w:p>
          <w:p w14:paraId="511FF0C0" w14:textId="64857D64" w:rsidR="00B1585B" w:rsidRPr="00570E2A" w:rsidRDefault="0056227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28: 48 </w:t>
            </w:r>
            <w:r w:rsidR="00B1585B" w:rsidRPr="00570E2A">
              <w:rPr>
                <w:rFonts w:ascii="Calibri" w:hAnsi="Calibri" w:cs="Cordia New"/>
                <w:noProof w:val="0"/>
                <w:color w:val="000000" w:themeColor="text1"/>
                <w:sz w:val="18"/>
                <w:szCs w:val="18"/>
                <w:lang w:val="en-GB"/>
              </w:rPr>
              <w:t>(12.6%)</w:t>
            </w:r>
          </w:p>
        </w:tc>
        <w:tc>
          <w:tcPr>
            <w:tcW w:w="550" w:type="pct"/>
            <w:vAlign w:val="bottom"/>
          </w:tcPr>
          <w:p w14:paraId="3663DBF7" w14:textId="7028616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11 (2.7%)</w:t>
            </w:r>
          </w:p>
          <w:p w14:paraId="64C25A42" w14:textId="582DCB3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7 (1.7%)</w:t>
            </w:r>
          </w:p>
          <w:p w14:paraId="1DEC8E20" w14:textId="6FD8ECB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14 (3.5%)</w:t>
            </w:r>
          </w:p>
          <w:p w14:paraId="2863A6E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12 (3.1%)</w:t>
            </w:r>
          </w:p>
          <w:p w14:paraId="06A41D1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11 (2.8%)</w:t>
            </w:r>
          </w:p>
          <w:p w14:paraId="5163DE6D" w14:textId="2F05CD3E"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651" w:type="pct"/>
            <w:vAlign w:val="bottom"/>
          </w:tcPr>
          <w:p w14:paraId="08E9ABF1" w14:textId="5AA54EA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0.55 (0.20–1.46)</w:t>
            </w:r>
          </w:p>
          <w:p w14:paraId="115B86B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2.30 (0.96–8.97)</w:t>
            </w:r>
          </w:p>
          <w:p w14:paraId="50208FA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1.58 (0.82–3.04)</w:t>
            </w:r>
          </w:p>
          <w:p w14:paraId="0C9F9E3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3.00 (1.85–5.68)</w:t>
            </w:r>
          </w:p>
          <w:p w14:paraId="60FBD46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4.42 (2.33–8.38)</w:t>
            </w:r>
          </w:p>
          <w:p w14:paraId="7F58CBEB" w14:textId="1740853F"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511" w:type="pct"/>
          </w:tcPr>
          <w:p w14:paraId="0C93EBCA" w14:textId="1C9E324B"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387488F0" w14:textId="77777777" w:rsidTr="0078365B">
        <w:trPr>
          <w:trHeight w:val="65"/>
          <w:jc w:val="center"/>
        </w:trPr>
        <w:tc>
          <w:tcPr>
            <w:tcW w:w="617" w:type="pct"/>
            <w:vMerge/>
          </w:tcPr>
          <w:p w14:paraId="1B657821"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EBE5B8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07C97C0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57A88876"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tcPr>
          <w:p w14:paraId="7788083B" w14:textId="4AF37A9A"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any bacteria nasopharyngeal samples resistant to Azithromycin</w:t>
            </w:r>
          </w:p>
        </w:tc>
        <w:tc>
          <w:tcPr>
            <w:tcW w:w="550" w:type="pct"/>
            <w:vAlign w:val="bottom"/>
          </w:tcPr>
          <w:p w14:paraId="09A7DAA4" w14:textId="6FFF1BF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12 (2.9%)</w:t>
            </w:r>
          </w:p>
          <w:p w14:paraId="38E4A03F" w14:textId="28E10F7A"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19 (4.8%)</w:t>
            </w:r>
          </w:p>
          <w:p w14:paraId="46A66BEC" w14:textId="5D1B8413"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25 (6.3%)</w:t>
            </w:r>
          </w:p>
          <w:p w14:paraId="757171F2" w14:textId="673CC40A" w:rsidR="00B1585B" w:rsidRPr="00570E2A" w:rsidRDefault="0056227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14: 4 </w:t>
            </w:r>
            <w:r w:rsidR="00B1585B" w:rsidRPr="00570E2A">
              <w:rPr>
                <w:rFonts w:ascii="Calibri" w:hAnsi="Calibri" w:cs="Cordia New"/>
                <w:noProof w:val="0"/>
                <w:color w:val="000000" w:themeColor="text1"/>
                <w:sz w:val="18"/>
                <w:szCs w:val="18"/>
                <w:lang w:val="en-GB"/>
              </w:rPr>
              <w:t>(10.5%)</w:t>
            </w:r>
          </w:p>
          <w:p w14:paraId="38B0B8D1" w14:textId="4BC50E4D" w:rsidR="00B1585B" w:rsidRPr="00570E2A" w:rsidRDefault="0056227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Day 28: 56 </w:t>
            </w:r>
            <w:r w:rsidR="00B1585B" w:rsidRPr="00570E2A">
              <w:rPr>
                <w:rFonts w:ascii="Calibri" w:hAnsi="Calibri" w:cs="Cordia New"/>
                <w:noProof w:val="0"/>
                <w:color w:val="000000" w:themeColor="text1"/>
                <w:sz w:val="18"/>
                <w:szCs w:val="18"/>
                <w:lang w:val="en-GB"/>
              </w:rPr>
              <w:lastRenderedPageBreak/>
              <w:t>(14.7%)</w:t>
            </w:r>
          </w:p>
        </w:tc>
        <w:tc>
          <w:tcPr>
            <w:tcW w:w="550" w:type="pct"/>
            <w:vAlign w:val="bottom"/>
          </w:tcPr>
          <w:p w14:paraId="69EB5B5A" w14:textId="61C2814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11 (2.7%)</w:t>
            </w:r>
          </w:p>
          <w:p w14:paraId="6475D9CA" w14:textId="7DE7654C"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9 (2.2%)</w:t>
            </w:r>
          </w:p>
          <w:p w14:paraId="71C8CA73" w14:textId="31261E4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14 (3.5%)</w:t>
            </w:r>
          </w:p>
          <w:p w14:paraId="59E143A2"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15 (3.8%)</w:t>
            </w:r>
          </w:p>
          <w:p w14:paraId="3810CC0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13 (3.4%)</w:t>
            </w:r>
          </w:p>
          <w:p w14:paraId="6EAF0DA7" w14:textId="4DC06CB2"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651" w:type="pct"/>
            <w:vAlign w:val="bottom"/>
          </w:tcPr>
          <w:p w14:paraId="23828BC2"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PR: 1.09 (0.49–2.45) </w:t>
            </w:r>
          </w:p>
          <w:p w14:paraId="348BA02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2.12 (0.97–4.63)</w:t>
            </w:r>
          </w:p>
          <w:p w14:paraId="4DAEA58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1.48 (0.81–2.69)</w:t>
            </w:r>
          </w:p>
          <w:p w14:paraId="6A16BF8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2.73 (1.54–4.86)</w:t>
            </w:r>
          </w:p>
          <w:p w14:paraId="777053D3"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4.36 (2.43–7.85)</w:t>
            </w:r>
          </w:p>
          <w:p w14:paraId="4CABB6CE" w14:textId="49CFE783" w:rsidR="00463F81" w:rsidRPr="00570E2A" w:rsidRDefault="00463F81" w:rsidP="001A448F">
            <w:pPr>
              <w:spacing w:line="480" w:lineRule="auto"/>
              <w:rPr>
                <w:rFonts w:ascii="Calibri" w:hAnsi="Calibri" w:cs="Cordia New"/>
                <w:noProof w:val="0"/>
                <w:color w:val="000000" w:themeColor="text1"/>
                <w:sz w:val="18"/>
                <w:szCs w:val="18"/>
                <w:lang w:val="en-GB"/>
              </w:rPr>
            </w:pPr>
          </w:p>
        </w:tc>
        <w:tc>
          <w:tcPr>
            <w:tcW w:w="511" w:type="pct"/>
          </w:tcPr>
          <w:p w14:paraId="7290CF7B" w14:textId="7BFC2655"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0E8DD337" w14:textId="77777777" w:rsidTr="0078365B">
        <w:trPr>
          <w:trHeight w:val="343"/>
          <w:jc w:val="center"/>
        </w:trPr>
        <w:tc>
          <w:tcPr>
            <w:tcW w:w="617" w:type="pct"/>
            <w:vMerge/>
          </w:tcPr>
          <w:p w14:paraId="09F8A1F3"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2698C12"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462F4922"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1F1578D7"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5C9A1A1" w14:textId="286B1B32"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GBS vaginal samples resistant to Azithromycin </w:t>
            </w:r>
          </w:p>
        </w:tc>
        <w:tc>
          <w:tcPr>
            <w:tcW w:w="550" w:type="pct"/>
          </w:tcPr>
          <w:p w14:paraId="5A0AA916" w14:textId="1E637104"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1 (0.2%)</w:t>
            </w:r>
          </w:p>
          <w:p w14:paraId="734A68F0" w14:textId="67F37247"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6 (1.5%)</w:t>
            </w:r>
          </w:p>
        </w:tc>
        <w:tc>
          <w:tcPr>
            <w:tcW w:w="550" w:type="pct"/>
          </w:tcPr>
          <w:p w14:paraId="305222B8" w14:textId="0174071B"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2 (0.5%)</w:t>
            </w:r>
          </w:p>
          <w:p w14:paraId="08A8BC06" w14:textId="5B414D35"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1 (0.3%)</w:t>
            </w:r>
          </w:p>
        </w:tc>
        <w:tc>
          <w:tcPr>
            <w:tcW w:w="651" w:type="pct"/>
          </w:tcPr>
          <w:p w14:paraId="631914EC"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0.50 (0.05–5.51)</w:t>
            </w:r>
          </w:p>
          <w:p w14:paraId="4C41D6F8" w14:textId="20BEFA5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6.06 (0.73–50.1)</w:t>
            </w:r>
          </w:p>
        </w:tc>
        <w:tc>
          <w:tcPr>
            <w:tcW w:w="511" w:type="pct"/>
          </w:tcPr>
          <w:p w14:paraId="14E0C90E" w14:textId="135788D6"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F872334" w14:textId="77777777" w:rsidTr="0078365B">
        <w:trPr>
          <w:trHeight w:val="391"/>
          <w:jc w:val="center"/>
        </w:trPr>
        <w:tc>
          <w:tcPr>
            <w:tcW w:w="617" w:type="pct"/>
            <w:vMerge/>
          </w:tcPr>
          <w:p w14:paraId="6CE6039E"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F25C4E6"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76FF992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46A4233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1E80D76" w14:textId="65086E6C"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i/>
                <w:noProof w:val="0"/>
                <w:color w:val="000000" w:themeColor="text1"/>
                <w:sz w:val="18"/>
                <w:szCs w:val="18"/>
                <w:lang w:val="en-GB"/>
              </w:rPr>
              <w:t>S. pneumoniae</w:t>
            </w:r>
            <w:r w:rsidRPr="00570E2A">
              <w:rPr>
                <w:rFonts w:ascii="Calibri" w:hAnsi="Calibri" w:cs="Cordia New"/>
                <w:noProof w:val="0"/>
                <w:color w:val="000000" w:themeColor="text1"/>
                <w:sz w:val="18"/>
                <w:szCs w:val="18"/>
                <w:lang w:val="en-GB"/>
              </w:rPr>
              <w:t xml:space="preserve"> vaginal samples resistant to Azithromycin</w:t>
            </w:r>
          </w:p>
        </w:tc>
        <w:tc>
          <w:tcPr>
            <w:tcW w:w="550" w:type="pct"/>
          </w:tcPr>
          <w:p w14:paraId="332C180F" w14:textId="5BF1F4FC"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5E5933D8" w14:textId="2B4CCEB3"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0</w:t>
            </w:r>
          </w:p>
        </w:tc>
        <w:tc>
          <w:tcPr>
            <w:tcW w:w="550" w:type="pct"/>
          </w:tcPr>
          <w:p w14:paraId="5053390C"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1F26C65A" w14:textId="3CA2650C"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0</w:t>
            </w:r>
          </w:p>
        </w:tc>
        <w:tc>
          <w:tcPr>
            <w:tcW w:w="651" w:type="pct"/>
          </w:tcPr>
          <w:p w14:paraId="52152719"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p w14:paraId="2D943F37" w14:textId="1089BC5B"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2B49F6A0" w14:textId="20293A42"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4BE202C" w14:textId="77777777" w:rsidTr="0078365B">
        <w:trPr>
          <w:trHeight w:val="915"/>
          <w:jc w:val="center"/>
        </w:trPr>
        <w:tc>
          <w:tcPr>
            <w:tcW w:w="617" w:type="pct"/>
            <w:vMerge/>
          </w:tcPr>
          <w:p w14:paraId="373DB8E3"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55EABE8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299CD1C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0028C618"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744316E" w14:textId="64BD56F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i/>
                <w:noProof w:val="0"/>
                <w:color w:val="000000" w:themeColor="text1"/>
                <w:sz w:val="18"/>
                <w:szCs w:val="18"/>
                <w:lang w:val="en-GB"/>
              </w:rPr>
              <w:t xml:space="preserve">S. aureus </w:t>
            </w:r>
            <w:r w:rsidRPr="00570E2A">
              <w:rPr>
                <w:rFonts w:ascii="Calibri" w:hAnsi="Calibri" w:cs="Cordia New"/>
                <w:noProof w:val="0"/>
                <w:color w:val="000000" w:themeColor="text1"/>
                <w:sz w:val="18"/>
                <w:szCs w:val="18"/>
                <w:lang w:val="en-GB"/>
              </w:rPr>
              <w:t>vaginal samples resistant to Azithromycin</w:t>
            </w:r>
          </w:p>
        </w:tc>
        <w:tc>
          <w:tcPr>
            <w:tcW w:w="550" w:type="pct"/>
          </w:tcPr>
          <w:p w14:paraId="6B74DDBA"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0</w:t>
            </w:r>
          </w:p>
          <w:p w14:paraId="4E2910F8" w14:textId="733BBF25"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27 (6.9%)</w:t>
            </w:r>
          </w:p>
        </w:tc>
        <w:tc>
          <w:tcPr>
            <w:tcW w:w="550" w:type="pct"/>
          </w:tcPr>
          <w:p w14:paraId="0F53705B" w14:textId="5DE0DA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7 (1.7%)</w:t>
            </w:r>
          </w:p>
          <w:p w14:paraId="3D0B43CB" w14:textId="77777777"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4 (1.0%)</w:t>
            </w:r>
          </w:p>
          <w:p w14:paraId="187CD150" w14:textId="5620F264" w:rsidR="00463F81" w:rsidRPr="00570E2A" w:rsidRDefault="00463F81" w:rsidP="00D11ACB">
            <w:pPr>
              <w:spacing w:line="480" w:lineRule="auto"/>
              <w:rPr>
                <w:rFonts w:ascii="Calibri" w:hAnsi="Calibri" w:cs="Cordia New"/>
                <w:noProof w:val="0"/>
                <w:color w:val="000000" w:themeColor="text1"/>
                <w:sz w:val="18"/>
                <w:szCs w:val="18"/>
                <w:lang w:val="en-GB"/>
              </w:rPr>
            </w:pPr>
          </w:p>
        </w:tc>
        <w:tc>
          <w:tcPr>
            <w:tcW w:w="651" w:type="pct"/>
          </w:tcPr>
          <w:p w14:paraId="2AE3E63F"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p w14:paraId="743492B1"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6.82 (2.41–19.3)</w:t>
            </w:r>
          </w:p>
          <w:p w14:paraId="0776AE07" w14:textId="5C9F17D7" w:rsidR="00463F81" w:rsidRPr="00570E2A" w:rsidRDefault="00463F81" w:rsidP="00D11ACB">
            <w:pPr>
              <w:spacing w:line="480" w:lineRule="auto"/>
              <w:rPr>
                <w:rFonts w:ascii="Calibri" w:hAnsi="Calibri" w:cs="Cordia New"/>
                <w:noProof w:val="0"/>
                <w:color w:val="000000" w:themeColor="text1"/>
                <w:sz w:val="18"/>
                <w:szCs w:val="18"/>
                <w:lang w:val="en-GB"/>
              </w:rPr>
            </w:pPr>
          </w:p>
        </w:tc>
        <w:tc>
          <w:tcPr>
            <w:tcW w:w="511" w:type="pct"/>
          </w:tcPr>
          <w:p w14:paraId="6EFEEC5A" w14:textId="68ACB883"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0BC769C2" w14:textId="77777777" w:rsidTr="0078365B">
        <w:trPr>
          <w:trHeight w:val="391"/>
          <w:jc w:val="center"/>
        </w:trPr>
        <w:tc>
          <w:tcPr>
            <w:tcW w:w="617" w:type="pct"/>
            <w:vMerge/>
          </w:tcPr>
          <w:p w14:paraId="60A8BFEF"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44D81D8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31F26904"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3BB37A2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F62BAE8" w14:textId="4CCCE274"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any bacteria vaginal samples resistant to </w:t>
            </w:r>
            <w:r w:rsidRPr="00570E2A">
              <w:rPr>
                <w:rFonts w:ascii="Calibri" w:hAnsi="Calibri" w:cs="Cordia New"/>
                <w:noProof w:val="0"/>
                <w:color w:val="000000" w:themeColor="text1"/>
                <w:sz w:val="18"/>
                <w:szCs w:val="18"/>
                <w:lang w:val="en-GB"/>
              </w:rPr>
              <w:lastRenderedPageBreak/>
              <w:t>Azithromycin</w:t>
            </w:r>
          </w:p>
        </w:tc>
        <w:tc>
          <w:tcPr>
            <w:tcW w:w="550" w:type="pct"/>
          </w:tcPr>
          <w:p w14:paraId="78E2EC4A" w14:textId="15BE4BD5"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2: 1</w:t>
            </w:r>
            <w:r w:rsidR="00562278"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(0.2%)</w:t>
            </w:r>
          </w:p>
          <w:p w14:paraId="39A936B7" w14:textId="211D30FE"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562278" w:rsidRPr="00570E2A">
              <w:rPr>
                <w:rFonts w:ascii="Calibri" w:hAnsi="Calibri" w:cs="Cordia New"/>
                <w:noProof w:val="0"/>
                <w:color w:val="000000" w:themeColor="text1"/>
                <w:sz w:val="18"/>
                <w:szCs w:val="18"/>
                <w:lang w:val="en-GB"/>
              </w:rPr>
              <w:t xml:space="preserve">: 32 </w:t>
            </w:r>
            <w:r w:rsidR="00B1585B" w:rsidRPr="00570E2A">
              <w:rPr>
                <w:rFonts w:ascii="Calibri" w:hAnsi="Calibri" w:cs="Cordia New"/>
                <w:noProof w:val="0"/>
                <w:color w:val="000000" w:themeColor="text1"/>
                <w:sz w:val="18"/>
                <w:szCs w:val="18"/>
                <w:lang w:val="en-GB"/>
              </w:rPr>
              <w:t>(8.4%)</w:t>
            </w:r>
          </w:p>
        </w:tc>
        <w:tc>
          <w:tcPr>
            <w:tcW w:w="550" w:type="pct"/>
          </w:tcPr>
          <w:p w14:paraId="4829EF99" w14:textId="77ED323F"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 9 (2.2%)</w:t>
            </w:r>
          </w:p>
          <w:p w14:paraId="1FEC893D" w14:textId="77777777" w:rsidR="00B1585B" w:rsidRPr="00570E2A" w:rsidRDefault="008D3134"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8-10</w:t>
            </w:r>
            <w:r w:rsidR="00B1585B" w:rsidRPr="00570E2A">
              <w:rPr>
                <w:rFonts w:ascii="Calibri" w:hAnsi="Calibri" w:cs="Cordia New"/>
                <w:noProof w:val="0"/>
                <w:color w:val="000000" w:themeColor="text1"/>
                <w:sz w:val="18"/>
                <w:szCs w:val="18"/>
                <w:lang w:val="en-GB"/>
              </w:rPr>
              <w:t>: 5 (1.3%)</w:t>
            </w:r>
          </w:p>
          <w:p w14:paraId="2BA4DBA1" w14:textId="61ADA102" w:rsidR="00463F81" w:rsidRPr="00570E2A" w:rsidRDefault="00463F81" w:rsidP="00D11ACB">
            <w:pPr>
              <w:spacing w:line="480" w:lineRule="auto"/>
              <w:rPr>
                <w:rFonts w:ascii="Calibri" w:hAnsi="Calibri" w:cs="Cordia New"/>
                <w:noProof w:val="0"/>
                <w:color w:val="000000" w:themeColor="text1"/>
                <w:sz w:val="18"/>
                <w:szCs w:val="18"/>
                <w:lang w:val="en-GB"/>
              </w:rPr>
            </w:pPr>
          </w:p>
        </w:tc>
        <w:tc>
          <w:tcPr>
            <w:tcW w:w="651" w:type="pct"/>
          </w:tcPr>
          <w:p w14:paraId="3898354B"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0.11 (0.01–0.88)</w:t>
            </w:r>
          </w:p>
          <w:p w14:paraId="5059A33B" w14:textId="77777777"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6.67 (2.63–16.9)</w:t>
            </w:r>
          </w:p>
          <w:p w14:paraId="6E8A7E76" w14:textId="42279AE9" w:rsidR="00463F81" w:rsidRPr="00570E2A" w:rsidRDefault="00463F81" w:rsidP="00D11ACB">
            <w:pPr>
              <w:spacing w:line="480" w:lineRule="auto"/>
              <w:rPr>
                <w:rFonts w:ascii="Calibri" w:hAnsi="Calibri" w:cs="Cordia New"/>
                <w:noProof w:val="0"/>
                <w:color w:val="000000" w:themeColor="text1"/>
                <w:sz w:val="18"/>
                <w:szCs w:val="18"/>
                <w:lang w:val="en-GB"/>
              </w:rPr>
            </w:pPr>
          </w:p>
        </w:tc>
        <w:tc>
          <w:tcPr>
            <w:tcW w:w="511" w:type="pct"/>
          </w:tcPr>
          <w:p w14:paraId="52225FF0" w14:textId="452F5ED1"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7C68065" w14:textId="77777777" w:rsidTr="0078365B">
        <w:trPr>
          <w:trHeight w:val="391"/>
          <w:jc w:val="center"/>
        </w:trPr>
        <w:tc>
          <w:tcPr>
            <w:tcW w:w="617" w:type="pct"/>
            <w:vMerge/>
          </w:tcPr>
          <w:p w14:paraId="5F565D60"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0F49162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01E292D6"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6C27BA9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tcPr>
          <w:p w14:paraId="4B2EEC95" w14:textId="54DD5261" w:rsidR="00B1585B" w:rsidRPr="00570E2A" w:rsidRDefault="00B1585B"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GBS breast milk samples resistant to Azithromycin </w:t>
            </w:r>
          </w:p>
        </w:tc>
        <w:tc>
          <w:tcPr>
            <w:tcW w:w="550" w:type="pct"/>
            <w:vAlign w:val="bottom"/>
          </w:tcPr>
          <w:p w14:paraId="2D5DBA46" w14:textId="5D06A8F5"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1 (0.3%)</w:t>
            </w:r>
          </w:p>
          <w:p w14:paraId="7C6D67E8" w14:textId="638CBA0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1 (0.3%)</w:t>
            </w:r>
          </w:p>
          <w:p w14:paraId="355368DA" w14:textId="6E6BC1A4" w:rsidR="00B1585B" w:rsidRPr="00570E2A" w:rsidRDefault="00562278"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w:t>
            </w:r>
            <w:r w:rsidR="00B1585B" w:rsidRPr="00570E2A">
              <w:rPr>
                <w:rFonts w:ascii="Calibri" w:hAnsi="Calibri" w:cs="Cordia New"/>
                <w:noProof w:val="0"/>
                <w:color w:val="000000" w:themeColor="text1"/>
                <w:sz w:val="18"/>
                <w:szCs w:val="18"/>
                <w:lang w:val="en-GB"/>
              </w:rPr>
              <w:t>(0.3%)</w:t>
            </w:r>
          </w:p>
          <w:p w14:paraId="6236EEE9" w14:textId="18B8AA1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0</w:t>
            </w:r>
          </w:p>
        </w:tc>
        <w:tc>
          <w:tcPr>
            <w:tcW w:w="550" w:type="pct"/>
            <w:vAlign w:val="bottom"/>
          </w:tcPr>
          <w:p w14:paraId="48CAF675" w14:textId="36F0AF82"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2 (0.5%)</w:t>
            </w:r>
          </w:p>
          <w:p w14:paraId="63710F22" w14:textId="4A89DCA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 (0.5%)</w:t>
            </w:r>
          </w:p>
          <w:p w14:paraId="5FDCD139" w14:textId="25E3B982"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1 (0.3%)</w:t>
            </w:r>
          </w:p>
          <w:p w14:paraId="7078583A" w14:textId="4788A2D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0</w:t>
            </w:r>
          </w:p>
        </w:tc>
        <w:tc>
          <w:tcPr>
            <w:tcW w:w="651" w:type="pct"/>
            <w:vAlign w:val="bottom"/>
          </w:tcPr>
          <w:p w14:paraId="688FEED0" w14:textId="77777777" w:rsidR="00B1585B" w:rsidRPr="00570E2A" w:rsidRDefault="00B1585B" w:rsidP="001A448F">
            <w:pPr>
              <w:spacing w:line="480" w:lineRule="auto"/>
              <w:rPr>
                <w:rFonts w:ascii="Calibri" w:eastAsia="Calibri" w:hAnsi="Calibri" w:cs="Cordia New"/>
                <w:b/>
                <w:noProof w:val="0"/>
                <w:color w:val="000000" w:themeColor="text1"/>
                <w:sz w:val="18"/>
                <w:szCs w:val="18"/>
                <w:lang w:val="en-GB"/>
              </w:rPr>
            </w:pPr>
            <w:r w:rsidRPr="00570E2A">
              <w:rPr>
                <w:rFonts w:ascii="Calibri" w:hAnsi="Calibri" w:cs="Cordia New"/>
                <w:noProof w:val="0"/>
                <w:color w:val="000000" w:themeColor="text1"/>
                <w:sz w:val="18"/>
                <w:szCs w:val="18"/>
                <w:lang w:val="en-GB"/>
              </w:rPr>
              <w:t>PR: 0.51 (0.05–5.56)</w:t>
            </w:r>
            <w:r w:rsidRPr="00570E2A">
              <w:rPr>
                <w:rFonts w:ascii="Calibri" w:eastAsia="Calibri" w:hAnsi="Calibri" w:cs="Cordia New"/>
                <w:b/>
                <w:noProof w:val="0"/>
                <w:color w:val="000000" w:themeColor="text1"/>
                <w:sz w:val="18"/>
                <w:szCs w:val="18"/>
                <w:lang w:val="en-GB"/>
              </w:rPr>
              <w:t xml:space="preserve"> </w:t>
            </w:r>
          </w:p>
          <w:p w14:paraId="2F7D9FD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0.50 (0.05–5.52)</w:t>
            </w:r>
          </w:p>
          <w:p w14:paraId="5BEA314F"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1.00 (0.006–15.9)</w:t>
            </w:r>
          </w:p>
          <w:p w14:paraId="53DDA560" w14:textId="427293CB"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791E3AE6" w14:textId="455560FA"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3B3B6DD7" w14:textId="77777777" w:rsidTr="0078365B">
        <w:trPr>
          <w:trHeight w:val="391"/>
          <w:jc w:val="center"/>
        </w:trPr>
        <w:tc>
          <w:tcPr>
            <w:tcW w:w="617" w:type="pct"/>
            <w:vMerge/>
          </w:tcPr>
          <w:p w14:paraId="379F5887"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714102D"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57BD8615"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1CCDB7A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B0B94AE" w14:textId="274D300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i/>
                <w:noProof w:val="0"/>
                <w:color w:val="000000" w:themeColor="text1"/>
                <w:sz w:val="18"/>
                <w:szCs w:val="18"/>
                <w:lang w:val="en-GB"/>
              </w:rPr>
              <w:t>S. pneumoniae</w:t>
            </w:r>
            <w:r w:rsidRPr="00570E2A">
              <w:rPr>
                <w:rFonts w:ascii="Calibri" w:hAnsi="Calibri" w:cs="Cordia New"/>
                <w:noProof w:val="0"/>
                <w:color w:val="000000" w:themeColor="text1"/>
                <w:sz w:val="18"/>
                <w:szCs w:val="18"/>
                <w:lang w:val="en-GB"/>
              </w:rPr>
              <w:t xml:space="preserve"> breast milk samples resistant to Azithromycin</w:t>
            </w:r>
          </w:p>
        </w:tc>
        <w:tc>
          <w:tcPr>
            <w:tcW w:w="550" w:type="pct"/>
            <w:vAlign w:val="bottom"/>
          </w:tcPr>
          <w:p w14:paraId="211E68A7"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0</w:t>
            </w:r>
          </w:p>
          <w:p w14:paraId="1ED9624B" w14:textId="1FD3E451"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0</w:t>
            </w:r>
          </w:p>
          <w:p w14:paraId="6A79E5C8" w14:textId="7380F8F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0</w:t>
            </w:r>
          </w:p>
          <w:p w14:paraId="2653993A" w14:textId="5F41347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0</w:t>
            </w:r>
          </w:p>
        </w:tc>
        <w:tc>
          <w:tcPr>
            <w:tcW w:w="550" w:type="pct"/>
            <w:vAlign w:val="bottom"/>
          </w:tcPr>
          <w:p w14:paraId="26A18E36"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0</w:t>
            </w:r>
          </w:p>
          <w:p w14:paraId="35DD27F4"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0</w:t>
            </w:r>
          </w:p>
          <w:p w14:paraId="6386C95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0</w:t>
            </w:r>
          </w:p>
          <w:p w14:paraId="7029FA84" w14:textId="48A3C8D9"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0</w:t>
            </w:r>
          </w:p>
        </w:tc>
        <w:tc>
          <w:tcPr>
            <w:tcW w:w="651" w:type="pct"/>
            <w:vAlign w:val="bottom"/>
          </w:tcPr>
          <w:p w14:paraId="63ADC50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p w14:paraId="156A3EC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p w14:paraId="4E5CFDC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p w14:paraId="157C9FDA" w14:textId="607FB58B"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690D3872" w14:textId="7776239E"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9026505" w14:textId="77777777" w:rsidTr="0078365B">
        <w:trPr>
          <w:trHeight w:val="391"/>
          <w:jc w:val="center"/>
        </w:trPr>
        <w:tc>
          <w:tcPr>
            <w:tcW w:w="617" w:type="pct"/>
            <w:vMerge/>
          </w:tcPr>
          <w:p w14:paraId="69FB92B5"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73382010"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4B32FEBF"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7E63C5D1"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4A8DA5C" w14:textId="6F783DB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w:t>
            </w:r>
            <w:r w:rsidRPr="00570E2A">
              <w:rPr>
                <w:rFonts w:ascii="Calibri" w:hAnsi="Calibri" w:cs="Cordia New"/>
                <w:i/>
                <w:noProof w:val="0"/>
                <w:color w:val="000000" w:themeColor="text1"/>
                <w:sz w:val="18"/>
                <w:szCs w:val="18"/>
                <w:lang w:val="en-GB"/>
              </w:rPr>
              <w:t xml:space="preserve">S. aureus </w:t>
            </w:r>
            <w:r w:rsidRPr="00570E2A">
              <w:rPr>
                <w:rFonts w:ascii="Calibri" w:hAnsi="Calibri" w:cs="Cordia New"/>
                <w:noProof w:val="0"/>
                <w:color w:val="000000" w:themeColor="text1"/>
                <w:sz w:val="18"/>
                <w:szCs w:val="18"/>
                <w:lang w:val="en-GB"/>
              </w:rPr>
              <w:t>breast milk samples resistant to Azithromycin</w:t>
            </w:r>
          </w:p>
        </w:tc>
        <w:tc>
          <w:tcPr>
            <w:tcW w:w="550" w:type="pct"/>
            <w:vAlign w:val="bottom"/>
          </w:tcPr>
          <w:p w14:paraId="71C88FDC" w14:textId="2C506FD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19 (4.8%)</w:t>
            </w:r>
          </w:p>
          <w:p w14:paraId="37D1BB76" w14:textId="24DF6D1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20 (5.1%)</w:t>
            </w:r>
          </w:p>
          <w:p w14:paraId="4196D1E2" w14:textId="61EF44B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22 (5.7%)</w:t>
            </w:r>
          </w:p>
          <w:p w14:paraId="6CCDE9F0" w14:textId="1F6C06FA"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14 (3.7%)</w:t>
            </w:r>
          </w:p>
        </w:tc>
        <w:tc>
          <w:tcPr>
            <w:tcW w:w="550" w:type="pct"/>
            <w:vAlign w:val="bottom"/>
          </w:tcPr>
          <w:p w14:paraId="3643D6F8" w14:textId="2A69BB7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3: 7 (1.8%)</w:t>
            </w:r>
          </w:p>
          <w:p w14:paraId="332C1C6A" w14:textId="354A8EF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8 (2.0%)</w:t>
            </w:r>
          </w:p>
          <w:p w14:paraId="0E546EC7" w14:textId="085B6A6F"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14: 3 (0.8%)</w:t>
            </w:r>
          </w:p>
          <w:p w14:paraId="32949952" w14:textId="360EC97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5 (1.3%)</w:t>
            </w:r>
          </w:p>
        </w:tc>
        <w:tc>
          <w:tcPr>
            <w:tcW w:w="651" w:type="pct"/>
            <w:vAlign w:val="bottom"/>
          </w:tcPr>
          <w:p w14:paraId="3A4714C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2.75 (1.17–6.47)</w:t>
            </w:r>
          </w:p>
          <w:p w14:paraId="52A75C25"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2.51 (1.12–5.64)</w:t>
            </w:r>
          </w:p>
          <w:p w14:paraId="37923069"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7.31 (2.21–24.2)</w:t>
            </w:r>
          </w:p>
          <w:p w14:paraId="09CA9F75" w14:textId="17B395AD"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2.82 (1.03–7.76)</w:t>
            </w:r>
          </w:p>
        </w:tc>
        <w:tc>
          <w:tcPr>
            <w:tcW w:w="511" w:type="pct"/>
          </w:tcPr>
          <w:p w14:paraId="3D53F59D" w14:textId="0A416B93"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4724D3B" w14:textId="77777777" w:rsidTr="0078365B">
        <w:trPr>
          <w:trHeight w:val="510"/>
          <w:jc w:val="center"/>
        </w:trPr>
        <w:tc>
          <w:tcPr>
            <w:tcW w:w="617" w:type="pct"/>
            <w:vMerge/>
          </w:tcPr>
          <w:p w14:paraId="11D7BFBE" w14:textId="77777777" w:rsidR="00B1585B" w:rsidRPr="00570E2A" w:rsidRDefault="00B1585B"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1CE3A30F"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489" w:type="pct"/>
            <w:vMerge/>
          </w:tcPr>
          <w:p w14:paraId="63F3316A"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519" w:type="pct"/>
            <w:vMerge/>
          </w:tcPr>
          <w:p w14:paraId="03BBADD7"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208CE05" w14:textId="70850BF2"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Maternal any bacteria breast milk samples </w:t>
            </w:r>
            <w:r w:rsidRPr="00570E2A">
              <w:rPr>
                <w:rFonts w:ascii="Calibri" w:hAnsi="Calibri" w:cs="Cordia New"/>
                <w:noProof w:val="0"/>
                <w:color w:val="000000" w:themeColor="text1"/>
                <w:sz w:val="18"/>
                <w:szCs w:val="18"/>
                <w:lang w:val="en-GB"/>
              </w:rPr>
              <w:lastRenderedPageBreak/>
              <w:t>resistant to Azithromycin</w:t>
            </w:r>
          </w:p>
        </w:tc>
        <w:tc>
          <w:tcPr>
            <w:tcW w:w="550" w:type="pct"/>
            <w:vAlign w:val="bottom"/>
          </w:tcPr>
          <w:p w14:paraId="2E6CE2FD" w14:textId="70549DD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3: 20 (5.1%)</w:t>
            </w:r>
          </w:p>
          <w:p w14:paraId="6651991A" w14:textId="793854B6"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20 (5.3%)</w:t>
            </w:r>
          </w:p>
          <w:p w14:paraId="628D0F4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14: 23 (5.9%)</w:t>
            </w:r>
          </w:p>
          <w:p w14:paraId="36D48982" w14:textId="64E13C1A"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14 (3.7%)</w:t>
            </w:r>
          </w:p>
        </w:tc>
        <w:tc>
          <w:tcPr>
            <w:tcW w:w="550" w:type="pct"/>
            <w:vAlign w:val="bottom"/>
          </w:tcPr>
          <w:p w14:paraId="169F4EC5" w14:textId="0116C408"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3: 9 (2.3%)</w:t>
            </w:r>
          </w:p>
          <w:p w14:paraId="636B6D03" w14:textId="616B0866"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6: 10 (2.5%)</w:t>
            </w:r>
          </w:p>
          <w:p w14:paraId="2FCB9759" w14:textId="622E1250"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Day 14: 4 (1.0%)</w:t>
            </w:r>
          </w:p>
          <w:p w14:paraId="12AC0517" w14:textId="1C81638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 28: 5 (1.3%)</w:t>
            </w:r>
          </w:p>
        </w:tc>
        <w:tc>
          <w:tcPr>
            <w:tcW w:w="651" w:type="pct"/>
            <w:vAlign w:val="bottom"/>
          </w:tcPr>
          <w:p w14:paraId="10BFCB8B"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PR: 2.25 (1.04–4.88)</w:t>
            </w:r>
          </w:p>
          <w:p w14:paraId="52F11DFE"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2.11 (1.01–4.42)</w:t>
            </w:r>
          </w:p>
          <w:p w14:paraId="79D6118C" w14:textId="77777777"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PR: 5.74 (2.00–16.4)</w:t>
            </w:r>
          </w:p>
          <w:p w14:paraId="6C4BF40E" w14:textId="6E39403E" w:rsidR="00B1585B" w:rsidRPr="00570E2A" w:rsidRDefault="00B1585B"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 2.82 (1.03–7.76</w:t>
            </w:r>
            <w:r w:rsidR="00AD7412" w:rsidRPr="00570E2A">
              <w:rPr>
                <w:rFonts w:ascii="Calibri" w:hAnsi="Calibri" w:cs="Cordia New"/>
                <w:noProof w:val="0"/>
                <w:color w:val="000000" w:themeColor="text1"/>
                <w:sz w:val="18"/>
                <w:szCs w:val="18"/>
                <w:lang w:val="en-GB"/>
              </w:rPr>
              <w:t>)</w:t>
            </w:r>
          </w:p>
        </w:tc>
        <w:tc>
          <w:tcPr>
            <w:tcW w:w="511" w:type="pct"/>
          </w:tcPr>
          <w:p w14:paraId="38DEBFD6" w14:textId="0AC88D98" w:rsidR="00B1585B" w:rsidRPr="00570E2A" w:rsidRDefault="00582030"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468DD766" w14:textId="77777777" w:rsidTr="0078365B">
        <w:trPr>
          <w:trHeight w:val="454"/>
          <w:jc w:val="center"/>
        </w:trPr>
        <w:tc>
          <w:tcPr>
            <w:tcW w:w="617" w:type="pct"/>
            <w:vMerge w:val="restart"/>
          </w:tcPr>
          <w:p w14:paraId="18EA6133" w14:textId="009ED59B" w:rsidR="007E3C15" w:rsidRPr="00570E2A" w:rsidRDefault="007E3C15"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Salman 2015</w:t>
            </w:r>
            <w:r w:rsidRPr="00570E2A">
              <w:rPr>
                <w:rFonts w:ascii="Calibri" w:hAnsi="Calibri" w:cs="Cordia New"/>
                <w:noProof w:val="0"/>
                <w:color w:val="000000" w:themeColor="text1"/>
                <w:sz w:val="18"/>
                <w:szCs w:val="18"/>
              </w:rPr>
              <w:fldChar w:fldCharType="begin">
                <w:fldData xml:space="preserve">PEVuZE5vdGU+PENpdGU+PEF1dGhvcj5TYWxtYW48L0F1dGhvcj48WWVhcj4yMDE1PC9ZZWFyPjxS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PEVuZE5vdGU+PENpdGU+PEF1dGhvcj5TYWxtYW48L0F1dGhvcj48WWVhcj4yMDE1PC9ZZWFyPjxS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25</w:t>
            </w:r>
            <w:r w:rsidRPr="00570E2A">
              <w:rPr>
                <w:rFonts w:ascii="Calibri" w:hAnsi="Calibri" w:cs="Cordia New"/>
                <w:noProof w:val="0"/>
                <w:color w:val="000000" w:themeColor="text1"/>
                <w:sz w:val="18"/>
                <w:szCs w:val="18"/>
              </w:rPr>
              <w:fldChar w:fldCharType="end"/>
            </w:r>
          </w:p>
          <w:p w14:paraId="3CDC1215" w14:textId="34E7544F" w:rsidR="007E3C15" w:rsidRPr="00570E2A" w:rsidRDefault="007E3C15"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Gambia</w:t>
            </w:r>
          </w:p>
        </w:tc>
        <w:tc>
          <w:tcPr>
            <w:tcW w:w="445" w:type="pct"/>
            <w:gridSpan w:val="2"/>
            <w:vMerge w:val="restart"/>
          </w:tcPr>
          <w:p w14:paraId="61AE923C" w14:textId="04E50F5B" w:rsidR="007E3C15" w:rsidRPr="00570E2A" w:rsidRDefault="007E3C15"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Sub-study of Roca et al.’s</w:t>
            </w:r>
            <w:r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24</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r w:rsidR="00AC741F">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Pr="00570E2A">
              <w:rPr>
                <w:rFonts w:ascii="Calibri" w:hAnsi="Calibri" w:cs="Cordia New"/>
                <w:noProof w:val="0"/>
                <w:color w:val="000000" w:themeColor="text1"/>
                <w:sz w:val="18"/>
                <w:szCs w:val="18"/>
                <w:lang w:val="en-GB"/>
              </w:rPr>
              <w:t xml:space="preserve"> controlled trial </w:t>
            </w:r>
          </w:p>
        </w:tc>
        <w:tc>
          <w:tcPr>
            <w:tcW w:w="489" w:type="pct"/>
          </w:tcPr>
          <w:p w14:paraId="012CE323" w14:textId="4D54169F" w:rsidR="007E3C15" w:rsidRPr="00570E2A" w:rsidRDefault="007E3C15"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40 </w:t>
            </w:r>
            <w:r w:rsidR="00227C6E"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from Roca et al.</w:t>
            </w:r>
            <w:r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24</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(20 </w:t>
            </w:r>
            <w:r w:rsidR="00185026"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20 </w:t>
            </w:r>
            <w:r w:rsidR="00087799" w:rsidRPr="00570E2A">
              <w:rPr>
                <w:rFonts w:ascii="Calibri" w:hAnsi="Calibri" w:cs="Cordia New"/>
                <w:noProof w:val="0"/>
                <w:color w:val="000000" w:themeColor="text1"/>
                <w:sz w:val="18"/>
                <w:szCs w:val="18"/>
                <w:lang w:val="en-GB"/>
              </w:rPr>
              <w:t>not treated</w:t>
            </w:r>
            <w:r w:rsidRPr="00570E2A">
              <w:rPr>
                <w:rFonts w:ascii="Calibri" w:hAnsi="Calibri" w:cs="Cordia New"/>
                <w:noProof w:val="0"/>
                <w:color w:val="000000" w:themeColor="text1"/>
                <w:sz w:val="18"/>
                <w:szCs w:val="18"/>
                <w:lang w:val="en-GB"/>
              </w:rPr>
              <w:t>)</w:t>
            </w:r>
          </w:p>
        </w:tc>
        <w:tc>
          <w:tcPr>
            <w:tcW w:w="519" w:type="pct"/>
            <w:vMerge w:val="restart"/>
          </w:tcPr>
          <w:p w14:paraId="1210278B" w14:textId="77777777" w:rsidR="007E3C15" w:rsidRPr="00570E2A" w:rsidRDefault="007E3C15"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sepsis prevention</w:t>
            </w:r>
          </w:p>
          <w:p w14:paraId="3212794D" w14:textId="10C9C81B" w:rsidR="007E3C15" w:rsidRPr="00570E2A" w:rsidRDefault="007E3C15"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 single dose of oral 2g azithromycin (4 tablets of 0.5g)</w:t>
            </w:r>
          </w:p>
        </w:tc>
        <w:tc>
          <w:tcPr>
            <w:tcW w:w="670" w:type="pct"/>
            <w:vMerge w:val="restart"/>
          </w:tcPr>
          <w:p w14:paraId="47884C9D" w14:textId="77777777"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Infantile hypertrophic pyloric</w:t>
            </w:r>
          </w:p>
          <w:p w14:paraId="03B8119C" w14:textId="52EFECB0"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Stenosis (IHPS)</w:t>
            </w:r>
          </w:p>
        </w:tc>
        <w:tc>
          <w:tcPr>
            <w:tcW w:w="550" w:type="pct"/>
          </w:tcPr>
          <w:p w14:paraId="4BA44B57" w14:textId="59580AFB"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78EB294C" w14:textId="21AA205E"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tcPr>
          <w:p w14:paraId="709C454A" w14:textId="2AD3EB11" w:rsidR="007E3C15" w:rsidRPr="00570E2A" w:rsidRDefault="00562278"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361B0B50" w14:textId="5C6C88BD" w:rsidR="007E3C15" w:rsidRPr="00570E2A" w:rsidRDefault="0004460E"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5B7E08F6" w14:textId="77777777" w:rsidTr="0078365B">
        <w:trPr>
          <w:trHeight w:val="65"/>
          <w:jc w:val="center"/>
        </w:trPr>
        <w:tc>
          <w:tcPr>
            <w:tcW w:w="617" w:type="pct"/>
            <w:vMerge/>
          </w:tcPr>
          <w:p w14:paraId="486052E6" w14:textId="77777777" w:rsidR="007E3C15" w:rsidRPr="00570E2A" w:rsidRDefault="007E3C15"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32592450" w14:textId="77777777" w:rsidR="007E3C15" w:rsidRPr="00570E2A" w:rsidRDefault="007E3C15" w:rsidP="001A448F">
            <w:pPr>
              <w:spacing w:line="480" w:lineRule="auto"/>
              <w:rPr>
                <w:rFonts w:ascii="Calibri" w:hAnsi="Calibri" w:cs="Cordia New"/>
                <w:noProof w:val="0"/>
                <w:color w:val="000000" w:themeColor="text1"/>
                <w:sz w:val="18"/>
                <w:szCs w:val="18"/>
                <w:lang w:val="en-GB"/>
              </w:rPr>
            </w:pPr>
          </w:p>
        </w:tc>
        <w:tc>
          <w:tcPr>
            <w:tcW w:w="489" w:type="pct"/>
          </w:tcPr>
          <w:p w14:paraId="20D2D3FA" w14:textId="521F271F" w:rsidR="007E3C15" w:rsidRPr="00570E2A" w:rsidRDefault="007E3C15"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419 newborns from Roca et al.</w:t>
            </w:r>
            <w:r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24</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(all treated)</w:t>
            </w:r>
          </w:p>
        </w:tc>
        <w:tc>
          <w:tcPr>
            <w:tcW w:w="519" w:type="pct"/>
            <w:vMerge/>
          </w:tcPr>
          <w:p w14:paraId="531AD92A" w14:textId="77777777" w:rsidR="007E3C15" w:rsidRPr="00570E2A" w:rsidRDefault="007E3C15" w:rsidP="001A448F">
            <w:pPr>
              <w:spacing w:line="480" w:lineRule="auto"/>
              <w:rPr>
                <w:rFonts w:ascii="Calibri" w:hAnsi="Calibri" w:cs="Cordia New"/>
                <w:noProof w:val="0"/>
                <w:color w:val="000000" w:themeColor="text1"/>
                <w:sz w:val="18"/>
                <w:szCs w:val="18"/>
                <w:lang w:val="en-GB"/>
              </w:rPr>
            </w:pPr>
          </w:p>
        </w:tc>
        <w:tc>
          <w:tcPr>
            <w:tcW w:w="670" w:type="pct"/>
            <w:vMerge/>
            <w:vAlign w:val="bottom"/>
          </w:tcPr>
          <w:p w14:paraId="4809F4B4" w14:textId="77777777" w:rsidR="007E3C15" w:rsidRPr="00570E2A" w:rsidRDefault="007E3C15" w:rsidP="001A448F">
            <w:pPr>
              <w:spacing w:line="480" w:lineRule="auto"/>
              <w:rPr>
                <w:rFonts w:ascii="Calibri" w:hAnsi="Calibri" w:cs="Cordia New"/>
                <w:noProof w:val="0"/>
                <w:color w:val="000000" w:themeColor="text1"/>
                <w:sz w:val="18"/>
                <w:szCs w:val="18"/>
                <w:lang w:val="en-GB"/>
              </w:rPr>
            </w:pPr>
          </w:p>
        </w:tc>
        <w:tc>
          <w:tcPr>
            <w:tcW w:w="550" w:type="pct"/>
          </w:tcPr>
          <w:p w14:paraId="40FD6C11" w14:textId="0DCC6082"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55279760" w14:textId="749F0DBA"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6AE7177D" w14:textId="4CBE4DB7" w:rsidR="007E3C15" w:rsidRPr="00570E2A" w:rsidRDefault="007E3C15"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95% CI: 0-11.3/1,000 cases</w:t>
            </w:r>
          </w:p>
        </w:tc>
        <w:tc>
          <w:tcPr>
            <w:tcW w:w="511" w:type="pct"/>
          </w:tcPr>
          <w:p w14:paraId="3E7CF98A" w14:textId="4AC69D6A" w:rsidR="007E3C15" w:rsidRPr="00570E2A" w:rsidRDefault="0004460E"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09268B37" w14:textId="77777777" w:rsidTr="0078365B">
        <w:trPr>
          <w:trHeight w:val="391"/>
          <w:jc w:val="center"/>
        </w:trPr>
        <w:tc>
          <w:tcPr>
            <w:tcW w:w="617" w:type="pct"/>
            <w:vMerge w:val="restart"/>
          </w:tcPr>
          <w:p w14:paraId="58702009" w14:textId="69E3C4AA"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Sinha 2003</w:t>
            </w:r>
            <w:r w:rsidRPr="00570E2A">
              <w:rPr>
                <w:rFonts w:ascii="Calibri" w:hAnsi="Calibri" w:cs="Cordia New"/>
                <w:noProof w:val="0"/>
                <w:color w:val="000000" w:themeColor="text1"/>
                <w:sz w:val="18"/>
                <w:szCs w:val="18"/>
              </w:rPr>
              <w:fldChar w:fldCharType="begin">
                <w:fldData xml:space="preserve">PEVuZE5vdGU+PENpdGU+PEF1dGhvcj5TaW5oYTwvQXV0aG9yPjxZZWFyPjIwMDM8L1llYXI+PFJl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=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PEVuZE5vdGU+PENpdGU+PEF1dGhvcj5TaW5oYTwvQXV0aG9yPjxZZWFyPjIwMDM8L1llYXI+PFJl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=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26</w:t>
            </w:r>
            <w:r w:rsidRPr="00570E2A">
              <w:rPr>
                <w:rFonts w:ascii="Calibri" w:hAnsi="Calibri" w:cs="Cordia New"/>
                <w:noProof w:val="0"/>
                <w:color w:val="000000" w:themeColor="text1"/>
                <w:sz w:val="18"/>
                <w:szCs w:val="18"/>
              </w:rPr>
              <w:fldChar w:fldCharType="end"/>
            </w:r>
          </w:p>
          <w:p w14:paraId="6089DF52"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tcPr>
          <w:p w14:paraId="244935C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Case-control study</w:t>
            </w:r>
          </w:p>
        </w:tc>
        <w:tc>
          <w:tcPr>
            <w:tcW w:w="489" w:type="pct"/>
            <w:vMerge w:val="restart"/>
          </w:tcPr>
          <w:p w14:paraId="11183CA4" w14:textId="72B9AEC1" w:rsidR="00DE1484"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228 </w:t>
            </w:r>
            <w:r w:rsidR="000B4B52"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1534893A" w14:textId="77777777" w:rsidR="00DE1484" w:rsidRPr="00570E2A" w:rsidRDefault="00DE1484"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0-30 days old</w:t>
            </w:r>
          </w:p>
          <w:p w14:paraId="27A0660A" w14:textId="42E5FE6C"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(114 cases of non</w:t>
            </w:r>
            <w:r w:rsidR="000B4B52" w:rsidRPr="00570E2A">
              <w:rPr>
                <w:rFonts w:ascii="Calibri" w:hAnsi="Calibri" w:cs="Cordia New"/>
                <w:noProof w:val="0"/>
                <w:color w:val="000000" w:themeColor="text1"/>
                <w:sz w:val="18"/>
                <w:szCs w:val="18"/>
                <w:lang w:val="en-GB"/>
              </w:rPr>
              <w:t xml:space="preserve">-GBS infection and </w:t>
            </w:r>
            <w:r w:rsidR="000B4B52" w:rsidRPr="00570E2A">
              <w:rPr>
                <w:rFonts w:ascii="Calibri" w:hAnsi="Calibri" w:cs="Cordia New"/>
                <w:noProof w:val="0"/>
                <w:color w:val="000000" w:themeColor="text1"/>
                <w:sz w:val="18"/>
                <w:szCs w:val="18"/>
                <w:lang w:val="en-GB"/>
              </w:rPr>
              <w:lastRenderedPageBreak/>
              <w:t xml:space="preserve">114 controls, </w:t>
            </w:r>
            <w:r w:rsidRPr="00570E2A">
              <w:rPr>
                <w:rFonts w:ascii="Calibri" w:hAnsi="Calibri" w:cs="Cordia New"/>
                <w:noProof w:val="0"/>
                <w:color w:val="000000" w:themeColor="text1"/>
                <w:sz w:val="18"/>
                <w:szCs w:val="18"/>
                <w:lang w:val="en-GB"/>
              </w:rPr>
              <w:t xml:space="preserve">17 </w:t>
            </w:r>
            <w:r w:rsidR="00185026"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r w:rsidR="000B4B52" w:rsidRPr="00570E2A">
              <w:rPr>
                <w:rFonts w:ascii="Calibri" w:hAnsi="Calibri" w:cs="Cordia New"/>
                <w:noProof w:val="0"/>
                <w:color w:val="000000" w:themeColor="text1"/>
                <w:sz w:val="18"/>
                <w:szCs w:val="18"/>
                <w:lang w:val="en-GB"/>
              </w:rPr>
              <w:t>were treated</w:t>
            </w:r>
          </w:p>
        </w:tc>
        <w:tc>
          <w:tcPr>
            <w:tcW w:w="519" w:type="pct"/>
            <w:vMerge w:val="restart"/>
          </w:tcPr>
          <w:p w14:paraId="4F774C3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GBS prophylaxis</w:t>
            </w:r>
          </w:p>
          <w:p w14:paraId="2EB30DB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Penicillin G (41%= 7 people), ampicillin (41%= 7 people), </w:t>
            </w:r>
            <w:r w:rsidRPr="00570E2A">
              <w:rPr>
                <w:rFonts w:ascii="Calibri" w:hAnsi="Calibri" w:cs="Cordia New"/>
                <w:noProof w:val="0"/>
                <w:color w:val="000000" w:themeColor="text1"/>
                <w:sz w:val="18"/>
                <w:szCs w:val="18"/>
                <w:lang w:val="en-GB"/>
              </w:rPr>
              <w:lastRenderedPageBreak/>
              <w:t>clindamycin (18%= 3 people)</w:t>
            </w:r>
          </w:p>
        </w:tc>
        <w:tc>
          <w:tcPr>
            <w:tcW w:w="670" w:type="pct"/>
          </w:tcPr>
          <w:p w14:paraId="26218FAE"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Bloodstream infection</w:t>
            </w:r>
          </w:p>
        </w:tc>
        <w:tc>
          <w:tcPr>
            <w:tcW w:w="550" w:type="pct"/>
          </w:tcPr>
          <w:p w14:paraId="7091BF27"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50" w:type="pct"/>
          </w:tcPr>
          <w:p w14:paraId="225F3D2C"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3ABA7A28"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0.20 (0.011-3.6)</w:t>
            </w:r>
          </w:p>
        </w:tc>
        <w:tc>
          <w:tcPr>
            <w:tcW w:w="511" w:type="pct"/>
          </w:tcPr>
          <w:p w14:paraId="1EED1AB6"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Sex and year of birth</w:t>
            </w:r>
          </w:p>
        </w:tc>
      </w:tr>
      <w:tr w:rsidR="00A74517" w:rsidRPr="00570E2A" w14:paraId="3E6B6CC6" w14:textId="77777777" w:rsidTr="0078365B">
        <w:trPr>
          <w:trHeight w:val="391"/>
          <w:jc w:val="center"/>
        </w:trPr>
        <w:tc>
          <w:tcPr>
            <w:tcW w:w="617" w:type="pct"/>
            <w:vMerge/>
          </w:tcPr>
          <w:p w14:paraId="26B78151"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68E8CD1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46104B2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A1F538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1ED37B3E"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Pneumonia</w:t>
            </w:r>
          </w:p>
        </w:tc>
        <w:tc>
          <w:tcPr>
            <w:tcW w:w="550" w:type="pct"/>
          </w:tcPr>
          <w:p w14:paraId="322BCB45"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50" w:type="pct"/>
          </w:tcPr>
          <w:p w14:paraId="5521F66C"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tcPr>
          <w:p w14:paraId="12F77DB4"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2.5 (0.43-14.0)</w:t>
            </w:r>
          </w:p>
        </w:tc>
        <w:tc>
          <w:tcPr>
            <w:tcW w:w="511" w:type="pct"/>
          </w:tcPr>
          <w:p w14:paraId="3B9E2E85" w14:textId="77777777" w:rsidR="00AB3D83" w:rsidRPr="00570E2A" w:rsidRDefault="00AB3D83" w:rsidP="00D11ACB">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Sex and year of birth</w:t>
            </w:r>
          </w:p>
        </w:tc>
      </w:tr>
      <w:tr w:rsidR="00A74517" w:rsidRPr="00570E2A" w14:paraId="627FDA56" w14:textId="77777777" w:rsidTr="002A1820">
        <w:trPr>
          <w:trHeight w:val="391"/>
          <w:jc w:val="center"/>
        </w:trPr>
        <w:tc>
          <w:tcPr>
            <w:tcW w:w="617" w:type="pct"/>
            <w:vMerge/>
          </w:tcPr>
          <w:p w14:paraId="3A38B435"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45" w:type="pct"/>
            <w:gridSpan w:val="2"/>
            <w:vMerge/>
          </w:tcPr>
          <w:p w14:paraId="2C662BA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6A5435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6D1537B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2087DB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Any infection </w:t>
            </w:r>
            <w:r w:rsidRPr="00570E2A">
              <w:rPr>
                <w:rFonts w:ascii="Calibri" w:hAnsi="Calibri" w:cs="Cordia New"/>
                <w:noProof w:val="0"/>
                <w:color w:val="000000" w:themeColor="text1"/>
                <w:sz w:val="18"/>
                <w:szCs w:val="18"/>
                <w:lang w:val="en-GB"/>
              </w:rPr>
              <w:lastRenderedPageBreak/>
              <w:t>syndrome</w:t>
            </w:r>
          </w:p>
        </w:tc>
        <w:tc>
          <w:tcPr>
            <w:tcW w:w="550" w:type="pct"/>
            <w:vAlign w:val="bottom"/>
          </w:tcPr>
          <w:p w14:paraId="7ACCB67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w:t>
            </w:r>
          </w:p>
        </w:tc>
        <w:tc>
          <w:tcPr>
            <w:tcW w:w="550" w:type="pct"/>
            <w:vAlign w:val="bottom"/>
          </w:tcPr>
          <w:p w14:paraId="1A80E84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vAlign w:val="bottom"/>
          </w:tcPr>
          <w:p w14:paraId="5E5B6E6A" w14:textId="65AE63D8" w:rsidR="00AB3D83" w:rsidRPr="00570E2A" w:rsidRDefault="00AD7412"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1.0 (0.38-</w:t>
            </w:r>
            <w:r w:rsidR="00AB3D83" w:rsidRPr="00570E2A">
              <w:rPr>
                <w:rFonts w:ascii="Calibri" w:hAnsi="Calibri" w:cs="Cordia New"/>
                <w:noProof w:val="0"/>
                <w:color w:val="000000" w:themeColor="text1"/>
                <w:sz w:val="18"/>
                <w:szCs w:val="18"/>
                <w:lang w:val="en-GB"/>
              </w:rPr>
              <w:t>2.9)</w:t>
            </w:r>
          </w:p>
        </w:tc>
        <w:tc>
          <w:tcPr>
            <w:tcW w:w="511" w:type="pct"/>
            <w:vAlign w:val="bottom"/>
          </w:tcPr>
          <w:p w14:paraId="74A7C00E"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Sex and year of </w:t>
            </w:r>
            <w:r w:rsidRPr="00570E2A">
              <w:rPr>
                <w:rFonts w:ascii="Calibri" w:hAnsi="Calibri" w:cs="Cordia New"/>
                <w:noProof w:val="0"/>
                <w:color w:val="000000" w:themeColor="text1"/>
                <w:sz w:val="18"/>
                <w:szCs w:val="18"/>
                <w:lang w:val="en-GB"/>
              </w:rPr>
              <w:lastRenderedPageBreak/>
              <w:t>birth</w:t>
            </w:r>
          </w:p>
        </w:tc>
      </w:tr>
      <w:tr w:rsidR="00A74517" w:rsidRPr="00570E2A" w14:paraId="1622C0BB" w14:textId="77777777" w:rsidTr="0078365B">
        <w:trPr>
          <w:trHeight w:val="391"/>
          <w:jc w:val="center"/>
        </w:trPr>
        <w:tc>
          <w:tcPr>
            <w:tcW w:w="617" w:type="pct"/>
            <w:vMerge w:val="restart"/>
            <w:shd w:val="clear" w:color="auto" w:fill="auto"/>
          </w:tcPr>
          <w:p w14:paraId="5DE7FBD1" w14:textId="4EF4A4A9"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Stoll 2002</w:t>
            </w:r>
            <w:r w:rsidRPr="00570E2A">
              <w:rPr>
                <w:rFonts w:ascii="Calibri" w:hAnsi="Calibri" w:cs="Cordia New"/>
                <w:noProof w:val="0"/>
                <w:color w:val="000000" w:themeColor="text1"/>
                <w:sz w:val="18"/>
                <w:szCs w:val="18"/>
              </w:rPr>
              <w:fldChar w:fldCharType="begin">
                <w:fldData xml:space="preserve">PEVuZE5vdGU+PENpdGU+PEF1dGhvcj5TdG9sbDwvQXV0aG9yPjxZZWFyPjIwMDI8L1llYXI+PFJl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PEVuZE5vdGU+PENpdGU+PEF1dGhvcj5TdG9sbDwvQXV0aG9yPjxZZWFyPjIwMDI8L1llYXI+PFJl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27</w:t>
            </w:r>
            <w:r w:rsidRPr="00570E2A">
              <w:rPr>
                <w:rFonts w:ascii="Calibri" w:hAnsi="Calibri" w:cs="Cordia New"/>
                <w:noProof w:val="0"/>
                <w:color w:val="000000" w:themeColor="text1"/>
                <w:sz w:val="18"/>
                <w:szCs w:val="18"/>
              </w:rPr>
              <w:fldChar w:fldCharType="end"/>
            </w:r>
          </w:p>
          <w:p w14:paraId="27B47451"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45" w:type="pct"/>
            <w:gridSpan w:val="2"/>
            <w:vMerge w:val="restart"/>
            <w:shd w:val="clear" w:color="auto" w:fill="auto"/>
          </w:tcPr>
          <w:p w14:paraId="50DF16C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Retrospective cohort study</w:t>
            </w:r>
          </w:p>
        </w:tc>
        <w:tc>
          <w:tcPr>
            <w:tcW w:w="489" w:type="pct"/>
            <w:vMerge w:val="restart"/>
            <w:shd w:val="clear" w:color="auto" w:fill="auto"/>
          </w:tcPr>
          <w:p w14:paraId="17EE3BE3" w14:textId="77777777" w:rsidR="00560B4F"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5447 intrapartum women </w:t>
            </w:r>
          </w:p>
          <w:p w14:paraId="1979917C" w14:textId="24BD3B61"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(3554 </w:t>
            </w:r>
            <w:r w:rsidR="00185026"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1893 no</w:t>
            </w:r>
            <w:r w:rsidR="00185026"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shd w:val="clear" w:color="auto" w:fill="auto"/>
          </w:tcPr>
          <w:p w14:paraId="67CEF692" w14:textId="35F73557" w:rsidR="00AB3D83"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09D6258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 (49%), penicillin (14%), and erythromycin (13%)</w:t>
            </w:r>
          </w:p>
        </w:tc>
        <w:tc>
          <w:tcPr>
            <w:tcW w:w="670" w:type="pct"/>
            <w:shd w:val="clear" w:color="auto" w:fill="auto"/>
          </w:tcPr>
          <w:p w14:paraId="776B0B8D"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Early-onset sepsis</w:t>
            </w:r>
          </w:p>
        </w:tc>
        <w:tc>
          <w:tcPr>
            <w:tcW w:w="550" w:type="pct"/>
            <w:shd w:val="clear" w:color="auto" w:fill="auto"/>
          </w:tcPr>
          <w:p w14:paraId="60A71A0E"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63</w:t>
            </w:r>
          </w:p>
        </w:tc>
        <w:tc>
          <w:tcPr>
            <w:tcW w:w="550" w:type="pct"/>
            <w:shd w:val="clear" w:color="auto" w:fill="auto"/>
          </w:tcPr>
          <w:p w14:paraId="059F726A"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21</w:t>
            </w:r>
          </w:p>
        </w:tc>
        <w:tc>
          <w:tcPr>
            <w:tcW w:w="651" w:type="pct"/>
            <w:shd w:val="clear" w:color="auto" w:fill="auto"/>
          </w:tcPr>
          <w:p w14:paraId="50F5127D"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1.1 (0.6–1.8)</w:t>
            </w:r>
          </w:p>
        </w:tc>
        <w:tc>
          <w:tcPr>
            <w:tcW w:w="511" w:type="pct"/>
            <w:shd w:val="clear" w:color="auto" w:fill="auto"/>
            <w:vAlign w:val="bottom"/>
          </w:tcPr>
          <w:p w14:paraId="64D33846"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Gestational age, the presence or absence of intrauterine growth restriction, birth weight, race or ethnic group, and sex</w:t>
            </w:r>
          </w:p>
        </w:tc>
      </w:tr>
      <w:tr w:rsidR="00A74517" w:rsidRPr="00570E2A" w14:paraId="6EEFAF91" w14:textId="77777777" w:rsidTr="0078365B">
        <w:trPr>
          <w:trHeight w:val="391"/>
          <w:jc w:val="center"/>
        </w:trPr>
        <w:tc>
          <w:tcPr>
            <w:tcW w:w="617" w:type="pct"/>
            <w:vMerge/>
            <w:shd w:val="clear" w:color="auto" w:fill="auto"/>
          </w:tcPr>
          <w:p w14:paraId="4E487D9B"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4E077B9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101C8F3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32AE2E0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5F27C915" w14:textId="66D99FB2" w:rsidR="00AB3D83" w:rsidRPr="00570E2A" w:rsidRDefault="000C778A"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E.</w:t>
            </w:r>
            <w:r w:rsidR="00B52569" w:rsidRPr="00570E2A">
              <w:rPr>
                <w:rFonts w:ascii="Calibri" w:hAnsi="Calibri" w:cs="Cordia New"/>
                <w:i/>
                <w:noProof w:val="0"/>
                <w:color w:val="000000" w:themeColor="text1"/>
                <w:sz w:val="18"/>
                <w:szCs w:val="18"/>
                <w:lang w:val="en-GB"/>
              </w:rPr>
              <w:t xml:space="preserve"> </w:t>
            </w:r>
            <w:r w:rsidR="00386A9E" w:rsidRPr="00570E2A">
              <w:rPr>
                <w:rFonts w:ascii="Calibri" w:hAnsi="Calibri" w:cs="Cordia New"/>
                <w:i/>
                <w:noProof w:val="0"/>
                <w:color w:val="000000" w:themeColor="text1"/>
                <w:sz w:val="18"/>
                <w:szCs w:val="18"/>
                <w:lang w:val="en-GB"/>
              </w:rPr>
              <w:t>c</w:t>
            </w:r>
            <w:r w:rsidR="00AB3D83" w:rsidRPr="00570E2A">
              <w:rPr>
                <w:rFonts w:ascii="Calibri" w:hAnsi="Calibri" w:cs="Cordia New"/>
                <w:i/>
                <w:noProof w:val="0"/>
                <w:color w:val="000000" w:themeColor="text1"/>
                <w:sz w:val="18"/>
                <w:szCs w:val="18"/>
                <w:lang w:val="en-GB"/>
              </w:rPr>
              <w:t xml:space="preserve">oli </w:t>
            </w:r>
            <w:r w:rsidR="00AB3D83" w:rsidRPr="00570E2A">
              <w:rPr>
                <w:rFonts w:ascii="Calibri" w:hAnsi="Calibri" w:cs="Cordia New"/>
                <w:noProof w:val="0"/>
                <w:color w:val="000000" w:themeColor="text1"/>
                <w:sz w:val="18"/>
                <w:szCs w:val="18"/>
                <w:lang w:val="en-GB"/>
              </w:rPr>
              <w:t>Sepsis or death</w:t>
            </w:r>
          </w:p>
        </w:tc>
        <w:tc>
          <w:tcPr>
            <w:tcW w:w="550" w:type="pct"/>
            <w:shd w:val="clear" w:color="auto" w:fill="auto"/>
          </w:tcPr>
          <w:p w14:paraId="145A19FA" w14:textId="1E3C8F36" w:rsidR="00AB3D83" w:rsidRPr="00570E2A" w:rsidRDefault="00562278"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50" w:type="pct"/>
            <w:shd w:val="clear" w:color="auto" w:fill="auto"/>
          </w:tcPr>
          <w:p w14:paraId="5FA33C26" w14:textId="1EEDA76C" w:rsidR="00AB3D83" w:rsidRPr="00570E2A" w:rsidRDefault="00562278"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651" w:type="pct"/>
            <w:shd w:val="clear" w:color="auto" w:fill="auto"/>
            <w:vAlign w:val="bottom"/>
          </w:tcPr>
          <w:p w14:paraId="14475DB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No association was found for any maternal antibiotic </w:t>
            </w:r>
            <w:r w:rsidRPr="00570E2A">
              <w:rPr>
                <w:rFonts w:ascii="Calibri" w:hAnsi="Calibri" w:cs="Cordia New"/>
                <w:noProof w:val="0"/>
                <w:color w:val="000000" w:themeColor="text1"/>
                <w:sz w:val="18"/>
                <w:szCs w:val="18"/>
                <w:lang w:val="en-GB"/>
              </w:rPr>
              <w:lastRenderedPageBreak/>
              <w:t>(data was not shown).</w:t>
            </w:r>
          </w:p>
        </w:tc>
        <w:tc>
          <w:tcPr>
            <w:tcW w:w="511" w:type="pct"/>
            <w:shd w:val="clear" w:color="auto" w:fill="auto"/>
          </w:tcPr>
          <w:p w14:paraId="10E2FC24" w14:textId="0AEE0442" w:rsidR="00AB3D83" w:rsidRPr="00570E2A" w:rsidRDefault="003B7A7C"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2801A36A" w14:textId="77777777" w:rsidTr="0078365B">
        <w:trPr>
          <w:trHeight w:val="391"/>
          <w:jc w:val="center"/>
        </w:trPr>
        <w:tc>
          <w:tcPr>
            <w:tcW w:w="617" w:type="pct"/>
            <w:vMerge/>
            <w:shd w:val="clear" w:color="auto" w:fill="auto"/>
          </w:tcPr>
          <w:p w14:paraId="7C2F3A3E"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3ADA645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shd w:val="clear" w:color="auto" w:fill="auto"/>
          </w:tcPr>
          <w:p w14:paraId="6749502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33 infants</w:t>
            </w:r>
          </w:p>
          <w:p w14:paraId="0293BDA3" w14:textId="42FC7520" w:rsidR="00AB3D83" w:rsidRPr="00570E2A" w:rsidRDefault="00560B4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r w:rsidR="00AB3D83" w:rsidRPr="00570E2A">
              <w:rPr>
                <w:rFonts w:ascii="Calibri" w:hAnsi="Calibri" w:cs="Cordia New"/>
                <w:noProof w:val="0"/>
                <w:color w:val="000000" w:themeColor="text1"/>
                <w:sz w:val="18"/>
                <w:szCs w:val="18"/>
                <w:lang w:val="en-GB"/>
              </w:rPr>
              <w:t xml:space="preserve">28 </w:t>
            </w:r>
            <w:r w:rsidR="00185026" w:rsidRPr="00570E2A">
              <w:rPr>
                <w:rFonts w:ascii="Calibri" w:hAnsi="Calibri" w:cs="Cordia New"/>
                <w:noProof w:val="0"/>
                <w:color w:val="000000" w:themeColor="text1"/>
                <w:sz w:val="18"/>
                <w:szCs w:val="18"/>
                <w:lang w:val="en-GB"/>
              </w:rPr>
              <w:t>treated</w:t>
            </w:r>
            <w:r w:rsidR="00AB3D83" w:rsidRPr="00570E2A">
              <w:rPr>
                <w:rFonts w:ascii="Calibri" w:hAnsi="Calibri" w:cs="Cordia New"/>
                <w:noProof w:val="0"/>
                <w:color w:val="000000" w:themeColor="text1"/>
                <w:sz w:val="18"/>
                <w:szCs w:val="18"/>
                <w:lang w:val="en-GB"/>
              </w:rPr>
              <w:t>, 5 no</w:t>
            </w:r>
            <w:r w:rsidR="00185026"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shd w:val="clear" w:color="auto" w:fill="auto"/>
          </w:tcPr>
          <w:p w14:paraId="78DEB9CD" w14:textId="6CC961AE" w:rsidR="00AB3D83"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138AF86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w:t>
            </w:r>
          </w:p>
        </w:tc>
        <w:tc>
          <w:tcPr>
            <w:tcW w:w="670" w:type="pct"/>
            <w:shd w:val="clear" w:color="auto" w:fill="auto"/>
          </w:tcPr>
          <w:p w14:paraId="5567FC1A" w14:textId="4F9331A3"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Ampicillin-resistant </w:t>
            </w:r>
            <w:r w:rsidR="00EE7B19" w:rsidRPr="00570E2A">
              <w:rPr>
                <w:rFonts w:ascii="Calibri" w:hAnsi="Calibri" w:cs="Cordia New"/>
                <w:i/>
                <w:noProof w:val="0"/>
                <w:color w:val="000000" w:themeColor="text1"/>
                <w:sz w:val="18"/>
                <w:szCs w:val="18"/>
                <w:lang w:val="en-GB"/>
              </w:rPr>
              <w:t>E. c</w:t>
            </w:r>
            <w:r w:rsidRPr="00570E2A">
              <w:rPr>
                <w:rFonts w:ascii="Calibri" w:hAnsi="Calibri" w:cs="Cordia New"/>
                <w:i/>
                <w:noProof w:val="0"/>
                <w:color w:val="000000" w:themeColor="text1"/>
                <w:sz w:val="18"/>
                <w:szCs w:val="18"/>
                <w:lang w:val="en-GB"/>
              </w:rPr>
              <w:t>oli</w:t>
            </w:r>
          </w:p>
        </w:tc>
        <w:tc>
          <w:tcPr>
            <w:tcW w:w="550" w:type="pct"/>
            <w:shd w:val="clear" w:color="auto" w:fill="auto"/>
          </w:tcPr>
          <w:p w14:paraId="113F613E"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26</w:t>
            </w:r>
          </w:p>
        </w:tc>
        <w:tc>
          <w:tcPr>
            <w:tcW w:w="550" w:type="pct"/>
            <w:shd w:val="clear" w:color="auto" w:fill="auto"/>
          </w:tcPr>
          <w:p w14:paraId="47823B4C"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shd w:val="clear" w:color="auto" w:fill="auto"/>
          </w:tcPr>
          <w:p w14:paraId="6A29C027" w14:textId="5E57C9E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DF6095"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DF6095"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0.01</w:t>
            </w:r>
          </w:p>
        </w:tc>
        <w:tc>
          <w:tcPr>
            <w:tcW w:w="511" w:type="pct"/>
            <w:shd w:val="clear" w:color="auto" w:fill="auto"/>
          </w:tcPr>
          <w:p w14:paraId="5EBD876F" w14:textId="71844F3C" w:rsidR="00AB3D83" w:rsidRPr="00570E2A" w:rsidRDefault="003B7A7C"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B02C579" w14:textId="77777777" w:rsidTr="0078365B">
        <w:trPr>
          <w:trHeight w:val="391"/>
          <w:jc w:val="center"/>
        </w:trPr>
        <w:tc>
          <w:tcPr>
            <w:tcW w:w="617" w:type="pct"/>
            <w:vMerge/>
            <w:shd w:val="clear" w:color="auto" w:fill="auto"/>
          </w:tcPr>
          <w:p w14:paraId="61E6D72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6FD99FA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val="restart"/>
            <w:shd w:val="clear" w:color="auto" w:fill="auto"/>
          </w:tcPr>
          <w:p w14:paraId="0ACDCBD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5447 intrapartum women</w:t>
            </w:r>
          </w:p>
        </w:tc>
        <w:tc>
          <w:tcPr>
            <w:tcW w:w="519" w:type="pct"/>
            <w:vMerge w:val="restart"/>
            <w:shd w:val="clear" w:color="auto" w:fill="auto"/>
          </w:tcPr>
          <w:p w14:paraId="1412B82D" w14:textId="4E3BF240" w:rsidR="00AB3D83"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2D30567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IAP within 72 hours (3399), no IAP within 72 hours (2048)</w:t>
            </w:r>
          </w:p>
          <w:p w14:paraId="3272BF78" w14:textId="0F7C4CA3" w:rsidR="00AB3D83"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Indication unknown</w:t>
            </w:r>
          </w:p>
          <w:p w14:paraId="7728321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Ampicillin IAP within 72 hours (2348), no </w:t>
            </w:r>
            <w:r w:rsidRPr="00570E2A">
              <w:rPr>
                <w:rFonts w:ascii="Calibri" w:hAnsi="Calibri" w:cs="Cordia New"/>
                <w:noProof w:val="0"/>
                <w:color w:val="000000" w:themeColor="text1"/>
                <w:sz w:val="18"/>
                <w:szCs w:val="18"/>
                <w:lang w:val="en-GB"/>
              </w:rPr>
              <w:lastRenderedPageBreak/>
              <w:t>ampicillin IAP within 72 hours (3099)</w:t>
            </w:r>
          </w:p>
        </w:tc>
        <w:tc>
          <w:tcPr>
            <w:tcW w:w="670" w:type="pct"/>
            <w:shd w:val="clear" w:color="auto" w:fill="auto"/>
          </w:tcPr>
          <w:p w14:paraId="5C1576FD"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Early onset sepsis</w:t>
            </w:r>
          </w:p>
        </w:tc>
        <w:tc>
          <w:tcPr>
            <w:tcW w:w="550" w:type="pct"/>
            <w:shd w:val="clear" w:color="auto" w:fill="auto"/>
          </w:tcPr>
          <w:p w14:paraId="3E82A665"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58</w:t>
            </w:r>
          </w:p>
        </w:tc>
        <w:tc>
          <w:tcPr>
            <w:tcW w:w="550" w:type="pct"/>
            <w:shd w:val="clear" w:color="auto" w:fill="auto"/>
          </w:tcPr>
          <w:p w14:paraId="35364C68"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26</w:t>
            </w:r>
          </w:p>
        </w:tc>
        <w:tc>
          <w:tcPr>
            <w:tcW w:w="651" w:type="pct"/>
            <w:shd w:val="clear" w:color="auto" w:fill="auto"/>
          </w:tcPr>
          <w:p w14:paraId="7F1DF1D7"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OR: 1.0 (0.6–1.6)</w:t>
            </w:r>
          </w:p>
        </w:tc>
        <w:tc>
          <w:tcPr>
            <w:tcW w:w="511" w:type="pct"/>
            <w:shd w:val="clear" w:color="auto" w:fill="auto"/>
            <w:vAlign w:val="bottom"/>
          </w:tcPr>
          <w:p w14:paraId="3AD3D0EC"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Gestational age, the presence or absence of intrauterine growth restriction, birth weight, race or ethnic group, and sex</w:t>
            </w:r>
          </w:p>
        </w:tc>
      </w:tr>
      <w:tr w:rsidR="00A74517" w:rsidRPr="00570E2A" w14:paraId="53C10BBF" w14:textId="77777777" w:rsidTr="0078365B">
        <w:trPr>
          <w:trHeight w:val="391"/>
          <w:jc w:val="center"/>
        </w:trPr>
        <w:tc>
          <w:tcPr>
            <w:tcW w:w="617" w:type="pct"/>
            <w:vMerge/>
            <w:shd w:val="clear" w:color="auto" w:fill="auto"/>
          </w:tcPr>
          <w:p w14:paraId="645EA7B2"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45" w:type="pct"/>
            <w:gridSpan w:val="2"/>
            <w:vMerge/>
            <w:shd w:val="clear" w:color="auto" w:fill="auto"/>
          </w:tcPr>
          <w:p w14:paraId="1E54318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shd w:val="clear" w:color="auto" w:fill="auto"/>
          </w:tcPr>
          <w:p w14:paraId="1EFBF38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shd w:val="clear" w:color="auto" w:fill="auto"/>
          </w:tcPr>
          <w:p w14:paraId="42BAA82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tcPr>
          <w:p w14:paraId="0DD1FB20" w14:textId="64CE5272" w:rsidR="00AB3D83" w:rsidRPr="00570E2A" w:rsidRDefault="000C778A"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E.</w:t>
            </w:r>
            <w:r w:rsidR="00386A9E" w:rsidRPr="00570E2A">
              <w:rPr>
                <w:rFonts w:ascii="Calibri" w:hAnsi="Calibri" w:cs="Cordia New"/>
                <w:i/>
                <w:noProof w:val="0"/>
                <w:color w:val="000000" w:themeColor="text1"/>
                <w:sz w:val="18"/>
                <w:szCs w:val="18"/>
                <w:lang w:val="en-GB"/>
              </w:rPr>
              <w:t xml:space="preserve"> c</w:t>
            </w:r>
            <w:r w:rsidR="00AB3D83" w:rsidRPr="00570E2A">
              <w:rPr>
                <w:rFonts w:ascii="Calibri" w:hAnsi="Calibri" w:cs="Cordia New"/>
                <w:i/>
                <w:noProof w:val="0"/>
                <w:color w:val="000000" w:themeColor="text1"/>
                <w:sz w:val="18"/>
                <w:szCs w:val="18"/>
                <w:lang w:val="en-GB"/>
              </w:rPr>
              <w:t>oli</w:t>
            </w:r>
            <w:r w:rsidR="00AB3D83" w:rsidRPr="00570E2A">
              <w:rPr>
                <w:rFonts w:ascii="Calibri" w:hAnsi="Calibri" w:cs="Cordia New"/>
                <w:noProof w:val="0"/>
                <w:color w:val="000000" w:themeColor="text1"/>
                <w:sz w:val="18"/>
                <w:szCs w:val="18"/>
                <w:lang w:val="en-GB"/>
              </w:rPr>
              <w:t xml:space="preserve"> sepsis</w:t>
            </w:r>
          </w:p>
        </w:tc>
        <w:tc>
          <w:tcPr>
            <w:tcW w:w="550" w:type="pct"/>
            <w:shd w:val="clear" w:color="auto" w:fill="auto"/>
          </w:tcPr>
          <w:p w14:paraId="4B9BA004"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25</w:t>
            </w:r>
          </w:p>
        </w:tc>
        <w:tc>
          <w:tcPr>
            <w:tcW w:w="550" w:type="pct"/>
            <w:shd w:val="clear" w:color="auto" w:fill="auto"/>
          </w:tcPr>
          <w:p w14:paraId="2C56856F"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651" w:type="pct"/>
            <w:shd w:val="clear" w:color="auto" w:fill="auto"/>
          </w:tcPr>
          <w:p w14:paraId="0E49ADD9" w14:textId="74B8311D"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w:t>
            </w:r>
            <w:r w:rsidR="00763B3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763B37"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0.004</w:t>
            </w:r>
          </w:p>
        </w:tc>
        <w:tc>
          <w:tcPr>
            <w:tcW w:w="511" w:type="pct"/>
            <w:shd w:val="clear" w:color="auto" w:fill="auto"/>
          </w:tcPr>
          <w:p w14:paraId="3B9F0BFD"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NS</w:t>
            </w:r>
          </w:p>
          <w:p w14:paraId="74EA18A9" w14:textId="530A7436"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When</w:t>
            </w:r>
            <w:r w:rsidRPr="00570E2A">
              <w:rPr>
                <w:rFonts w:ascii="Calibri" w:eastAsia="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lastRenderedPageBreak/>
              <w:t>gestational age and interval between membrane rupture and delivery adjusted for</w:t>
            </w:r>
          </w:p>
        </w:tc>
      </w:tr>
      <w:tr w:rsidR="00A74517" w:rsidRPr="00570E2A" w14:paraId="32EC1BFB" w14:textId="77777777" w:rsidTr="0078365B">
        <w:trPr>
          <w:trHeight w:val="391"/>
          <w:jc w:val="center"/>
        </w:trPr>
        <w:tc>
          <w:tcPr>
            <w:tcW w:w="617" w:type="pct"/>
          </w:tcPr>
          <w:p w14:paraId="2FEC7E12" w14:textId="48695F15"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Svare 1997</w:t>
            </w:r>
            <w:r w:rsidRPr="00570E2A">
              <w:rPr>
                <w:rFonts w:ascii="Calibri" w:hAnsi="Calibri" w:cs="Cordia New"/>
                <w:noProof w:val="0"/>
                <w:color w:val="000000" w:themeColor="text1"/>
                <w:sz w:val="18"/>
                <w:szCs w:val="18"/>
              </w:rPr>
              <w:fldChar w:fldCharType="begin">
                <w:fldData xml:space="preserve">PEVuZE5vdGU+PENpdGU+PEF1dGhvcj5TdmFyZTwvQXV0aG9yPjxZZWFyPjE5OTc8L1llYXI+PFJl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PEVuZE5vdGU+PENpdGU+PEF1dGhvcj5TdmFyZTwvQXV0aG9yPjxZZWFyPjE5OTc8L1llYXI+PFJl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28</w:t>
            </w:r>
            <w:r w:rsidRPr="00570E2A">
              <w:rPr>
                <w:rFonts w:ascii="Calibri" w:hAnsi="Calibri" w:cs="Cordia New"/>
                <w:noProof w:val="0"/>
                <w:color w:val="000000" w:themeColor="text1"/>
                <w:sz w:val="18"/>
                <w:szCs w:val="18"/>
              </w:rPr>
              <w:fldChar w:fldCharType="end"/>
            </w:r>
          </w:p>
          <w:p w14:paraId="1EAD50A8"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Denmark</w:t>
            </w:r>
          </w:p>
        </w:tc>
        <w:tc>
          <w:tcPr>
            <w:tcW w:w="445" w:type="pct"/>
            <w:gridSpan w:val="2"/>
          </w:tcPr>
          <w:p w14:paraId="79FC07E2" w14:textId="03A14495"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tcPr>
          <w:p w14:paraId="4B14899B" w14:textId="77777777" w:rsidR="00560B4F"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110 intrapartum women </w:t>
            </w:r>
          </w:p>
          <w:p w14:paraId="54C7548C" w14:textId="1EE0BF30"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(59 </w:t>
            </w:r>
            <w:r w:rsidR="00185026"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51 </w:t>
            </w:r>
            <w:r w:rsidR="00087799" w:rsidRPr="00570E2A">
              <w:rPr>
                <w:rFonts w:ascii="Calibri" w:hAnsi="Calibri" w:cs="Cordia New"/>
                <w:noProof w:val="0"/>
                <w:color w:val="000000" w:themeColor="text1"/>
                <w:sz w:val="18"/>
                <w:szCs w:val="18"/>
                <w:lang w:val="en-GB"/>
              </w:rPr>
              <w:t>not treated</w:t>
            </w:r>
            <w:r w:rsidRPr="00570E2A">
              <w:rPr>
                <w:rFonts w:ascii="Calibri" w:hAnsi="Calibri" w:cs="Cordia New"/>
                <w:noProof w:val="0"/>
                <w:color w:val="000000" w:themeColor="text1"/>
                <w:sz w:val="18"/>
                <w:szCs w:val="18"/>
                <w:lang w:val="en-GB"/>
              </w:rPr>
              <w:t>)</w:t>
            </w:r>
          </w:p>
        </w:tc>
        <w:tc>
          <w:tcPr>
            <w:tcW w:w="519" w:type="pct"/>
          </w:tcPr>
          <w:p w14:paraId="7E036AF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642BFD24" w14:textId="2D6E264F" w:rsidR="00AB3D83" w:rsidRPr="00570E2A" w:rsidRDefault="00862350"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Ampicillin 2g </w:t>
            </w:r>
            <w:r w:rsidR="00AB3D83" w:rsidRPr="00570E2A">
              <w:rPr>
                <w:rFonts w:ascii="Calibri" w:hAnsi="Calibri" w:cs="Cordia New"/>
                <w:noProof w:val="0"/>
                <w:color w:val="000000" w:themeColor="text1"/>
                <w:sz w:val="18"/>
                <w:szCs w:val="18"/>
                <w:lang w:val="en-GB"/>
              </w:rPr>
              <w:t>intravenously every six hours for 24 hours followed by</w:t>
            </w:r>
          </w:p>
          <w:p w14:paraId="069B45E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pivampicillin 500 mg orally every </w:t>
            </w:r>
            <w:r w:rsidRPr="00570E2A">
              <w:rPr>
                <w:rFonts w:ascii="Calibri" w:hAnsi="Calibri" w:cs="Cordia New"/>
                <w:noProof w:val="0"/>
                <w:color w:val="000000" w:themeColor="text1"/>
                <w:sz w:val="18"/>
                <w:szCs w:val="18"/>
                <w:lang w:val="en-GB"/>
              </w:rPr>
              <w:lastRenderedPageBreak/>
              <w:t>eight hours for seven days, plus metronidazole 500 mg intravenously every eight hours for 24 hours followed by metronidazole 400 mg orally every eight hours for seven days</w:t>
            </w:r>
          </w:p>
        </w:tc>
        <w:tc>
          <w:tcPr>
            <w:tcW w:w="670" w:type="pct"/>
          </w:tcPr>
          <w:p w14:paraId="0DD50051"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Side effects and allergic reactions (undefined)</w:t>
            </w:r>
          </w:p>
        </w:tc>
        <w:tc>
          <w:tcPr>
            <w:tcW w:w="550" w:type="pct"/>
          </w:tcPr>
          <w:p w14:paraId="3F79D7A7"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550" w:type="pct"/>
          </w:tcPr>
          <w:p w14:paraId="4052EC4C"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483FF627" w14:textId="77777777" w:rsidR="00AB3D83" w:rsidRPr="00570E2A" w:rsidRDefault="00AB3D83" w:rsidP="00A35344">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3.46 (0.40-29.95)</w:t>
            </w:r>
          </w:p>
        </w:tc>
        <w:tc>
          <w:tcPr>
            <w:tcW w:w="511" w:type="pct"/>
          </w:tcPr>
          <w:p w14:paraId="58D30823" w14:textId="77777777" w:rsidR="00AB3D83" w:rsidRPr="00570E2A" w:rsidRDefault="00AB3D83" w:rsidP="00A3534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28D2AE2E" w14:textId="77777777" w:rsidTr="002A1820">
        <w:trPr>
          <w:trHeight w:val="391"/>
          <w:jc w:val="center"/>
        </w:trPr>
        <w:tc>
          <w:tcPr>
            <w:tcW w:w="617" w:type="pct"/>
          </w:tcPr>
          <w:p w14:paraId="26FA29ED" w14:textId="6C9C904B"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Wohl 2015</w:t>
            </w:r>
            <w:r w:rsidRPr="00570E2A">
              <w:rPr>
                <w:rFonts w:ascii="Calibri" w:hAnsi="Calibri" w:cs="Cordia New"/>
                <w:noProof w:val="0"/>
                <w:color w:val="000000" w:themeColor="text1"/>
                <w:sz w:val="18"/>
                <w:szCs w:val="18"/>
              </w:rPr>
              <w:fldChar w:fldCharType="begin">
                <w:fldData xml:space="preserve">PEVuZE5vdGU+PENpdGU+PEF1dGhvcj5Xb2hsPC9BdXRob3I+PFllYXI+MjAxNTwvWWVhcj48UmVj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==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PEVuZE5vdGU+PENpdGU+PEF1dGhvcj5Xb2hsPC9BdXRob3I+PFllYXI+MjAxNTwvWWVhcj48UmVj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==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29</w:t>
            </w:r>
            <w:r w:rsidRPr="00570E2A">
              <w:rPr>
                <w:rFonts w:ascii="Calibri" w:hAnsi="Calibri" w:cs="Cordia New"/>
                <w:noProof w:val="0"/>
                <w:color w:val="000000" w:themeColor="text1"/>
                <w:sz w:val="18"/>
                <w:szCs w:val="18"/>
              </w:rPr>
              <w:fldChar w:fldCharType="end"/>
            </w:r>
          </w:p>
          <w:p w14:paraId="66273659"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USA</w:t>
            </w:r>
          </w:p>
        </w:tc>
        <w:tc>
          <w:tcPr>
            <w:tcW w:w="445" w:type="pct"/>
            <w:gridSpan w:val="2"/>
          </w:tcPr>
          <w:p w14:paraId="095CD89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Retrospective </w:t>
            </w:r>
            <w:r w:rsidRPr="00570E2A">
              <w:rPr>
                <w:rFonts w:ascii="Calibri" w:hAnsi="Calibri" w:cs="Cordia New"/>
                <w:noProof w:val="0"/>
                <w:color w:val="000000" w:themeColor="text1"/>
                <w:sz w:val="18"/>
                <w:szCs w:val="18"/>
                <w:lang w:val="en-GB"/>
              </w:rPr>
              <w:lastRenderedPageBreak/>
              <w:t>cohort study</w:t>
            </w:r>
          </w:p>
        </w:tc>
        <w:tc>
          <w:tcPr>
            <w:tcW w:w="489" w:type="pct"/>
          </w:tcPr>
          <w:p w14:paraId="27C31D73" w14:textId="77777777" w:rsidR="00560B4F"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492 children </w:t>
            </w:r>
          </w:p>
          <w:p w14:paraId="51248397" w14:textId="77777777" w:rsidR="00560B4F"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2 years old </w:t>
            </w:r>
          </w:p>
          <w:p w14:paraId="49EDCDAE" w14:textId="75EECB3F" w:rsidR="00AB3D83" w:rsidRPr="00570E2A" w:rsidRDefault="00560B4F"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(128 </w:t>
            </w:r>
            <w:r w:rsidR="00185026" w:rsidRPr="00570E2A">
              <w:rPr>
                <w:rFonts w:ascii="Calibri" w:hAnsi="Calibri" w:cs="Cordia New"/>
                <w:noProof w:val="0"/>
                <w:color w:val="000000" w:themeColor="text1"/>
                <w:sz w:val="18"/>
                <w:szCs w:val="18"/>
                <w:lang w:val="en-GB"/>
              </w:rPr>
              <w:t>treated</w:t>
            </w:r>
            <w:r w:rsidR="00AB3D83" w:rsidRPr="00570E2A">
              <w:rPr>
                <w:rFonts w:ascii="Calibri" w:hAnsi="Calibri" w:cs="Cordia New"/>
                <w:noProof w:val="0"/>
                <w:color w:val="000000" w:themeColor="text1"/>
                <w:sz w:val="18"/>
                <w:szCs w:val="18"/>
                <w:lang w:val="en-GB"/>
              </w:rPr>
              <w:t>, 364 no</w:t>
            </w:r>
            <w:r w:rsidR="00185026" w:rsidRPr="00570E2A">
              <w:rPr>
                <w:rFonts w:ascii="Calibri" w:hAnsi="Calibri" w:cs="Cordia New"/>
                <w:noProof w:val="0"/>
                <w:color w:val="000000" w:themeColor="text1"/>
                <w:sz w:val="18"/>
                <w:szCs w:val="18"/>
                <w:lang w:val="en-GB"/>
              </w:rPr>
              <w:t>t</w:t>
            </w:r>
            <w:r w:rsidR="00AB3D83" w:rsidRPr="00570E2A">
              <w:rPr>
                <w:rFonts w:ascii="Calibri" w:hAnsi="Calibri" w:cs="Cordia New"/>
                <w:noProof w:val="0"/>
                <w:color w:val="000000" w:themeColor="text1"/>
                <w:sz w:val="18"/>
                <w:szCs w:val="18"/>
                <w:lang w:val="en-GB"/>
              </w:rPr>
              <w:t xml:space="preserve"> </w:t>
            </w:r>
            <w:r w:rsidR="00185026" w:rsidRPr="00570E2A">
              <w:rPr>
                <w:rFonts w:ascii="Calibri" w:hAnsi="Calibri" w:cs="Cordia New"/>
                <w:noProof w:val="0"/>
                <w:color w:val="000000" w:themeColor="text1"/>
                <w:sz w:val="18"/>
                <w:szCs w:val="18"/>
                <w:lang w:val="en-GB"/>
              </w:rPr>
              <w:t>treated</w:t>
            </w:r>
            <w:r w:rsidR="00AB3D83" w:rsidRPr="00570E2A">
              <w:rPr>
                <w:rFonts w:ascii="Calibri" w:hAnsi="Calibri" w:cs="Cordia New"/>
                <w:noProof w:val="0"/>
                <w:color w:val="000000" w:themeColor="text1"/>
                <w:sz w:val="18"/>
                <w:szCs w:val="18"/>
                <w:lang w:val="en-GB"/>
              </w:rPr>
              <w:t>)</w:t>
            </w:r>
          </w:p>
        </w:tc>
        <w:tc>
          <w:tcPr>
            <w:tcW w:w="519" w:type="pct"/>
          </w:tcPr>
          <w:p w14:paraId="42F86839" w14:textId="68D659D2" w:rsidR="00AB3D83" w:rsidRPr="00570E2A" w:rsidRDefault="00D12C0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Indication </w:t>
            </w:r>
            <w:r w:rsidRPr="00570E2A">
              <w:rPr>
                <w:rFonts w:ascii="Calibri" w:hAnsi="Calibri" w:cs="Cordia New"/>
                <w:noProof w:val="0"/>
                <w:color w:val="000000" w:themeColor="text1"/>
                <w:sz w:val="18"/>
                <w:szCs w:val="18"/>
                <w:lang w:val="en-GB"/>
              </w:rPr>
              <w:lastRenderedPageBreak/>
              <w:t>unknown</w:t>
            </w:r>
          </w:p>
          <w:p w14:paraId="4EC32EA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Penicillins (108), macrolides (16), aminoglycosides (3), cephalosporins (1)</w:t>
            </w:r>
          </w:p>
        </w:tc>
        <w:tc>
          <w:tcPr>
            <w:tcW w:w="670" w:type="pct"/>
            <w:vAlign w:val="bottom"/>
          </w:tcPr>
          <w:p w14:paraId="30E144E9" w14:textId="0118AE55"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Diagnosing atopic </w:t>
            </w:r>
            <w:r w:rsidRPr="00570E2A">
              <w:rPr>
                <w:rFonts w:ascii="Calibri" w:hAnsi="Calibri" w:cs="Cordia New"/>
                <w:noProof w:val="0"/>
                <w:color w:val="000000" w:themeColor="text1"/>
                <w:sz w:val="18"/>
                <w:szCs w:val="18"/>
                <w:lang w:val="en-GB"/>
              </w:rPr>
              <w:lastRenderedPageBreak/>
              <w:t>dermatitis</w:t>
            </w:r>
          </w:p>
        </w:tc>
        <w:tc>
          <w:tcPr>
            <w:tcW w:w="550" w:type="pct"/>
            <w:vAlign w:val="bottom"/>
          </w:tcPr>
          <w:p w14:paraId="4D1D77B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Any IAP 37</w:t>
            </w:r>
          </w:p>
          <w:p w14:paraId="7E87400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IAP 0-4 hours: 9/28</w:t>
            </w:r>
          </w:p>
          <w:p w14:paraId="25AF8F5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IAP 4-12 hours: 11/53</w:t>
            </w:r>
          </w:p>
          <w:p w14:paraId="5B1A541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IAP 12-24 hours: 7/26</w:t>
            </w:r>
          </w:p>
          <w:p w14:paraId="1C18061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IAP &gt;24 hours: 6/11</w:t>
            </w:r>
          </w:p>
        </w:tc>
        <w:tc>
          <w:tcPr>
            <w:tcW w:w="550" w:type="pct"/>
          </w:tcPr>
          <w:p w14:paraId="0FDE8CC7" w14:textId="6081DB3B"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100</w:t>
            </w:r>
          </w:p>
        </w:tc>
        <w:tc>
          <w:tcPr>
            <w:tcW w:w="651" w:type="pct"/>
            <w:vAlign w:val="bottom"/>
          </w:tcPr>
          <w:p w14:paraId="62DC79CC" w14:textId="3F397ED8" w:rsidR="00562278"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1.03 (0.75–1.41)</w:t>
            </w:r>
          </w:p>
          <w:p w14:paraId="28A338C9" w14:textId="77777777" w:rsidR="006A223C" w:rsidRDefault="006A223C" w:rsidP="001A448F">
            <w:pPr>
              <w:spacing w:line="480" w:lineRule="auto"/>
              <w:rPr>
                <w:rFonts w:ascii="Calibri" w:hAnsi="Calibri" w:cs="Cordia New"/>
                <w:noProof w:val="0"/>
                <w:color w:val="000000" w:themeColor="text1"/>
                <w:sz w:val="18"/>
                <w:szCs w:val="18"/>
                <w:lang w:val="en-GB"/>
              </w:rPr>
            </w:pPr>
          </w:p>
          <w:p w14:paraId="1BC4085A" w14:textId="09A6463C" w:rsidR="00562278"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1.17 (0.66–2.06)</w:t>
            </w:r>
          </w:p>
          <w:p w14:paraId="4C4AABAC" w14:textId="77777777" w:rsidR="00463F81" w:rsidRPr="00570E2A" w:rsidRDefault="00463F81" w:rsidP="001A448F">
            <w:pPr>
              <w:spacing w:line="480" w:lineRule="auto"/>
              <w:rPr>
                <w:rFonts w:ascii="Calibri" w:hAnsi="Calibri" w:cs="Cordia New"/>
                <w:noProof w:val="0"/>
                <w:color w:val="000000" w:themeColor="text1"/>
                <w:sz w:val="18"/>
                <w:szCs w:val="18"/>
                <w:lang w:val="en-GB"/>
              </w:rPr>
            </w:pPr>
          </w:p>
          <w:p w14:paraId="4A811D0B" w14:textId="4AE134A0" w:rsidR="00562278"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0.76 (0.44–1.31)</w:t>
            </w:r>
          </w:p>
          <w:p w14:paraId="67A8D1C1" w14:textId="77777777" w:rsidR="00463F81" w:rsidRPr="00570E2A" w:rsidRDefault="00463F81" w:rsidP="001A448F">
            <w:pPr>
              <w:spacing w:line="480" w:lineRule="auto"/>
              <w:rPr>
                <w:rFonts w:ascii="Calibri" w:hAnsi="Calibri" w:cs="Cordia New"/>
                <w:noProof w:val="0"/>
                <w:color w:val="000000" w:themeColor="text1"/>
                <w:sz w:val="18"/>
                <w:szCs w:val="18"/>
                <w:lang w:val="en-GB"/>
              </w:rPr>
            </w:pPr>
          </w:p>
          <w:p w14:paraId="5643F940" w14:textId="3CACCD3F" w:rsidR="00562278"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0.98 (0.51–1.89)</w:t>
            </w:r>
          </w:p>
          <w:p w14:paraId="5283C502" w14:textId="77777777" w:rsidR="00463F81" w:rsidRPr="00570E2A" w:rsidRDefault="00463F81" w:rsidP="001A448F">
            <w:pPr>
              <w:spacing w:line="480" w:lineRule="auto"/>
              <w:rPr>
                <w:rFonts w:ascii="Calibri" w:hAnsi="Calibri" w:cs="Cordia New"/>
                <w:noProof w:val="0"/>
                <w:color w:val="000000" w:themeColor="text1"/>
                <w:sz w:val="18"/>
                <w:szCs w:val="18"/>
                <w:lang w:val="en-GB"/>
              </w:rPr>
            </w:pPr>
          </w:p>
          <w:p w14:paraId="60F7F997" w14:textId="6A03558C" w:rsidR="00463F81" w:rsidRPr="00570E2A" w:rsidRDefault="00AB3D83" w:rsidP="001A448F">
            <w:pPr>
              <w:spacing w:line="480" w:lineRule="auto"/>
              <w:rPr>
                <w:rFonts w:ascii="Calibri" w:eastAsia="Calibri" w:hAnsi="Calibri" w:cs="Cordia New"/>
                <w:bCs/>
                <w:noProof w:val="0"/>
                <w:color w:val="000000" w:themeColor="text1"/>
                <w:sz w:val="18"/>
                <w:szCs w:val="18"/>
                <w:lang w:val="en-GB"/>
              </w:rPr>
            </w:pPr>
            <w:r w:rsidRPr="00570E2A">
              <w:rPr>
                <w:rFonts w:ascii="Calibri" w:hAnsi="Calibri" w:cs="Cordia New"/>
                <w:noProof w:val="0"/>
                <w:color w:val="000000" w:themeColor="text1"/>
                <w:sz w:val="18"/>
                <w:szCs w:val="18"/>
                <w:lang w:val="en-GB"/>
              </w:rPr>
              <w:t>RR 1.99 (1.13–3.49)</w:t>
            </w:r>
          </w:p>
        </w:tc>
        <w:tc>
          <w:tcPr>
            <w:tcW w:w="511" w:type="pct"/>
            <w:vAlign w:val="bottom"/>
          </w:tcPr>
          <w:p w14:paraId="3C8DD936" w14:textId="2AC55CAD"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B3D83" w:rsidRPr="00570E2A" w14:paraId="2DAC42FD" w14:textId="77777777" w:rsidTr="002A1820">
        <w:trPr>
          <w:trHeight w:val="135"/>
          <w:jc w:val="center"/>
        </w:trPr>
        <w:tc>
          <w:tcPr>
            <w:tcW w:w="5000" w:type="pct"/>
            <w:gridSpan w:val="10"/>
          </w:tcPr>
          <w:p w14:paraId="4E8A60B1" w14:textId="4BDFDBD4" w:rsidR="00AB3D83" w:rsidRPr="00570E2A" w:rsidRDefault="00AB3D83" w:rsidP="001D78D0">
            <w:pPr>
              <w:spacing w:line="480" w:lineRule="auto"/>
              <w:rPr>
                <w:rFonts w:ascii="Calibri" w:hAnsi="Calibri" w:cs="Cordia New"/>
                <w:b/>
                <w:noProof w:val="0"/>
                <w:color w:val="000000" w:themeColor="text1"/>
                <w:sz w:val="18"/>
                <w:szCs w:val="18"/>
                <w:lang w:val="en-GB"/>
              </w:rPr>
            </w:pPr>
            <w:r w:rsidRPr="00570E2A">
              <w:rPr>
                <w:rFonts w:ascii="Calibri" w:hAnsi="Calibri" w:cs="Cordia New"/>
                <w:b/>
                <w:noProof w:val="0"/>
                <w:color w:val="000000" w:themeColor="text1"/>
                <w:sz w:val="18"/>
                <w:szCs w:val="18"/>
                <w:lang w:val="en-GB"/>
              </w:rPr>
              <w:lastRenderedPageBreak/>
              <w:t xml:space="preserve">Outcomes used to investigate IAP effectiveness (benefits) in </w:t>
            </w:r>
            <w:r w:rsidR="00AC741F">
              <w:rPr>
                <w:rFonts w:ascii="Calibri" w:hAnsi="Calibri" w:cs="Cordia New"/>
                <w:b/>
                <w:noProof w:val="0"/>
                <w:color w:val="000000" w:themeColor="text1"/>
                <w:sz w:val="18"/>
                <w:szCs w:val="18"/>
                <w:lang w:val="en-GB"/>
              </w:rPr>
              <w:t>randomis</w:t>
            </w:r>
            <w:r w:rsidR="00FD2861" w:rsidRPr="00570E2A">
              <w:rPr>
                <w:rFonts w:ascii="Calibri" w:hAnsi="Calibri" w:cs="Cordia New"/>
                <w:b/>
                <w:noProof w:val="0"/>
                <w:color w:val="000000" w:themeColor="text1"/>
                <w:sz w:val="18"/>
                <w:szCs w:val="18"/>
                <w:lang w:val="en-GB"/>
              </w:rPr>
              <w:t>ed</w:t>
            </w:r>
            <w:r w:rsidRPr="00570E2A">
              <w:rPr>
                <w:rFonts w:ascii="Calibri" w:hAnsi="Calibri" w:cs="Cordia New"/>
                <w:b/>
                <w:noProof w:val="0"/>
                <w:color w:val="000000" w:themeColor="text1"/>
                <w:sz w:val="18"/>
                <w:szCs w:val="18"/>
                <w:lang w:val="en-GB"/>
              </w:rPr>
              <w:t xml:space="preserve"> controlled trials </w:t>
            </w:r>
          </w:p>
        </w:tc>
      </w:tr>
      <w:tr w:rsidR="00A74517" w:rsidRPr="00570E2A" w14:paraId="62CF1E86" w14:textId="77777777" w:rsidTr="0078365B">
        <w:trPr>
          <w:trHeight w:val="135"/>
          <w:jc w:val="center"/>
        </w:trPr>
        <w:tc>
          <w:tcPr>
            <w:tcW w:w="623" w:type="pct"/>
            <w:gridSpan w:val="2"/>
            <w:vMerge w:val="restart"/>
          </w:tcPr>
          <w:p w14:paraId="4492B1D6" w14:textId="300775E6"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Cox 1996</w:t>
            </w:r>
            <w:r w:rsidRPr="00570E2A">
              <w:rPr>
                <w:rFonts w:ascii="Calibri" w:hAnsi="Calibri" w:cs="Cordia New"/>
                <w:noProof w:val="0"/>
                <w:color w:val="000000" w:themeColor="text1"/>
                <w:sz w:val="18"/>
                <w:szCs w:val="18"/>
              </w:rPr>
              <w:fldChar w:fldCharType="begin">
                <w:fldData xml:space="preserve">PEVuZE5vdGU+PENpdGU+PEF1dGhvcj5Db3g8L0F1dGhvcj48WWVhcj4xOTk2PC9ZZWFyPjxSZWNO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</w:fldData>
              </w:fldChar>
            </w:r>
            <w:r w:rsidRPr="00570E2A">
              <w:rPr>
                <w:rFonts w:ascii="Calibri" w:hAnsi="Calibri" w:cs="Cordia New"/>
                <w:noProof w:val="0"/>
                <w:color w:val="000000" w:themeColor="text1"/>
                <w:sz w:val="18"/>
                <w:szCs w:val="18"/>
                <w:lang w:val="en-GB"/>
              </w:rPr>
              <w:instrText xml:space="preserve"> ADDIN EN.CITE </w:instrText>
            </w:r>
            <w:r w:rsidRPr="00570E2A">
              <w:rPr>
                <w:rFonts w:ascii="Calibri" w:hAnsi="Calibri" w:cs="Cordia New"/>
                <w:noProof w:val="0"/>
                <w:color w:val="000000" w:themeColor="text1"/>
                <w:sz w:val="18"/>
                <w:szCs w:val="18"/>
              </w:rPr>
              <w:fldChar w:fldCharType="begin">
                <w:fldData xml:space="preserve">PEVuZE5vdGU+PENpdGU+PEF1dGhvcj5Db3g8L0F1dGhvcj48WWVhcj4xOTk2PC9ZZWFyPjxSZWNO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</w:fldData>
              </w:fldChar>
            </w:r>
            <w:r w:rsidRPr="00570E2A">
              <w:rPr>
                <w:rFonts w:ascii="Calibri" w:hAnsi="Calibri" w:cs="Cordia New"/>
                <w:noProof w:val="0"/>
                <w:color w:val="000000" w:themeColor="text1"/>
                <w:sz w:val="18"/>
                <w:szCs w:val="18"/>
                <w:lang w:val="en-GB"/>
              </w:rPr>
              <w:instrText xml:space="preserve"> ADDIN EN.CITE.DATA </w:instrText>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9</w:t>
            </w:r>
            <w:r w:rsidRPr="00570E2A">
              <w:rPr>
                <w:rFonts w:ascii="Calibri" w:hAnsi="Calibri" w:cs="Cordia New"/>
                <w:noProof w:val="0"/>
                <w:color w:val="000000" w:themeColor="text1"/>
                <w:sz w:val="18"/>
                <w:szCs w:val="18"/>
              </w:rPr>
              <w:fldChar w:fldCharType="end"/>
            </w:r>
          </w:p>
          <w:p w14:paraId="4ABD34F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bookmarkStart w:id="11" w:name="_Toc331608420"/>
            <w:r w:rsidRPr="00570E2A">
              <w:rPr>
                <w:rFonts w:ascii="Calibri" w:hAnsi="Calibri" w:cs="Cordia New"/>
                <w:noProof w:val="0"/>
                <w:color w:val="000000" w:themeColor="text1"/>
                <w:sz w:val="18"/>
                <w:szCs w:val="18"/>
                <w:lang w:val="en-GB"/>
              </w:rPr>
              <w:t>USA</w:t>
            </w:r>
            <w:bookmarkEnd w:id="11"/>
          </w:p>
        </w:tc>
        <w:tc>
          <w:tcPr>
            <w:tcW w:w="439" w:type="pct"/>
            <w:vMerge w:val="restart"/>
          </w:tcPr>
          <w:p w14:paraId="57A68402" w14:textId="57DB6A20" w:rsidR="00AB3D83" w:rsidRPr="00570E2A" w:rsidRDefault="00AC741F" w:rsidP="001A448F">
            <w:pPr>
              <w:spacing w:line="480" w:lineRule="auto"/>
              <w:rPr>
                <w:rFonts w:ascii="Calibri" w:hAnsi="Calibri" w:cs="Cordia New"/>
                <w:noProof w:val="0"/>
                <w:color w:val="000000" w:themeColor="text1"/>
                <w:sz w:val="18"/>
                <w:szCs w:val="18"/>
                <w:lang w:val="en-GB"/>
              </w:rPr>
            </w:pPr>
            <w:bookmarkStart w:id="12" w:name="_Toc331608421"/>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bookmarkEnd w:id="12"/>
          </w:p>
        </w:tc>
        <w:tc>
          <w:tcPr>
            <w:tcW w:w="489" w:type="pct"/>
            <w:vMerge w:val="restart"/>
          </w:tcPr>
          <w:p w14:paraId="51F12F68" w14:textId="77777777" w:rsidR="00560B4F" w:rsidRPr="00570E2A" w:rsidRDefault="00560B4F" w:rsidP="001A448F">
            <w:pPr>
              <w:spacing w:line="480" w:lineRule="auto"/>
              <w:rPr>
                <w:rFonts w:ascii="Calibri" w:hAnsi="Calibri" w:cs="Cordia New"/>
                <w:noProof w:val="0"/>
                <w:color w:val="000000" w:themeColor="text1"/>
                <w:sz w:val="18"/>
                <w:szCs w:val="18"/>
                <w:lang w:val="en-GB"/>
              </w:rPr>
            </w:pPr>
            <w:bookmarkStart w:id="13" w:name="_Toc331608422"/>
            <w:r w:rsidRPr="00570E2A">
              <w:rPr>
                <w:rFonts w:ascii="Calibri" w:hAnsi="Calibri" w:cs="Cordia New"/>
                <w:noProof w:val="0"/>
                <w:color w:val="000000" w:themeColor="text1"/>
                <w:sz w:val="18"/>
                <w:szCs w:val="18"/>
                <w:lang w:val="en-GB"/>
              </w:rPr>
              <w:t>82 infants</w:t>
            </w:r>
            <w:r w:rsidR="00AB3D83" w:rsidRPr="00570E2A">
              <w:rPr>
                <w:rFonts w:ascii="Calibri" w:hAnsi="Calibri" w:cs="Cordia New"/>
                <w:noProof w:val="0"/>
                <w:color w:val="000000" w:themeColor="text1"/>
                <w:sz w:val="18"/>
                <w:szCs w:val="18"/>
                <w:lang w:val="en-GB"/>
              </w:rPr>
              <w:t xml:space="preserve"> </w:t>
            </w:r>
          </w:p>
          <w:p w14:paraId="2A23201D" w14:textId="1CF5BC12"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(40 </w:t>
            </w:r>
            <w:r w:rsidR="00185026"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42</w:t>
            </w:r>
            <w:r w:rsidR="00332650">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no</w:t>
            </w:r>
            <w:r w:rsidR="00185026"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bookmarkEnd w:id="13"/>
          </w:p>
        </w:tc>
        <w:tc>
          <w:tcPr>
            <w:tcW w:w="519" w:type="pct"/>
            <w:vMerge w:val="restart"/>
          </w:tcPr>
          <w:p w14:paraId="2093B4C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14" w:name="_Toc331608423"/>
            <w:r w:rsidRPr="00570E2A">
              <w:rPr>
                <w:rFonts w:ascii="Calibri" w:hAnsi="Calibri" w:cs="Cordia New"/>
                <w:noProof w:val="0"/>
                <w:color w:val="000000" w:themeColor="text1"/>
                <w:sz w:val="18"/>
                <w:szCs w:val="18"/>
                <w:lang w:val="en-GB"/>
              </w:rPr>
              <w:t>Preterm labour</w:t>
            </w:r>
            <w:bookmarkEnd w:id="14"/>
          </w:p>
          <w:p w14:paraId="5D8B11A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2g ampicillin and 1g sulbactam parenterally every 6 hours for 8 doses, </w:t>
            </w:r>
            <w:r w:rsidRPr="00570E2A">
              <w:rPr>
                <w:rFonts w:ascii="Calibri" w:hAnsi="Calibri" w:cs="Cordia New"/>
                <w:noProof w:val="0"/>
                <w:color w:val="000000" w:themeColor="text1"/>
                <w:sz w:val="18"/>
                <w:szCs w:val="18"/>
                <w:lang w:val="en-GB"/>
              </w:rPr>
              <w:lastRenderedPageBreak/>
              <w:t>followed by ampicillin-clavunate 250mg orally every 8 hours for 5 days.</w:t>
            </w:r>
          </w:p>
        </w:tc>
        <w:tc>
          <w:tcPr>
            <w:tcW w:w="670" w:type="pct"/>
          </w:tcPr>
          <w:p w14:paraId="3B30377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5" w:name="_Toc331608424"/>
            <w:r w:rsidRPr="00570E2A">
              <w:rPr>
                <w:rFonts w:ascii="Calibri" w:hAnsi="Calibri" w:cs="Cordia New"/>
                <w:noProof w:val="0"/>
                <w:color w:val="000000" w:themeColor="text1"/>
                <w:sz w:val="18"/>
                <w:szCs w:val="18"/>
                <w:lang w:val="en-GB"/>
              </w:rPr>
              <w:lastRenderedPageBreak/>
              <w:t>5 minute APGAR score &lt; 7</w:t>
            </w:r>
            <w:bookmarkEnd w:id="15"/>
            <w:r w:rsidRPr="00570E2A">
              <w:rPr>
                <w:rFonts w:ascii="Calibri" w:hAnsi="Calibri" w:cs="Cordia New"/>
                <w:noProof w:val="0"/>
                <w:color w:val="000000" w:themeColor="text1"/>
                <w:sz w:val="18"/>
                <w:szCs w:val="18"/>
                <w:lang w:val="en-GB"/>
              </w:rPr>
              <w:t xml:space="preserve"> </w:t>
            </w:r>
          </w:p>
        </w:tc>
        <w:tc>
          <w:tcPr>
            <w:tcW w:w="550" w:type="pct"/>
          </w:tcPr>
          <w:p w14:paraId="43CB9762"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6" w:name="_Toc331608425"/>
            <w:r w:rsidRPr="00570E2A">
              <w:rPr>
                <w:rFonts w:ascii="Calibri" w:hAnsi="Calibri" w:cs="Cordia New"/>
                <w:noProof w:val="0"/>
                <w:color w:val="000000" w:themeColor="text1"/>
                <w:sz w:val="18"/>
                <w:szCs w:val="18"/>
                <w:lang w:val="en-GB"/>
              </w:rPr>
              <w:t>1</w:t>
            </w:r>
            <w:bookmarkEnd w:id="16"/>
          </w:p>
        </w:tc>
        <w:tc>
          <w:tcPr>
            <w:tcW w:w="550" w:type="pct"/>
          </w:tcPr>
          <w:p w14:paraId="747B6051"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7" w:name="_Toc331608426"/>
            <w:r w:rsidRPr="00570E2A">
              <w:rPr>
                <w:rFonts w:ascii="Calibri" w:hAnsi="Calibri" w:cs="Cordia New"/>
                <w:noProof w:val="0"/>
                <w:color w:val="000000" w:themeColor="text1"/>
                <w:sz w:val="18"/>
                <w:szCs w:val="18"/>
                <w:lang w:val="en-GB"/>
              </w:rPr>
              <w:t>1</w:t>
            </w:r>
            <w:bookmarkEnd w:id="17"/>
          </w:p>
        </w:tc>
        <w:tc>
          <w:tcPr>
            <w:tcW w:w="651" w:type="pct"/>
          </w:tcPr>
          <w:p w14:paraId="3C2AFBD6" w14:textId="445D8040" w:rsidR="00AB3D83" w:rsidRPr="00570E2A" w:rsidRDefault="00763B37" w:rsidP="00C146B0">
            <w:pPr>
              <w:spacing w:line="480" w:lineRule="auto"/>
              <w:rPr>
                <w:rFonts w:ascii="Calibri" w:hAnsi="Calibri" w:cs="Cordia New"/>
                <w:i/>
                <w:noProof w:val="0"/>
                <w:color w:val="000000" w:themeColor="text1"/>
                <w:sz w:val="18"/>
                <w:szCs w:val="18"/>
                <w:lang w:val="en-GB"/>
              </w:rPr>
            </w:pPr>
            <w:bookmarkStart w:id="18" w:name="_Toc331608427"/>
            <w:r w:rsidRPr="00570E2A">
              <w:rPr>
                <w:rFonts w:ascii="Calibri" w:hAnsi="Calibri" w:cs="Cordia New"/>
                <w:i/>
                <w:noProof w:val="0"/>
                <w:color w:val="000000" w:themeColor="text1"/>
                <w:sz w:val="18"/>
                <w:szCs w:val="18"/>
                <w:lang w:val="en-GB"/>
              </w:rPr>
              <w:t>RR: 1.05 (0.07-</w:t>
            </w:r>
            <w:r w:rsidR="00AB3D83" w:rsidRPr="00570E2A">
              <w:rPr>
                <w:rFonts w:ascii="Calibri" w:hAnsi="Calibri" w:cs="Cordia New"/>
                <w:i/>
                <w:noProof w:val="0"/>
                <w:color w:val="000000" w:themeColor="text1"/>
                <w:sz w:val="18"/>
                <w:szCs w:val="18"/>
                <w:lang w:val="en-GB"/>
              </w:rPr>
              <w:t>16.23)</w:t>
            </w:r>
            <w:bookmarkEnd w:id="18"/>
          </w:p>
        </w:tc>
        <w:tc>
          <w:tcPr>
            <w:tcW w:w="511" w:type="pct"/>
          </w:tcPr>
          <w:p w14:paraId="580C16AF"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60C3BCC1" w14:textId="77777777" w:rsidTr="0078365B">
        <w:trPr>
          <w:trHeight w:val="135"/>
          <w:jc w:val="center"/>
        </w:trPr>
        <w:tc>
          <w:tcPr>
            <w:tcW w:w="623" w:type="pct"/>
            <w:gridSpan w:val="2"/>
            <w:vMerge/>
          </w:tcPr>
          <w:p w14:paraId="3ED2EA8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3C7CDDF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D5C362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59665C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25CCA8C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9" w:name="_Toc331608428"/>
            <w:r w:rsidRPr="00570E2A">
              <w:rPr>
                <w:rFonts w:ascii="Calibri" w:hAnsi="Calibri" w:cs="Cordia New"/>
                <w:noProof w:val="0"/>
                <w:color w:val="000000" w:themeColor="text1"/>
                <w:sz w:val="18"/>
                <w:szCs w:val="18"/>
                <w:lang w:val="en-GB"/>
              </w:rPr>
              <w:t>Neonatal ICU days</w:t>
            </w:r>
            <w:bookmarkEnd w:id="19"/>
          </w:p>
        </w:tc>
        <w:tc>
          <w:tcPr>
            <w:tcW w:w="550" w:type="pct"/>
          </w:tcPr>
          <w:p w14:paraId="377336B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0" w:name="_Toc331608429"/>
            <w:r w:rsidRPr="00570E2A">
              <w:rPr>
                <w:rFonts w:ascii="Calibri" w:hAnsi="Calibri" w:cs="Cordia New"/>
                <w:noProof w:val="0"/>
                <w:color w:val="000000" w:themeColor="text1"/>
                <w:sz w:val="18"/>
                <w:szCs w:val="18"/>
                <w:lang w:val="en-GB"/>
              </w:rPr>
              <w:t>M: 19 (SEM: 0.2, R: 0-21)</w:t>
            </w:r>
            <w:bookmarkEnd w:id="20"/>
          </w:p>
        </w:tc>
        <w:tc>
          <w:tcPr>
            <w:tcW w:w="550" w:type="pct"/>
          </w:tcPr>
          <w:p w14:paraId="5A066683" w14:textId="207EA2A9" w:rsidR="00AB3D83" w:rsidRPr="00570E2A" w:rsidRDefault="00562278" w:rsidP="00C146B0">
            <w:pPr>
              <w:spacing w:line="480" w:lineRule="auto"/>
              <w:rPr>
                <w:rFonts w:ascii="Calibri" w:hAnsi="Calibri" w:cs="Cordia New"/>
                <w:noProof w:val="0"/>
                <w:color w:val="000000" w:themeColor="text1"/>
                <w:sz w:val="18"/>
                <w:szCs w:val="18"/>
                <w:lang w:val="en-GB"/>
              </w:rPr>
            </w:pPr>
            <w:bookmarkStart w:id="21" w:name="_Toc331608430"/>
            <w:r w:rsidRPr="00570E2A">
              <w:rPr>
                <w:rFonts w:ascii="Calibri" w:hAnsi="Calibri" w:cs="Cordia New"/>
                <w:noProof w:val="0"/>
                <w:color w:val="000000" w:themeColor="text1"/>
                <w:sz w:val="18"/>
                <w:szCs w:val="18"/>
                <w:lang w:val="en-GB"/>
              </w:rPr>
              <w:t xml:space="preserve">M: 22 (SEM: 0.2, R: </w:t>
            </w:r>
            <w:r w:rsidR="00AB3D83" w:rsidRPr="00570E2A">
              <w:rPr>
                <w:rFonts w:ascii="Calibri" w:hAnsi="Calibri" w:cs="Cordia New"/>
                <w:noProof w:val="0"/>
                <w:color w:val="000000" w:themeColor="text1"/>
                <w:sz w:val="18"/>
                <w:szCs w:val="18"/>
                <w:lang w:val="en-GB"/>
              </w:rPr>
              <w:t>0-27)</w:t>
            </w:r>
            <w:bookmarkEnd w:id="21"/>
          </w:p>
        </w:tc>
        <w:tc>
          <w:tcPr>
            <w:tcW w:w="651" w:type="pct"/>
          </w:tcPr>
          <w:p w14:paraId="4297A899"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2" w:name="_Toc331608431"/>
            <w:r w:rsidRPr="00570E2A">
              <w:rPr>
                <w:rFonts w:ascii="Calibri" w:hAnsi="Calibri" w:cs="Cordia New"/>
                <w:noProof w:val="0"/>
                <w:color w:val="000000" w:themeColor="text1"/>
                <w:sz w:val="18"/>
                <w:szCs w:val="18"/>
                <w:lang w:val="en-GB"/>
              </w:rPr>
              <w:t>NS</w:t>
            </w:r>
            <w:bookmarkEnd w:id="22"/>
          </w:p>
        </w:tc>
        <w:tc>
          <w:tcPr>
            <w:tcW w:w="511" w:type="pct"/>
          </w:tcPr>
          <w:p w14:paraId="4F2BDCD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A6F0DEF" w14:textId="77777777" w:rsidTr="0078365B">
        <w:trPr>
          <w:trHeight w:val="135"/>
          <w:jc w:val="center"/>
        </w:trPr>
        <w:tc>
          <w:tcPr>
            <w:tcW w:w="623" w:type="pct"/>
            <w:gridSpan w:val="2"/>
            <w:vMerge/>
          </w:tcPr>
          <w:p w14:paraId="502D2F19"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074BD0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4983B0E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C27146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6246252E"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3" w:name="_Toc331608432"/>
            <w:r w:rsidRPr="00570E2A">
              <w:rPr>
                <w:rFonts w:ascii="Calibri" w:hAnsi="Calibri" w:cs="Cordia New"/>
                <w:noProof w:val="0"/>
                <w:color w:val="000000" w:themeColor="text1"/>
                <w:sz w:val="18"/>
                <w:szCs w:val="18"/>
                <w:lang w:val="en-GB"/>
              </w:rPr>
              <w:t>Respiratory distress ventilation</w:t>
            </w:r>
            <w:bookmarkEnd w:id="23"/>
          </w:p>
        </w:tc>
        <w:tc>
          <w:tcPr>
            <w:tcW w:w="550" w:type="pct"/>
          </w:tcPr>
          <w:p w14:paraId="380D424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4" w:name="_Toc331608433"/>
            <w:r w:rsidRPr="00570E2A">
              <w:rPr>
                <w:rFonts w:ascii="Calibri" w:hAnsi="Calibri" w:cs="Cordia New"/>
                <w:noProof w:val="0"/>
                <w:color w:val="000000" w:themeColor="text1"/>
                <w:sz w:val="18"/>
                <w:szCs w:val="18"/>
                <w:lang w:val="en-GB"/>
              </w:rPr>
              <w:t>8</w:t>
            </w:r>
            <w:bookmarkEnd w:id="24"/>
            <w:r w:rsidRPr="00570E2A">
              <w:rPr>
                <w:rFonts w:ascii="Calibri" w:hAnsi="Calibri" w:cs="Cordia New"/>
                <w:noProof w:val="0"/>
                <w:color w:val="000000" w:themeColor="text1"/>
                <w:sz w:val="18"/>
                <w:szCs w:val="18"/>
                <w:lang w:val="en-GB"/>
              </w:rPr>
              <w:t xml:space="preserve"> </w:t>
            </w:r>
          </w:p>
        </w:tc>
        <w:tc>
          <w:tcPr>
            <w:tcW w:w="550" w:type="pct"/>
          </w:tcPr>
          <w:p w14:paraId="6FB4A58F"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5" w:name="_Toc331608434"/>
            <w:r w:rsidRPr="00570E2A">
              <w:rPr>
                <w:rFonts w:ascii="Calibri" w:hAnsi="Calibri" w:cs="Cordia New"/>
                <w:noProof w:val="0"/>
                <w:color w:val="000000" w:themeColor="text1"/>
                <w:sz w:val="18"/>
                <w:szCs w:val="18"/>
                <w:lang w:val="en-GB"/>
              </w:rPr>
              <w:t>8</w:t>
            </w:r>
            <w:bookmarkEnd w:id="25"/>
          </w:p>
        </w:tc>
        <w:tc>
          <w:tcPr>
            <w:tcW w:w="651" w:type="pct"/>
          </w:tcPr>
          <w:p w14:paraId="0040644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6" w:name="_Toc331608435"/>
            <w:r w:rsidRPr="00570E2A">
              <w:rPr>
                <w:rFonts w:ascii="Calibri" w:hAnsi="Calibri" w:cs="Cordia New"/>
                <w:noProof w:val="0"/>
                <w:color w:val="000000" w:themeColor="text1"/>
                <w:sz w:val="18"/>
                <w:szCs w:val="18"/>
                <w:lang w:val="en-GB"/>
              </w:rPr>
              <w:t xml:space="preserve">NS (unable to calculate RR as some </w:t>
            </w:r>
            <w:r w:rsidRPr="00570E2A">
              <w:rPr>
                <w:rFonts w:ascii="Calibri" w:hAnsi="Calibri" w:cs="Cordia New"/>
                <w:noProof w:val="0"/>
                <w:color w:val="000000" w:themeColor="text1"/>
                <w:sz w:val="18"/>
                <w:szCs w:val="18"/>
                <w:lang w:val="en-GB"/>
              </w:rPr>
              <w:lastRenderedPageBreak/>
              <w:t>missing)</w:t>
            </w:r>
            <w:bookmarkEnd w:id="26"/>
          </w:p>
        </w:tc>
        <w:tc>
          <w:tcPr>
            <w:tcW w:w="511" w:type="pct"/>
          </w:tcPr>
          <w:p w14:paraId="4152A41F"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None</w:t>
            </w:r>
          </w:p>
        </w:tc>
      </w:tr>
      <w:tr w:rsidR="00A74517" w:rsidRPr="00570E2A" w14:paraId="6EB353ED" w14:textId="77777777" w:rsidTr="0078365B">
        <w:trPr>
          <w:trHeight w:val="135"/>
          <w:jc w:val="center"/>
        </w:trPr>
        <w:tc>
          <w:tcPr>
            <w:tcW w:w="623" w:type="pct"/>
            <w:gridSpan w:val="2"/>
            <w:vMerge/>
          </w:tcPr>
          <w:p w14:paraId="3176556E"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23B81B0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8F0B81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5D4776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72F53A6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7" w:name="_Toc331608436"/>
            <w:r w:rsidRPr="00570E2A">
              <w:rPr>
                <w:rFonts w:ascii="Calibri" w:hAnsi="Calibri" w:cs="Cordia New"/>
                <w:noProof w:val="0"/>
                <w:color w:val="000000" w:themeColor="text1"/>
                <w:sz w:val="18"/>
                <w:szCs w:val="18"/>
                <w:lang w:val="en-GB"/>
              </w:rPr>
              <w:t>Necrotizing enterocolitis</w:t>
            </w:r>
            <w:bookmarkEnd w:id="27"/>
          </w:p>
        </w:tc>
        <w:tc>
          <w:tcPr>
            <w:tcW w:w="550" w:type="pct"/>
          </w:tcPr>
          <w:p w14:paraId="44CD693D"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8" w:name="_Toc331608437"/>
            <w:r w:rsidRPr="00570E2A">
              <w:rPr>
                <w:rFonts w:ascii="Calibri" w:hAnsi="Calibri" w:cs="Cordia New"/>
                <w:noProof w:val="0"/>
                <w:color w:val="000000" w:themeColor="text1"/>
                <w:sz w:val="18"/>
                <w:szCs w:val="18"/>
                <w:lang w:val="en-GB"/>
              </w:rPr>
              <w:t>0</w:t>
            </w:r>
            <w:bookmarkEnd w:id="28"/>
          </w:p>
        </w:tc>
        <w:tc>
          <w:tcPr>
            <w:tcW w:w="550" w:type="pct"/>
          </w:tcPr>
          <w:p w14:paraId="174B2673"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29" w:name="_Toc331608438"/>
            <w:r w:rsidRPr="00570E2A">
              <w:rPr>
                <w:rFonts w:ascii="Calibri" w:hAnsi="Calibri" w:cs="Cordia New"/>
                <w:noProof w:val="0"/>
                <w:color w:val="000000" w:themeColor="text1"/>
                <w:sz w:val="18"/>
                <w:szCs w:val="18"/>
                <w:lang w:val="en-GB"/>
              </w:rPr>
              <w:t>1</w:t>
            </w:r>
            <w:bookmarkEnd w:id="29"/>
          </w:p>
        </w:tc>
        <w:tc>
          <w:tcPr>
            <w:tcW w:w="651" w:type="pct"/>
          </w:tcPr>
          <w:p w14:paraId="390EC2B9"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0" w:name="_Toc331608439"/>
            <w:r w:rsidRPr="00570E2A">
              <w:rPr>
                <w:rFonts w:ascii="Calibri" w:hAnsi="Calibri" w:cs="Cordia New"/>
                <w:noProof w:val="0"/>
                <w:color w:val="000000" w:themeColor="text1"/>
                <w:sz w:val="18"/>
                <w:szCs w:val="18"/>
                <w:lang w:val="en-GB"/>
              </w:rPr>
              <w:t>NS (unable to calculate RR as some missing)</w:t>
            </w:r>
            <w:bookmarkEnd w:id="30"/>
          </w:p>
        </w:tc>
        <w:tc>
          <w:tcPr>
            <w:tcW w:w="511" w:type="pct"/>
          </w:tcPr>
          <w:p w14:paraId="06510ED9"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57BACD3" w14:textId="77777777" w:rsidTr="0078365B">
        <w:trPr>
          <w:trHeight w:val="135"/>
          <w:jc w:val="center"/>
        </w:trPr>
        <w:tc>
          <w:tcPr>
            <w:tcW w:w="623" w:type="pct"/>
            <w:gridSpan w:val="2"/>
            <w:vMerge/>
          </w:tcPr>
          <w:p w14:paraId="70A794AB"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67FF61C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4B56DA4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E0168A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7717CC37"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1" w:name="_Toc331608440"/>
            <w:r w:rsidRPr="00570E2A">
              <w:rPr>
                <w:rFonts w:ascii="Calibri" w:hAnsi="Calibri" w:cs="Cordia New"/>
                <w:noProof w:val="0"/>
                <w:color w:val="000000" w:themeColor="text1"/>
                <w:sz w:val="18"/>
                <w:szCs w:val="18"/>
                <w:lang w:val="en-GB"/>
              </w:rPr>
              <w:t>Still birth</w:t>
            </w:r>
            <w:bookmarkEnd w:id="31"/>
          </w:p>
        </w:tc>
        <w:tc>
          <w:tcPr>
            <w:tcW w:w="550" w:type="pct"/>
          </w:tcPr>
          <w:p w14:paraId="6702511D"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2" w:name="_Toc331608441"/>
            <w:r w:rsidRPr="00570E2A">
              <w:rPr>
                <w:rFonts w:ascii="Calibri" w:hAnsi="Calibri" w:cs="Cordia New"/>
                <w:noProof w:val="0"/>
                <w:color w:val="000000" w:themeColor="text1"/>
                <w:sz w:val="18"/>
                <w:szCs w:val="18"/>
                <w:lang w:val="en-GB"/>
              </w:rPr>
              <w:t>0</w:t>
            </w:r>
            <w:bookmarkEnd w:id="32"/>
          </w:p>
        </w:tc>
        <w:tc>
          <w:tcPr>
            <w:tcW w:w="550" w:type="pct"/>
          </w:tcPr>
          <w:p w14:paraId="5EEEBE8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3" w:name="_Toc331608442"/>
            <w:r w:rsidRPr="00570E2A">
              <w:rPr>
                <w:rFonts w:ascii="Calibri" w:hAnsi="Calibri" w:cs="Cordia New"/>
                <w:noProof w:val="0"/>
                <w:color w:val="000000" w:themeColor="text1"/>
                <w:sz w:val="18"/>
                <w:szCs w:val="18"/>
                <w:lang w:val="en-GB"/>
              </w:rPr>
              <w:t>0</w:t>
            </w:r>
            <w:bookmarkEnd w:id="33"/>
          </w:p>
        </w:tc>
        <w:tc>
          <w:tcPr>
            <w:tcW w:w="651" w:type="pct"/>
          </w:tcPr>
          <w:p w14:paraId="0810C1C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4" w:name="_Toc331608443"/>
            <w:r w:rsidRPr="00570E2A">
              <w:rPr>
                <w:rFonts w:ascii="Calibri" w:hAnsi="Calibri" w:cs="Cordia New"/>
                <w:noProof w:val="0"/>
                <w:color w:val="000000" w:themeColor="text1"/>
                <w:sz w:val="18"/>
                <w:szCs w:val="18"/>
                <w:lang w:val="en-GB"/>
              </w:rPr>
              <w:t>NS (unable to calculate RR as some missing)</w:t>
            </w:r>
            <w:bookmarkEnd w:id="34"/>
          </w:p>
        </w:tc>
        <w:tc>
          <w:tcPr>
            <w:tcW w:w="511" w:type="pct"/>
          </w:tcPr>
          <w:p w14:paraId="05E5A1C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7809A2AA" w14:textId="77777777" w:rsidTr="0078365B">
        <w:trPr>
          <w:trHeight w:val="135"/>
          <w:jc w:val="center"/>
        </w:trPr>
        <w:tc>
          <w:tcPr>
            <w:tcW w:w="623" w:type="pct"/>
            <w:gridSpan w:val="2"/>
            <w:vMerge/>
          </w:tcPr>
          <w:p w14:paraId="04A20594"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6BCB9F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2136D8E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02AE04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17EB6BB3"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5" w:name="_Toc331608444"/>
            <w:r w:rsidRPr="00570E2A">
              <w:rPr>
                <w:rFonts w:ascii="Calibri" w:hAnsi="Calibri" w:cs="Cordia New"/>
                <w:noProof w:val="0"/>
                <w:color w:val="000000" w:themeColor="text1"/>
                <w:sz w:val="18"/>
                <w:szCs w:val="18"/>
                <w:lang w:val="en-GB"/>
              </w:rPr>
              <w:t>Neonatal death</w:t>
            </w:r>
            <w:bookmarkEnd w:id="35"/>
          </w:p>
        </w:tc>
        <w:tc>
          <w:tcPr>
            <w:tcW w:w="550" w:type="pct"/>
          </w:tcPr>
          <w:p w14:paraId="3D8F6C52"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6" w:name="_Toc331608445"/>
            <w:r w:rsidRPr="00570E2A">
              <w:rPr>
                <w:rFonts w:ascii="Calibri" w:hAnsi="Calibri" w:cs="Cordia New"/>
                <w:noProof w:val="0"/>
                <w:color w:val="000000" w:themeColor="text1"/>
                <w:sz w:val="18"/>
                <w:szCs w:val="18"/>
                <w:lang w:val="en-GB"/>
              </w:rPr>
              <w:t>1</w:t>
            </w:r>
            <w:bookmarkEnd w:id="36"/>
          </w:p>
        </w:tc>
        <w:tc>
          <w:tcPr>
            <w:tcW w:w="550" w:type="pct"/>
          </w:tcPr>
          <w:p w14:paraId="423B6BC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7" w:name="_Toc331608446"/>
            <w:r w:rsidRPr="00570E2A">
              <w:rPr>
                <w:rFonts w:ascii="Calibri" w:hAnsi="Calibri" w:cs="Cordia New"/>
                <w:noProof w:val="0"/>
                <w:color w:val="000000" w:themeColor="text1"/>
                <w:sz w:val="18"/>
                <w:szCs w:val="18"/>
                <w:lang w:val="en-GB"/>
              </w:rPr>
              <w:t>0</w:t>
            </w:r>
            <w:bookmarkEnd w:id="37"/>
          </w:p>
        </w:tc>
        <w:tc>
          <w:tcPr>
            <w:tcW w:w="651" w:type="pct"/>
          </w:tcPr>
          <w:p w14:paraId="7CA2203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38" w:name="_Toc331608447"/>
            <w:r w:rsidRPr="00570E2A">
              <w:rPr>
                <w:rFonts w:ascii="Calibri" w:hAnsi="Calibri" w:cs="Cordia New"/>
                <w:noProof w:val="0"/>
                <w:color w:val="000000" w:themeColor="text1"/>
                <w:sz w:val="18"/>
                <w:szCs w:val="18"/>
                <w:lang w:val="en-GB"/>
              </w:rPr>
              <w:t>NS (unable to calculate RR as some missing)</w:t>
            </w:r>
            <w:bookmarkEnd w:id="38"/>
          </w:p>
        </w:tc>
        <w:tc>
          <w:tcPr>
            <w:tcW w:w="511" w:type="pct"/>
          </w:tcPr>
          <w:p w14:paraId="72BA8192"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581FAC4" w14:textId="77777777" w:rsidTr="002A1820">
        <w:trPr>
          <w:trHeight w:val="135"/>
          <w:jc w:val="center"/>
        </w:trPr>
        <w:tc>
          <w:tcPr>
            <w:tcW w:w="623" w:type="pct"/>
            <w:gridSpan w:val="2"/>
            <w:vMerge w:val="restart"/>
          </w:tcPr>
          <w:p w14:paraId="24B251DD" w14:textId="2F801A36"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Gordon 1995</w:t>
            </w:r>
            <w:r w:rsidRPr="00570E2A">
              <w:rPr>
                <w:rFonts w:ascii="Calibri" w:hAnsi="Calibri" w:cs="Cordia New"/>
                <w:noProof w:val="0"/>
                <w:color w:val="000000" w:themeColor="text1"/>
                <w:sz w:val="18"/>
                <w:szCs w:val="18"/>
              </w:rPr>
              <w:fldChar w:fldCharType="begin">
                <w:fldData xml:space="preserve">PEVuZE5vdGU+PENpdGU+PEF1dGhvcj5Hb3Jkb248L0F1dGhvcj48WWVhcj4xOTk1PC9ZZWFyPjxS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</w:fldData>
              </w:fldChar>
            </w:r>
            <w:r w:rsidRPr="00570E2A">
              <w:rPr>
                <w:rFonts w:ascii="Calibri" w:hAnsi="Calibri" w:cs="Cordia New"/>
                <w:noProof w:val="0"/>
                <w:color w:val="000000" w:themeColor="text1"/>
                <w:sz w:val="18"/>
                <w:szCs w:val="18"/>
                <w:lang w:val="en-GB"/>
              </w:rPr>
              <w:instrText xml:space="preserve"> ADDIN EN.CITE </w:instrText>
            </w:r>
            <w:r w:rsidRPr="00570E2A">
              <w:rPr>
                <w:rFonts w:ascii="Calibri" w:hAnsi="Calibri" w:cs="Cordia New"/>
                <w:noProof w:val="0"/>
                <w:color w:val="000000" w:themeColor="text1"/>
                <w:sz w:val="18"/>
                <w:szCs w:val="18"/>
              </w:rPr>
              <w:fldChar w:fldCharType="begin">
                <w:fldData xml:space="preserve">PEVuZE5vdGU+PENpdGU+PEF1dGhvcj5Hb3Jkb248L0F1dGhvcj48WWVhcj4xOTk1PC9ZZWFyPjxS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</w:fldData>
              </w:fldChar>
            </w:r>
            <w:r w:rsidRPr="00570E2A">
              <w:rPr>
                <w:rFonts w:ascii="Calibri" w:hAnsi="Calibri" w:cs="Cordia New"/>
                <w:noProof w:val="0"/>
                <w:color w:val="000000" w:themeColor="text1"/>
                <w:sz w:val="18"/>
                <w:szCs w:val="18"/>
                <w:lang w:val="en-GB"/>
              </w:rPr>
              <w:instrText xml:space="preserve"> ADDIN EN.CITE.DATA </w:instrText>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12</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p>
          <w:p w14:paraId="67FB59B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39" w:type="pct"/>
            <w:vMerge w:val="restart"/>
          </w:tcPr>
          <w:p w14:paraId="30AE61F5" w14:textId="1D431544"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4A18CBC1" w14:textId="77777777" w:rsidR="00185026"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117 intrapartum women </w:t>
            </w:r>
          </w:p>
          <w:p w14:paraId="2CF0B39F" w14:textId="1D343B21"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(58 </w:t>
            </w:r>
            <w:r w:rsidR="00185026"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w:t>
            </w:r>
            <w:r w:rsidR="00332650">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59 no</w:t>
            </w:r>
            <w:r w:rsidR="00185026"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2927966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6EC1DDB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Ceftizoxime for 5 days or 3 days</w:t>
            </w:r>
          </w:p>
        </w:tc>
        <w:tc>
          <w:tcPr>
            <w:tcW w:w="670" w:type="pct"/>
            <w:vAlign w:val="bottom"/>
          </w:tcPr>
          <w:p w14:paraId="1E6459D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39" w:name="_Toc331608448"/>
            <w:r w:rsidRPr="00570E2A">
              <w:rPr>
                <w:rFonts w:ascii="Calibri" w:hAnsi="Calibri" w:cs="Cordia New"/>
                <w:noProof w:val="0"/>
                <w:color w:val="000000" w:themeColor="text1"/>
                <w:sz w:val="18"/>
                <w:szCs w:val="18"/>
                <w:lang w:val="en-GB"/>
              </w:rPr>
              <w:t>Maternal infection</w:t>
            </w:r>
            <w:bookmarkEnd w:id="39"/>
          </w:p>
        </w:tc>
        <w:tc>
          <w:tcPr>
            <w:tcW w:w="550" w:type="pct"/>
            <w:vAlign w:val="bottom"/>
          </w:tcPr>
          <w:p w14:paraId="0AD7D10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0" w:name="_Toc331608449"/>
            <w:r w:rsidRPr="00570E2A">
              <w:rPr>
                <w:rFonts w:ascii="Calibri" w:hAnsi="Calibri" w:cs="Cordia New"/>
                <w:noProof w:val="0"/>
                <w:color w:val="000000" w:themeColor="text1"/>
                <w:sz w:val="18"/>
                <w:szCs w:val="18"/>
                <w:lang w:val="en-GB"/>
              </w:rPr>
              <w:t>2</w:t>
            </w:r>
            <w:bookmarkEnd w:id="40"/>
          </w:p>
        </w:tc>
        <w:tc>
          <w:tcPr>
            <w:tcW w:w="550" w:type="pct"/>
            <w:vAlign w:val="bottom"/>
          </w:tcPr>
          <w:p w14:paraId="147B6C7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1" w:name="_Toc331608450"/>
            <w:r w:rsidRPr="00570E2A">
              <w:rPr>
                <w:rFonts w:ascii="Calibri" w:hAnsi="Calibri" w:cs="Cordia New"/>
                <w:noProof w:val="0"/>
                <w:color w:val="000000" w:themeColor="text1"/>
                <w:sz w:val="18"/>
                <w:szCs w:val="18"/>
                <w:lang w:val="en-GB"/>
              </w:rPr>
              <w:t>3</w:t>
            </w:r>
            <w:bookmarkEnd w:id="41"/>
          </w:p>
        </w:tc>
        <w:tc>
          <w:tcPr>
            <w:tcW w:w="651" w:type="pct"/>
            <w:vAlign w:val="bottom"/>
          </w:tcPr>
          <w:p w14:paraId="5DFCC00F" w14:textId="35012CB8" w:rsidR="00AB3D83" w:rsidRPr="00570E2A" w:rsidRDefault="00763B37" w:rsidP="001A448F">
            <w:pPr>
              <w:spacing w:line="480" w:lineRule="auto"/>
              <w:rPr>
                <w:rFonts w:ascii="Calibri" w:hAnsi="Calibri" w:cs="Cordia New"/>
                <w:i/>
                <w:noProof w:val="0"/>
                <w:color w:val="000000" w:themeColor="text1"/>
                <w:sz w:val="18"/>
                <w:szCs w:val="18"/>
                <w:lang w:val="en-GB"/>
              </w:rPr>
            </w:pPr>
            <w:bookmarkStart w:id="42" w:name="_Toc331608451"/>
            <w:r w:rsidRPr="00570E2A">
              <w:rPr>
                <w:rFonts w:ascii="Calibri" w:hAnsi="Calibri" w:cs="Cordia New"/>
                <w:i/>
                <w:noProof w:val="0"/>
                <w:color w:val="000000" w:themeColor="text1"/>
                <w:sz w:val="18"/>
                <w:szCs w:val="18"/>
                <w:lang w:val="en-GB"/>
              </w:rPr>
              <w:t>RR: 0.68 (0.12-</w:t>
            </w:r>
            <w:r w:rsidR="00AB3D83" w:rsidRPr="00570E2A">
              <w:rPr>
                <w:rFonts w:ascii="Calibri" w:hAnsi="Calibri" w:cs="Cordia New"/>
                <w:i/>
                <w:noProof w:val="0"/>
                <w:color w:val="000000" w:themeColor="text1"/>
                <w:sz w:val="18"/>
                <w:szCs w:val="18"/>
                <w:lang w:val="en-GB"/>
              </w:rPr>
              <w:t>3.91)</w:t>
            </w:r>
            <w:bookmarkEnd w:id="42"/>
          </w:p>
        </w:tc>
        <w:tc>
          <w:tcPr>
            <w:tcW w:w="511" w:type="pct"/>
            <w:vAlign w:val="bottom"/>
          </w:tcPr>
          <w:p w14:paraId="4460ED72"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755B7850" w14:textId="77777777" w:rsidTr="002A1820">
        <w:trPr>
          <w:trHeight w:val="135"/>
          <w:jc w:val="center"/>
        </w:trPr>
        <w:tc>
          <w:tcPr>
            <w:tcW w:w="623" w:type="pct"/>
            <w:gridSpan w:val="2"/>
            <w:vMerge/>
          </w:tcPr>
          <w:p w14:paraId="767E0E90"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D01909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2014C87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85AA43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85AB3E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3" w:name="_Toc331608452"/>
            <w:r w:rsidRPr="00570E2A">
              <w:rPr>
                <w:rFonts w:ascii="Calibri" w:hAnsi="Calibri" w:cs="Cordia New"/>
                <w:noProof w:val="0"/>
                <w:color w:val="000000" w:themeColor="text1"/>
                <w:sz w:val="18"/>
                <w:szCs w:val="18"/>
                <w:lang w:val="en-GB"/>
              </w:rPr>
              <w:t>Neonatal pneumonia</w:t>
            </w:r>
            <w:bookmarkEnd w:id="43"/>
          </w:p>
        </w:tc>
        <w:tc>
          <w:tcPr>
            <w:tcW w:w="550" w:type="pct"/>
            <w:vAlign w:val="bottom"/>
          </w:tcPr>
          <w:p w14:paraId="3AB4DAF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4" w:name="_Toc331608453"/>
            <w:r w:rsidRPr="00570E2A">
              <w:rPr>
                <w:rFonts w:ascii="Calibri" w:hAnsi="Calibri" w:cs="Cordia New"/>
                <w:noProof w:val="0"/>
                <w:color w:val="000000" w:themeColor="text1"/>
                <w:sz w:val="18"/>
                <w:szCs w:val="18"/>
                <w:lang w:val="en-GB"/>
              </w:rPr>
              <w:t>0</w:t>
            </w:r>
            <w:bookmarkEnd w:id="44"/>
          </w:p>
        </w:tc>
        <w:tc>
          <w:tcPr>
            <w:tcW w:w="550" w:type="pct"/>
            <w:vAlign w:val="bottom"/>
          </w:tcPr>
          <w:p w14:paraId="47422AF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5" w:name="_Toc331608454"/>
            <w:r w:rsidRPr="00570E2A">
              <w:rPr>
                <w:rFonts w:ascii="Calibri" w:hAnsi="Calibri" w:cs="Cordia New"/>
                <w:noProof w:val="0"/>
                <w:color w:val="000000" w:themeColor="text1"/>
                <w:sz w:val="18"/>
                <w:szCs w:val="18"/>
                <w:lang w:val="en-GB"/>
              </w:rPr>
              <w:t>0</w:t>
            </w:r>
            <w:bookmarkEnd w:id="45"/>
          </w:p>
        </w:tc>
        <w:tc>
          <w:tcPr>
            <w:tcW w:w="651" w:type="pct"/>
            <w:vAlign w:val="bottom"/>
          </w:tcPr>
          <w:p w14:paraId="50767C9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6" w:name="_Toc331608455"/>
            <w:r w:rsidRPr="00570E2A">
              <w:rPr>
                <w:rFonts w:ascii="Calibri" w:hAnsi="Calibri" w:cs="Cordia New"/>
                <w:noProof w:val="0"/>
                <w:color w:val="000000" w:themeColor="text1"/>
                <w:sz w:val="18"/>
                <w:szCs w:val="18"/>
                <w:lang w:val="en-GB"/>
              </w:rPr>
              <w:t>NS</w:t>
            </w:r>
            <w:bookmarkEnd w:id="46"/>
          </w:p>
        </w:tc>
        <w:tc>
          <w:tcPr>
            <w:tcW w:w="511" w:type="pct"/>
            <w:vAlign w:val="bottom"/>
          </w:tcPr>
          <w:p w14:paraId="6C96EEFE" w14:textId="119E9823" w:rsidR="00AB3D83" w:rsidRPr="00570E2A" w:rsidRDefault="00D84287"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D6F0976" w14:textId="77777777" w:rsidTr="002A1820">
        <w:trPr>
          <w:trHeight w:val="135"/>
          <w:jc w:val="center"/>
        </w:trPr>
        <w:tc>
          <w:tcPr>
            <w:tcW w:w="623" w:type="pct"/>
            <w:gridSpan w:val="2"/>
            <w:vMerge/>
          </w:tcPr>
          <w:p w14:paraId="51238095"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A08C72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DCCA95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4F8837D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7D3A59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7" w:name="_Toc331608456"/>
            <w:r w:rsidRPr="00570E2A">
              <w:rPr>
                <w:rFonts w:ascii="Calibri" w:hAnsi="Calibri" w:cs="Cordia New"/>
                <w:noProof w:val="0"/>
                <w:color w:val="000000" w:themeColor="text1"/>
                <w:sz w:val="18"/>
                <w:szCs w:val="18"/>
                <w:lang w:val="en-GB"/>
              </w:rPr>
              <w:t>Neonatal sepsis</w:t>
            </w:r>
            <w:bookmarkEnd w:id="47"/>
          </w:p>
        </w:tc>
        <w:tc>
          <w:tcPr>
            <w:tcW w:w="550" w:type="pct"/>
            <w:vAlign w:val="bottom"/>
          </w:tcPr>
          <w:p w14:paraId="4D83CA2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8" w:name="_Toc331608457"/>
            <w:r w:rsidRPr="00570E2A">
              <w:rPr>
                <w:rFonts w:ascii="Calibri" w:hAnsi="Calibri" w:cs="Cordia New"/>
                <w:noProof w:val="0"/>
                <w:color w:val="000000" w:themeColor="text1"/>
                <w:sz w:val="18"/>
                <w:szCs w:val="18"/>
                <w:lang w:val="en-GB"/>
              </w:rPr>
              <w:t>0</w:t>
            </w:r>
            <w:bookmarkEnd w:id="48"/>
          </w:p>
        </w:tc>
        <w:tc>
          <w:tcPr>
            <w:tcW w:w="550" w:type="pct"/>
            <w:vAlign w:val="bottom"/>
          </w:tcPr>
          <w:p w14:paraId="53EEF42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49" w:name="_Toc331608458"/>
            <w:r w:rsidRPr="00570E2A">
              <w:rPr>
                <w:rFonts w:ascii="Calibri" w:hAnsi="Calibri" w:cs="Cordia New"/>
                <w:noProof w:val="0"/>
                <w:color w:val="000000" w:themeColor="text1"/>
                <w:sz w:val="18"/>
                <w:szCs w:val="18"/>
                <w:lang w:val="en-GB"/>
              </w:rPr>
              <w:t>0</w:t>
            </w:r>
            <w:bookmarkEnd w:id="49"/>
          </w:p>
        </w:tc>
        <w:tc>
          <w:tcPr>
            <w:tcW w:w="651" w:type="pct"/>
            <w:vAlign w:val="bottom"/>
          </w:tcPr>
          <w:p w14:paraId="1119B95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50" w:name="_Toc331608459"/>
            <w:r w:rsidRPr="00570E2A">
              <w:rPr>
                <w:rFonts w:ascii="Calibri" w:hAnsi="Calibri" w:cs="Cordia New"/>
                <w:noProof w:val="0"/>
                <w:color w:val="000000" w:themeColor="text1"/>
                <w:sz w:val="18"/>
                <w:szCs w:val="18"/>
                <w:lang w:val="en-GB"/>
              </w:rPr>
              <w:t>NS</w:t>
            </w:r>
            <w:bookmarkEnd w:id="50"/>
          </w:p>
        </w:tc>
        <w:tc>
          <w:tcPr>
            <w:tcW w:w="511" w:type="pct"/>
            <w:vAlign w:val="bottom"/>
          </w:tcPr>
          <w:p w14:paraId="22E8F0EA" w14:textId="6DBB518C" w:rsidR="00AB3D83" w:rsidRPr="00570E2A" w:rsidRDefault="00D84287"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2F037F5D" w14:textId="77777777" w:rsidTr="0078365B">
        <w:trPr>
          <w:trHeight w:val="135"/>
          <w:jc w:val="center"/>
        </w:trPr>
        <w:tc>
          <w:tcPr>
            <w:tcW w:w="623" w:type="pct"/>
            <w:gridSpan w:val="2"/>
            <w:vMerge/>
          </w:tcPr>
          <w:p w14:paraId="07CAE683"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0DF9DF9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46049AC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39B35B4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0C0899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51" w:name="_Toc331608460"/>
            <w:r w:rsidRPr="00570E2A">
              <w:rPr>
                <w:rFonts w:ascii="Calibri" w:hAnsi="Calibri" w:cs="Cordia New"/>
                <w:noProof w:val="0"/>
                <w:color w:val="000000" w:themeColor="text1"/>
                <w:sz w:val="18"/>
                <w:szCs w:val="18"/>
                <w:lang w:val="en-GB"/>
              </w:rPr>
              <w:t>Neonatal positive cultures</w:t>
            </w:r>
            <w:bookmarkEnd w:id="51"/>
          </w:p>
        </w:tc>
        <w:tc>
          <w:tcPr>
            <w:tcW w:w="550" w:type="pct"/>
          </w:tcPr>
          <w:p w14:paraId="656BD39A"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52" w:name="_Toc331608461"/>
            <w:r w:rsidRPr="00570E2A">
              <w:rPr>
                <w:rFonts w:ascii="Calibri" w:hAnsi="Calibri" w:cs="Cordia New"/>
                <w:noProof w:val="0"/>
                <w:color w:val="000000" w:themeColor="text1"/>
                <w:sz w:val="18"/>
                <w:szCs w:val="18"/>
                <w:lang w:val="en-GB"/>
              </w:rPr>
              <w:t>2</w:t>
            </w:r>
            <w:bookmarkEnd w:id="52"/>
          </w:p>
        </w:tc>
        <w:tc>
          <w:tcPr>
            <w:tcW w:w="550" w:type="pct"/>
          </w:tcPr>
          <w:p w14:paraId="74A1A20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53" w:name="_Toc331608462"/>
            <w:r w:rsidRPr="00570E2A">
              <w:rPr>
                <w:rFonts w:ascii="Calibri" w:hAnsi="Calibri" w:cs="Cordia New"/>
                <w:noProof w:val="0"/>
                <w:color w:val="000000" w:themeColor="text1"/>
                <w:sz w:val="18"/>
                <w:szCs w:val="18"/>
                <w:lang w:val="en-GB"/>
              </w:rPr>
              <w:t>2</w:t>
            </w:r>
            <w:bookmarkEnd w:id="53"/>
          </w:p>
        </w:tc>
        <w:tc>
          <w:tcPr>
            <w:tcW w:w="651" w:type="pct"/>
          </w:tcPr>
          <w:p w14:paraId="77D27DCC" w14:textId="77777777" w:rsidR="00AB3D83" w:rsidRPr="00570E2A" w:rsidRDefault="00AB3D83" w:rsidP="00C146B0">
            <w:pPr>
              <w:spacing w:line="480" w:lineRule="auto"/>
              <w:rPr>
                <w:rFonts w:ascii="Calibri" w:hAnsi="Calibri" w:cs="Cordia New"/>
                <w:i/>
                <w:noProof w:val="0"/>
                <w:color w:val="000000" w:themeColor="text1"/>
                <w:sz w:val="18"/>
                <w:szCs w:val="18"/>
                <w:lang w:val="en-GB"/>
              </w:rPr>
            </w:pPr>
            <w:bookmarkStart w:id="54" w:name="_Toc331608463"/>
            <w:r w:rsidRPr="00570E2A">
              <w:rPr>
                <w:rFonts w:ascii="Calibri" w:hAnsi="Calibri" w:cs="Cordia New"/>
                <w:i/>
                <w:noProof w:val="0"/>
                <w:color w:val="000000" w:themeColor="text1"/>
                <w:sz w:val="18"/>
                <w:szCs w:val="18"/>
                <w:lang w:val="en-GB"/>
              </w:rPr>
              <w:t>RR: 1.02 (0.15-6.98)</w:t>
            </w:r>
            <w:bookmarkEnd w:id="54"/>
          </w:p>
        </w:tc>
        <w:tc>
          <w:tcPr>
            <w:tcW w:w="511" w:type="pct"/>
          </w:tcPr>
          <w:p w14:paraId="6130FA69"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51DAFFE1" w14:textId="77777777" w:rsidTr="0078365B">
        <w:trPr>
          <w:trHeight w:val="677"/>
          <w:jc w:val="center"/>
        </w:trPr>
        <w:tc>
          <w:tcPr>
            <w:tcW w:w="623" w:type="pct"/>
            <w:gridSpan w:val="2"/>
          </w:tcPr>
          <w:p w14:paraId="3439D7DF" w14:textId="76005B81"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Kampikaho 1993</w:t>
            </w:r>
            <w:r w:rsidRPr="00570E2A">
              <w:rPr>
                <w:rFonts w:ascii="Calibri" w:hAnsi="Calibri" w:cs="Cordia New"/>
                <w:noProof w:val="0"/>
                <w:color w:val="000000" w:themeColor="text1"/>
                <w:sz w:val="18"/>
                <w:szCs w:val="18"/>
              </w:rPr>
              <w:fldChar w:fldCharType="begin">
                <w:fldData xml:space="preserve">PEVuZE5vdGU+PENpdGU+PEF1dGhvcj5LYW1waWthaG88L0F1dGhvcj48WWVhcj4xOTkzPC9ZZWFy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</w:fldData>
              </w:fldChar>
            </w:r>
            <w:r w:rsidRPr="00570E2A">
              <w:rPr>
                <w:rFonts w:ascii="Calibri" w:hAnsi="Calibri" w:cs="Cordia New"/>
                <w:noProof w:val="0"/>
                <w:color w:val="000000" w:themeColor="text1"/>
                <w:sz w:val="18"/>
                <w:szCs w:val="18"/>
                <w:lang w:val="en-GB"/>
              </w:rPr>
              <w:instrText xml:space="preserve"> ADDIN EN.CITE </w:instrText>
            </w:r>
            <w:r w:rsidRPr="00570E2A">
              <w:rPr>
                <w:rFonts w:ascii="Calibri" w:hAnsi="Calibri" w:cs="Cordia New"/>
                <w:noProof w:val="0"/>
                <w:color w:val="000000" w:themeColor="text1"/>
                <w:sz w:val="18"/>
                <w:szCs w:val="18"/>
              </w:rPr>
              <w:fldChar w:fldCharType="begin">
                <w:fldData xml:space="preserve">PEVuZE5vdGU+PENpdGU+PEF1dGhvcj5LYW1waWthaG88L0F1dGhvcj48WWVhcj4xOTkzPC9ZZWFy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</w:fldData>
              </w:fldChar>
            </w:r>
            <w:r w:rsidRPr="00570E2A">
              <w:rPr>
                <w:rFonts w:ascii="Calibri" w:hAnsi="Calibri" w:cs="Cordia New"/>
                <w:noProof w:val="0"/>
                <w:color w:val="000000" w:themeColor="text1"/>
                <w:sz w:val="18"/>
                <w:szCs w:val="18"/>
                <w:lang w:val="en-GB"/>
              </w:rPr>
              <w:instrText xml:space="preserve"> ADDIN EN.CITE.DATA </w:instrText>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14</w:t>
            </w:r>
            <w:r w:rsidRPr="00570E2A">
              <w:rPr>
                <w:rFonts w:ascii="Calibri" w:hAnsi="Calibri" w:cs="Cordia New"/>
                <w:noProof w:val="0"/>
                <w:color w:val="000000" w:themeColor="text1"/>
                <w:sz w:val="18"/>
                <w:szCs w:val="18"/>
              </w:rPr>
              <w:fldChar w:fldCharType="end"/>
            </w:r>
          </w:p>
          <w:p w14:paraId="2A1B4B9F"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Uganda</w:t>
            </w:r>
          </w:p>
        </w:tc>
        <w:tc>
          <w:tcPr>
            <w:tcW w:w="439" w:type="pct"/>
          </w:tcPr>
          <w:p w14:paraId="7430E2C8" w14:textId="07E6D3A8" w:rsidR="00AB3D83" w:rsidRPr="00570E2A" w:rsidRDefault="00AB3D83" w:rsidP="001A448F">
            <w:pPr>
              <w:spacing w:line="480" w:lineRule="auto"/>
              <w:rPr>
                <w:rFonts w:ascii="Calibri" w:hAnsi="Calibri" w:cs="Cordia New"/>
                <w:noProof w:val="0"/>
                <w:color w:val="000000" w:themeColor="text1"/>
                <w:sz w:val="18"/>
                <w:szCs w:val="18"/>
                <w:lang w:val="en-GB"/>
              </w:rPr>
            </w:pPr>
            <w:bookmarkStart w:id="55" w:name="_Toc331608464"/>
            <w:r w:rsidRPr="00570E2A">
              <w:rPr>
                <w:rFonts w:ascii="Calibri" w:hAnsi="Calibri" w:cs="Cordia New"/>
                <w:noProof w:val="0"/>
                <w:color w:val="000000" w:themeColor="text1"/>
                <w:sz w:val="18"/>
                <w:szCs w:val="18"/>
                <w:lang w:val="en-GB"/>
              </w:rPr>
              <w:t>Quasi-</w:t>
            </w:r>
            <w:r w:rsidR="00AC741F">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Pr="00570E2A">
              <w:rPr>
                <w:rFonts w:ascii="Calibri" w:hAnsi="Calibri" w:cs="Cordia New"/>
                <w:noProof w:val="0"/>
                <w:color w:val="000000" w:themeColor="text1"/>
                <w:sz w:val="18"/>
                <w:szCs w:val="18"/>
                <w:lang w:val="en-GB"/>
              </w:rPr>
              <w:t xml:space="preserve"> controlled trial</w:t>
            </w:r>
            <w:bookmarkEnd w:id="55"/>
            <w:r w:rsidRPr="00570E2A">
              <w:rPr>
                <w:rFonts w:ascii="Calibri" w:hAnsi="Calibri" w:cs="Cordia New"/>
                <w:noProof w:val="0"/>
                <w:color w:val="000000" w:themeColor="text1"/>
                <w:sz w:val="18"/>
                <w:szCs w:val="18"/>
                <w:lang w:val="en-GB"/>
              </w:rPr>
              <w:t xml:space="preserve"> </w:t>
            </w:r>
          </w:p>
        </w:tc>
        <w:tc>
          <w:tcPr>
            <w:tcW w:w="489" w:type="pct"/>
          </w:tcPr>
          <w:p w14:paraId="56A9C9B8" w14:textId="77777777" w:rsidR="00185026" w:rsidRPr="00570E2A" w:rsidRDefault="00AB3D83" w:rsidP="001A448F">
            <w:pPr>
              <w:spacing w:line="480" w:lineRule="auto"/>
              <w:rPr>
                <w:rFonts w:ascii="Calibri" w:hAnsi="Calibri" w:cs="Cordia New"/>
                <w:noProof w:val="0"/>
                <w:color w:val="000000" w:themeColor="text1"/>
                <w:sz w:val="18"/>
                <w:szCs w:val="18"/>
                <w:lang w:val="en-GB"/>
              </w:rPr>
            </w:pPr>
            <w:bookmarkStart w:id="56" w:name="_Toc331608465"/>
            <w:r w:rsidRPr="00570E2A">
              <w:rPr>
                <w:rFonts w:ascii="Calibri" w:hAnsi="Calibri" w:cs="Cordia New"/>
                <w:noProof w:val="0"/>
                <w:color w:val="000000" w:themeColor="text1"/>
                <w:sz w:val="18"/>
                <w:szCs w:val="18"/>
                <w:lang w:val="en-GB"/>
              </w:rPr>
              <w:t xml:space="preserve">660 intrapartum women </w:t>
            </w:r>
          </w:p>
          <w:p w14:paraId="12791290" w14:textId="0BBF8F1D"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(167 streptomycin, 163 penicillin, 330 no</w:t>
            </w:r>
            <w:r w:rsidR="00185026"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bookmarkEnd w:id="56"/>
          </w:p>
        </w:tc>
        <w:tc>
          <w:tcPr>
            <w:tcW w:w="519" w:type="pct"/>
          </w:tcPr>
          <w:p w14:paraId="49C9D43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Post-partum infection prevention</w:t>
            </w:r>
          </w:p>
          <w:p w14:paraId="5EDDFFE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57" w:name="_Toc331608466"/>
            <w:r w:rsidRPr="00570E2A">
              <w:rPr>
                <w:rFonts w:ascii="Calibri" w:hAnsi="Calibri" w:cs="Cordia New"/>
                <w:noProof w:val="0"/>
                <w:color w:val="000000" w:themeColor="text1"/>
                <w:sz w:val="18"/>
                <w:szCs w:val="18"/>
                <w:lang w:val="en-GB"/>
              </w:rPr>
              <w:t>1g streptomycin (n=167) or 0.8MU penicillin (n=163)</w:t>
            </w:r>
            <w:bookmarkEnd w:id="57"/>
          </w:p>
        </w:tc>
        <w:tc>
          <w:tcPr>
            <w:tcW w:w="670" w:type="pct"/>
          </w:tcPr>
          <w:p w14:paraId="05AFA2F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Laboratory-confirmed post-partum infection</w:t>
            </w:r>
          </w:p>
        </w:tc>
        <w:tc>
          <w:tcPr>
            <w:tcW w:w="550" w:type="pct"/>
          </w:tcPr>
          <w:p w14:paraId="13602389" w14:textId="77777777" w:rsidR="00C146B0" w:rsidRDefault="00C146B0" w:rsidP="00C146B0">
            <w:pPr>
              <w:spacing w:line="480" w:lineRule="auto"/>
              <w:rPr>
                <w:rFonts w:ascii="Calibri" w:hAnsi="Calibri" w:cs="Cordia New"/>
                <w:noProof w:val="0"/>
                <w:color w:val="000000" w:themeColor="text1"/>
                <w:sz w:val="18"/>
                <w:szCs w:val="18"/>
                <w:lang w:val="en-GB"/>
              </w:rPr>
            </w:pPr>
          </w:p>
          <w:p w14:paraId="5157E20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Streptomycin: 14/167</w:t>
            </w:r>
          </w:p>
          <w:p w14:paraId="36130B9B" w14:textId="77777777" w:rsidR="009867E9"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Penicillin: 15/163</w:t>
            </w:r>
          </w:p>
          <w:p w14:paraId="3386AA11" w14:textId="13B0FED8"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 </w:t>
            </w:r>
          </w:p>
        </w:tc>
        <w:tc>
          <w:tcPr>
            <w:tcW w:w="550" w:type="pct"/>
          </w:tcPr>
          <w:p w14:paraId="2ED401C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58" w:name="_Toc331608467"/>
            <w:r w:rsidRPr="00570E2A">
              <w:rPr>
                <w:rFonts w:ascii="Calibri" w:hAnsi="Calibri" w:cs="Cordia New"/>
                <w:noProof w:val="0"/>
                <w:color w:val="000000" w:themeColor="text1"/>
                <w:sz w:val="18"/>
                <w:szCs w:val="18"/>
                <w:lang w:val="en-GB"/>
              </w:rPr>
              <w:t>51</w:t>
            </w:r>
            <w:bookmarkEnd w:id="58"/>
            <w:r w:rsidRPr="00570E2A">
              <w:rPr>
                <w:rFonts w:ascii="Calibri" w:hAnsi="Calibri" w:cs="Cordia New"/>
                <w:noProof w:val="0"/>
                <w:color w:val="000000" w:themeColor="text1"/>
                <w:sz w:val="18"/>
                <w:szCs w:val="18"/>
                <w:lang w:val="en-GB"/>
              </w:rPr>
              <w:t>/330</w:t>
            </w:r>
          </w:p>
          <w:p w14:paraId="1654AB66" w14:textId="77777777" w:rsidR="009867E9" w:rsidRPr="00570E2A" w:rsidRDefault="009867E9" w:rsidP="00C146B0">
            <w:pPr>
              <w:spacing w:line="480" w:lineRule="auto"/>
              <w:rPr>
                <w:rFonts w:ascii="Calibri" w:hAnsi="Calibri" w:cs="Cordia New"/>
                <w:noProof w:val="0"/>
                <w:color w:val="000000" w:themeColor="text1"/>
                <w:sz w:val="18"/>
                <w:szCs w:val="18"/>
                <w:lang w:val="en-GB"/>
              </w:rPr>
            </w:pPr>
          </w:p>
          <w:p w14:paraId="494030CF" w14:textId="77777777" w:rsidR="009867E9" w:rsidRPr="00570E2A" w:rsidRDefault="009867E9" w:rsidP="00C146B0">
            <w:pPr>
              <w:spacing w:line="480" w:lineRule="auto"/>
              <w:rPr>
                <w:rFonts w:ascii="Calibri" w:hAnsi="Calibri" w:cs="Cordia New"/>
                <w:noProof w:val="0"/>
                <w:color w:val="000000" w:themeColor="text1"/>
                <w:sz w:val="18"/>
                <w:szCs w:val="18"/>
                <w:lang w:val="en-GB"/>
              </w:rPr>
            </w:pPr>
          </w:p>
          <w:p w14:paraId="3E9D5D5A" w14:textId="77777777" w:rsidR="009867E9" w:rsidRPr="00570E2A" w:rsidRDefault="009867E9" w:rsidP="00C146B0">
            <w:pPr>
              <w:spacing w:line="480" w:lineRule="auto"/>
              <w:rPr>
                <w:rFonts w:ascii="Calibri" w:hAnsi="Calibri" w:cs="Cordia New"/>
                <w:noProof w:val="0"/>
                <w:color w:val="000000" w:themeColor="text1"/>
                <w:sz w:val="18"/>
                <w:szCs w:val="18"/>
                <w:lang w:val="en-GB"/>
              </w:rPr>
            </w:pPr>
          </w:p>
          <w:p w14:paraId="50371642" w14:textId="77777777" w:rsidR="009867E9" w:rsidRPr="00570E2A" w:rsidRDefault="009867E9" w:rsidP="00C146B0">
            <w:pPr>
              <w:spacing w:line="480" w:lineRule="auto"/>
              <w:rPr>
                <w:rFonts w:ascii="Calibri" w:hAnsi="Calibri" w:cs="Cordia New"/>
                <w:noProof w:val="0"/>
                <w:color w:val="000000" w:themeColor="text1"/>
                <w:sz w:val="18"/>
                <w:szCs w:val="18"/>
                <w:lang w:val="en-GB"/>
              </w:rPr>
            </w:pPr>
          </w:p>
        </w:tc>
        <w:tc>
          <w:tcPr>
            <w:tcW w:w="651" w:type="pct"/>
          </w:tcPr>
          <w:p w14:paraId="6C5DB1C6" w14:textId="3532EE95" w:rsidR="00AB3D83" w:rsidRPr="00570E2A" w:rsidRDefault="00AB3D83" w:rsidP="00C146B0">
            <w:pPr>
              <w:spacing w:line="480" w:lineRule="auto"/>
              <w:rPr>
                <w:rFonts w:ascii="Calibri" w:hAnsi="Calibri" w:cs="Cordia New"/>
                <w:noProof w:val="0"/>
                <w:color w:val="000000" w:themeColor="text1"/>
                <w:sz w:val="18"/>
                <w:szCs w:val="18"/>
                <w:lang w:val="en-GB"/>
              </w:rPr>
            </w:pPr>
            <w:bookmarkStart w:id="59" w:name="_Toc331608468"/>
            <w:r w:rsidRPr="00570E2A">
              <w:rPr>
                <w:rFonts w:ascii="Calibri" w:hAnsi="Calibri" w:cs="Cordia New"/>
                <w:noProof w:val="0"/>
                <w:color w:val="000000" w:themeColor="text1"/>
                <w:sz w:val="18"/>
                <w:szCs w:val="18"/>
                <w:lang w:val="en-GB"/>
              </w:rPr>
              <w:t>1.00</w:t>
            </w:r>
            <w:bookmarkEnd w:id="59"/>
            <w:r w:rsidRPr="00570E2A">
              <w:rPr>
                <w:rFonts w:ascii="Calibri" w:hAnsi="Calibri" w:cs="Cordia New"/>
                <w:noProof w:val="0"/>
                <w:color w:val="000000" w:themeColor="text1"/>
                <w:sz w:val="18"/>
                <w:szCs w:val="18"/>
                <w:lang w:val="en-GB"/>
              </w:rPr>
              <w:t xml:space="preserve"> (reference)</w:t>
            </w:r>
          </w:p>
          <w:p w14:paraId="6179E3ED"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60" w:name="_Toc331608469"/>
            <w:r w:rsidRPr="00570E2A">
              <w:rPr>
                <w:rFonts w:ascii="Calibri" w:hAnsi="Calibri" w:cs="Cordia New"/>
                <w:noProof w:val="0"/>
                <w:color w:val="000000" w:themeColor="text1"/>
                <w:sz w:val="18"/>
                <w:szCs w:val="18"/>
                <w:lang w:val="en-GB"/>
              </w:rPr>
              <w:t>Streptomycin RR: 0.54 (0.31-0.95)</w:t>
            </w:r>
          </w:p>
          <w:p w14:paraId="1C29E3A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Penicillin RR: 0.60 (0.35-1.03)</w:t>
            </w:r>
            <w:bookmarkEnd w:id="60"/>
          </w:p>
        </w:tc>
        <w:tc>
          <w:tcPr>
            <w:tcW w:w="511" w:type="pct"/>
          </w:tcPr>
          <w:p w14:paraId="0E0E338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122817F5" w14:textId="77777777" w:rsidTr="002A1820">
        <w:trPr>
          <w:trHeight w:val="135"/>
          <w:jc w:val="center"/>
        </w:trPr>
        <w:tc>
          <w:tcPr>
            <w:tcW w:w="623" w:type="pct"/>
            <w:gridSpan w:val="2"/>
            <w:vMerge w:val="restart"/>
          </w:tcPr>
          <w:p w14:paraId="59974C07" w14:textId="493E8CED"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Keettel 1949</w:t>
            </w:r>
            <w:r w:rsidRPr="00570E2A">
              <w:rPr>
                <w:rFonts w:ascii="Calibri" w:hAnsi="Calibri" w:cs="Cordia New"/>
                <w:noProof w:val="0"/>
                <w:color w:val="000000" w:themeColor="text1"/>
                <w:sz w:val="18"/>
                <w:szCs w:val="18"/>
              </w:rPr>
              <w:fldChar w:fldCharType="begin"/>
            </w:r>
            <w:r w:rsidRPr="00570E2A">
              <w:rPr>
                <w:rFonts w:ascii="Calibri" w:hAnsi="Calibri" w:cs="Cordia New"/>
                <w:noProof w:val="0"/>
                <w:color w:val="000000" w:themeColor="text1"/>
                <w:sz w:val="18"/>
                <w:szCs w:val="18"/>
                <w:lang w:val="en-GB"/>
              </w:rPr>
              <w:instrText xml:space="preserve"> ADDIN EN.CITE &lt;EndNote&gt;&lt;Cite&gt;&lt;Author&gt;Keettel&lt;/Author&gt;&lt;Year&gt;1949&lt;/Year&gt;&lt;RecNum&gt;45&lt;/RecNum&gt;&lt;DisplayText&gt;&lt;style face="superscript"&gt;15&lt;/style&gt;&lt;/DisplayText&gt;&lt;record&gt;&lt;rec-number&gt;45&lt;/rec-number&gt;&lt;foreign-keys&gt;&lt;key app="EN" db-id="tw525vswd0xdapepsrvvpvz1f99222dt5x2d" timestamp="1475934852"&gt;45&lt;/key&gt;&lt;/foreign-keys&gt;&lt;ref-type name="Journal Article"&gt;17&lt;/ref-type&gt;&lt;contributors&gt;&lt;authors&gt;&lt;author&gt;Keettel, William C.&lt;/author&gt;&lt;author&gt;Scott, Joseph W.&lt;/author&gt;&lt;author&gt;Plass, Everett D.&lt;/author&gt;&lt;/authors&gt;&lt;/contributors&gt;&lt;titles&gt;&lt;title&gt;An evaluation of prophylactic penicillin administration to parturient women&lt;/title&gt;&lt;secondary-title&gt;American Journal of Obstetrics &amp;amp; Gynecology&lt;/secondary-title&gt;&lt;/titles&gt;&lt;periodical&gt;&lt;full-title&gt;American Journal of Obstetrics &amp;amp; Gynecology&lt;/full-title&gt;&lt;/periodical&gt;&lt;pages&gt;335-344&lt;/pages&gt;&lt;volume&gt;58&lt;/volume&gt;&lt;number&gt;2&lt;/number&gt;&lt;dates&gt;&lt;year&gt;1949&lt;/year&gt;&lt;/dates&gt;&lt;publisher&gt;Elsevier&lt;/publisher&gt;&lt;isbn&gt;0002-9378&lt;/isbn&gt;&lt;urls&gt;&lt;related-urls&gt;&lt;url&gt;http://dx.doi.org/10.1016/0002-9378(49)90387-7&lt;/url&gt;&lt;/related-urls&gt;&lt;/urls&gt;&lt;electronic-resource-num&gt;10.1016/0002-9378(49)90387-7&lt;/electronic-resource-num&gt;&lt;access-date&gt;2016/07/01&lt;/access-date&gt;&lt;/record&gt;&lt;/Cite&gt;&lt;/EndNote&gt;</w:instrText>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15</w:t>
            </w:r>
            <w:r w:rsidRPr="00570E2A">
              <w:rPr>
                <w:rFonts w:ascii="Calibri" w:hAnsi="Calibri" w:cs="Cordia New"/>
                <w:noProof w:val="0"/>
                <w:color w:val="000000" w:themeColor="text1"/>
                <w:sz w:val="18"/>
                <w:szCs w:val="18"/>
              </w:rPr>
              <w:fldChar w:fldCharType="end"/>
            </w:r>
          </w:p>
          <w:p w14:paraId="1C4C9AF6"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39" w:type="pct"/>
            <w:vMerge w:val="restart"/>
          </w:tcPr>
          <w:p w14:paraId="41E190DB" w14:textId="2242169B"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057EF1F6" w14:textId="3E664CCB"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895 intrapartum women (465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430 no</w:t>
            </w:r>
            <w:r w:rsidR="00E1524A"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72151A0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Post-partum infection prevention</w:t>
            </w:r>
          </w:p>
          <w:p w14:paraId="2E941FB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300,000/600,000 units of penicillin at the indication of labour and </w:t>
            </w:r>
            <w:r w:rsidRPr="00570E2A">
              <w:rPr>
                <w:rFonts w:ascii="Calibri" w:hAnsi="Calibri" w:cs="Cordia New"/>
                <w:noProof w:val="0"/>
                <w:color w:val="000000" w:themeColor="text1"/>
                <w:sz w:val="18"/>
                <w:szCs w:val="18"/>
                <w:lang w:val="en-GB"/>
              </w:rPr>
              <w:lastRenderedPageBreak/>
              <w:t xml:space="preserve">then after 24-hour intervals. </w:t>
            </w:r>
          </w:p>
        </w:tc>
        <w:tc>
          <w:tcPr>
            <w:tcW w:w="670" w:type="pct"/>
            <w:vAlign w:val="bottom"/>
          </w:tcPr>
          <w:p w14:paraId="03925B1F" w14:textId="57A061C6" w:rsidR="00AB3D83" w:rsidRPr="00570E2A" w:rsidRDefault="00EE7B1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Puerperium</w:t>
            </w:r>
            <w:r w:rsidR="00AB3D83" w:rsidRPr="00570E2A">
              <w:rPr>
                <w:rFonts w:ascii="Calibri" w:hAnsi="Calibri" w:cs="Cordia New"/>
                <w:noProof w:val="0"/>
                <w:color w:val="000000" w:themeColor="text1"/>
                <w:sz w:val="18"/>
                <w:szCs w:val="18"/>
                <w:lang w:val="en-GB"/>
              </w:rPr>
              <w:t xml:space="preserve"> fever</w:t>
            </w:r>
          </w:p>
        </w:tc>
        <w:tc>
          <w:tcPr>
            <w:tcW w:w="550" w:type="pct"/>
            <w:vAlign w:val="bottom"/>
          </w:tcPr>
          <w:p w14:paraId="20BE765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66</w:t>
            </w:r>
          </w:p>
        </w:tc>
        <w:tc>
          <w:tcPr>
            <w:tcW w:w="550" w:type="pct"/>
            <w:vAlign w:val="bottom"/>
          </w:tcPr>
          <w:p w14:paraId="45CF161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89</w:t>
            </w:r>
          </w:p>
        </w:tc>
        <w:tc>
          <w:tcPr>
            <w:tcW w:w="651" w:type="pct"/>
            <w:vAlign w:val="bottom"/>
          </w:tcPr>
          <w:p w14:paraId="349031F3"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61" w:name="_Toc331608471"/>
            <w:r w:rsidRPr="00570E2A">
              <w:rPr>
                <w:rFonts w:ascii="Calibri" w:hAnsi="Calibri" w:cs="Cordia New"/>
                <w:i/>
                <w:noProof w:val="0"/>
                <w:color w:val="000000" w:themeColor="text1"/>
                <w:sz w:val="18"/>
                <w:szCs w:val="18"/>
                <w:lang w:val="en-GB"/>
              </w:rPr>
              <w:t>RR: 0.69 (0.51-0 92)</w:t>
            </w:r>
            <w:bookmarkEnd w:id="61"/>
          </w:p>
        </w:tc>
        <w:tc>
          <w:tcPr>
            <w:tcW w:w="511" w:type="pct"/>
            <w:vAlign w:val="bottom"/>
          </w:tcPr>
          <w:p w14:paraId="1AD901D5"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62" w:name="_Toc331608472"/>
            <w:r w:rsidRPr="00570E2A">
              <w:rPr>
                <w:rFonts w:ascii="Calibri" w:hAnsi="Calibri" w:cs="Cordia New"/>
                <w:noProof w:val="0"/>
                <w:color w:val="000000" w:themeColor="text1"/>
                <w:sz w:val="18"/>
                <w:szCs w:val="18"/>
                <w:lang w:val="en-GB"/>
              </w:rPr>
              <w:t>None</w:t>
            </w:r>
            <w:bookmarkEnd w:id="62"/>
          </w:p>
        </w:tc>
      </w:tr>
      <w:tr w:rsidR="00A74517" w:rsidRPr="00570E2A" w14:paraId="4659D9F7" w14:textId="77777777" w:rsidTr="0078365B">
        <w:trPr>
          <w:trHeight w:val="135"/>
          <w:jc w:val="center"/>
        </w:trPr>
        <w:tc>
          <w:tcPr>
            <w:tcW w:w="623" w:type="pct"/>
            <w:gridSpan w:val="2"/>
            <w:vMerge/>
          </w:tcPr>
          <w:p w14:paraId="272BC1B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4B417D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C02BAE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2FC984D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0FAF4AA" w14:textId="412632B4" w:rsidR="00AB3D83" w:rsidRPr="00570E2A" w:rsidRDefault="00307B9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Puerperium</w:t>
            </w:r>
            <w:r w:rsidR="00AB3D83" w:rsidRPr="00570E2A">
              <w:rPr>
                <w:rFonts w:ascii="Calibri" w:hAnsi="Calibri" w:cs="Cordia New"/>
                <w:noProof w:val="0"/>
                <w:color w:val="000000" w:themeColor="text1"/>
                <w:sz w:val="18"/>
                <w:szCs w:val="18"/>
                <w:lang w:val="en-GB"/>
              </w:rPr>
              <w:t xml:space="preserve"> Endometritis</w:t>
            </w:r>
          </w:p>
        </w:tc>
        <w:tc>
          <w:tcPr>
            <w:tcW w:w="550" w:type="pct"/>
          </w:tcPr>
          <w:p w14:paraId="16890A8E"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13</w:t>
            </w:r>
          </w:p>
        </w:tc>
        <w:tc>
          <w:tcPr>
            <w:tcW w:w="550" w:type="pct"/>
          </w:tcPr>
          <w:p w14:paraId="2266B989"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40</w:t>
            </w:r>
          </w:p>
        </w:tc>
        <w:tc>
          <w:tcPr>
            <w:tcW w:w="651" w:type="pct"/>
          </w:tcPr>
          <w:p w14:paraId="59E88F57" w14:textId="77777777" w:rsidR="00AB3D83" w:rsidRPr="00570E2A" w:rsidRDefault="00AB3D83" w:rsidP="00C146B0">
            <w:pPr>
              <w:spacing w:line="480" w:lineRule="auto"/>
              <w:rPr>
                <w:rFonts w:ascii="Calibri" w:hAnsi="Calibri" w:cs="Cordia New"/>
                <w:i/>
                <w:noProof w:val="0"/>
                <w:color w:val="000000" w:themeColor="text1"/>
                <w:sz w:val="18"/>
                <w:szCs w:val="18"/>
                <w:lang w:val="en-GB"/>
              </w:rPr>
            </w:pPr>
            <w:bookmarkStart w:id="63" w:name="_Toc331608473"/>
            <w:r w:rsidRPr="00570E2A">
              <w:rPr>
                <w:rFonts w:ascii="Calibri" w:hAnsi="Calibri" w:cs="Cordia New"/>
                <w:i/>
                <w:noProof w:val="0"/>
                <w:color w:val="000000" w:themeColor="text1"/>
                <w:sz w:val="18"/>
                <w:szCs w:val="18"/>
                <w:lang w:val="en-GB"/>
              </w:rPr>
              <w:t>RR: 0.30 (0.16-0.55)</w:t>
            </w:r>
            <w:bookmarkEnd w:id="63"/>
          </w:p>
        </w:tc>
        <w:tc>
          <w:tcPr>
            <w:tcW w:w="511" w:type="pct"/>
          </w:tcPr>
          <w:p w14:paraId="49CFDCE3"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64" w:name="_Toc331608474"/>
            <w:r w:rsidRPr="00570E2A">
              <w:rPr>
                <w:rFonts w:ascii="Calibri" w:hAnsi="Calibri" w:cs="Cordia New"/>
                <w:noProof w:val="0"/>
                <w:color w:val="000000" w:themeColor="text1"/>
                <w:sz w:val="18"/>
                <w:szCs w:val="18"/>
                <w:lang w:val="en-GB"/>
              </w:rPr>
              <w:t>None</w:t>
            </w:r>
            <w:bookmarkEnd w:id="64"/>
          </w:p>
        </w:tc>
      </w:tr>
      <w:tr w:rsidR="00A74517" w:rsidRPr="00570E2A" w14:paraId="65481B09" w14:textId="77777777" w:rsidTr="002A1820">
        <w:trPr>
          <w:trHeight w:val="135"/>
          <w:jc w:val="center"/>
        </w:trPr>
        <w:tc>
          <w:tcPr>
            <w:tcW w:w="623" w:type="pct"/>
            <w:gridSpan w:val="2"/>
            <w:vMerge/>
          </w:tcPr>
          <w:p w14:paraId="000BA8F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A5E6D4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7392998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A17BC2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B994F46" w14:textId="0C19A2CD" w:rsidR="00AB3D83" w:rsidRPr="00570E2A" w:rsidRDefault="00307B9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Puerperium</w:t>
            </w:r>
            <w:r w:rsidR="00AB3D83" w:rsidRPr="00570E2A">
              <w:rPr>
                <w:rFonts w:ascii="Calibri" w:hAnsi="Calibri" w:cs="Cordia New"/>
                <w:noProof w:val="0"/>
                <w:color w:val="000000" w:themeColor="text1"/>
                <w:sz w:val="18"/>
                <w:szCs w:val="18"/>
                <w:lang w:val="en-GB"/>
              </w:rPr>
              <w:t xml:space="preserve"> Pyelitis</w:t>
            </w:r>
          </w:p>
        </w:tc>
        <w:tc>
          <w:tcPr>
            <w:tcW w:w="550" w:type="pct"/>
            <w:vAlign w:val="bottom"/>
          </w:tcPr>
          <w:p w14:paraId="238311F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550" w:type="pct"/>
            <w:vAlign w:val="bottom"/>
          </w:tcPr>
          <w:p w14:paraId="7655DD6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vAlign w:val="bottom"/>
          </w:tcPr>
          <w:p w14:paraId="571C28C9"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65" w:name="_Toc331608475"/>
            <w:r w:rsidRPr="00570E2A">
              <w:rPr>
                <w:rFonts w:ascii="Calibri" w:hAnsi="Calibri" w:cs="Cordia New"/>
                <w:i/>
                <w:noProof w:val="0"/>
                <w:color w:val="000000" w:themeColor="text1"/>
                <w:sz w:val="18"/>
                <w:szCs w:val="18"/>
                <w:lang w:val="en-GB"/>
              </w:rPr>
              <w:t>RR: 3.70 (0.42-32.96)</w:t>
            </w:r>
            <w:bookmarkEnd w:id="65"/>
          </w:p>
        </w:tc>
        <w:tc>
          <w:tcPr>
            <w:tcW w:w="511" w:type="pct"/>
            <w:vAlign w:val="bottom"/>
          </w:tcPr>
          <w:p w14:paraId="6E559BD5"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66" w:name="_Toc331608476"/>
            <w:r w:rsidRPr="00570E2A">
              <w:rPr>
                <w:rFonts w:ascii="Calibri" w:hAnsi="Calibri" w:cs="Cordia New"/>
                <w:noProof w:val="0"/>
                <w:color w:val="000000" w:themeColor="text1"/>
                <w:sz w:val="18"/>
                <w:szCs w:val="18"/>
                <w:lang w:val="en-GB"/>
              </w:rPr>
              <w:t>None</w:t>
            </w:r>
            <w:bookmarkEnd w:id="66"/>
          </w:p>
        </w:tc>
      </w:tr>
      <w:tr w:rsidR="00A74517" w:rsidRPr="00570E2A" w14:paraId="57D13986" w14:textId="77777777" w:rsidTr="002A1820">
        <w:trPr>
          <w:trHeight w:val="135"/>
          <w:jc w:val="center"/>
        </w:trPr>
        <w:tc>
          <w:tcPr>
            <w:tcW w:w="623" w:type="pct"/>
            <w:gridSpan w:val="2"/>
            <w:vMerge/>
          </w:tcPr>
          <w:p w14:paraId="1A420E66"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32F28A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7336B6E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1514877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F9E2404" w14:textId="39B828BD" w:rsidR="00AB3D83" w:rsidRPr="00570E2A" w:rsidRDefault="00307B99"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Puerperium</w:t>
            </w:r>
            <w:r w:rsidR="00AB3D83" w:rsidRPr="00570E2A">
              <w:rPr>
                <w:rFonts w:ascii="Calibri" w:hAnsi="Calibri" w:cs="Cordia New"/>
                <w:noProof w:val="0"/>
                <w:color w:val="000000" w:themeColor="text1"/>
                <w:sz w:val="18"/>
                <w:szCs w:val="18"/>
                <w:lang w:val="en-GB"/>
              </w:rPr>
              <w:t xml:space="preserve"> Mastitis</w:t>
            </w:r>
          </w:p>
        </w:tc>
        <w:tc>
          <w:tcPr>
            <w:tcW w:w="550" w:type="pct"/>
            <w:vAlign w:val="bottom"/>
          </w:tcPr>
          <w:p w14:paraId="00D89F5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w:t>
            </w:r>
          </w:p>
        </w:tc>
        <w:tc>
          <w:tcPr>
            <w:tcW w:w="550" w:type="pct"/>
            <w:vAlign w:val="bottom"/>
          </w:tcPr>
          <w:p w14:paraId="1165D06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651" w:type="pct"/>
            <w:vAlign w:val="bottom"/>
          </w:tcPr>
          <w:p w14:paraId="09F8ECAB"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67" w:name="_Toc331608477"/>
            <w:r w:rsidRPr="00570E2A">
              <w:rPr>
                <w:rFonts w:ascii="Calibri" w:hAnsi="Calibri" w:cs="Cordia New"/>
                <w:i/>
                <w:noProof w:val="0"/>
                <w:color w:val="000000" w:themeColor="text1"/>
                <w:sz w:val="18"/>
                <w:szCs w:val="18"/>
                <w:lang w:val="en-GB"/>
              </w:rPr>
              <w:t>RR: 1.54 (0.37-6.41)</w:t>
            </w:r>
            <w:bookmarkEnd w:id="67"/>
          </w:p>
        </w:tc>
        <w:tc>
          <w:tcPr>
            <w:tcW w:w="511" w:type="pct"/>
            <w:vAlign w:val="bottom"/>
          </w:tcPr>
          <w:p w14:paraId="2D9C14A8"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68" w:name="_Toc331608478"/>
            <w:r w:rsidRPr="00570E2A">
              <w:rPr>
                <w:rFonts w:ascii="Calibri" w:hAnsi="Calibri" w:cs="Cordia New"/>
                <w:noProof w:val="0"/>
                <w:color w:val="000000" w:themeColor="text1"/>
                <w:sz w:val="18"/>
                <w:szCs w:val="18"/>
                <w:lang w:val="en-GB"/>
              </w:rPr>
              <w:t>None</w:t>
            </w:r>
            <w:bookmarkEnd w:id="68"/>
          </w:p>
        </w:tc>
      </w:tr>
      <w:tr w:rsidR="00A74517" w:rsidRPr="00570E2A" w14:paraId="08D4FAA7" w14:textId="77777777" w:rsidTr="002A1820">
        <w:trPr>
          <w:trHeight w:val="135"/>
          <w:jc w:val="center"/>
        </w:trPr>
        <w:tc>
          <w:tcPr>
            <w:tcW w:w="623" w:type="pct"/>
            <w:gridSpan w:val="2"/>
            <w:vMerge/>
          </w:tcPr>
          <w:p w14:paraId="1098ACA0"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4C23375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7E0DD2F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3629AC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8D8B0B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Stillbirths</w:t>
            </w:r>
          </w:p>
        </w:tc>
        <w:tc>
          <w:tcPr>
            <w:tcW w:w="550" w:type="pct"/>
            <w:vAlign w:val="bottom"/>
          </w:tcPr>
          <w:p w14:paraId="1C00300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9</w:t>
            </w:r>
          </w:p>
        </w:tc>
        <w:tc>
          <w:tcPr>
            <w:tcW w:w="550" w:type="pct"/>
            <w:vAlign w:val="bottom"/>
          </w:tcPr>
          <w:p w14:paraId="4E3F445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651" w:type="pct"/>
            <w:vAlign w:val="bottom"/>
          </w:tcPr>
          <w:p w14:paraId="6C2CFE70"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69" w:name="_Toc331608479"/>
            <w:r w:rsidRPr="00570E2A">
              <w:rPr>
                <w:rFonts w:ascii="Calibri" w:hAnsi="Calibri" w:cs="Cordia New"/>
                <w:i/>
                <w:noProof w:val="0"/>
                <w:color w:val="000000" w:themeColor="text1"/>
                <w:sz w:val="18"/>
                <w:szCs w:val="18"/>
                <w:lang w:val="en-GB"/>
              </w:rPr>
              <w:t>RR: 0.69 (0.30-1.63)</w:t>
            </w:r>
            <w:bookmarkEnd w:id="69"/>
          </w:p>
        </w:tc>
        <w:tc>
          <w:tcPr>
            <w:tcW w:w="511" w:type="pct"/>
            <w:vAlign w:val="bottom"/>
          </w:tcPr>
          <w:p w14:paraId="152A0A2C"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70" w:name="_Toc331608480"/>
            <w:r w:rsidRPr="00570E2A">
              <w:rPr>
                <w:rFonts w:ascii="Calibri" w:hAnsi="Calibri" w:cs="Cordia New"/>
                <w:noProof w:val="0"/>
                <w:color w:val="000000" w:themeColor="text1"/>
                <w:sz w:val="18"/>
                <w:szCs w:val="18"/>
                <w:lang w:val="en-GB"/>
              </w:rPr>
              <w:t>None</w:t>
            </w:r>
            <w:bookmarkEnd w:id="70"/>
          </w:p>
        </w:tc>
      </w:tr>
      <w:tr w:rsidR="00A74517" w:rsidRPr="00570E2A" w14:paraId="366530A5" w14:textId="77777777" w:rsidTr="002A1820">
        <w:trPr>
          <w:trHeight w:val="135"/>
          <w:jc w:val="center"/>
        </w:trPr>
        <w:tc>
          <w:tcPr>
            <w:tcW w:w="623" w:type="pct"/>
            <w:gridSpan w:val="2"/>
            <w:vMerge/>
          </w:tcPr>
          <w:p w14:paraId="6DA082C6"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41C5E94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09332A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0A0B96D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9A6DCA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deaths</w:t>
            </w:r>
          </w:p>
        </w:tc>
        <w:tc>
          <w:tcPr>
            <w:tcW w:w="550" w:type="pct"/>
            <w:vAlign w:val="bottom"/>
          </w:tcPr>
          <w:p w14:paraId="116C842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550" w:type="pct"/>
            <w:vAlign w:val="bottom"/>
          </w:tcPr>
          <w:p w14:paraId="0B16CC1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12</w:t>
            </w:r>
          </w:p>
        </w:tc>
        <w:tc>
          <w:tcPr>
            <w:tcW w:w="651" w:type="pct"/>
            <w:vAlign w:val="bottom"/>
          </w:tcPr>
          <w:p w14:paraId="049FAAB4"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71" w:name="_Toc331608481"/>
            <w:r w:rsidRPr="00570E2A">
              <w:rPr>
                <w:rFonts w:ascii="Calibri" w:hAnsi="Calibri" w:cs="Cordia New"/>
                <w:i/>
                <w:noProof w:val="0"/>
                <w:color w:val="000000" w:themeColor="text1"/>
                <w:sz w:val="18"/>
                <w:szCs w:val="18"/>
                <w:lang w:val="en-GB"/>
              </w:rPr>
              <w:t>RR: 0.92 (0.42-2.04)</w:t>
            </w:r>
            <w:bookmarkEnd w:id="71"/>
          </w:p>
        </w:tc>
        <w:tc>
          <w:tcPr>
            <w:tcW w:w="511" w:type="pct"/>
            <w:vAlign w:val="bottom"/>
          </w:tcPr>
          <w:p w14:paraId="7C647EE6"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72" w:name="_Toc331608482"/>
            <w:r w:rsidRPr="00570E2A">
              <w:rPr>
                <w:rFonts w:ascii="Calibri" w:hAnsi="Calibri" w:cs="Cordia New"/>
                <w:noProof w:val="0"/>
                <w:color w:val="000000" w:themeColor="text1"/>
                <w:sz w:val="18"/>
                <w:szCs w:val="18"/>
                <w:lang w:val="en-GB"/>
              </w:rPr>
              <w:t>None</w:t>
            </w:r>
            <w:bookmarkEnd w:id="72"/>
          </w:p>
        </w:tc>
      </w:tr>
      <w:tr w:rsidR="00A74517" w:rsidRPr="00570E2A" w14:paraId="38BECE43" w14:textId="77777777" w:rsidTr="002A1820">
        <w:trPr>
          <w:trHeight w:val="135"/>
          <w:jc w:val="center"/>
        </w:trPr>
        <w:tc>
          <w:tcPr>
            <w:tcW w:w="623" w:type="pct"/>
            <w:gridSpan w:val="2"/>
            <w:vMerge w:val="restart"/>
          </w:tcPr>
          <w:p w14:paraId="630803C7" w14:textId="097EC5AC"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Keettel 1950</w:t>
            </w:r>
            <w:r w:rsidRPr="00570E2A">
              <w:rPr>
                <w:rFonts w:ascii="Calibri" w:hAnsi="Calibri" w:cs="Cordia New"/>
                <w:noProof w:val="0"/>
                <w:color w:val="000000" w:themeColor="text1"/>
                <w:sz w:val="18"/>
                <w:szCs w:val="18"/>
              </w:rPr>
              <w:fldChar w:fldCharType="begin"/>
            </w:r>
            <w:r w:rsidRPr="00570E2A">
              <w:rPr>
                <w:rFonts w:ascii="Calibri" w:hAnsi="Calibri" w:cs="Cordia New"/>
                <w:noProof w:val="0"/>
                <w:color w:val="000000" w:themeColor="text1"/>
                <w:sz w:val="18"/>
                <w:szCs w:val="18"/>
                <w:lang w:val="en-GB"/>
              </w:rPr>
              <w:instrText xml:space="preserve"> ADDIN EN.CITE &lt;EndNote&gt;&lt;Cite&gt;&lt;Author&gt;Keettel&lt;/Author&gt;&lt;Year&gt;1950&lt;/Year&gt;&lt;RecNum&gt;44&lt;/RecNum&gt;&lt;DisplayText&gt;&lt;style face="superscript"&gt;16&lt;/style&gt;&lt;/DisplayText&gt;&lt;record&gt;&lt;rec-number&gt;44&lt;/rec-number&gt;&lt;foreign-keys&gt;&lt;key app="EN" db-id="tw525vswd0xdapepsrvvpvz1f99222dt5x2d" timestamp="1475934852"&gt;44&lt;/key&gt;&lt;/foreign-keys&gt;&lt;ref-type name="Journal Article"&gt;17&lt;/ref-type&gt;&lt;contributors&gt;&lt;authors&gt;&lt;author&gt;Keettel, W. C.&lt;/author&gt;&lt;author&gt;Plass, E. D.&lt;/author&gt;&lt;/authors&gt;&lt;/contributors&gt;&lt;titles&gt;&lt;title&gt;Prophylactic administration of penicillin to obstetric patients: Additional data&lt;/title&gt;&lt;secondary-title&gt;Journal of the American Medical Association&lt;/secondary-title&gt;&lt;/titles&gt;&lt;periodical&gt;&lt;full-title&gt;Journal of the American Medical Association&lt;/full-title&gt;&lt;/periodical&gt;&lt;pages&gt;324-328&lt;/pages&gt;&lt;volume&gt;142&lt;/volume&gt;&lt;number&gt;5&lt;/number&gt;&lt;dates&gt;&lt;year&gt;1950&lt;/year&gt;&lt;/dates&gt;&lt;isbn&gt;0002-9955&lt;/isbn&gt;&lt;urls&gt;&lt;related-urls&gt;&lt;url&gt;http://dx.doi.org/10.1001/jama.1950.02910230026007&lt;/url&gt;&lt;/related-urls&gt;&lt;/urls&gt;&lt;electronic-resource-num&gt;10.1001/jama.1950.02910230026007&lt;/electronic-resource-num&gt;&lt;/record&gt;&lt;/Cite&gt;&lt;/EndNote&gt;</w:instrText>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16</w:t>
            </w:r>
            <w:r w:rsidRPr="00570E2A">
              <w:rPr>
                <w:rFonts w:ascii="Calibri" w:hAnsi="Calibri" w:cs="Cordia New"/>
                <w:noProof w:val="0"/>
                <w:color w:val="000000" w:themeColor="text1"/>
                <w:sz w:val="18"/>
                <w:szCs w:val="18"/>
              </w:rPr>
              <w:fldChar w:fldCharType="end"/>
            </w:r>
          </w:p>
          <w:p w14:paraId="4585E154"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39" w:type="pct"/>
            <w:vMerge w:val="restart"/>
          </w:tcPr>
          <w:p w14:paraId="3C222CE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Controlled trial</w:t>
            </w:r>
          </w:p>
        </w:tc>
        <w:tc>
          <w:tcPr>
            <w:tcW w:w="489" w:type="pct"/>
            <w:vMerge w:val="restart"/>
          </w:tcPr>
          <w:p w14:paraId="759CF01E" w14:textId="77777777" w:rsidR="00E1524A"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773 intrapartum women </w:t>
            </w:r>
          </w:p>
          <w:p w14:paraId="06218E83" w14:textId="20168DDC"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(382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391 no</w:t>
            </w:r>
            <w:r w:rsidR="00E1524A" w:rsidRPr="00570E2A">
              <w:rPr>
                <w:rFonts w:ascii="Calibri" w:hAnsi="Calibri" w:cs="Cordia New"/>
                <w:noProof w:val="0"/>
                <w:color w:val="000000" w:themeColor="text1"/>
                <w:sz w:val="18"/>
                <w:szCs w:val="18"/>
                <w:lang w:val="en-GB"/>
              </w:rPr>
              <w:t>t</w:t>
            </w:r>
            <w:r w:rsidRPr="00570E2A">
              <w:rPr>
                <w:rFonts w:ascii="Calibri" w:hAnsi="Calibri" w:cs="Cordia New"/>
                <w:noProof w:val="0"/>
                <w:color w:val="000000" w:themeColor="text1"/>
                <w:sz w:val="18"/>
                <w:szCs w:val="18"/>
                <w:lang w:val="en-GB"/>
              </w:rPr>
              <w:t xml:space="preserve">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w:t>
            </w:r>
          </w:p>
        </w:tc>
        <w:tc>
          <w:tcPr>
            <w:tcW w:w="519" w:type="pct"/>
            <w:vMerge w:val="restart"/>
          </w:tcPr>
          <w:p w14:paraId="5064DCF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Post-partum infection prevention</w:t>
            </w:r>
          </w:p>
          <w:p w14:paraId="487E552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600,000 units of penicillin at the indication of labour, and then after 24-hour intervals.</w:t>
            </w:r>
          </w:p>
        </w:tc>
        <w:tc>
          <w:tcPr>
            <w:tcW w:w="670" w:type="pct"/>
            <w:vAlign w:val="bottom"/>
          </w:tcPr>
          <w:p w14:paraId="3195E6C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Fever</w:t>
            </w:r>
          </w:p>
        </w:tc>
        <w:tc>
          <w:tcPr>
            <w:tcW w:w="550" w:type="pct"/>
            <w:vAlign w:val="bottom"/>
          </w:tcPr>
          <w:p w14:paraId="5EC334C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29</w:t>
            </w:r>
          </w:p>
        </w:tc>
        <w:tc>
          <w:tcPr>
            <w:tcW w:w="550" w:type="pct"/>
            <w:vAlign w:val="bottom"/>
          </w:tcPr>
          <w:p w14:paraId="01CDE53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61</w:t>
            </w:r>
          </w:p>
        </w:tc>
        <w:tc>
          <w:tcPr>
            <w:tcW w:w="651" w:type="pct"/>
            <w:vAlign w:val="bottom"/>
          </w:tcPr>
          <w:p w14:paraId="52DEED55"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73" w:name="_Toc331608483"/>
            <w:r w:rsidRPr="00570E2A">
              <w:rPr>
                <w:rFonts w:ascii="Calibri" w:hAnsi="Calibri" w:cs="Cordia New"/>
                <w:i/>
                <w:noProof w:val="0"/>
                <w:color w:val="000000" w:themeColor="text1"/>
                <w:sz w:val="18"/>
                <w:szCs w:val="18"/>
                <w:lang w:val="en-GB"/>
              </w:rPr>
              <w:t>RR: 0.49 (0.32-0.74)</w:t>
            </w:r>
            <w:bookmarkEnd w:id="73"/>
          </w:p>
        </w:tc>
        <w:tc>
          <w:tcPr>
            <w:tcW w:w="511" w:type="pct"/>
            <w:vAlign w:val="bottom"/>
          </w:tcPr>
          <w:p w14:paraId="4D43AFDF"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74" w:name="_Toc331608484"/>
            <w:r w:rsidRPr="00570E2A">
              <w:rPr>
                <w:rFonts w:ascii="Calibri" w:hAnsi="Calibri" w:cs="Cordia New"/>
                <w:noProof w:val="0"/>
                <w:color w:val="000000" w:themeColor="text1"/>
                <w:sz w:val="18"/>
                <w:szCs w:val="18"/>
                <w:lang w:val="en-GB"/>
              </w:rPr>
              <w:t>None</w:t>
            </w:r>
            <w:bookmarkEnd w:id="74"/>
          </w:p>
        </w:tc>
      </w:tr>
      <w:tr w:rsidR="00A74517" w:rsidRPr="00570E2A" w14:paraId="2F914077" w14:textId="77777777" w:rsidTr="002A1820">
        <w:trPr>
          <w:trHeight w:val="135"/>
          <w:jc w:val="center"/>
        </w:trPr>
        <w:tc>
          <w:tcPr>
            <w:tcW w:w="623" w:type="pct"/>
            <w:gridSpan w:val="2"/>
            <w:vMerge/>
          </w:tcPr>
          <w:p w14:paraId="0AFBA86D"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379070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050FA8E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44CF8E7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9986DC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Stillbirth</w:t>
            </w:r>
          </w:p>
        </w:tc>
        <w:tc>
          <w:tcPr>
            <w:tcW w:w="550" w:type="pct"/>
            <w:vAlign w:val="bottom"/>
          </w:tcPr>
          <w:p w14:paraId="17B928C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w:t>
            </w:r>
          </w:p>
        </w:tc>
        <w:tc>
          <w:tcPr>
            <w:tcW w:w="550" w:type="pct"/>
            <w:vAlign w:val="bottom"/>
          </w:tcPr>
          <w:p w14:paraId="355DB22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651" w:type="pct"/>
            <w:vAlign w:val="bottom"/>
          </w:tcPr>
          <w:p w14:paraId="66878E67" w14:textId="2CF4C814" w:rsidR="00AB3D83" w:rsidRPr="00570E2A" w:rsidRDefault="00763B37" w:rsidP="001A448F">
            <w:pPr>
              <w:spacing w:line="480" w:lineRule="auto"/>
              <w:rPr>
                <w:rFonts w:ascii="Calibri" w:hAnsi="Calibri" w:cs="Cordia New"/>
                <w:i/>
                <w:noProof w:val="0"/>
                <w:color w:val="000000" w:themeColor="text1"/>
                <w:sz w:val="18"/>
                <w:szCs w:val="18"/>
                <w:lang w:val="en-GB"/>
              </w:rPr>
            </w:pPr>
            <w:bookmarkStart w:id="75" w:name="_Toc331608485"/>
            <w:r w:rsidRPr="00570E2A">
              <w:rPr>
                <w:rFonts w:ascii="Calibri" w:hAnsi="Calibri" w:cs="Cordia New"/>
                <w:i/>
                <w:noProof w:val="0"/>
                <w:color w:val="000000" w:themeColor="text1"/>
                <w:sz w:val="18"/>
                <w:szCs w:val="18"/>
                <w:lang w:val="en-GB"/>
              </w:rPr>
              <w:t>RR: 1.71 (0.41-</w:t>
            </w:r>
            <w:r w:rsidR="00AB3D83" w:rsidRPr="00570E2A">
              <w:rPr>
                <w:rFonts w:ascii="Calibri" w:hAnsi="Calibri" w:cs="Cordia New"/>
                <w:i/>
                <w:noProof w:val="0"/>
                <w:color w:val="000000" w:themeColor="text1"/>
                <w:sz w:val="18"/>
                <w:szCs w:val="18"/>
                <w:lang w:val="en-GB"/>
              </w:rPr>
              <w:t>7.09)</w:t>
            </w:r>
            <w:bookmarkEnd w:id="75"/>
          </w:p>
        </w:tc>
        <w:tc>
          <w:tcPr>
            <w:tcW w:w="511" w:type="pct"/>
            <w:vAlign w:val="bottom"/>
          </w:tcPr>
          <w:p w14:paraId="796EED44"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76" w:name="_Toc331608486"/>
            <w:r w:rsidRPr="00570E2A">
              <w:rPr>
                <w:rFonts w:ascii="Calibri" w:hAnsi="Calibri" w:cs="Cordia New"/>
                <w:noProof w:val="0"/>
                <w:color w:val="000000" w:themeColor="text1"/>
                <w:sz w:val="18"/>
                <w:szCs w:val="18"/>
                <w:lang w:val="en-GB"/>
              </w:rPr>
              <w:t>None</w:t>
            </w:r>
            <w:bookmarkEnd w:id="76"/>
          </w:p>
        </w:tc>
      </w:tr>
      <w:tr w:rsidR="00A74517" w:rsidRPr="00570E2A" w14:paraId="5AB7D0B1" w14:textId="77777777" w:rsidTr="0078365B">
        <w:trPr>
          <w:trHeight w:val="135"/>
          <w:jc w:val="center"/>
        </w:trPr>
        <w:tc>
          <w:tcPr>
            <w:tcW w:w="623" w:type="pct"/>
            <w:gridSpan w:val="2"/>
            <w:vMerge/>
          </w:tcPr>
          <w:p w14:paraId="7262EB52"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7EA9DA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5EAFDD7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1BD04CD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211FA9F2"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death</w:t>
            </w:r>
          </w:p>
        </w:tc>
        <w:tc>
          <w:tcPr>
            <w:tcW w:w="550" w:type="pct"/>
          </w:tcPr>
          <w:p w14:paraId="56C76F5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w:t>
            </w:r>
          </w:p>
        </w:tc>
        <w:tc>
          <w:tcPr>
            <w:tcW w:w="550" w:type="pct"/>
          </w:tcPr>
          <w:p w14:paraId="3C077948"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651" w:type="pct"/>
          </w:tcPr>
          <w:p w14:paraId="05C491BB"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77" w:name="_Toc331608487"/>
            <w:r w:rsidRPr="00570E2A">
              <w:rPr>
                <w:rFonts w:ascii="Calibri" w:hAnsi="Calibri" w:cs="Cordia New"/>
                <w:i/>
                <w:noProof w:val="0"/>
                <w:color w:val="000000" w:themeColor="text1"/>
                <w:sz w:val="18"/>
                <w:szCs w:val="18"/>
                <w:lang w:val="en-GB"/>
              </w:rPr>
              <w:t>RR: 2.05 (0 38-11.11)</w:t>
            </w:r>
            <w:bookmarkEnd w:id="77"/>
          </w:p>
        </w:tc>
        <w:tc>
          <w:tcPr>
            <w:tcW w:w="511" w:type="pct"/>
          </w:tcPr>
          <w:p w14:paraId="61176CDA"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78" w:name="_Toc331608488"/>
            <w:r w:rsidRPr="00570E2A">
              <w:rPr>
                <w:rFonts w:ascii="Calibri" w:hAnsi="Calibri" w:cs="Cordia New"/>
                <w:noProof w:val="0"/>
                <w:color w:val="000000" w:themeColor="text1"/>
                <w:sz w:val="18"/>
                <w:szCs w:val="18"/>
                <w:lang w:val="en-GB"/>
              </w:rPr>
              <w:t>None</w:t>
            </w:r>
            <w:bookmarkEnd w:id="78"/>
          </w:p>
        </w:tc>
      </w:tr>
      <w:tr w:rsidR="00A74517" w:rsidRPr="00570E2A" w14:paraId="74CDD42E" w14:textId="77777777" w:rsidTr="0078365B">
        <w:trPr>
          <w:trHeight w:val="135"/>
          <w:jc w:val="center"/>
        </w:trPr>
        <w:tc>
          <w:tcPr>
            <w:tcW w:w="623" w:type="pct"/>
            <w:gridSpan w:val="2"/>
            <w:vMerge w:val="restart"/>
          </w:tcPr>
          <w:p w14:paraId="58CE0CE9" w14:textId="19D87E0F"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Keuchkerian 2005</w:t>
            </w:r>
            <w:r w:rsidRPr="00570E2A">
              <w:rPr>
                <w:rFonts w:ascii="Calibri" w:hAnsi="Calibri" w:cs="Cordia New"/>
                <w:noProof w:val="0"/>
                <w:color w:val="000000" w:themeColor="text1"/>
                <w:sz w:val="18"/>
                <w:szCs w:val="18"/>
              </w:rPr>
              <w:fldChar w:fldCharType="begin">
                <w:fldData xml:space="preserve">PEVuZE5vdGU+PENpdGU+PEF1dGhvcj5LZXVjaGtlcmlhbjwvQXV0aG9yPjxZZWFyPjIwMDU8L1ll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</w:fldData>
              </w:fldChar>
            </w:r>
            <w:r w:rsidRPr="00570E2A">
              <w:rPr>
                <w:rFonts w:ascii="Calibri" w:hAnsi="Calibri" w:cs="Cordia New"/>
                <w:noProof w:val="0"/>
                <w:color w:val="000000" w:themeColor="text1"/>
                <w:sz w:val="18"/>
                <w:szCs w:val="18"/>
                <w:lang w:val="en-GB"/>
              </w:rPr>
              <w:instrText xml:space="preserve"> ADDIN EN.CITE </w:instrText>
            </w:r>
            <w:r w:rsidRPr="00570E2A">
              <w:rPr>
                <w:rFonts w:ascii="Calibri" w:hAnsi="Calibri" w:cs="Cordia New"/>
                <w:noProof w:val="0"/>
                <w:color w:val="000000" w:themeColor="text1"/>
                <w:sz w:val="18"/>
                <w:szCs w:val="18"/>
              </w:rPr>
              <w:fldChar w:fldCharType="begin">
                <w:fldData xml:space="preserve">PEVuZE5vdGU+PENpdGU+PEF1dGhvcj5LZXVjaGtlcmlhbjwvQXV0aG9yPjxZZWFyPjIwMDU8L1ll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</w:fldData>
              </w:fldChar>
            </w:r>
            <w:r w:rsidRPr="00570E2A">
              <w:rPr>
                <w:rFonts w:ascii="Calibri" w:hAnsi="Calibri" w:cs="Cordia New"/>
                <w:noProof w:val="0"/>
                <w:color w:val="000000" w:themeColor="text1"/>
                <w:sz w:val="18"/>
                <w:szCs w:val="18"/>
                <w:lang w:val="en-GB"/>
              </w:rPr>
              <w:instrText xml:space="preserve"> ADDIN EN.CITE.DATA </w:instrText>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19</w:t>
            </w:r>
            <w:r w:rsidRPr="00570E2A">
              <w:rPr>
                <w:rFonts w:ascii="Calibri" w:hAnsi="Calibri" w:cs="Cordia New"/>
                <w:noProof w:val="0"/>
                <w:color w:val="000000" w:themeColor="text1"/>
                <w:sz w:val="18"/>
                <w:szCs w:val="18"/>
              </w:rPr>
              <w:fldChar w:fldCharType="end"/>
            </w:r>
          </w:p>
          <w:p w14:paraId="73D23516"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Uruguay</w:t>
            </w:r>
          </w:p>
        </w:tc>
        <w:tc>
          <w:tcPr>
            <w:tcW w:w="439" w:type="pct"/>
            <w:vMerge w:val="restart"/>
          </w:tcPr>
          <w:p w14:paraId="624B8327" w14:textId="6BC8932A"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1C4D03CC" w14:textId="77777777" w:rsidR="00E1524A"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96 intrapartum women </w:t>
            </w:r>
          </w:p>
          <w:p w14:paraId="05F35A3F" w14:textId="2AF9D13C"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(47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49 no</w:t>
            </w:r>
            <w:r w:rsidR="00E1524A"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63D9C5A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34807C4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Amoxicillin 1000 mg sulbactam 500 mg IV every </w:t>
            </w:r>
            <w:r w:rsidRPr="00570E2A">
              <w:rPr>
                <w:rFonts w:ascii="Calibri" w:hAnsi="Calibri" w:cs="Cordia New"/>
                <w:noProof w:val="0"/>
                <w:color w:val="000000" w:themeColor="text1"/>
                <w:sz w:val="18"/>
                <w:szCs w:val="18"/>
                <w:lang w:val="en-GB"/>
              </w:rPr>
              <w:lastRenderedPageBreak/>
              <w:t>8 h during the first 48 h and they continued to receive an oral intake of amoxicillin 250 mg sulbactam 250 mg every 8 h for 5 days</w:t>
            </w:r>
          </w:p>
        </w:tc>
        <w:tc>
          <w:tcPr>
            <w:tcW w:w="670" w:type="pct"/>
            <w:vAlign w:val="bottom"/>
          </w:tcPr>
          <w:p w14:paraId="402D474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1 minute APGAR score &lt; 7 </w:t>
            </w:r>
          </w:p>
        </w:tc>
        <w:tc>
          <w:tcPr>
            <w:tcW w:w="550" w:type="pct"/>
          </w:tcPr>
          <w:p w14:paraId="2414363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 </w:t>
            </w:r>
          </w:p>
        </w:tc>
        <w:tc>
          <w:tcPr>
            <w:tcW w:w="550" w:type="pct"/>
          </w:tcPr>
          <w:p w14:paraId="36702057"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 </w:t>
            </w:r>
          </w:p>
        </w:tc>
        <w:tc>
          <w:tcPr>
            <w:tcW w:w="651" w:type="pct"/>
          </w:tcPr>
          <w:p w14:paraId="06956CF8"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79" w:name="_Toc331608489"/>
            <w:r w:rsidRPr="00570E2A">
              <w:rPr>
                <w:rFonts w:ascii="Calibri" w:hAnsi="Calibri" w:cs="Cordia New"/>
                <w:noProof w:val="0"/>
                <w:color w:val="000000" w:themeColor="text1"/>
                <w:sz w:val="18"/>
                <w:szCs w:val="18"/>
                <w:lang w:val="en-GB"/>
              </w:rPr>
              <w:t>RR: 1.57 (0 27-8.94)</w:t>
            </w:r>
            <w:bookmarkEnd w:id="79"/>
          </w:p>
        </w:tc>
        <w:tc>
          <w:tcPr>
            <w:tcW w:w="511" w:type="pct"/>
          </w:tcPr>
          <w:p w14:paraId="2D8224E3"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0" w:name="_Toc331608490"/>
            <w:r w:rsidRPr="00570E2A">
              <w:rPr>
                <w:rFonts w:ascii="Calibri" w:hAnsi="Calibri" w:cs="Cordia New"/>
                <w:noProof w:val="0"/>
                <w:color w:val="000000" w:themeColor="text1"/>
                <w:sz w:val="18"/>
                <w:szCs w:val="18"/>
                <w:lang w:val="en-GB"/>
              </w:rPr>
              <w:t>None</w:t>
            </w:r>
            <w:bookmarkEnd w:id="80"/>
          </w:p>
        </w:tc>
      </w:tr>
      <w:tr w:rsidR="00A74517" w:rsidRPr="00570E2A" w14:paraId="53C9F25C" w14:textId="77777777" w:rsidTr="0078365B">
        <w:trPr>
          <w:trHeight w:val="135"/>
          <w:jc w:val="center"/>
        </w:trPr>
        <w:tc>
          <w:tcPr>
            <w:tcW w:w="623" w:type="pct"/>
            <w:gridSpan w:val="2"/>
            <w:vMerge/>
          </w:tcPr>
          <w:p w14:paraId="1751E000"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3B0B1A1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33F3F59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3122500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C657ED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Respiratory distress syndrome</w:t>
            </w:r>
          </w:p>
        </w:tc>
        <w:tc>
          <w:tcPr>
            <w:tcW w:w="550" w:type="pct"/>
          </w:tcPr>
          <w:p w14:paraId="2CBF53C6"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550" w:type="pct"/>
          </w:tcPr>
          <w:p w14:paraId="42FD94B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651" w:type="pct"/>
          </w:tcPr>
          <w:p w14:paraId="153F1CC1" w14:textId="3C89639D" w:rsidR="00AB3D83" w:rsidRPr="00570E2A" w:rsidRDefault="00763B37" w:rsidP="00C77EF4">
            <w:pPr>
              <w:spacing w:line="480" w:lineRule="auto"/>
              <w:rPr>
                <w:rFonts w:ascii="Calibri" w:hAnsi="Calibri" w:cs="Cordia New"/>
                <w:noProof w:val="0"/>
                <w:color w:val="000000" w:themeColor="text1"/>
                <w:sz w:val="18"/>
                <w:szCs w:val="18"/>
                <w:lang w:val="en-GB"/>
              </w:rPr>
            </w:pPr>
            <w:bookmarkStart w:id="81" w:name="_Toc331608491"/>
            <w:r w:rsidRPr="00570E2A">
              <w:rPr>
                <w:rFonts w:ascii="Calibri" w:hAnsi="Calibri" w:cs="Cordia New"/>
                <w:noProof w:val="0"/>
                <w:color w:val="000000" w:themeColor="text1"/>
                <w:sz w:val="18"/>
                <w:szCs w:val="18"/>
                <w:lang w:val="en-GB"/>
              </w:rPr>
              <w:t>RR:  1.04 (0</w:t>
            </w:r>
            <w:r w:rsidR="00AB3D83" w:rsidRPr="00570E2A">
              <w:rPr>
                <w:rFonts w:ascii="Calibri" w:hAnsi="Calibri" w:cs="Cordia New"/>
                <w:noProof w:val="0"/>
                <w:color w:val="000000" w:themeColor="text1"/>
                <w:sz w:val="18"/>
                <w:szCs w:val="18"/>
                <w:lang w:val="en-GB"/>
              </w:rPr>
              <w:t>.22-4.91)</w:t>
            </w:r>
            <w:bookmarkEnd w:id="81"/>
          </w:p>
        </w:tc>
        <w:tc>
          <w:tcPr>
            <w:tcW w:w="511" w:type="pct"/>
          </w:tcPr>
          <w:p w14:paraId="313EDDA6"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2" w:name="_Toc331608492"/>
            <w:r w:rsidRPr="00570E2A">
              <w:rPr>
                <w:rFonts w:ascii="Calibri" w:hAnsi="Calibri" w:cs="Cordia New"/>
                <w:noProof w:val="0"/>
                <w:color w:val="000000" w:themeColor="text1"/>
                <w:sz w:val="18"/>
                <w:szCs w:val="18"/>
                <w:lang w:val="en-GB"/>
              </w:rPr>
              <w:t>None</w:t>
            </w:r>
            <w:bookmarkEnd w:id="82"/>
          </w:p>
        </w:tc>
      </w:tr>
      <w:tr w:rsidR="00A74517" w:rsidRPr="00570E2A" w14:paraId="1012D195" w14:textId="77777777" w:rsidTr="002A1820">
        <w:trPr>
          <w:trHeight w:val="135"/>
          <w:jc w:val="center"/>
        </w:trPr>
        <w:tc>
          <w:tcPr>
            <w:tcW w:w="623" w:type="pct"/>
            <w:gridSpan w:val="2"/>
            <w:vMerge/>
          </w:tcPr>
          <w:p w14:paraId="05639116"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7C1AE6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3C4D05E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1E8503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85B7F3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sepsis</w:t>
            </w:r>
          </w:p>
        </w:tc>
        <w:tc>
          <w:tcPr>
            <w:tcW w:w="550" w:type="pct"/>
            <w:vAlign w:val="bottom"/>
          </w:tcPr>
          <w:p w14:paraId="692C446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vAlign w:val="bottom"/>
          </w:tcPr>
          <w:p w14:paraId="62494B7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vAlign w:val="bottom"/>
          </w:tcPr>
          <w:p w14:paraId="30E197A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83" w:name="_Toc331608493"/>
            <w:r w:rsidRPr="00570E2A">
              <w:rPr>
                <w:rFonts w:ascii="Calibri" w:hAnsi="Calibri" w:cs="Cordia New"/>
                <w:noProof w:val="0"/>
                <w:color w:val="000000" w:themeColor="text1"/>
                <w:sz w:val="18"/>
                <w:szCs w:val="18"/>
                <w:lang w:val="en-GB"/>
              </w:rPr>
              <w:t>-</w:t>
            </w:r>
            <w:bookmarkEnd w:id="83"/>
          </w:p>
        </w:tc>
        <w:tc>
          <w:tcPr>
            <w:tcW w:w="511" w:type="pct"/>
            <w:vAlign w:val="bottom"/>
          </w:tcPr>
          <w:p w14:paraId="5982F58C"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84" w:name="_Toc331608494"/>
            <w:r w:rsidRPr="00570E2A">
              <w:rPr>
                <w:rFonts w:ascii="Calibri" w:hAnsi="Calibri" w:cs="Cordia New"/>
                <w:noProof w:val="0"/>
                <w:color w:val="000000" w:themeColor="text1"/>
                <w:sz w:val="18"/>
                <w:szCs w:val="18"/>
                <w:lang w:val="en-GB"/>
              </w:rPr>
              <w:t>-</w:t>
            </w:r>
            <w:bookmarkEnd w:id="84"/>
          </w:p>
        </w:tc>
      </w:tr>
      <w:tr w:rsidR="00A74517" w:rsidRPr="00570E2A" w14:paraId="4075BAEB" w14:textId="77777777" w:rsidTr="002A1820">
        <w:trPr>
          <w:trHeight w:val="135"/>
          <w:jc w:val="center"/>
        </w:trPr>
        <w:tc>
          <w:tcPr>
            <w:tcW w:w="623" w:type="pct"/>
            <w:gridSpan w:val="2"/>
            <w:vMerge/>
          </w:tcPr>
          <w:p w14:paraId="3CFEECD0"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1ACFBD6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2EA304F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3F01858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86CDFD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Fetal death</w:t>
            </w:r>
          </w:p>
        </w:tc>
        <w:tc>
          <w:tcPr>
            <w:tcW w:w="550" w:type="pct"/>
            <w:vAlign w:val="bottom"/>
          </w:tcPr>
          <w:p w14:paraId="43D50E3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vAlign w:val="bottom"/>
          </w:tcPr>
          <w:p w14:paraId="5F8FCB5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vAlign w:val="bottom"/>
          </w:tcPr>
          <w:p w14:paraId="2A77D31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RR: 1.04 (0.07-16.19)</w:t>
            </w:r>
          </w:p>
        </w:tc>
        <w:tc>
          <w:tcPr>
            <w:tcW w:w="511" w:type="pct"/>
            <w:vAlign w:val="bottom"/>
          </w:tcPr>
          <w:p w14:paraId="51EB06EE" w14:textId="12FC11A6" w:rsidR="00AB3D83" w:rsidRPr="00570E2A" w:rsidRDefault="00D84287"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09F17F21" w14:textId="77777777" w:rsidTr="0078365B">
        <w:trPr>
          <w:trHeight w:val="135"/>
          <w:jc w:val="center"/>
        </w:trPr>
        <w:tc>
          <w:tcPr>
            <w:tcW w:w="623" w:type="pct"/>
            <w:gridSpan w:val="2"/>
            <w:vMerge/>
          </w:tcPr>
          <w:p w14:paraId="7F9096C5"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68F4F5C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884E66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3D8899F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3C88A08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death</w:t>
            </w:r>
          </w:p>
        </w:tc>
        <w:tc>
          <w:tcPr>
            <w:tcW w:w="550" w:type="pct"/>
          </w:tcPr>
          <w:p w14:paraId="60835387"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29283EE1"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tcPr>
          <w:p w14:paraId="0801199B"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5" w:name="_Toc331608495"/>
            <w:r w:rsidRPr="00570E2A">
              <w:rPr>
                <w:rFonts w:ascii="Calibri" w:hAnsi="Calibri" w:cs="Cordia New"/>
                <w:noProof w:val="0"/>
                <w:color w:val="000000" w:themeColor="text1"/>
                <w:sz w:val="18"/>
                <w:szCs w:val="18"/>
                <w:lang w:val="en-GB"/>
              </w:rPr>
              <w:t>-</w:t>
            </w:r>
            <w:bookmarkEnd w:id="85"/>
          </w:p>
        </w:tc>
        <w:tc>
          <w:tcPr>
            <w:tcW w:w="511" w:type="pct"/>
          </w:tcPr>
          <w:p w14:paraId="2D3FF6F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6" w:name="_Toc331608496"/>
            <w:r w:rsidRPr="00570E2A">
              <w:rPr>
                <w:rFonts w:ascii="Calibri" w:hAnsi="Calibri" w:cs="Cordia New"/>
                <w:noProof w:val="0"/>
                <w:color w:val="000000" w:themeColor="text1"/>
                <w:sz w:val="18"/>
                <w:szCs w:val="18"/>
                <w:lang w:val="en-GB"/>
              </w:rPr>
              <w:t>-</w:t>
            </w:r>
            <w:bookmarkEnd w:id="86"/>
          </w:p>
        </w:tc>
      </w:tr>
      <w:tr w:rsidR="00A74517" w:rsidRPr="00570E2A" w14:paraId="3A00137C" w14:textId="77777777" w:rsidTr="0078365B">
        <w:trPr>
          <w:trHeight w:val="135"/>
          <w:jc w:val="center"/>
        </w:trPr>
        <w:tc>
          <w:tcPr>
            <w:tcW w:w="623" w:type="pct"/>
            <w:gridSpan w:val="2"/>
            <w:vMerge w:val="restart"/>
          </w:tcPr>
          <w:p w14:paraId="10A6C6F8" w14:textId="0F404530"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McGregor 1986</w:t>
            </w:r>
            <w:r w:rsidRPr="00570E2A">
              <w:rPr>
                <w:rFonts w:ascii="Calibri" w:hAnsi="Calibri" w:cs="Cordia New"/>
                <w:noProof w:val="0"/>
                <w:color w:val="000000" w:themeColor="text1"/>
                <w:sz w:val="18"/>
                <w:szCs w:val="18"/>
              </w:rPr>
              <w:fldChar w:fldCharType="begin"/>
            </w:r>
            <w:r w:rsidRPr="00570E2A">
              <w:rPr>
                <w:rFonts w:ascii="Calibri" w:hAnsi="Calibri" w:cs="Cordia New"/>
                <w:noProof w:val="0"/>
                <w:color w:val="000000" w:themeColor="text1"/>
                <w:sz w:val="18"/>
                <w:szCs w:val="18"/>
                <w:lang w:val="en-GB"/>
              </w:rPr>
              <w:instrText xml:space="preserve"> ADDIN EN.CITE &lt;EndNote&gt;&lt;Cite&gt;&lt;Author&gt;McGregor&lt;/Author&gt;&lt;Year&gt;1986&lt;/Year&gt;&lt;RecNum&gt;47&lt;/RecNum&gt;&lt;DisplayText&gt;&lt;style face="superscript"&gt;22&lt;/style&gt;&lt;/DisplayText&gt;&lt;record&gt;&lt;rec-number&gt;47&lt;/rec-number&gt;&lt;foreign-keys&gt;&lt;key app="EN" db-id="tw525vswd0xdapepsrvvpvz1f99222dt5x2d" timestamp="1475934852"&gt;47&lt;/key&gt;&lt;/foreign-keys&gt;&lt;ref-type name="Journal Article"&gt;17&lt;/ref-type&gt;&lt;contributors&gt;&lt;authors&gt;&lt;author&gt;McGregor, J. A.&lt;/author&gt;&lt;author&gt;French, J. I.&lt;/author&gt;&lt;author&gt;Reller, L. B.&lt;/author&gt;&lt;author&gt;Todd, J. K.&lt;/author&gt;&lt;author&gt;Makowski, E. L.&lt;/author&gt;&lt;/authors&gt;&lt;/contributors&gt;&lt;titles&gt;&lt;title&gt;Adjunctive erythromycin treatment for idiopathic preterm labor: results of a randomized, double-blinded, placebo-controlled trial&lt;/title&gt;&lt;secondary-title&gt;Am J Obstet Gynecol&lt;/secondary-title&gt;&lt;alt-title&gt;American journal of obstetrics and gynecology&lt;/alt-title&gt;&lt;/titles&gt;&lt;periodical&gt;&lt;full-title&gt;Am J Obstet Gynecol&lt;/full-title&gt;&lt;abbr-1&gt;American journal of obstetrics and gynecology&lt;/abbr-1&gt;&lt;/periodical&gt;&lt;alt-periodical&gt;&lt;full-title&gt;Am J Obstet Gynecol&lt;/full-title&gt;&lt;abbr-1&gt;American journal of obstetrics and gynecology&lt;/abbr-1&gt;&lt;/alt-periodical&gt;&lt;pages&gt;98-103&lt;/pages&gt;&lt;volume&gt;154&lt;/volume&gt;&lt;number&gt;1&lt;/number&gt;&lt;edition&gt;1986/01/01&lt;/edition&gt;&lt;keywords&gt;&lt;keyword&gt;Amniotic Fluid/microbiology&lt;/keyword&gt;&lt;keyword&gt;Birth Weight&lt;/keyword&gt;&lt;keyword&gt;Cervix Uteri/microbiology&lt;/keyword&gt;&lt;keyword&gt;Clinical Trials as Topic&lt;/keyword&gt;&lt;keyword&gt;Double-Blind Method&lt;/keyword&gt;&lt;keyword&gt;Erythromycin/*therapeutic use&lt;/keyword&gt;&lt;keyword&gt;Female&lt;/keyword&gt;&lt;keyword&gt;Humans&lt;/keyword&gt;&lt;keyword&gt;Infant, Newborn&lt;/keyword&gt;&lt;keyword&gt;Obstetric Labor, Premature/etiology/*prevention &amp;amp; control&lt;/keyword&gt;&lt;keyword&gt;Pregnancy&lt;/keyword&gt;&lt;keyword&gt;Random Allocation&lt;/keyword&gt;&lt;keyword&gt;Risk&lt;/keyword&gt;&lt;keyword&gt;Time Factors&lt;/keyword&gt;&lt;keyword&gt;Vagina/microbiology&lt;/keyword&gt;&lt;/keywords&gt;&lt;dates&gt;&lt;year&gt;1986&lt;/year&gt;&lt;pub-dates&gt;&lt;date&gt;Jan&lt;/date&gt;&lt;/pub-dates&gt;&lt;/dates&gt;&lt;isbn&gt;0002-9378 (Print)&amp;#xD;0002-9378&lt;/isbn&gt;&lt;accession-num&gt;3511709&lt;/accession-num&gt;&lt;urls&gt;&lt;/urls&gt;&lt;remote-database-provider&gt;NLM&lt;/remote-database-provider&gt;&lt;language&gt;eng&lt;/language&gt;&lt;/record&gt;&lt;/Cite&gt;&lt;/EndNote&gt;</w:instrText>
            </w:r>
            <w:r w:rsidRPr="00570E2A">
              <w:rPr>
                <w:rFonts w:ascii="Calibri" w:hAnsi="Calibri" w:cs="Cordia New"/>
                <w:noProof w:val="0"/>
                <w:color w:val="000000" w:themeColor="text1"/>
                <w:sz w:val="18"/>
                <w:szCs w:val="18"/>
              </w:rPr>
              <w:fldChar w:fldCharType="separate"/>
            </w:r>
            <w:r w:rsidRPr="00570E2A">
              <w:rPr>
                <w:rFonts w:ascii="Calibri" w:hAnsi="Calibri" w:cs="Cordia New"/>
                <w:noProof w:val="0"/>
                <w:color w:val="000000" w:themeColor="text1"/>
                <w:sz w:val="18"/>
                <w:szCs w:val="18"/>
                <w:vertAlign w:val="superscript"/>
                <w:lang w:val="en-GB"/>
              </w:rPr>
              <w:t>22</w:t>
            </w:r>
            <w:r w:rsidRPr="00570E2A">
              <w:rPr>
                <w:rFonts w:ascii="Calibri" w:hAnsi="Calibri" w:cs="Cordia New"/>
                <w:noProof w:val="0"/>
                <w:color w:val="000000" w:themeColor="text1"/>
                <w:sz w:val="18"/>
                <w:szCs w:val="18"/>
              </w:rPr>
              <w:fldChar w:fldCharType="end"/>
            </w:r>
          </w:p>
          <w:p w14:paraId="692BD17D"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USA</w:t>
            </w:r>
          </w:p>
        </w:tc>
        <w:tc>
          <w:tcPr>
            <w:tcW w:w="439" w:type="pct"/>
            <w:vMerge w:val="restart"/>
          </w:tcPr>
          <w:p w14:paraId="5110877E" w14:textId="2EA17D7F"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4CDCB6EC" w14:textId="77777777" w:rsidR="00E1524A"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17 intrapartum women </w:t>
            </w:r>
          </w:p>
          <w:p w14:paraId="022AD9E0" w14:textId="6ED5E00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9 no</w:t>
            </w:r>
            <w:r w:rsidR="00E1524A"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40F5057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12DFB50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21 enteric-coated erythromycin tablets over 7 days</w:t>
            </w:r>
          </w:p>
        </w:tc>
        <w:tc>
          <w:tcPr>
            <w:tcW w:w="670" w:type="pct"/>
          </w:tcPr>
          <w:p w14:paraId="2B315FC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days in hospital</w:t>
            </w:r>
          </w:p>
        </w:tc>
        <w:tc>
          <w:tcPr>
            <w:tcW w:w="550" w:type="pct"/>
          </w:tcPr>
          <w:p w14:paraId="39360DA1" w14:textId="77777777" w:rsidR="00562278"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6.1 </w:t>
            </w:r>
          </w:p>
          <w:p w14:paraId="20344E01" w14:textId="69B59DAC"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4.7, R: 3-15)</w:t>
            </w:r>
          </w:p>
        </w:tc>
        <w:tc>
          <w:tcPr>
            <w:tcW w:w="550" w:type="pct"/>
          </w:tcPr>
          <w:p w14:paraId="3245BB55" w14:textId="77777777" w:rsidR="00562278"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6.3 </w:t>
            </w:r>
          </w:p>
          <w:p w14:paraId="11A147BF" w14:textId="38308A4A"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6.2, R: 2-18)</w:t>
            </w:r>
          </w:p>
        </w:tc>
        <w:tc>
          <w:tcPr>
            <w:tcW w:w="651" w:type="pct"/>
          </w:tcPr>
          <w:p w14:paraId="734A1385"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7" w:name="_Toc331608497"/>
            <w:r w:rsidRPr="00570E2A">
              <w:rPr>
                <w:rFonts w:ascii="Calibri" w:hAnsi="Calibri" w:cs="Cordia New"/>
                <w:noProof w:val="0"/>
                <w:color w:val="000000" w:themeColor="text1"/>
                <w:sz w:val="18"/>
                <w:szCs w:val="18"/>
                <w:lang w:val="en-GB"/>
              </w:rPr>
              <w:t>NS</w:t>
            </w:r>
            <w:bookmarkEnd w:id="87"/>
          </w:p>
        </w:tc>
        <w:tc>
          <w:tcPr>
            <w:tcW w:w="511" w:type="pct"/>
          </w:tcPr>
          <w:p w14:paraId="7BDBCACD"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8" w:name="_Toc331608498"/>
            <w:r w:rsidRPr="00570E2A">
              <w:rPr>
                <w:rFonts w:ascii="Calibri" w:hAnsi="Calibri" w:cs="Cordia New"/>
                <w:noProof w:val="0"/>
                <w:color w:val="000000" w:themeColor="text1"/>
                <w:sz w:val="18"/>
                <w:szCs w:val="18"/>
                <w:lang w:val="en-GB"/>
              </w:rPr>
              <w:t>-</w:t>
            </w:r>
            <w:bookmarkEnd w:id="88"/>
          </w:p>
        </w:tc>
      </w:tr>
      <w:tr w:rsidR="00A74517" w:rsidRPr="00570E2A" w14:paraId="38F3B60D" w14:textId="77777777" w:rsidTr="0078365B">
        <w:trPr>
          <w:trHeight w:val="135"/>
          <w:jc w:val="center"/>
        </w:trPr>
        <w:tc>
          <w:tcPr>
            <w:tcW w:w="623" w:type="pct"/>
            <w:gridSpan w:val="2"/>
            <w:vMerge/>
          </w:tcPr>
          <w:p w14:paraId="2FF83D03"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6149621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57443F6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0413DB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11E9738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Amniotic fluid infection</w:t>
            </w:r>
          </w:p>
        </w:tc>
        <w:tc>
          <w:tcPr>
            <w:tcW w:w="550" w:type="pct"/>
          </w:tcPr>
          <w:p w14:paraId="4401674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0</w:t>
            </w:r>
          </w:p>
        </w:tc>
        <w:tc>
          <w:tcPr>
            <w:tcW w:w="550" w:type="pct"/>
          </w:tcPr>
          <w:p w14:paraId="04E48802"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0</w:t>
            </w:r>
          </w:p>
        </w:tc>
        <w:tc>
          <w:tcPr>
            <w:tcW w:w="651" w:type="pct"/>
          </w:tcPr>
          <w:p w14:paraId="4E426D7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89" w:name="_Toc331608499"/>
            <w:r w:rsidRPr="00570E2A">
              <w:rPr>
                <w:rFonts w:ascii="Calibri" w:hAnsi="Calibri" w:cs="Cordia New"/>
                <w:noProof w:val="0"/>
                <w:color w:val="000000" w:themeColor="text1"/>
                <w:sz w:val="18"/>
                <w:szCs w:val="18"/>
                <w:lang w:val="en-GB"/>
              </w:rPr>
              <w:t>-</w:t>
            </w:r>
            <w:bookmarkEnd w:id="89"/>
          </w:p>
        </w:tc>
        <w:tc>
          <w:tcPr>
            <w:tcW w:w="511" w:type="pct"/>
          </w:tcPr>
          <w:p w14:paraId="656D9B8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0" w:name="_Toc331608500"/>
            <w:r w:rsidRPr="00570E2A">
              <w:rPr>
                <w:rFonts w:ascii="Calibri" w:hAnsi="Calibri" w:cs="Cordia New"/>
                <w:noProof w:val="0"/>
                <w:color w:val="000000" w:themeColor="text1"/>
                <w:sz w:val="18"/>
                <w:szCs w:val="18"/>
                <w:lang w:val="en-GB"/>
              </w:rPr>
              <w:t>-</w:t>
            </w:r>
            <w:bookmarkEnd w:id="90"/>
          </w:p>
        </w:tc>
      </w:tr>
      <w:tr w:rsidR="00A74517" w:rsidRPr="00570E2A" w14:paraId="2039AE94" w14:textId="77777777" w:rsidTr="0078365B">
        <w:trPr>
          <w:trHeight w:val="135"/>
          <w:jc w:val="center"/>
        </w:trPr>
        <w:tc>
          <w:tcPr>
            <w:tcW w:w="623" w:type="pct"/>
            <w:gridSpan w:val="2"/>
            <w:vMerge/>
          </w:tcPr>
          <w:p w14:paraId="789BD2CE"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0CF330F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8AAE8A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FACE00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61A782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Maternal febrile morbidity</w:t>
            </w:r>
          </w:p>
        </w:tc>
        <w:tc>
          <w:tcPr>
            <w:tcW w:w="550" w:type="pct"/>
          </w:tcPr>
          <w:p w14:paraId="6081534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0</w:t>
            </w:r>
          </w:p>
        </w:tc>
        <w:tc>
          <w:tcPr>
            <w:tcW w:w="550" w:type="pct"/>
          </w:tcPr>
          <w:p w14:paraId="5C63B69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0</w:t>
            </w:r>
          </w:p>
        </w:tc>
        <w:tc>
          <w:tcPr>
            <w:tcW w:w="651" w:type="pct"/>
          </w:tcPr>
          <w:p w14:paraId="78606763"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1" w:name="_Toc331608501"/>
            <w:r w:rsidRPr="00570E2A">
              <w:rPr>
                <w:rFonts w:ascii="Calibri" w:hAnsi="Calibri" w:cs="Cordia New"/>
                <w:noProof w:val="0"/>
                <w:color w:val="000000" w:themeColor="text1"/>
                <w:sz w:val="18"/>
                <w:szCs w:val="18"/>
                <w:lang w:val="en-GB"/>
              </w:rPr>
              <w:t>-</w:t>
            </w:r>
            <w:bookmarkEnd w:id="91"/>
          </w:p>
        </w:tc>
        <w:tc>
          <w:tcPr>
            <w:tcW w:w="511" w:type="pct"/>
          </w:tcPr>
          <w:p w14:paraId="256B4B6F"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2" w:name="_Toc331608502"/>
            <w:r w:rsidRPr="00570E2A">
              <w:rPr>
                <w:rFonts w:ascii="Calibri" w:hAnsi="Calibri" w:cs="Cordia New"/>
                <w:noProof w:val="0"/>
                <w:color w:val="000000" w:themeColor="text1"/>
                <w:sz w:val="18"/>
                <w:szCs w:val="18"/>
                <w:lang w:val="en-GB"/>
              </w:rPr>
              <w:t>-</w:t>
            </w:r>
            <w:bookmarkEnd w:id="92"/>
          </w:p>
        </w:tc>
      </w:tr>
      <w:tr w:rsidR="00A74517" w:rsidRPr="00570E2A" w14:paraId="5183D43C" w14:textId="77777777" w:rsidTr="0078365B">
        <w:trPr>
          <w:trHeight w:val="135"/>
          <w:jc w:val="center"/>
        </w:trPr>
        <w:tc>
          <w:tcPr>
            <w:tcW w:w="623" w:type="pct"/>
            <w:gridSpan w:val="2"/>
            <w:vMerge/>
          </w:tcPr>
          <w:p w14:paraId="5FEB21A8"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A77053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2310115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3A76ABF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5B12A9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Initial requirement of neonate intermediate or intensive care nursery </w:t>
            </w:r>
          </w:p>
        </w:tc>
        <w:tc>
          <w:tcPr>
            <w:tcW w:w="550" w:type="pct"/>
          </w:tcPr>
          <w:p w14:paraId="28BC5566"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550" w:type="pct"/>
          </w:tcPr>
          <w:p w14:paraId="5C2502D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651" w:type="pct"/>
          </w:tcPr>
          <w:p w14:paraId="12EAFBAD"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93" w:name="_Toc331608503"/>
            <w:r w:rsidRPr="00570E2A">
              <w:rPr>
                <w:rFonts w:ascii="Calibri" w:hAnsi="Calibri" w:cs="Cordia New"/>
                <w:i/>
                <w:noProof w:val="0"/>
                <w:color w:val="000000" w:themeColor="text1"/>
                <w:sz w:val="18"/>
                <w:szCs w:val="18"/>
                <w:lang w:val="en-GB"/>
              </w:rPr>
              <w:t>RR: 0.75 (0.16-3.41)</w:t>
            </w:r>
            <w:bookmarkEnd w:id="93"/>
          </w:p>
        </w:tc>
        <w:tc>
          <w:tcPr>
            <w:tcW w:w="511" w:type="pct"/>
          </w:tcPr>
          <w:p w14:paraId="5BC5E234" w14:textId="46E68B8C" w:rsidR="00AB3D83" w:rsidRPr="00570E2A" w:rsidRDefault="00D84287"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3850CF4D" w14:textId="77777777" w:rsidTr="0078365B">
        <w:trPr>
          <w:trHeight w:val="135"/>
          <w:jc w:val="center"/>
        </w:trPr>
        <w:tc>
          <w:tcPr>
            <w:tcW w:w="623" w:type="pct"/>
            <w:gridSpan w:val="2"/>
            <w:vMerge/>
          </w:tcPr>
          <w:p w14:paraId="4971D87D"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2F8B135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0570F77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9D1B54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D23DE4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Total days in intermediate or intensive care nursery</w:t>
            </w:r>
          </w:p>
        </w:tc>
        <w:tc>
          <w:tcPr>
            <w:tcW w:w="550" w:type="pct"/>
          </w:tcPr>
          <w:p w14:paraId="441304D6"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9 </w:t>
            </w:r>
          </w:p>
        </w:tc>
        <w:tc>
          <w:tcPr>
            <w:tcW w:w="550" w:type="pct"/>
          </w:tcPr>
          <w:p w14:paraId="28AD64AE"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62</w:t>
            </w:r>
          </w:p>
        </w:tc>
        <w:tc>
          <w:tcPr>
            <w:tcW w:w="651" w:type="pct"/>
          </w:tcPr>
          <w:p w14:paraId="1EFC200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tcPr>
          <w:p w14:paraId="4964BA6D"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4A41ADCD" w14:textId="77777777" w:rsidTr="0078365B">
        <w:trPr>
          <w:trHeight w:val="135"/>
          <w:jc w:val="center"/>
        </w:trPr>
        <w:tc>
          <w:tcPr>
            <w:tcW w:w="623" w:type="pct"/>
            <w:gridSpan w:val="2"/>
            <w:vMerge/>
          </w:tcPr>
          <w:p w14:paraId="0F2D7F70"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5F7EA39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856784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4851EE6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shd w:val="clear" w:color="auto" w:fill="auto"/>
            <w:vAlign w:val="bottom"/>
          </w:tcPr>
          <w:p w14:paraId="0A33A36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Total days in any nursery</w:t>
            </w:r>
          </w:p>
        </w:tc>
        <w:tc>
          <w:tcPr>
            <w:tcW w:w="550" w:type="pct"/>
            <w:shd w:val="clear" w:color="auto" w:fill="auto"/>
          </w:tcPr>
          <w:p w14:paraId="407AEC1B" w14:textId="77777777" w:rsidR="00562278"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3 </w:t>
            </w:r>
          </w:p>
          <w:p w14:paraId="7A0FC8C1" w14:textId="46C0912A"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2.1)</w:t>
            </w:r>
          </w:p>
        </w:tc>
        <w:tc>
          <w:tcPr>
            <w:tcW w:w="550" w:type="pct"/>
            <w:shd w:val="clear" w:color="auto" w:fill="auto"/>
          </w:tcPr>
          <w:p w14:paraId="648DCB6D" w14:textId="77777777" w:rsidR="00562278"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9.6 </w:t>
            </w:r>
          </w:p>
          <w:p w14:paraId="4A95925E" w14:textId="2EC20644"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13.5)</w:t>
            </w:r>
          </w:p>
        </w:tc>
        <w:tc>
          <w:tcPr>
            <w:tcW w:w="651" w:type="pct"/>
            <w:shd w:val="clear" w:color="auto" w:fill="auto"/>
          </w:tcPr>
          <w:p w14:paraId="671CFC88" w14:textId="6782E903"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4" w:name="_Toc331608504"/>
            <w:r w:rsidRPr="00570E2A">
              <w:rPr>
                <w:rFonts w:ascii="Calibri" w:hAnsi="Calibri" w:cs="Cordia New"/>
                <w:noProof w:val="0"/>
                <w:color w:val="000000" w:themeColor="text1"/>
                <w:sz w:val="18"/>
                <w:szCs w:val="18"/>
                <w:lang w:val="en-GB"/>
              </w:rPr>
              <w:t>p</w:t>
            </w:r>
            <w:r w:rsidR="00CB5DCC"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w:t>
            </w:r>
            <w:r w:rsidR="00CB5DCC" w:rsidRPr="00570E2A">
              <w:rPr>
                <w:rFonts w:ascii="Calibri" w:hAnsi="Calibri" w:cs="Cordia New"/>
                <w:noProof w:val="0"/>
                <w:color w:val="000000" w:themeColor="text1"/>
                <w:sz w:val="18"/>
                <w:szCs w:val="18"/>
                <w:lang w:val="en-GB"/>
              </w:rPr>
              <w:t xml:space="preserve"> </w:t>
            </w:r>
            <w:r w:rsidRPr="00570E2A">
              <w:rPr>
                <w:rFonts w:ascii="Calibri" w:hAnsi="Calibri" w:cs="Cordia New"/>
                <w:noProof w:val="0"/>
                <w:color w:val="000000" w:themeColor="text1"/>
                <w:sz w:val="18"/>
                <w:szCs w:val="18"/>
                <w:lang w:val="en-GB"/>
              </w:rPr>
              <w:t>0.08</w:t>
            </w:r>
            <w:bookmarkEnd w:id="94"/>
          </w:p>
        </w:tc>
        <w:tc>
          <w:tcPr>
            <w:tcW w:w="511" w:type="pct"/>
            <w:shd w:val="clear" w:color="auto" w:fill="auto"/>
          </w:tcPr>
          <w:p w14:paraId="5E10EC2F"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5" w:name="_Toc331608505"/>
            <w:r w:rsidRPr="00570E2A">
              <w:rPr>
                <w:rFonts w:ascii="Calibri" w:hAnsi="Calibri" w:cs="Cordia New"/>
                <w:noProof w:val="0"/>
                <w:color w:val="000000" w:themeColor="text1"/>
                <w:sz w:val="18"/>
                <w:szCs w:val="18"/>
                <w:lang w:val="en-GB"/>
              </w:rPr>
              <w:t>-</w:t>
            </w:r>
            <w:bookmarkEnd w:id="95"/>
          </w:p>
        </w:tc>
      </w:tr>
      <w:tr w:rsidR="00A74517" w:rsidRPr="00570E2A" w14:paraId="482EAE2B" w14:textId="77777777" w:rsidTr="0078365B">
        <w:trPr>
          <w:trHeight w:val="135"/>
          <w:jc w:val="center"/>
        </w:trPr>
        <w:tc>
          <w:tcPr>
            <w:tcW w:w="623" w:type="pct"/>
            <w:gridSpan w:val="2"/>
            <w:vMerge/>
          </w:tcPr>
          <w:p w14:paraId="54B56C6F"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4F0DCBC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5F50130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1DF7873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C0AB98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Neonates treated with antibiotics</w:t>
            </w:r>
          </w:p>
        </w:tc>
        <w:tc>
          <w:tcPr>
            <w:tcW w:w="550" w:type="pct"/>
          </w:tcPr>
          <w:p w14:paraId="027CF9A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tcPr>
          <w:p w14:paraId="0F82C561"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26DACCD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6" w:name="_Toc331608506"/>
            <w:r w:rsidRPr="00570E2A">
              <w:rPr>
                <w:rFonts w:ascii="Calibri" w:hAnsi="Calibri" w:cs="Cordia New"/>
                <w:noProof w:val="0"/>
                <w:color w:val="000000" w:themeColor="text1"/>
                <w:sz w:val="18"/>
                <w:szCs w:val="18"/>
                <w:lang w:val="en-GB"/>
              </w:rPr>
              <w:t>-</w:t>
            </w:r>
            <w:bookmarkEnd w:id="96"/>
          </w:p>
        </w:tc>
        <w:tc>
          <w:tcPr>
            <w:tcW w:w="511" w:type="pct"/>
          </w:tcPr>
          <w:p w14:paraId="32F04FB5"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7" w:name="_Toc331608507"/>
            <w:r w:rsidRPr="00570E2A">
              <w:rPr>
                <w:rFonts w:ascii="Calibri" w:hAnsi="Calibri" w:cs="Cordia New"/>
                <w:noProof w:val="0"/>
                <w:color w:val="000000" w:themeColor="text1"/>
                <w:sz w:val="18"/>
                <w:szCs w:val="18"/>
                <w:lang w:val="en-GB"/>
              </w:rPr>
              <w:t>-</w:t>
            </w:r>
            <w:bookmarkEnd w:id="97"/>
          </w:p>
        </w:tc>
      </w:tr>
      <w:tr w:rsidR="00A74517" w:rsidRPr="00570E2A" w14:paraId="275D1A8B" w14:textId="77777777" w:rsidTr="0078365B">
        <w:trPr>
          <w:trHeight w:val="135"/>
          <w:jc w:val="center"/>
        </w:trPr>
        <w:tc>
          <w:tcPr>
            <w:tcW w:w="623" w:type="pct"/>
            <w:gridSpan w:val="2"/>
            <w:vMerge w:val="restart"/>
          </w:tcPr>
          <w:p w14:paraId="41DC722D"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Nadiasaukiene</w:t>
            </w:r>
          </w:p>
          <w:p w14:paraId="4114F7EC" w14:textId="47F1E98C"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1996</w:t>
            </w:r>
            <w:r w:rsidRPr="00570E2A">
              <w:rPr>
                <w:rFonts w:ascii="Calibri" w:hAnsi="Calibri" w:cs="Cordia New"/>
                <w:noProof w:val="0"/>
                <w:color w:val="000000" w:themeColor="text1"/>
                <w:sz w:val="18"/>
                <w:szCs w:val="18"/>
              </w:rPr>
              <w:fldChar w:fldCharType="begin">
                <w:fldData xml:space="preserve">PEVuZE5vdGU+PENpdGU+PEF1dGhvcj5OYWRpc2F1c2tpZW5lPC9BdXRob3I+PFllYXI+MTk5Njwv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PEVuZE5vdGU+PENpdGU+PEF1dGhvcj5OYWRpc2F1c2tpZW5lPC9BdXRob3I+PFllYXI+MTk5Njwv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30</w:t>
            </w:r>
            <w:r w:rsidRPr="00570E2A">
              <w:rPr>
                <w:rFonts w:ascii="Calibri" w:hAnsi="Calibri" w:cs="Cordia New"/>
                <w:noProof w:val="0"/>
                <w:color w:val="000000" w:themeColor="text1"/>
                <w:sz w:val="18"/>
                <w:szCs w:val="18"/>
              </w:rPr>
              <w:fldChar w:fldCharType="end"/>
            </w:r>
          </w:p>
          <w:p w14:paraId="5C77EED3"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Lithuania </w:t>
            </w:r>
          </w:p>
        </w:tc>
        <w:tc>
          <w:tcPr>
            <w:tcW w:w="439" w:type="pct"/>
            <w:vMerge w:val="restart"/>
          </w:tcPr>
          <w:p w14:paraId="0012098B" w14:textId="49699431"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1E004FE6" w14:textId="05D4CF35" w:rsidR="00E1524A"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102 </w:t>
            </w:r>
            <w:r w:rsidR="00E1524A" w:rsidRPr="00570E2A">
              <w:rPr>
                <w:rFonts w:ascii="Calibri" w:hAnsi="Calibri" w:cs="Cordia New"/>
                <w:noProof w:val="0"/>
                <w:color w:val="000000" w:themeColor="text1"/>
                <w:sz w:val="18"/>
                <w:szCs w:val="18"/>
                <w:lang w:val="en-GB"/>
              </w:rPr>
              <w:t>mother-infant pairs</w:t>
            </w:r>
          </w:p>
          <w:p w14:paraId="4F04DAC2" w14:textId="14780E21"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(44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58 </w:t>
            </w:r>
            <w:r w:rsidR="00087799" w:rsidRPr="00570E2A">
              <w:rPr>
                <w:rFonts w:ascii="Calibri" w:hAnsi="Calibri" w:cs="Cordia New"/>
                <w:noProof w:val="0"/>
                <w:color w:val="000000" w:themeColor="text1"/>
                <w:sz w:val="18"/>
                <w:szCs w:val="18"/>
                <w:lang w:val="en-GB"/>
              </w:rPr>
              <w:t>not treated</w:t>
            </w:r>
            <w:r w:rsidRPr="00570E2A">
              <w:rPr>
                <w:rFonts w:ascii="Calibri" w:hAnsi="Calibri" w:cs="Cordia New"/>
                <w:noProof w:val="0"/>
                <w:color w:val="000000" w:themeColor="text1"/>
                <w:sz w:val="18"/>
                <w:szCs w:val="18"/>
                <w:lang w:val="en-GB"/>
              </w:rPr>
              <w:t>)</w:t>
            </w:r>
          </w:p>
        </w:tc>
        <w:tc>
          <w:tcPr>
            <w:tcW w:w="519" w:type="pct"/>
            <w:vMerge w:val="restart"/>
          </w:tcPr>
          <w:p w14:paraId="0849265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79507AE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2 x 5g ampicillin four hours apart or 1 hour before </w:t>
            </w:r>
            <w:r w:rsidRPr="00570E2A">
              <w:rPr>
                <w:rFonts w:ascii="Calibri" w:hAnsi="Calibri" w:cs="Cordia New"/>
                <w:noProof w:val="0"/>
                <w:color w:val="000000" w:themeColor="text1"/>
                <w:sz w:val="18"/>
                <w:szCs w:val="18"/>
                <w:lang w:val="en-GB"/>
              </w:rPr>
              <w:lastRenderedPageBreak/>
              <w:t>delivery if labour proceeded quickly</w:t>
            </w:r>
          </w:p>
        </w:tc>
        <w:tc>
          <w:tcPr>
            <w:tcW w:w="670" w:type="pct"/>
            <w:vAlign w:val="bottom"/>
          </w:tcPr>
          <w:p w14:paraId="1F87923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1 minute APGAR score &lt; 7 </w:t>
            </w:r>
          </w:p>
        </w:tc>
        <w:tc>
          <w:tcPr>
            <w:tcW w:w="550" w:type="pct"/>
          </w:tcPr>
          <w:p w14:paraId="2F01E921"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26</w:t>
            </w:r>
          </w:p>
        </w:tc>
        <w:tc>
          <w:tcPr>
            <w:tcW w:w="550" w:type="pct"/>
          </w:tcPr>
          <w:p w14:paraId="77596EF3"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40</w:t>
            </w:r>
          </w:p>
        </w:tc>
        <w:tc>
          <w:tcPr>
            <w:tcW w:w="651" w:type="pct"/>
          </w:tcPr>
          <w:p w14:paraId="3D0269EC"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98" w:name="_Toc331608508"/>
            <w:r w:rsidRPr="00570E2A">
              <w:rPr>
                <w:rFonts w:ascii="Calibri" w:hAnsi="Calibri" w:cs="Cordia New"/>
                <w:i/>
                <w:noProof w:val="0"/>
                <w:color w:val="000000" w:themeColor="text1"/>
                <w:sz w:val="18"/>
                <w:szCs w:val="18"/>
                <w:lang w:val="en-GB"/>
              </w:rPr>
              <w:t>RR: 0.86 (0.63-1.16)</w:t>
            </w:r>
            <w:bookmarkEnd w:id="98"/>
          </w:p>
        </w:tc>
        <w:tc>
          <w:tcPr>
            <w:tcW w:w="511" w:type="pct"/>
          </w:tcPr>
          <w:p w14:paraId="20A65023"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99" w:name="_Toc331608509"/>
            <w:r w:rsidRPr="00570E2A">
              <w:rPr>
                <w:rFonts w:ascii="Calibri" w:hAnsi="Calibri" w:cs="Cordia New"/>
                <w:noProof w:val="0"/>
                <w:color w:val="000000" w:themeColor="text1"/>
                <w:sz w:val="18"/>
                <w:szCs w:val="18"/>
                <w:lang w:val="en-GB"/>
              </w:rPr>
              <w:t>None</w:t>
            </w:r>
            <w:bookmarkEnd w:id="99"/>
          </w:p>
        </w:tc>
      </w:tr>
      <w:tr w:rsidR="00A74517" w:rsidRPr="00570E2A" w14:paraId="4FCD2D2D" w14:textId="77777777" w:rsidTr="0078365B">
        <w:trPr>
          <w:trHeight w:val="135"/>
          <w:jc w:val="center"/>
        </w:trPr>
        <w:tc>
          <w:tcPr>
            <w:tcW w:w="623" w:type="pct"/>
            <w:gridSpan w:val="2"/>
            <w:vMerge/>
          </w:tcPr>
          <w:p w14:paraId="39D01971"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F6CE0C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0EF9607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0FF63AB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436C8D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Neonate did not survive first week</w:t>
            </w:r>
          </w:p>
        </w:tc>
        <w:tc>
          <w:tcPr>
            <w:tcW w:w="550" w:type="pct"/>
          </w:tcPr>
          <w:p w14:paraId="74C36B1E"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8</w:t>
            </w:r>
          </w:p>
        </w:tc>
        <w:tc>
          <w:tcPr>
            <w:tcW w:w="550" w:type="pct"/>
          </w:tcPr>
          <w:p w14:paraId="07F152B7"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12</w:t>
            </w:r>
          </w:p>
        </w:tc>
        <w:tc>
          <w:tcPr>
            <w:tcW w:w="651" w:type="pct"/>
          </w:tcPr>
          <w:p w14:paraId="4FFEF0D9"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100" w:name="_Toc331608510"/>
            <w:r w:rsidRPr="00570E2A">
              <w:rPr>
                <w:rFonts w:ascii="Calibri" w:hAnsi="Calibri" w:cs="Cordia New"/>
                <w:i/>
                <w:noProof w:val="0"/>
                <w:color w:val="000000" w:themeColor="text1"/>
                <w:sz w:val="18"/>
                <w:szCs w:val="18"/>
                <w:lang w:val="en-GB"/>
              </w:rPr>
              <w:t>RR: 0.88 (0.39-1.96)</w:t>
            </w:r>
            <w:bookmarkEnd w:id="100"/>
          </w:p>
        </w:tc>
        <w:tc>
          <w:tcPr>
            <w:tcW w:w="511" w:type="pct"/>
          </w:tcPr>
          <w:p w14:paraId="026AA1C8"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01" w:name="_Toc331608511"/>
            <w:r w:rsidRPr="00570E2A">
              <w:rPr>
                <w:rFonts w:ascii="Calibri" w:hAnsi="Calibri" w:cs="Cordia New"/>
                <w:noProof w:val="0"/>
                <w:color w:val="000000" w:themeColor="text1"/>
                <w:sz w:val="18"/>
                <w:szCs w:val="18"/>
                <w:lang w:val="en-GB"/>
              </w:rPr>
              <w:t>None</w:t>
            </w:r>
            <w:bookmarkEnd w:id="101"/>
          </w:p>
        </w:tc>
      </w:tr>
      <w:tr w:rsidR="00A74517" w:rsidRPr="00570E2A" w14:paraId="0C40CA0D" w14:textId="77777777" w:rsidTr="002A1820">
        <w:trPr>
          <w:trHeight w:val="135"/>
          <w:jc w:val="center"/>
        </w:trPr>
        <w:tc>
          <w:tcPr>
            <w:tcW w:w="623" w:type="pct"/>
            <w:gridSpan w:val="2"/>
            <w:vMerge/>
          </w:tcPr>
          <w:p w14:paraId="0D4B080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12805FA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1E2FC8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BFDFBD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39B24CA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infection</w:t>
            </w:r>
          </w:p>
        </w:tc>
        <w:tc>
          <w:tcPr>
            <w:tcW w:w="550" w:type="pct"/>
            <w:vAlign w:val="bottom"/>
          </w:tcPr>
          <w:p w14:paraId="08347B3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4</w:t>
            </w:r>
          </w:p>
        </w:tc>
        <w:tc>
          <w:tcPr>
            <w:tcW w:w="550" w:type="pct"/>
            <w:vAlign w:val="bottom"/>
          </w:tcPr>
          <w:p w14:paraId="6066C15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eastAsia="Calibri" w:hAnsi="Calibri" w:cs="Cordia New"/>
                <w:noProof w:val="0"/>
                <w:color w:val="000000" w:themeColor="text1"/>
                <w:sz w:val="18"/>
                <w:szCs w:val="18"/>
                <w:lang w:val="en-GB"/>
              </w:rPr>
              <w:t>38</w:t>
            </w:r>
          </w:p>
        </w:tc>
        <w:tc>
          <w:tcPr>
            <w:tcW w:w="651" w:type="pct"/>
            <w:vAlign w:val="bottom"/>
          </w:tcPr>
          <w:p w14:paraId="61133B4E" w14:textId="77777777" w:rsidR="00AB3D83" w:rsidRPr="00570E2A" w:rsidRDefault="00AB3D83" w:rsidP="001A448F">
            <w:pPr>
              <w:spacing w:line="480" w:lineRule="auto"/>
              <w:rPr>
                <w:rFonts w:ascii="Calibri" w:hAnsi="Calibri" w:cs="Cordia New"/>
                <w:i/>
                <w:noProof w:val="0"/>
                <w:color w:val="000000" w:themeColor="text1"/>
                <w:sz w:val="18"/>
                <w:szCs w:val="18"/>
                <w:lang w:val="en-GB"/>
              </w:rPr>
            </w:pPr>
            <w:bookmarkStart w:id="102" w:name="_Toc331608512"/>
            <w:r w:rsidRPr="00570E2A">
              <w:rPr>
                <w:rFonts w:ascii="Calibri" w:hAnsi="Calibri" w:cs="Cordia New"/>
                <w:i/>
                <w:noProof w:val="0"/>
                <w:color w:val="000000" w:themeColor="text1"/>
                <w:sz w:val="18"/>
                <w:szCs w:val="18"/>
                <w:lang w:val="en-GB"/>
              </w:rPr>
              <w:t>RR: 0.14 (0.05-0.36)</w:t>
            </w:r>
            <w:bookmarkEnd w:id="102"/>
          </w:p>
        </w:tc>
        <w:tc>
          <w:tcPr>
            <w:tcW w:w="511" w:type="pct"/>
            <w:vAlign w:val="bottom"/>
          </w:tcPr>
          <w:p w14:paraId="39D71B58" w14:textId="77777777" w:rsidR="00AB3D83" w:rsidRPr="00570E2A" w:rsidRDefault="00AB3D83" w:rsidP="001D78D0">
            <w:pPr>
              <w:spacing w:line="480" w:lineRule="auto"/>
              <w:rPr>
                <w:rFonts w:ascii="Calibri" w:hAnsi="Calibri" w:cs="Cordia New"/>
                <w:noProof w:val="0"/>
                <w:color w:val="000000" w:themeColor="text1"/>
                <w:sz w:val="18"/>
                <w:szCs w:val="18"/>
                <w:lang w:val="en-GB"/>
              </w:rPr>
            </w:pPr>
            <w:bookmarkStart w:id="103" w:name="_Toc331608513"/>
            <w:r w:rsidRPr="00570E2A">
              <w:rPr>
                <w:rFonts w:ascii="Calibri" w:hAnsi="Calibri" w:cs="Cordia New"/>
                <w:noProof w:val="0"/>
                <w:color w:val="000000" w:themeColor="text1"/>
                <w:sz w:val="18"/>
                <w:szCs w:val="18"/>
                <w:lang w:val="en-GB"/>
              </w:rPr>
              <w:t>None</w:t>
            </w:r>
            <w:bookmarkEnd w:id="103"/>
          </w:p>
        </w:tc>
      </w:tr>
      <w:tr w:rsidR="00A74517" w:rsidRPr="00570E2A" w14:paraId="68B3A06B" w14:textId="77777777" w:rsidTr="0078365B">
        <w:trPr>
          <w:trHeight w:val="500"/>
          <w:jc w:val="center"/>
        </w:trPr>
        <w:tc>
          <w:tcPr>
            <w:tcW w:w="623" w:type="pct"/>
            <w:gridSpan w:val="2"/>
            <w:vMerge/>
          </w:tcPr>
          <w:p w14:paraId="2C94085A"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46111DF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9B677B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081ADD0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99D341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104" w:name="_Toc331608514"/>
            <w:r w:rsidRPr="00570E2A">
              <w:rPr>
                <w:rFonts w:ascii="Calibri" w:hAnsi="Calibri" w:cs="Cordia New"/>
                <w:noProof w:val="0"/>
                <w:color w:val="000000" w:themeColor="text1"/>
                <w:sz w:val="18"/>
                <w:szCs w:val="18"/>
                <w:lang w:val="en-GB"/>
              </w:rPr>
              <w:t>Histological chorioamnionitis</w:t>
            </w:r>
            <w:bookmarkEnd w:id="104"/>
          </w:p>
        </w:tc>
        <w:tc>
          <w:tcPr>
            <w:tcW w:w="550" w:type="pct"/>
          </w:tcPr>
          <w:p w14:paraId="6EE38608"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05" w:name="_Toc331608515"/>
            <w:r w:rsidRPr="00570E2A">
              <w:rPr>
                <w:rFonts w:ascii="Calibri" w:hAnsi="Calibri" w:cs="Cordia New"/>
                <w:noProof w:val="0"/>
                <w:color w:val="000000" w:themeColor="text1"/>
                <w:sz w:val="18"/>
                <w:szCs w:val="18"/>
                <w:lang w:val="en-GB"/>
              </w:rPr>
              <w:t>6</w:t>
            </w:r>
            <w:bookmarkEnd w:id="105"/>
          </w:p>
        </w:tc>
        <w:tc>
          <w:tcPr>
            <w:tcW w:w="550" w:type="pct"/>
          </w:tcPr>
          <w:p w14:paraId="2999C589"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06" w:name="_Toc331608516"/>
            <w:r w:rsidRPr="00570E2A">
              <w:rPr>
                <w:rFonts w:ascii="Calibri" w:hAnsi="Calibri" w:cs="Cordia New"/>
                <w:noProof w:val="0"/>
                <w:color w:val="000000" w:themeColor="text1"/>
                <w:sz w:val="18"/>
                <w:szCs w:val="18"/>
                <w:lang w:val="en-GB"/>
              </w:rPr>
              <w:t>28</w:t>
            </w:r>
            <w:bookmarkEnd w:id="106"/>
          </w:p>
        </w:tc>
        <w:tc>
          <w:tcPr>
            <w:tcW w:w="651" w:type="pct"/>
          </w:tcPr>
          <w:p w14:paraId="0B3BF084"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107" w:name="_Toc331608517"/>
            <w:r w:rsidRPr="00570E2A">
              <w:rPr>
                <w:rFonts w:ascii="Calibri" w:hAnsi="Calibri" w:cs="Cordia New"/>
                <w:i/>
                <w:noProof w:val="0"/>
                <w:color w:val="000000" w:themeColor="text1"/>
                <w:sz w:val="18"/>
                <w:szCs w:val="18"/>
                <w:lang w:val="en-GB"/>
              </w:rPr>
              <w:t>RR: 0.28 (0.13-0.62)</w:t>
            </w:r>
            <w:bookmarkEnd w:id="107"/>
          </w:p>
        </w:tc>
        <w:tc>
          <w:tcPr>
            <w:tcW w:w="511" w:type="pct"/>
          </w:tcPr>
          <w:p w14:paraId="15869FF8"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08" w:name="_Toc331608518"/>
            <w:r w:rsidRPr="00570E2A">
              <w:rPr>
                <w:rFonts w:ascii="Calibri" w:hAnsi="Calibri" w:cs="Cordia New"/>
                <w:noProof w:val="0"/>
                <w:color w:val="000000" w:themeColor="text1"/>
                <w:sz w:val="18"/>
                <w:szCs w:val="18"/>
                <w:lang w:val="en-GB"/>
              </w:rPr>
              <w:t>None</w:t>
            </w:r>
            <w:bookmarkEnd w:id="108"/>
          </w:p>
        </w:tc>
      </w:tr>
      <w:tr w:rsidR="00A74517" w:rsidRPr="00570E2A" w14:paraId="2FA00350" w14:textId="77777777" w:rsidTr="0078365B">
        <w:trPr>
          <w:trHeight w:val="135"/>
          <w:jc w:val="center"/>
        </w:trPr>
        <w:tc>
          <w:tcPr>
            <w:tcW w:w="623" w:type="pct"/>
            <w:gridSpan w:val="2"/>
            <w:vMerge/>
          </w:tcPr>
          <w:p w14:paraId="4E1E12F8"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2CA95B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0DECE0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5E93754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5A080E1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bookmarkStart w:id="109" w:name="_Toc331608519"/>
            <w:r w:rsidRPr="00570E2A">
              <w:rPr>
                <w:rFonts w:ascii="Calibri" w:hAnsi="Calibri" w:cs="Cordia New"/>
                <w:noProof w:val="0"/>
                <w:color w:val="000000" w:themeColor="text1"/>
                <w:sz w:val="18"/>
                <w:szCs w:val="18"/>
                <w:lang w:val="en-GB"/>
              </w:rPr>
              <w:t>Puerperal uterine infection</w:t>
            </w:r>
            <w:bookmarkEnd w:id="109"/>
          </w:p>
        </w:tc>
        <w:tc>
          <w:tcPr>
            <w:tcW w:w="550" w:type="pct"/>
          </w:tcPr>
          <w:p w14:paraId="0211A9F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10" w:name="_Toc331608520"/>
            <w:r w:rsidRPr="00570E2A">
              <w:rPr>
                <w:rFonts w:ascii="Calibri" w:hAnsi="Calibri" w:cs="Cordia New"/>
                <w:noProof w:val="0"/>
                <w:color w:val="000000" w:themeColor="text1"/>
                <w:sz w:val="18"/>
                <w:szCs w:val="18"/>
                <w:lang w:val="en-GB"/>
              </w:rPr>
              <w:t>8</w:t>
            </w:r>
            <w:bookmarkEnd w:id="110"/>
          </w:p>
        </w:tc>
        <w:tc>
          <w:tcPr>
            <w:tcW w:w="550" w:type="pct"/>
          </w:tcPr>
          <w:p w14:paraId="7AB2ADF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bookmarkStart w:id="111" w:name="_Toc331608521"/>
            <w:r w:rsidRPr="00570E2A">
              <w:rPr>
                <w:rFonts w:ascii="Calibri" w:hAnsi="Calibri" w:cs="Cordia New"/>
                <w:noProof w:val="0"/>
                <w:color w:val="000000" w:themeColor="text1"/>
                <w:sz w:val="18"/>
                <w:szCs w:val="18"/>
                <w:lang w:val="en-GB"/>
              </w:rPr>
              <w:t>26</w:t>
            </w:r>
            <w:bookmarkEnd w:id="111"/>
          </w:p>
        </w:tc>
        <w:tc>
          <w:tcPr>
            <w:tcW w:w="651" w:type="pct"/>
          </w:tcPr>
          <w:p w14:paraId="33C7D364"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112" w:name="_Toc331608522"/>
            <w:r w:rsidRPr="00570E2A">
              <w:rPr>
                <w:rFonts w:ascii="Calibri" w:hAnsi="Calibri" w:cs="Cordia New"/>
                <w:i/>
                <w:noProof w:val="0"/>
                <w:color w:val="000000" w:themeColor="text1"/>
                <w:sz w:val="18"/>
                <w:szCs w:val="18"/>
                <w:lang w:val="en-GB"/>
              </w:rPr>
              <w:t>RR: 0.41 (0.20-0.81)</w:t>
            </w:r>
            <w:bookmarkEnd w:id="112"/>
          </w:p>
        </w:tc>
        <w:tc>
          <w:tcPr>
            <w:tcW w:w="511" w:type="pct"/>
          </w:tcPr>
          <w:p w14:paraId="14056FD5"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13" w:name="_Toc331608523"/>
            <w:r w:rsidRPr="00570E2A">
              <w:rPr>
                <w:rFonts w:ascii="Calibri" w:hAnsi="Calibri" w:cs="Cordia New"/>
                <w:noProof w:val="0"/>
                <w:color w:val="000000" w:themeColor="text1"/>
                <w:sz w:val="18"/>
                <w:szCs w:val="18"/>
                <w:lang w:val="en-GB"/>
              </w:rPr>
              <w:t>None</w:t>
            </w:r>
            <w:bookmarkEnd w:id="113"/>
          </w:p>
        </w:tc>
      </w:tr>
      <w:tr w:rsidR="00A74517" w:rsidRPr="00570E2A" w14:paraId="2B9B70FF" w14:textId="77777777" w:rsidTr="0078365B">
        <w:trPr>
          <w:trHeight w:val="135"/>
          <w:jc w:val="center"/>
        </w:trPr>
        <w:tc>
          <w:tcPr>
            <w:tcW w:w="623" w:type="pct"/>
            <w:gridSpan w:val="2"/>
          </w:tcPr>
          <w:p w14:paraId="28ABF219" w14:textId="2AEE4B5F"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Rajaei 2006</w:t>
            </w:r>
            <w:r w:rsidRPr="00570E2A">
              <w:rPr>
                <w:rFonts w:ascii="Calibri" w:hAnsi="Calibri" w:cs="Cordia New"/>
                <w:noProof w:val="0"/>
                <w:color w:val="000000" w:themeColor="text1"/>
                <w:sz w:val="18"/>
                <w:szCs w:val="18"/>
              </w:rPr>
              <w:fldChar w:fldCharType="begin">
                <w:fldData xml:space="preserve">PEVuZE5vdGU+PENpdGU+PEF1dGhvcj5SYWphZWk8L0F1dGhvcj48WWVhcj4yMDA2PC9ZZWFyPjxS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PEVuZE5vdGU+PENpdGU+PEF1dGhvcj5SYWphZWk8L0F1dGhvcj48WWVhcj4yMDA2PC9ZZWFyPjxS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23</w:t>
            </w:r>
            <w:r w:rsidRPr="00570E2A">
              <w:rPr>
                <w:rFonts w:ascii="Calibri" w:hAnsi="Calibri" w:cs="Cordia New"/>
                <w:noProof w:val="0"/>
                <w:color w:val="000000" w:themeColor="text1"/>
                <w:sz w:val="18"/>
                <w:szCs w:val="18"/>
              </w:rPr>
              <w:fldChar w:fldCharType="end"/>
            </w:r>
          </w:p>
          <w:p w14:paraId="67738158"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Iran</w:t>
            </w:r>
          </w:p>
        </w:tc>
        <w:tc>
          <w:tcPr>
            <w:tcW w:w="439" w:type="pct"/>
          </w:tcPr>
          <w:p w14:paraId="55360C1F" w14:textId="732C8346"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tcPr>
          <w:p w14:paraId="78C59CFD" w14:textId="77777777" w:rsidR="00E1524A"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80 Intrapartum women </w:t>
            </w:r>
          </w:p>
          <w:p w14:paraId="157BE478" w14:textId="2362D8B0"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(38 </w:t>
            </w:r>
            <w:r w:rsidR="00E1524A"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42 no</w:t>
            </w:r>
            <w:r w:rsidR="00E1524A"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tcPr>
          <w:p w14:paraId="4CF895F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779D7A9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400 mg erythromycin every 6 h orally for 10 days.</w:t>
            </w:r>
          </w:p>
        </w:tc>
        <w:tc>
          <w:tcPr>
            <w:tcW w:w="670" w:type="pct"/>
          </w:tcPr>
          <w:p w14:paraId="6F75FC7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Admission to NICU</w:t>
            </w:r>
          </w:p>
        </w:tc>
        <w:tc>
          <w:tcPr>
            <w:tcW w:w="550" w:type="pct"/>
          </w:tcPr>
          <w:p w14:paraId="1C62CE20"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14</w:t>
            </w:r>
          </w:p>
        </w:tc>
        <w:tc>
          <w:tcPr>
            <w:tcW w:w="550" w:type="pct"/>
          </w:tcPr>
          <w:p w14:paraId="158A6F54"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25</w:t>
            </w:r>
          </w:p>
        </w:tc>
        <w:tc>
          <w:tcPr>
            <w:tcW w:w="651" w:type="pct"/>
            <w:shd w:val="clear" w:color="auto" w:fill="auto"/>
          </w:tcPr>
          <w:p w14:paraId="7ADDAADA"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p&lt;0.05</w:t>
            </w:r>
          </w:p>
          <w:p w14:paraId="24F05606" w14:textId="7378A17A" w:rsidR="00AB3D83" w:rsidRPr="00570E2A" w:rsidRDefault="00CB5DCC" w:rsidP="00C77EF4">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0.62 (0.38-</w:t>
            </w:r>
            <w:r w:rsidR="00AB3D83" w:rsidRPr="00570E2A">
              <w:rPr>
                <w:rFonts w:ascii="Calibri" w:hAnsi="Calibri" w:cs="Cordia New"/>
                <w:i/>
                <w:noProof w:val="0"/>
                <w:color w:val="000000" w:themeColor="text1"/>
                <w:sz w:val="18"/>
                <w:szCs w:val="18"/>
                <w:lang w:val="en-GB"/>
              </w:rPr>
              <w:t>1.01)</w:t>
            </w:r>
          </w:p>
          <w:p w14:paraId="3320DC27"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 xml:space="preserve">Risk difference: </w:t>
            </w:r>
          </w:p>
          <w:p w14:paraId="40ADB938" w14:textId="01D56204" w:rsidR="00AB3D83" w:rsidRPr="00570E2A" w:rsidRDefault="00AB3D83" w:rsidP="00C77EF4">
            <w:pPr>
              <w:spacing w:line="480" w:lineRule="auto"/>
              <w:rPr>
                <w:rFonts w:ascii="Calibri" w:hAnsi="Calibri" w:cs="Cordia New"/>
                <w:i/>
                <w:noProof w:val="0"/>
                <w:color w:val="000000" w:themeColor="text1"/>
                <w:sz w:val="18"/>
                <w:szCs w:val="18"/>
                <w:lang w:val="en-GB"/>
              </w:rPr>
            </w:pPr>
            <w:r w:rsidRPr="00570E2A">
              <w:rPr>
                <w:rFonts w:ascii="Calibri" w:eastAsia="Calibri" w:hAnsi="Calibri" w:cs="Calibri"/>
                <w:i/>
                <w:noProof w:val="0"/>
                <w:color w:val="000000" w:themeColor="text1"/>
                <w:sz w:val="18"/>
                <w:szCs w:val="18"/>
                <w:lang w:val="en-GB"/>
              </w:rPr>
              <w:t>−</w:t>
            </w:r>
            <w:r w:rsidRPr="00570E2A">
              <w:rPr>
                <w:rFonts w:ascii="Calibri" w:hAnsi="Calibri" w:cs="Cordia New"/>
                <w:i/>
                <w:noProof w:val="0"/>
                <w:color w:val="000000" w:themeColor="text1"/>
                <w:sz w:val="18"/>
                <w:szCs w:val="18"/>
                <w:lang w:val="en-GB"/>
              </w:rPr>
              <w:t xml:space="preserve">22.68% (95% CIs: </w:t>
            </w:r>
            <w:r w:rsidRPr="00570E2A">
              <w:rPr>
                <w:rFonts w:ascii="Calibri" w:eastAsia="Calibri" w:hAnsi="Calibri" w:cs="Calibri"/>
                <w:i/>
                <w:noProof w:val="0"/>
                <w:color w:val="000000" w:themeColor="text1"/>
                <w:sz w:val="18"/>
                <w:szCs w:val="18"/>
                <w:lang w:val="en-GB"/>
              </w:rPr>
              <w:t>−</w:t>
            </w:r>
            <w:r w:rsidRPr="00570E2A">
              <w:rPr>
                <w:rFonts w:ascii="Calibri" w:hAnsi="Calibri" w:cs="Cordia New"/>
                <w:i/>
                <w:noProof w:val="0"/>
                <w:color w:val="000000" w:themeColor="text1"/>
                <w:sz w:val="18"/>
                <w:szCs w:val="18"/>
                <w:lang w:val="en-GB"/>
              </w:rPr>
              <w:t xml:space="preserve">44.02- </w:t>
            </w:r>
            <w:r w:rsidRPr="00570E2A">
              <w:rPr>
                <w:rFonts w:ascii="Calibri" w:eastAsia="Calibri" w:hAnsi="Calibri" w:cs="Calibri"/>
                <w:i/>
                <w:noProof w:val="0"/>
                <w:color w:val="000000" w:themeColor="text1"/>
                <w:sz w:val="18"/>
                <w:szCs w:val="18"/>
                <w:lang w:val="en-GB"/>
              </w:rPr>
              <w:t>−</w:t>
            </w:r>
            <w:r w:rsidRPr="00570E2A">
              <w:rPr>
                <w:rFonts w:ascii="Calibri" w:hAnsi="Calibri" w:cs="Cordia New"/>
                <w:i/>
                <w:noProof w:val="0"/>
                <w:color w:val="000000" w:themeColor="text1"/>
                <w:sz w:val="18"/>
                <w:szCs w:val="18"/>
                <w:lang w:val="en-GB"/>
              </w:rPr>
              <w:t>1.34), and p=0.043</w:t>
            </w:r>
          </w:p>
        </w:tc>
        <w:tc>
          <w:tcPr>
            <w:tcW w:w="511" w:type="pct"/>
          </w:tcPr>
          <w:p w14:paraId="63A77E0C"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None</w:t>
            </w:r>
          </w:p>
        </w:tc>
      </w:tr>
      <w:tr w:rsidR="00A74517" w:rsidRPr="00570E2A" w14:paraId="43C99B59" w14:textId="77777777" w:rsidTr="002A1820">
        <w:trPr>
          <w:trHeight w:val="135"/>
          <w:jc w:val="center"/>
        </w:trPr>
        <w:tc>
          <w:tcPr>
            <w:tcW w:w="623" w:type="pct"/>
            <w:gridSpan w:val="2"/>
            <w:vMerge w:val="restart"/>
          </w:tcPr>
          <w:p w14:paraId="2F89E69E" w14:textId="00984FE3"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Roca 2016</w:t>
            </w:r>
            <w:r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PEVuZE5vdGU+PENpdGU+PEF1dGhvcj5Sb2NhPC9BdXRob3I+PFllYXI+MjAxNjwvWWVhcj48UmVj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=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24</w:t>
            </w:r>
            <w:r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lang w:val="en-GB"/>
              </w:rPr>
              <w:t xml:space="preserve"> </w:t>
            </w:r>
          </w:p>
          <w:p w14:paraId="5A69A14E" w14:textId="586104C1"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Gambia</w:t>
            </w:r>
          </w:p>
        </w:tc>
        <w:tc>
          <w:tcPr>
            <w:tcW w:w="439" w:type="pct"/>
            <w:vMerge w:val="restart"/>
          </w:tcPr>
          <w:p w14:paraId="215E2200" w14:textId="74223C69"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 </w:t>
            </w:r>
          </w:p>
        </w:tc>
        <w:tc>
          <w:tcPr>
            <w:tcW w:w="489" w:type="pct"/>
            <w:vMerge w:val="restart"/>
          </w:tcPr>
          <w:p w14:paraId="46D0B485" w14:textId="77777777" w:rsidR="00D544BD"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829 intrapartum women and 843 </w:t>
            </w:r>
            <w:r w:rsidR="00D544BD"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p>
          <w:p w14:paraId="334B2CB9" w14:textId="4CF05F8D"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 xml:space="preserve">(414 women and 419 </w:t>
            </w:r>
            <w:r w:rsidR="00D544BD" w:rsidRPr="00570E2A">
              <w:rPr>
                <w:rFonts w:ascii="Calibri" w:hAnsi="Calibri" w:cs="Cordia New"/>
                <w:noProof w:val="0"/>
                <w:color w:val="000000" w:themeColor="text1"/>
                <w:sz w:val="18"/>
                <w:szCs w:val="18"/>
                <w:lang w:val="en-GB"/>
              </w:rPr>
              <w:t>infants</w:t>
            </w:r>
            <w:r w:rsidRPr="00570E2A">
              <w:rPr>
                <w:rFonts w:ascii="Calibri" w:hAnsi="Calibri" w:cs="Cordia New"/>
                <w:noProof w:val="0"/>
                <w:color w:val="000000" w:themeColor="text1"/>
                <w:sz w:val="18"/>
                <w:szCs w:val="18"/>
                <w:lang w:val="en-GB"/>
              </w:rPr>
              <w:t xml:space="preserve"> </w:t>
            </w:r>
            <w:r w:rsidR="00D544BD"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xml:space="preserve">, 415 women and 424 </w:t>
            </w:r>
            <w:r w:rsidR="00D544BD" w:rsidRPr="00570E2A">
              <w:rPr>
                <w:rFonts w:ascii="Calibri" w:hAnsi="Calibri" w:cs="Cordia New"/>
                <w:noProof w:val="0"/>
                <w:color w:val="000000" w:themeColor="text1"/>
                <w:sz w:val="18"/>
                <w:szCs w:val="18"/>
                <w:lang w:val="en-GB"/>
              </w:rPr>
              <w:t>infants</w:t>
            </w:r>
            <w:r w:rsidR="001538E5" w:rsidRPr="00570E2A">
              <w:rPr>
                <w:rFonts w:ascii="Calibri" w:hAnsi="Calibri" w:cs="Cordia New"/>
                <w:noProof w:val="0"/>
                <w:color w:val="000000" w:themeColor="text1"/>
                <w:sz w:val="18"/>
                <w:szCs w:val="18"/>
                <w:lang w:val="en-GB"/>
              </w:rPr>
              <w:t xml:space="preserve"> </w:t>
            </w:r>
            <w:r w:rsidR="00087799" w:rsidRPr="00570E2A">
              <w:rPr>
                <w:rFonts w:ascii="Calibri" w:hAnsi="Calibri" w:cs="Cordia New"/>
                <w:noProof w:val="0"/>
                <w:color w:val="000000" w:themeColor="text1"/>
                <w:sz w:val="18"/>
                <w:szCs w:val="18"/>
                <w:lang w:val="en-GB"/>
              </w:rPr>
              <w:t>not treated</w:t>
            </w:r>
            <w:r w:rsidRPr="00570E2A">
              <w:rPr>
                <w:rFonts w:ascii="Calibri" w:hAnsi="Calibri" w:cs="Cordia New"/>
                <w:noProof w:val="0"/>
                <w:color w:val="000000" w:themeColor="text1"/>
                <w:sz w:val="18"/>
                <w:szCs w:val="18"/>
                <w:lang w:val="en-GB"/>
              </w:rPr>
              <w:t>)</w:t>
            </w:r>
          </w:p>
        </w:tc>
        <w:tc>
          <w:tcPr>
            <w:tcW w:w="519" w:type="pct"/>
            <w:vMerge w:val="restart"/>
          </w:tcPr>
          <w:p w14:paraId="705C612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Neonatal sepsis prevention</w:t>
            </w:r>
          </w:p>
          <w:p w14:paraId="65FF7D10" w14:textId="23091B52"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A single dose of oral 2g </w:t>
            </w:r>
            <w:r w:rsidRPr="00570E2A">
              <w:rPr>
                <w:rFonts w:ascii="Calibri" w:hAnsi="Calibri" w:cs="Cordia New"/>
                <w:noProof w:val="0"/>
                <w:color w:val="000000" w:themeColor="text1"/>
                <w:sz w:val="18"/>
                <w:szCs w:val="18"/>
                <w:lang w:val="en-GB"/>
              </w:rPr>
              <w:lastRenderedPageBreak/>
              <w:t>azithromycin (4 tablets of 0.5g)</w:t>
            </w:r>
          </w:p>
        </w:tc>
        <w:tc>
          <w:tcPr>
            <w:tcW w:w="670" w:type="pct"/>
            <w:vAlign w:val="bottom"/>
          </w:tcPr>
          <w:p w14:paraId="156DB013" w14:textId="2F69EB23"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deaths</w:t>
            </w:r>
          </w:p>
        </w:tc>
        <w:tc>
          <w:tcPr>
            <w:tcW w:w="550" w:type="pct"/>
            <w:vAlign w:val="bottom"/>
          </w:tcPr>
          <w:p w14:paraId="2C08738A" w14:textId="0D6E6919"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550" w:type="pct"/>
            <w:vAlign w:val="bottom"/>
          </w:tcPr>
          <w:p w14:paraId="5B45362B" w14:textId="5FC28D3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shd w:val="clear" w:color="auto" w:fill="auto"/>
            <w:vAlign w:val="bottom"/>
          </w:tcPr>
          <w:p w14:paraId="093C02F0" w14:textId="45B06C78"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c>
          <w:tcPr>
            <w:tcW w:w="511" w:type="pct"/>
            <w:vAlign w:val="bottom"/>
          </w:tcPr>
          <w:p w14:paraId="5E497991" w14:textId="1C3E0A3E"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7F55B30" w14:textId="77777777" w:rsidTr="002A1820">
        <w:trPr>
          <w:trHeight w:val="135"/>
          <w:jc w:val="center"/>
        </w:trPr>
        <w:tc>
          <w:tcPr>
            <w:tcW w:w="623" w:type="pct"/>
            <w:gridSpan w:val="2"/>
            <w:vMerge/>
          </w:tcPr>
          <w:p w14:paraId="1FADC905"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69058D4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50982B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28E8302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E8BE5D6" w14:textId="131BAD6A"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Puerperal sepsis</w:t>
            </w:r>
          </w:p>
        </w:tc>
        <w:tc>
          <w:tcPr>
            <w:tcW w:w="550" w:type="pct"/>
            <w:vAlign w:val="bottom"/>
          </w:tcPr>
          <w:p w14:paraId="07FD4040" w14:textId="27D87A86"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550" w:type="pct"/>
            <w:vAlign w:val="bottom"/>
          </w:tcPr>
          <w:p w14:paraId="19969452" w14:textId="36E1374E"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w:t>
            </w:r>
          </w:p>
        </w:tc>
        <w:tc>
          <w:tcPr>
            <w:tcW w:w="651" w:type="pct"/>
            <w:shd w:val="clear" w:color="auto" w:fill="auto"/>
            <w:vAlign w:val="bottom"/>
          </w:tcPr>
          <w:p w14:paraId="40C4C2B0" w14:textId="4ED892AD" w:rsidR="00AB3D83" w:rsidRPr="00570E2A" w:rsidRDefault="00CB5DCC"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i/>
                <w:noProof w:val="0"/>
                <w:color w:val="000000" w:themeColor="text1"/>
                <w:sz w:val="18"/>
                <w:szCs w:val="18"/>
                <w:lang w:val="en-GB"/>
              </w:rPr>
              <w:t>RR: 0.50 (0.05-</w:t>
            </w:r>
            <w:r w:rsidR="00AB3D83" w:rsidRPr="00570E2A">
              <w:rPr>
                <w:rFonts w:ascii="Calibri" w:hAnsi="Calibri" w:cs="Cordia New"/>
                <w:i/>
                <w:noProof w:val="0"/>
                <w:color w:val="000000" w:themeColor="text1"/>
                <w:sz w:val="18"/>
                <w:szCs w:val="18"/>
                <w:lang w:val="en-GB"/>
              </w:rPr>
              <w:t>5.51)</w:t>
            </w:r>
          </w:p>
        </w:tc>
        <w:tc>
          <w:tcPr>
            <w:tcW w:w="511" w:type="pct"/>
            <w:vAlign w:val="bottom"/>
          </w:tcPr>
          <w:p w14:paraId="576DBCEB" w14:textId="42DBB9B8" w:rsidR="00AB3D83" w:rsidRPr="00570E2A" w:rsidRDefault="00AB3D83" w:rsidP="001D78D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98B91F2" w14:textId="77777777" w:rsidTr="0078365B">
        <w:trPr>
          <w:trHeight w:val="135"/>
          <w:jc w:val="center"/>
        </w:trPr>
        <w:tc>
          <w:tcPr>
            <w:tcW w:w="623" w:type="pct"/>
            <w:gridSpan w:val="2"/>
            <w:vMerge/>
          </w:tcPr>
          <w:p w14:paraId="7D2E4F99"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4B09E5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36B7A50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3E420E2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724B7A5" w14:textId="6A6ABEFD"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Deaths from neonatal sepsis, meningitis, </w:t>
            </w:r>
            <w:r w:rsidRPr="00570E2A">
              <w:rPr>
                <w:rFonts w:ascii="Calibri" w:hAnsi="Calibri" w:cs="Cordia New"/>
                <w:noProof w:val="0"/>
                <w:color w:val="000000" w:themeColor="text1"/>
                <w:sz w:val="18"/>
                <w:szCs w:val="18"/>
                <w:lang w:val="en-GB"/>
              </w:rPr>
              <w:lastRenderedPageBreak/>
              <w:t>pneumonia</w:t>
            </w:r>
          </w:p>
        </w:tc>
        <w:tc>
          <w:tcPr>
            <w:tcW w:w="550" w:type="pct"/>
            <w:vAlign w:val="bottom"/>
          </w:tcPr>
          <w:p w14:paraId="26A5FC80" w14:textId="4EC6E2CE"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3 (all underlying conditions)</w:t>
            </w:r>
          </w:p>
        </w:tc>
        <w:tc>
          <w:tcPr>
            <w:tcW w:w="550" w:type="pct"/>
            <w:vAlign w:val="bottom"/>
          </w:tcPr>
          <w:p w14:paraId="48D47FE2" w14:textId="3EF7C8B6"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4 (no underlying conditions)</w:t>
            </w:r>
          </w:p>
        </w:tc>
        <w:tc>
          <w:tcPr>
            <w:tcW w:w="651" w:type="pct"/>
            <w:shd w:val="clear" w:color="auto" w:fill="auto"/>
          </w:tcPr>
          <w:p w14:paraId="1B3AE296" w14:textId="4078C556" w:rsidR="00AB3D83" w:rsidRPr="00570E2A" w:rsidRDefault="00AB3D83" w:rsidP="00C146B0">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RR: 0.76 (0.17- 3.37)</w:t>
            </w:r>
          </w:p>
        </w:tc>
        <w:tc>
          <w:tcPr>
            <w:tcW w:w="511" w:type="pct"/>
          </w:tcPr>
          <w:p w14:paraId="3D135408" w14:textId="3D1FAAC4"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23E12F36" w14:textId="77777777" w:rsidTr="0078365B">
        <w:trPr>
          <w:trHeight w:val="135"/>
          <w:jc w:val="center"/>
        </w:trPr>
        <w:tc>
          <w:tcPr>
            <w:tcW w:w="623" w:type="pct"/>
            <w:gridSpan w:val="2"/>
            <w:vMerge/>
          </w:tcPr>
          <w:p w14:paraId="18E7A754"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0A0B0E7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536D9F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04551122"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4E7EF980" w14:textId="6ED9F499"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Apgar scores at birth</w:t>
            </w:r>
          </w:p>
        </w:tc>
        <w:tc>
          <w:tcPr>
            <w:tcW w:w="550" w:type="pct"/>
          </w:tcPr>
          <w:p w14:paraId="1088347A" w14:textId="2988E5DB"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 6</w:t>
            </w:r>
          </w:p>
          <w:p w14:paraId="1FB82218" w14:textId="3D56FA6E"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1-6: 8</w:t>
            </w:r>
          </w:p>
          <w:p w14:paraId="78368D85" w14:textId="74676D6A"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7-10: 402</w:t>
            </w:r>
          </w:p>
        </w:tc>
        <w:tc>
          <w:tcPr>
            <w:tcW w:w="550" w:type="pct"/>
          </w:tcPr>
          <w:p w14:paraId="4CD2245A" w14:textId="3F0B8712"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 6</w:t>
            </w:r>
          </w:p>
          <w:p w14:paraId="3EDD624F" w14:textId="4C8A59C1"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1-6: 5</w:t>
            </w:r>
          </w:p>
          <w:p w14:paraId="5FE02857" w14:textId="0BF18BBC"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7-10: 408</w:t>
            </w:r>
          </w:p>
        </w:tc>
        <w:tc>
          <w:tcPr>
            <w:tcW w:w="651" w:type="pct"/>
            <w:shd w:val="clear" w:color="auto" w:fill="auto"/>
          </w:tcPr>
          <w:p w14:paraId="357889B7" w14:textId="58673F29" w:rsidR="00AB3D83" w:rsidRPr="00570E2A" w:rsidRDefault="00AB3D83" w:rsidP="00C77EF4">
            <w:pPr>
              <w:spacing w:line="480" w:lineRule="auto"/>
              <w:rPr>
                <w:rFonts w:ascii="Calibri" w:hAnsi="Calibri" w:cs="Cordia New"/>
                <w:i/>
                <w:noProof w:val="0"/>
                <w:color w:val="000000" w:themeColor="text1"/>
                <w:sz w:val="18"/>
                <w:szCs w:val="18"/>
                <w:lang w:val="en-GB"/>
              </w:rPr>
            </w:pPr>
            <w:r w:rsidRPr="00570E2A">
              <w:rPr>
                <w:rFonts w:ascii="Calibri" w:hAnsi="Calibri" w:cs="Cordia New"/>
                <w:i/>
                <w:noProof w:val="0"/>
                <w:color w:val="000000" w:themeColor="text1"/>
                <w:sz w:val="18"/>
                <w:szCs w:val="18"/>
                <w:lang w:val="en-GB"/>
              </w:rPr>
              <w:t>-</w:t>
            </w:r>
          </w:p>
        </w:tc>
        <w:tc>
          <w:tcPr>
            <w:tcW w:w="511" w:type="pct"/>
          </w:tcPr>
          <w:p w14:paraId="6C4811D6" w14:textId="0BEEFAFD"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w:t>
            </w:r>
          </w:p>
        </w:tc>
      </w:tr>
      <w:tr w:rsidR="00A74517" w:rsidRPr="00570E2A" w14:paraId="56772821" w14:textId="77777777" w:rsidTr="0078365B">
        <w:trPr>
          <w:trHeight w:val="135"/>
          <w:jc w:val="center"/>
        </w:trPr>
        <w:tc>
          <w:tcPr>
            <w:tcW w:w="623" w:type="pct"/>
            <w:gridSpan w:val="2"/>
            <w:vMerge w:val="restart"/>
          </w:tcPr>
          <w:p w14:paraId="054AA9ED" w14:textId="72E4954D"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Svare 1997</w:t>
            </w:r>
            <w:r w:rsidRPr="00570E2A">
              <w:rPr>
                <w:rFonts w:ascii="Calibri" w:hAnsi="Calibri" w:cs="Cordia New"/>
                <w:noProof w:val="0"/>
                <w:color w:val="000000" w:themeColor="text1"/>
                <w:sz w:val="18"/>
                <w:szCs w:val="18"/>
              </w:rPr>
              <w:fldChar w:fldCharType="begin">
                <w:fldData xml:space="preserve">PEVuZE5vdGU+PENpdGU+PEF1dGhvcj5TdmFyZTwvQXV0aG9yPjxZZWFyPjE5OTc8L1llYXI+PFJl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 </w:instrText>
            </w:r>
            <w:r w:rsidR="008C05E5" w:rsidRPr="00570E2A">
              <w:rPr>
                <w:rFonts w:ascii="Calibri" w:hAnsi="Calibri" w:cs="Cordia New"/>
                <w:noProof w:val="0"/>
                <w:color w:val="000000" w:themeColor="text1"/>
                <w:sz w:val="18"/>
                <w:szCs w:val="18"/>
              </w:rPr>
              <w:fldChar w:fldCharType="begin">
                <w:fldData xml:space="preserve">PEVuZE5vdGU+PENpdGU+PEF1dGhvcj5TdmFyZTwvQXV0aG9yPjxZZWFyPjE5OTc8L1llYXI+PFJl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</w:fldData>
              </w:fldChar>
            </w:r>
            <w:r w:rsidR="008C05E5" w:rsidRPr="00570E2A">
              <w:rPr>
                <w:rFonts w:ascii="Calibri" w:hAnsi="Calibri" w:cs="Cordia New"/>
                <w:noProof w:val="0"/>
                <w:color w:val="000000" w:themeColor="text1"/>
                <w:sz w:val="18"/>
                <w:szCs w:val="18"/>
                <w:lang w:val="en-GB"/>
              </w:rPr>
              <w:instrText xml:space="preserve"> ADDIN EN.CITE.DATA </w:instrText>
            </w:r>
            <w:r w:rsidR="008C05E5" w:rsidRPr="00570E2A">
              <w:rPr>
                <w:rFonts w:ascii="Calibri" w:hAnsi="Calibri" w:cs="Cordia New"/>
                <w:noProof w:val="0"/>
                <w:color w:val="000000" w:themeColor="text1"/>
                <w:sz w:val="18"/>
                <w:szCs w:val="18"/>
              </w:rPr>
            </w:r>
            <w:r w:rsidR="008C05E5" w:rsidRPr="00570E2A">
              <w:rPr>
                <w:rFonts w:ascii="Calibri" w:hAnsi="Calibri" w:cs="Cordia New"/>
                <w:noProof w:val="0"/>
                <w:color w:val="000000" w:themeColor="text1"/>
                <w:sz w:val="18"/>
                <w:szCs w:val="18"/>
              </w:rPr>
              <w:fldChar w:fldCharType="end"/>
            </w:r>
            <w:r w:rsidRPr="00570E2A">
              <w:rPr>
                <w:rFonts w:ascii="Calibri" w:hAnsi="Calibri" w:cs="Cordia New"/>
                <w:noProof w:val="0"/>
                <w:color w:val="000000" w:themeColor="text1"/>
                <w:sz w:val="18"/>
                <w:szCs w:val="18"/>
              </w:rPr>
            </w:r>
            <w:r w:rsidRPr="00570E2A">
              <w:rPr>
                <w:rFonts w:ascii="Calibri" w:hAnsi="Calibri" w:cs="Cordia New"/>
                <w:noProof w:val="0"/>
                <w:color w:val="000000" w:themeColor="text1"/>
                <w:sz w:val="18"/>
                <w:szCs w:val="18"/>
              </w:rPr>
              <w:fldChar w:fldCharType="separate"/>
            </w:r>
            <w:r w:rsidR="008C05E5" w:rsidRPr="00570E2A">
              <w:rPr>
                <w:rFonts w:ascii="Calibri" w:hAnsi="Calibri" w:cs="Cordia New"/>
                <w:noProof w:val="0"/>
                <w:color w:val="000000" w:themeColor="text1"/>
                <w:sz w:val="18"/>
                <w:szCs w:val="18"/>
                <w:vertAlign w:val="superscript"/>
                <w:lang w:val="en-GB"/>
              </w:rPr>
              <w:t>28</w:t>
            </w:r>
            <w:r w:rsidRPr="00570E2A">
              <w:rPr>
                <w:rFonts w:ascii="Calibri" w:hAnsi="Calibri" w:cs="Cordia New"/>
                <w:noProof w:val="0"/>
                <w:color w:val="000000" w:themeColor="text1"/>
                <w:sz w:val="18"/>
                <w:szCs w:val="18"/>
              </w:rPr>
              <w:fldChar w:fldCharType="end"/>
            </w:r>
          </w:p>
          <w:p w14:paraId="1C65A0EC"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Denmark</w:t>
            </w:r>
          </w:p>
        </w:tc>
        <w:tc>
          <w:tcPr>
            <w:tcW w:w="439" w:type="pct"/>
            <w:vMerge w:val="restart"/>
          </w:tcPr>
          <w:p w14:paraId="01DB3D94" w14:textId="6F4C8AC6" w:rsidR="00AB3D83" w:rsidRPr="00570E2A" w:rsidRDefault="00AC741F" w:rsidP="001A448F">
            <w:pPr>
              <w:spacing w:line="480" w:lineRule="auto"/>
              <w:rPr>
                <w:rFonts w:ascii="Calibri" w:hAnsi="Calibri" w:cs="Cordia New"/>
                <w:noProof w:val="0"/>
                <w:color w:val="000000" w:themeColor="text1"/>
                <w:sz w:val="18"/>
                <w:szCs w:val="18"/>
                <w:lang w:val="en-GB"/>
              </w:rPr>
            </w:pPr>
            <w:r>
              <w:rPr>
                <w:rFonts w:ascii="Calibri" w:hAnsi="Calibri" w:cs="Cordia New"/>
                <w:noProof w:val="0"/>
                <w:color w:val="000000" w:themeColor="text1"/>
                <w:sz w:val="18"/>
                <w:szCs w:val="18"/>
                <w:lang w:val="en-GB"/>
              </w:rPr>
              <w:t>Randomis</w:t>
            </w:r>
            <w:r w:rsidR="00FD2861" w:rsidRPr="00570E2A">
              <w:rPr>
                <w:rFonts w:ascii="Calibri" w:hAnsi="Calibri" w:cs="Cordia New"/>
                <w:noProof w:val="0"/>
                <w:color w:val="000000" w:themeColor="text1"/>
                <w:sz w:val="18"/>
                <w:szCs w:val="18"/>
                <w:lang w:val="en-GB"/>
              </w:rPr>
              <w:t>ed</w:t>
            </w:r>
            <w:r w:rsidR="00AB3D83" w:rsidRPr="00570E2A">
              <w:rPr>
                <w:rFonts w:ascii="Calibri" w:hAnsi="Calibri" w:cs="Cordia New"/>
                <w:noProof w:val="0"/>
                <w:color w:val="000000" w:themeColor="text1"/>
                <w:sz w:val="18"/>
                <w:szCs w:val="18"/>
                <w:lang w:val="en-GB"/>
              </w:rPr>
              <w:t xml:space="preserve"> controlled trial</w:t>
            </w:r>
          </w:p>
        </w:tc>
        <w:tc>
          <w:tcPr>
            <w:tcW w:w="489" w:type="pct"/>
            <w:vMerge w:val="restart"/>
          </w:tcPr>
          <w:p w14:paraId="01A57BEF" w14:textId="77777777" w:rsidR="00EE2A96"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110 intrapartum women </w:t>
            </w:r>
          </w:p>
          <w:p w14:paraId="52D600F3" w14:textId="38E1105E"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(59 </w:t>
            </w:r>
            <w:r w:rsidR="00EE2A96" w:rsidRPr="00570E2A">
              <w:rPr>
                <w:rFonts w:ascii="Calibri" w:hAnsi="Calibri" w:cs="Cordia New"/>
                <w:noProof w:val="0"/>
                <w:color w:val="000000" w:themeColor="text1"/>
                <w:sz w:val="18"/>
                <w:szCs w:val="18"/>
                <w:lang w:val="en-GB"/>
              </w:rPr>
              <w:t>treated</w:t>
            </w:r>
            <w:r w:rsidRPr="00570E2A">
              <w:rPr>
                <w:rFonts w:ascii="Calibri" w:hAnsi="Calibri" w:cs="Cordia New"/>
                <w:noProof w:val="0"/>
                <w:color w:val="000000" w:themeColor="text1"/>
                <w:sz w:val="18"/>
                <w:szCs w:val="18"/>
                <w:lang w:val="en-GB"/>
              </w:rPr>
              <w:t>, 51 no</w:t>
            </w:r>
            <w:r w:rsidR="00EE2A96" w:rsidRPr="00570E2A">
              <w:rPr>
                <w:rFonts w:ascii="Calibri" w:hAnsi="Calibri" w:cs="Cordia New"/>
                <w:noProof w:val="0"/>
                <w:color w:val="000000" w:themeColor="text1"/>
                <w:sz w:val="18"/>
                <w:szCs w:val="18"/>
                <w:lang w:val="en-GB"/>
              </w:rPr>
              <w:t>t treated</w:t>
            </w:r>
            <w:r w:rsidRPr="00570E2A">
              <w:rPr>
                <w:rFonts w:ascii="Calibri" w:hAnsi="Calibri" w:cs="Cordia New"/>
                <w:noProof w:val="0"/>
                <w:color w:val="000000" w:themeColor="text1"/>
                <w:sz w:val="18"/>
                <w:szCs w:val="18"/>
                <w:lang w:val="en-GB"/>
              </w:rPr>
              <w:t>)</w:t>
            </w:r>
          </w:p>
        </w:tc>
        <w:tc>
          <w:tcPr>
            <w:tcW w:w="519" w:type="pct"/>
            <w:vMerge w:val="restart"/>
          </w:tcPr>
          <w:p w14:paraId="76EF4E3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Preterm labour</w:t>
            </w:r>
          </w:p>
          <w:p w14:paraId="55992A1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Ampicillin 2grams intravenously every six hours for 24 hours followed by</w:t>
            </w:r>
          </w:p>
          <w:p w14:paraId="6FF17DF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pivampicillin 500 mg orally every </w:t>
            </w:r>
            <w:r w:rsidRPr="00570E2A">
              <w:rPr>
                <w:rFonts w:ascii="Calibri" w:hAnsi="Calibri" w:cs="Cordia New"/>
                <w:noProof w:val="0"/>
                <w:color w:val="000000" w:themeColor="text1"/>
                <w:sz w:val="18"/>
                <w:szCs w:val="18"/>
                <w:lang w:val="en-GB"/>
              </w:rPr>
              <w:lastRenderedPageBreak/>
              <w:t>eight hours for seven days, plus metronidazole 500 mg intravenously every eight hours for 24 hours followed by metronidazole 400 mg orally every eight hours for seven days</w:t>
            </w:r>
          </w:p>
        </w:tc>
        <w:tc>
          <w:tcPr>
            <w:tcW w:w="670" w:type="pct"/>
          </w:tcPr>
          <w:p w14:paraId="1E7A47FF"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lastRenderedPageBreak/>
              <w:t>Maternal Chorioamnionitis - endometritis</w:t>
            </w:r>
          </w:p>
        </w:tc>
        <w:tc>
          <w:tcPr>
            <w:tcW w:w="550" w:type="pct"/>
          </w:tcPr>
          <w:p w14:paraId="5428BE67"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w:t>
            </w:r>
          </w:p>
        </w:tc>
        <w:tc>
          <w:tcPr>
            <w:tcW w:w="550" w:type="pct"/>
          </w:tcPr>
          <w:p w14:paraId="3A1D5B2C"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0</w:t>
            </w:r>
          </w:p>
        </w:tc>
        <w:tc>
          <w:tcPr>
            <w:tcW w:w="651" w:type="pct"/>
          </w:tcPr>
          <w:p w14:paraId="133F7417"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14" w:name="_Toc331608526"/>
            <w:r w:rsidRPr="00570E2A">
              <w:rPr>
                <w:rFonts w:ascii="Calibri" w:hAnsi="Calibri" w:cs="Cordia New"/>
                <w:noProof w:val="0"/>
                <w:color w:val="000000" w:themeColor="text1"/>
                <w:sz w:val="18"/>
                <w:szCs w:val="18"/>
                <w:lang w:val="en-GB"/>
              </w:rPr>
              <w:t>-</w:t>
            </w:r>
            <w:bookmarkEnd w:id="114"/>
          </w:p>
        </w:tc>
        <w:tc>
          <w:tcPr>
            <w:tcW w:w="511" w:type="pct"/>
          </w:tcPr>
          <w:p w14:paraId="04554650"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15" w:name="_Toc331608527"/>
            <w:r w:rsidRPr="00570E2A">
              <w:rPr>
                <w:rFonts w:ascii="Calibri" w:hAnsi="Calibri" w:cs="Cordia New"/>
                <w:noProof w:val="0"/>
                <w:color w:val="000000" w:themeColor="text1"/>
                <w:sz w:val="18"/>
                <w:szCs w:val="18"/>
                <w:lang w:val="en-GB"/>
              </w:rPr>
              <w:t>None</w:t>
            </w:r>
            <w:bookmarkEnd w:id="115"/>
          </w:p>
        </w:tc>
      </w:tr>
      <w:tr w:rsidR="00A74517" w:rsidRPr="00570E2A" w14:paraId="5459FEF6" w14:textId="77777777" w:rsidTr="0078365B">
        <w:trPr>
          <w:trHeight w:val="135"/>
          <w:jc w:val="center"/>
        </w:trPr>
        <w:tc>
          <w:tcPr>
            <w:tcW w:w="623" w:type="pct"/>
            <w:gridSpan w:val="2"/>
            <w:vMerge/>
          </w:tcPr>
          <w:p w14:paraId="344B5541"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49125B3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042BE3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7B897297"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62FE06C9"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5 minute APGAR score &lt; 7 </w:t>
            </w:r>
          </w:p>
        </w:tc>
        <w:tc>
          <w:tcPr>
            <w:tcW w:w="550" w:type="pct"/>
          </w:tcPr>
          <w:p w14:paraId="465737A4"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5</w:t>
            </w:r>
          </w:p>
        </w:tc>
        <w:tc>
          <w:tcPr>
            <w:tcW w:w="550" w:type="pct"/>
          </w:tcPr>
          <w:p w14:paraId="1AFE7AA1"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w:t>
            </w:r>
          </w:p>
        </w:tc>
        <w:tc>
          <w:tcPr>
            <w:tcW w:w="651" w:type="pct"/>
          </w:tcPr>
          <w:p w14:paraId="2FB3231E" w14:textId="5F4AFE77" w:rsidR="00AB3D83" w:rsidRPr="00570E2A" w:rsidRDefault="00C45A14" w:rsidP="00C77EF4">
            <w:pPr>
              <w:spacing w:line="480" w:lineRule="auto"/>
              <w:rPr>
                <w:rFonts w:ascii="Calibri" w:hAnsi="Calibri" w:cs="Cordia New"/>
                <w:i/>
                <w:noProof w:val="0"/>
                <w:color w:val="000000" w:themeColor="text1"/>
                <w:sz w:val="18"/>
                <w:szCs w:val="18"/>
                <w:lang w:val="en-GB"/>
              </w:rPr>
            </w:pPr>
            <w:bookmarkStart w:id="116" w:name="_Toc331608528"/>
            <w:r w:rsidRPr="00570E2A">
              <w:rPr>
                <w:rFonts w:ascii="Calibri" w:hAnsi="Calibri" w:cs="Cordia New"/>
                <w:i/>
                <w:noProof w:val="0"/>
                <w:color w:val="000000" w:themeColor="text1"/>
                <w:sz w:val="18"/>
                <w:szCs w:val="18"/>
                <w:lang w:val="en-GB"/>
              </w:rPr>
              <w:t>RR:  4.32 (0.52-</w:t>
            </w:r>
            <w:r w:rsidR="00AB3D83" w:rsidRPr="00570E2A">
              <w:rPr>
                <w:rFonts w:ascii="Calibri" w:hAnsi="Calibri" w:cs="Cordia New"/>
                <w:i/>
                <w:noProof w:val="0"/>
                <w:color w:val="000000" w:themeColor="text1"/>
                <w:sz w:val="18"/>
                <w:szCs w:val="18"/>
                <w:lang w:val="en-GB"/>
              </w:rPr>
              <w:t>35.79)</w:t>
            </w:r>
            <w:bookmarkEnd w:id="116"/>
          </w:p>
        </w:tc>
        <w:tc>
          <w:tcPr>
            <w:tcW w:w="511" w:type="pct"/>
          </w:tcPr>
          <w:p w14:paraId="06570B5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17" w:name="_Toc331608529"/>
            <w:r w:rsidRPr="00570E2A">
              <w:rPr>
                <w:rFonts w:ascii="Calibri" w:hAnsi="Calibri" w:cs="Cordia New"/>
                <w:noProof w:val="0"/>
                <w:color w:val="000000" w:themeColor="text1"/>
                <w:sz w:val="18"/>
                <w:szCs w:val="18"/>
                <w:lang w:val="en-GB"/>
              </w:rPr>
              <w:t>None</w:t>
            </w:r>
            <w:bookmarkEnd w:id="117"/>
          </w:p>
        </w:tc>
      </w:tr>
      <w:tr w:rsidR="00A74517" w:rsidRPr="00570E2A" w14:paraId="4AE52327" w14:textId="77777777" w:rsidTr="0078365B">
        <w:trPr>
          <w:trHeight w:val="135"/>
          <w:jc w:val="center"/>
        </w:trPr>
        <w:tc>
          <w:tcPr>
            <w:tcW w:w="623" w:type="pct"/>
            <w:gridSpan w:val="2"/>
            <w:vMerge/>
          </w:tcPr>
          <w:p w14:paraId="1B9709B9"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0C5CB655"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5BCB903A"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2B68E78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7285D896"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Admission to neonatal department</w:t>
            </w:r>
          </w:p>
        </w:tc>
        <w:tc>
          <w:tcPr>
            <w:tcW w:w="550" w:type="pct"/>
          </w:tcPr>
          <w:p w14:paraId="13D2F073"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23/58</w:t>
            </w:r>
          </w:p>
        </w:tc>
        <w:tc>
          <w:tcPr>
            <w:tcW w:w="550" w:type="pct"/>
          </w:tcPr>
          <w:p w14:paraId="1E5F2C4B"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32</w:t>
            </w:r>
          </w:p>
        </w:tc>
        <w:tc>
          <w:tcPr>
            <w:tcW w:w="651" w:type="pct"/>
          </w:tcPr>
          <w:p w14:paraId="4432FBC8" w14:textId="77777777"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118" w:name="_Toc331608530"/>
            <w:r w:rsidRPr="00570E2A">
              <w:rPr>
                <w:rFonts w:ascii="Calibri" w:hAnsi="Calibri" w:cs="Cordia New"/>
                <w:i/>
                <w:noProof w:val="0"/>
                <w:color w:val="000000" w:themeColor="text1"/>
                <w:sz w:val="18"/>
                <w:szCs w:val="18"/>
                <w:lang w:val="en-GB"/>
              </w:rPr>
              <w:t>RR: 0.63 (0.43-0.93)</w:t>
            </w:r>
            <w:bookmarkEnd w:id="118"/>
          </w:p>
        </w:tc>
        <w:tc>
          <w:tcPr>
            <w:tcW w:w="511" w:type="pct"/>
          </w:tcPr>
          <w:p w14:paraId="72F20CE2"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19" w:name="_Toc331608531"/>
            <w:r w:rsidRPr="00570E2A">
              <w:rPr>
                <w:rFonts w:ascii="Calibri" w:hAnsi="Calibri" w:cs="Cordia New"/>
                <w:noProof w:val="0"/>
                <w:color w:val="000000" w:themeColor="text1"/>
                <w:sz w:val="18"/>
                <w:szCs w:val="18"/>
                <w:lang w:val="en-GB"/>
              </w:rPr>
              <w:t>None</w:t>
            </w:r>
            <w:bookmarkEnd w:id="119"/>
          </w:p>
        </w:tc>
      </w:tr>
      <w:tr w:rsidR="00A74517" w:rsidRPr="00570E2A" w14:paraId="020D68E3" w14:textId="77777777" w:rsidTr="0078365B">
        <w:trPr>
          <w:trHeight w:val="135"/>
          <w:jc w:val="center"/>
        </w:trPr>
        <w:tc>
          <w:tcPr>
            <w:tcW w:w="623" w:type="pct"/>
            <w:gridSpan w:val="2"/>
            <w:vMerge/>
          </w:tcPr>
          <w:p w14:paraId="53825C1E"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4B14D9A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79EE543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4722F5C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233B23DE"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Days in neonatal department</w:t>
            </w:r>
          </w:p>
        </w:tc>
        <w:tc>
          <w:tcPr>
            <w:tcW w:w="550" w:type="pct"/>
          </w:tcPr>
          <w:p w14:paraId="76E4FE5D" w14:textId="77777777" w:rsidR="00562278"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15.5 </w:t>
            </w:r>
          </w:p>
          <w:p w14:paraId="2EDBAFF3" w14:textId="49FF2A4C"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1-60)</w:t>
            </w:r>
          </w:p>
        </w:tc>
        <w:tc>
          <w:tcPr>
            <w:tcW w:w="550" w:type="pct"/>
          </w:tcPr>
          <w:p w14:paraId="5FEF1272" w14:textId="77777777" w:rsidR="00562278"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Median: 27 </w:t>
            </w:r>
          </w:p>
          <w:p w14:paraId="3CF9CEE0" w14:textId="71A37BCC"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(R: 2-121)</w:t>
            </w:r>
          </w:p>
        </w:tc>
        <w:tc>
          <w:tcPr>
            <w:tcW w:w="651" w:type="pct"/>
          </w:tcPr>
          <w:p w14:paraId="568239CC"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0" w:name="_Toc331608532"/>
            <w:r w:rsidRPr="00570E2A">
              <w:rPr>
                <w:rFonts w:ascii="Calibri" w:hAnsi="Calibri" w:cs="Cordia New"/>
                <w:noProof w:val="0"/>
                <w:color w:val="000000" w:themeColor="text1"/>
                <w:sz w:val="18"/>
                <w:szCs w:val="18"/>
                <w:lang w:val="en-GB"/>
              </w:rPr>
              <w:t>-</w:t>
            </w:r>
            <w:bookmarkEnd w:id="120"/>
          </w:p>
        </w:tc>
        <w:tc>
          <w:tcPr>
            <w:tcW w:w="511" w:type="pct"/>
          </w:tcPr>
          <w:p w14:paraId="5CF01974"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1" w:name="_Toc331608533"/>
            <w:r w:rsidRPr="00570E2A">
              <w:rPr>
                <w:rFonts w:ascii="Calibri" w:hAnsi="Calibri" w:cs="Cordia New"/>
                <w:noProof w:val="0"/>
                <w:color w:val="000000" w:themeColor="text1"/>
                <w:sz w:val="18"/>
                <w:szCs w:val="18"/>
                <w:lang w:val="en-GB"/>
              </w:rPr>
              <w:t>-</w:t>
            </w:r>
            <w:bookmarkEnd w:id="121"/>
          </w:p>
        </w:tc>
      </w:tr>
      <w:tr w:rsidR="00A74517" w:rsidRPr="00570E2A" w14:paraId="096A476B" w14:textId="77777777" w:rsidTr="0078365B">
        <w:trPr>
          <w:trHeight w:val="135"/>
          <w:jc w:val="center"/>
        </w:trPr>
        <w:tc>
          <w:tcPr>
            <w:tcW w:w="623" w:type="pct"/>
            <w:gridSpan w:val="2"/>
            <w:vMerge/>
          </w:tcPr>
          <w:p w14:paraId="577D7599"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0315641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66ACF030"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13873FA1"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46A0B3F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Oxygen /NCPAP /ventilation</w:t>
            </w:r>
          </w:p>
        </w:tc>
        <w:tc>
          <w:tcPr>
            <w:tcW w:w="550" w:type="pct"/>
          </w:tcPr>
          <w:p w14:paraId="218CCE32" w14:textId="77777777" w:rsidR="00562278"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9.7 </w:t>
            </w:r>
          </w:p>
          <w:p w14:paraId="1E24F894" w14:textId="31CF08C4"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15.7)</w:t>
            </w:r>
          </w:p>
        </w:tc>
        <w:tc>
          <w:tcPr>
            <w:tcW w:w="550" w:type="pct"/>
          </w:tcPr>
          <w:p w14:paraId="2781D500" w14:textId="76BB05AF" w:rsidR="00562278" w:rsidRPr="00570E2A" w:rsidRDefault="00C45A14"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w:t>
            </w:r>
            <w:r w:rsidR="00AB3D83" w:rsidRPr="00570E2A">
              <w:rPr>
                <w:rFonts w:ascii="Calibri" w:hAnsi="Calibri" w:cs="Cordia New"/>
                <w:noProof w:val="0"/>
                <w:color w:val="000000" w:themeColor="text1"/>
                <w:sz w:val="18"/>
                <w:szCs w:val="18"/>
                <w:lang w:val="en-GB"/>
              </w:rPr>
              <w:t xml:space="preserve">: 10.8 </w:t>
            </w:r>
          </w:p>
          <w:p w14:paraId="0B61042F" w14:textId="3AD534D8"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17.2)</w:t>
            </w:r>
          </w:p>
        </w:tc>
        <w:tc>
          <w:tcPr>
            <w:tcW w:w="651" w:type="pct"/>
          </w:tcPr>
          <w:p w14:paraId="23EA3E51"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2" w:name="_Toc331608534"/>
            <w:r w:rsidRPr="00570E2A">
              <w:rPr>
                <w:rFonts w:ascii="Calibri" w:hAnsi="Calibri" w:cs="Cordia New"/>
                <w:noProof w:val="0"/>
                <w:color w:val="000000" w:themeColor="text1"/>
                <w:sz w:val="18"/>
                <w:szCs w:val="18"/>
                <w:lang w:val="en-GB"/>
              </w:rPr>
              <w:t>-</w:t>
            </w:r>
            <w:bookmarkEnd w:id="122"/>
          </w:p>
        </w:tc>
        <w:tc>
          <w:tcPr>
            <w:tcW w:w="511" w:type="pct"/>
          </w:tcPr>
          <w:p w14:paraId="6C656897"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3" w:name="_Toc331608535"/>
            <w:r w:rsidRPr="00570E2A">
              <w:rPr>
                <w:rFonts w:ascii="Calibri" w:hAnsi="Calibri" w:cs="Cordia New"/>
                <w:noProof w:val="0"/>
                <w:color w:val="000000" w:themeColor="text1"/>
                <w:sz w:val="18"/>
                <w:szCs w:val="18"/>
                <w:lang w:val="en-GB"/>
              </w:rPr>
              <w:t>-</w:t>
            </w:r>
            <w:bookmarkEnd w:id="123"/>
          </w:p>
        </w:tc>
      </w:tr>
      <w:tr w:rsidR="00A74517" w:rsidRPr="00570E2A" w14:paraId="1A03189E" w14:textId="77777777" w:rsidTr="0078365B">
        <w:trPr>
          <w:trHeight w:val="135"/>
          <w:jc w:val="center"/>
        </w:trPr>
        <w:tc>
          <w:tcPr>
            <w:tcW w:w="623" w:type="pct"/>
            <w:gridSpan w:val="2"/>
            <w:vMerge/>
          </w:tcPr>
          <w:p w14:paraId="4D429056"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0DA8237D"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066629A3"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185800AC"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vAlign w:val="bottom"/>
          </w:tcPr>
          <w:p w14:paraId="031E91A4"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Neonatal antibiotic days</w:t>
            </w:r>
          </w:p>
        </w:tc>
        <w:tc>
          <w:tcPr>
            <w:tcW w:w="550" w:type="pct"/>
          </w:tcPr>
          <w:p w14:paraId="1718636F" w14:textId="77777777" w:rsidR="00562278"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5.9 </w:t>
            </w:r>
          </w:p>
          <w:p w14:paraId="46C5FB2C" w14:textId="1DAB4995"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2.8)</w:t>
            </w:r>
          </w:p>
        </w:tc>
        <w:tc>
          <w:tcPr>
            <w:tcW w:w="550" w:type="pct"/>
          </w:tcPr>
          <w:p w14:paraId="61266988" w14:textId="77777777" w:rsidR="00562278"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 xml:space="preserve">M: 6.6 </w:t>
            </w:r>
          </w:p>
          <w:p w14:paraId="3441A27A" w14:textId="19AB6AE3"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(SD: 4.2)</w:t>
            </w:r>
          </w:p>
        </w:tc>
        <w:tc>
          <w:tcPr>
            <w:tcW w:w="651" w:type="pct"/>
          </w:tcPr>
          <w:p w14:paraId="5502E47B"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4" w:name="_Toc331608536"/>
            <w:r w:rsidRPr="00570E2A">
              <w:rPr>
                <w:rFonts w:ascii="Calibri" w:hAnsi="Calibri" w:cs="Cordia New"/>
                <w:noProof w:val="0"/>
                <w:color w:val="000000" w:themeColor="text1"/>
                <w:sz w:val="18"/>
                <w:szCs w:val="18"/>
                <w:lang w:val="en-GB"/>
              </w:rPr>
              <w:t>-</w:t>
            </w:r>
            <w:bookmarkEnd w:id="124"/>
          </w:p>
        </w:tc>
        <w:tc>
          <w:tcPr>
            <w:tcW w:w="511" w:type="pct"/>
          </w:tcPr>
          <w:p w14:paraId="6B042B6E"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5" w:name="_Toc331608537"/>
            <w:r w:rsidRPr="00570E2A">
              <w:rPr>
                <w:rFonts w:ascii="Calibri" w:hAnsi="Calibri" w:cs="Cordia New"/>
                <w:noProof w:val="0"/>
                <w:color w:val="000000" w:themeColor="text1"/>
                <w:sz w:val="18"/>
                <w:szCs w:val="18"/>
                <w:lang w:val="en-GB"/>
              </w:rPr>
              <w:t>-</w:t>
            </w:r>
            <w:bookmarkEnd w:id="125"/>
          </w:p>
        </w:tc>
      </w:tr>
      <w:tr w:rsidR="00A74517" w:rsidRPr="00570E2A" w14:paraId="0BC1077D" w14:textId="77777777" w:rsidTr="0078365B">
        <w:trPr>
          <w:trHeight w:val="135"/>
          <w:jc w:val="center"/>
        </w:trPr>
        <w:tc>
          <w:tcPr>
            <w:tcW w:w="623" w:type="pct"/>
            <w:gridSpan w:val="2"/>
            <w:vMerge/>
          </w:tcPr>
          <w:p w14:paraId="03D43068" w14:textId="77777777" w:rsidR="00AB3D83" w:rsidRPr="00570E2A" w:rsidRDefault="00AB3D83" w:rsidP="002C77F6">
            <w:pPr>
              <w:spacing w:line="480" w:lineRule="auto"/>
              <w:rPr>
                <w:rFonts w:ascii="Calibri" w:hAnsi="Calibri" w:cs="Cordia New"/>
                <w:noProof w:val="0"/>
                <w:color w:val="000000" w:themeColor="text1"/>
                <w:sz w:val="18"/>
                <w:szCs w:val="18"/>
                <w:lang w:val="en-GB"/>
              </w:rPr>
            </w:pPr>
          </w:p>
        </w:tc>
        <w:tc>
          <w:tcPr>
            <w:tcW w:w="439" w:type="pct"/>
            <w:vMerge/>
          </w:tcPr>
          <w:p w14:paraId="7E51B26F"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489" w:type="pct"/>
            <w:vMerge/>
          </w:tcPr>
          <w:p w14:paraId="1F37566B"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519" w:type="pct"/>
            <w:vMerge/>
          </w:tcPr>
          <w:p w14:paraId="28FB17B8" w14:textId="77777777" w:rsidR="00AB3D83" w:rsidRPr="00570E2A" w:rsidRDefault="00AB3D83" w:rsidP="001A448F">
            <w:pPr>
              <w:spacing w:line="480" w:lineRule="auto"/>
              <w:rPr>
                <w:rFonts w:ascii="Calibri" w:hAnsi="Calibri" w:cs="Cordia New"/>
                <w:noProof w:val="0"/>
                <w:color w:val="000000" w:themeColor="text1"/>
                <w:sz w:val="18"/>
                <w:szCs w:val="18"/>
                <w:lang w:val="en-GB"/>
              </w:rPr>
            </w:pPr>
          </w:p>
        </w:tc>
        <w:tc>
          <w:tcPr>
            <w:tcW w:w="670" w:type="pct"/>
          </w:tcPr>
          <w:p w14:paraId="43C9C74F" w14:textId="0B3BAA19" w:rsidR="00AB3D83" w:rsidRPr="00570E2A" w:rsidRDefault="00307B99"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Meningitis,</w:t>
            </w:r>
            <w:r w:rsidR="00AB3D83" w:rsidRPr="00570E2A">
              <w:rPr>
                <w:rFonts w:ascii="Calibri" w:hAnsi="Calibri" w:cs="Cordia New"/>
                <w:noProof w:val="0"/>
                <w:color w:val="000000" w:themeColor="text1"/>
                <w:sz w:val="18"/>
                <w:szCs w:val="18"/>
                <w:lang w:val="en-GB"/>
              </w:rPr>
              <w:t xml:space="preserve"> </w:t>
            </w:r>
            <w:r w:rsidR="00570E2A" w:rsidRPr="00570E2A">
              <w:rPr>
                <w:rFonts w:ascii="Calibri" w:hAnsi="Calibri" w:cs="Cordia New"/>
                <w:noProof w:val="0"/>
                <w:color w:val="000000" w:themeColor="text1"/>
                <w:sz w:val="18"/>
                <w:szCs w:val="18"/>
                <w:lang w:val="en-GB"/>
              </w:rPr>
              <w:t>septicaemia</w:t>
            </w:r>
            <w:r w:rsidRPr="00570E2A">
              <w:rPr>
                <w:rFonts w:ascii="Calibri" w:hAnsi="Calibri" w:cs="Cordia New"/>
                <w:noProof w:val="0"/>
                <w:color w:val="000000" w:themeColor="text1"/>
                <w:sz w:val="18"/>
                <w:szCs w:val="18"/>
                <w:lang w:val="en-GB"/>
              </w:rPr>
              <w:t>,</w:t>
            </w:r>
            <w:r w:rsidR="001D0F4E" w:rsidRPr="00570E2A">
              <w:rPr>
                <w:rFonts w:ascii="Calibri" w:hAnsi="Calibri" w:cs="Cordia New"/>
                <w:noProof w:val="0"/>
                <w:color w:val="000000" w:themeColor="text1"/>
                <w:sz w:val="18"/>
                <w:szCs w:val="18"/>
                <w:lang w:val="en-GB"/>
              </w:rPr>
              <w:t xml:space="preserve"> </w:t>
            </w:r>
            <w:r w:rsidR="00AB3D83" w:rsidRPr="00570E2A">
              <w:rPr>
                <w:rFonts w:ascii="Calibri" w:hAnsi="Calibri" w:cs="Cordia New"/>
                <w:noProof w:val="0"/>
                <w:color w:val="000000" w:themeColor="text1"/>
                <w:sz w:val="18"/>
                <w:szCs w:val="18"/>
                <w:lang w:val="en-GB"/>
              </w:rPr>
              <w:t>pneumonia</w:t>
            </w:r>
          </w:p>
        </w:tc>
        <w:tc>
          <w:tcPr>
            <w:tcW w:w="550" w:type="pct"/>
          </w:tcPr>
          <w:p w14:paraId="2EEFF6E5" w14:textId="77777777" w:rsidR="00AB3D83" w:rsidRPr="00570E2A" w:rsidRDefault="00AB3D83" w:rsidP="00C146B0">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6/58</w:t>
            </w:r>
          </w:p>
        </w:tc>
        <w:tc>
          <w:tcPr>
            <w:tcW w:w="550" w:type="pct"/>
          </w:tcPr>
          <w:p w14:paraId="46DF76D3"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r w:rsidRPr="00570E2A">
              <w:rPr>
                <w:rFonts w:ascii="Calibri" w:hAnsi="Calibri" w:cs="Cordia New"/>
                <w:noProof w:val="0"/>
                <w:color w:val="000000" w:themeColor="text1"/>
                <w:sz w:val="18"/>
                <w:szCs w:val="18"/>
                <w:lang w:val="en-GB"/>
              </w:rPr>
              <w:t>11</w:t>
            </w:r>
          </w:p>
        </w:tc>
        <w:tc>
          <w:tcPr>
            <w:tcW w:w="651" w:type="pct"/>
          </w:tcPr>
          <w:p w14:paraId="05DE4902" w14:textId="60897459" w:rsidR="00AB3D83" w:rsidRPr="00570E2A" w:rsidRDefault="00AB3D83" w:rsidP="00C77EF4">
            <w:pPr>
              <w:spacing w:line="480" w:lineRule="auto"/>
              <w:rPr>
                <w:rFonts w:ascii="Calibri" w:hAnsi="Calibri" w:cs="Cordia New"/>
                <w:i/>
                <w:noProof w:val="0"/>
                <w:color w:val="000000" w:themeColor="text1"/>
                <w:sz w:val="18"/>
                <w:szCs w:val="18"/>
                <w:lang w:val="en-GB"/>
              </w:rPr>
            </w:pPr>
            <w:bookmarkStart w:id="126" w:name="_Toc331608538"/>
            <w:r w:rsidRPr="00570E2A">
              <w:rPr>
                <w:rFonts w:ascii="Calibri" w:hAnsi="Calibri" w:cs="Cordia New"/>
                <w:i/>
                <w:noProof w:val="0"/>
                <w:color w:val="000000" w:themeColor="text1"/>
                <w:sz w:val="18"/>
                <w:szCs w:val="18"/>
                <w:lang w:val="en-GB"/>
              </w:rPr>
              <w:t>RR</w:t>
            </w:r>
            <w:r w:rsidRPr="00570E2A">
              <w:rPr>
                <w:rFonts w:ascii="Calibri" w:eastAsiaTheme="minorEastAsia" w:hAnsi="Calibri" w:cs="Cordia New"/>
                <w:bCs/>
                <w:i/>
                <w:noProof w:val="0"/>
                <w:color w:val="000000" w:themeColor="text1"/>
                <w:sz w:val="18"/>
                <w:szCs w:val="18"/>
                <w:lang w:val="en-GB"/>
              </w:rPr>
              <w:t>:  0.48 (0.19-1.20)</w:t>
            </w:r>
            <w:bookmarkEnd w:id="126"/>
          </w:p>
        </w:tc>
        <w:tc>
          <w:tcPr>
            <w:tcW w:w="511" w:type="pct"/>
          </w:tcPr>
          <w:p w14:paraId="3BA388B9" w14:textId="77777777" w:rsidR="00AB3D83" w:rsidRPr="00570E2A" w:rsidRDefault="00AB3D83" w:rsidP="00C77EF4">
            <w:pPr>
              <w:spacing w:line="480" w:lineRule="auto"/>
              <w:rPr>
                <w:rFonts w:ascii="Calibri" w:hAnsi="Calibri" w:cs="Cordia New"/>
                <w:noProof w:val="0"/>
                <w:color w:val="000000" w:themeColor="text1"/>
                <w:sz w:val="18"/>
                <w:szCs w:val="18"/>
                <w:lang w:val="en-GB"/>
              </w:rPr>
            </w:pPr>
            <w:bookmarkStart w:id="127" w:name="_Toc331608539"/>
            <w:r w:rsidRPr="00570E2A">
              <w:rPr>
                <w:rFonts w:ascii="Calibri" w:hAnsi="Calibri" w:cs="Cordia New"/>
                <w:noProof w:val="0"/>
                <w:color w:val="000000" w:themeColor="text1"/>
                <w:sz w:val="18"/>
                <w:szCs w:val="18"/>
                <w:lang w:val="en-GB"/>
              </w:rPr>
              <w:t>-</w:t>
            </w:r>
            <w:bookmarkEnd w:id="127"/>
          </w:p>
        </w:tc>
      </w:tr>
    </w:tbl>
    <w:p w14:paraId="7316A279" w14:textId="4BDAEBCA" w:rsidR="004F124A" w:rsidRPr="00570E2A" w:rsidRDefault="004F124A" w:rsidP="001A448F">
      <w:pPr>
        <w:spacing w:line="480" w:lineRule="auto"/>
        <w:rPr>
          <w:rFonts w:ascii="Calibri" w:hAnsi="Calibri"/>
          <w:noProof w:val="0"/>
          <w:sz w:val="18"/>
          <w:szCs w:val="18"/>
        </w:rPr>
      </w:pPr>
      <w:r w:rsidRPr="00570E2A">
        <w:rPr>
          <w:rFonts w:ascii="Calibri" w:hAnsi="Calibri"/>
          <w:i/>
          <w:noProof w:val="0"/>
          <w:sz w:val="18"/>
          <w:szCs w:val="18"/>
        </w:rPr>
        <w:lastRenderedPageBreak/>
        <w:t xml:space="preserve">E coli: </w:t>
      </w:r>
      <w:r w:rsidR="001D0F4E" w:rsidRPr="00570E2A">
        <w:rPr>
          <w:rFonts w:ascii="Calibri" w:hAnsi="Calibri"/>
          <w:i/>
          <w:noProof w:val="0"/>
          <w:sz w:val="18"/>
          <w:szCs w:val="18"/>
        </w:rPr>
        <w:t>Escherichia coli</w:t>
      </w:r>
      <w:r w:rsidRPr="00570E2A">
        <w:rPr>
          <w:rFonts w:ascii="Calibri" w:hAnsi="Calibri"/>
          <w:noProof w:val="0"/>
          <w:sz w:val="18"/>
          <w:szCs w:val="18"/>
        </w:rPr>
        <w:t xml:space="preserve">, CI: </w:t>
      </w:r>
      <w:r w:rsidR="001D0F4E" w:rsidRPr="00570E2A">
        <w:rPr>
          <w:rFonts w:ascii="Calibri" w:hAnsi="Calibri"/>
          <w:noProof w:val="0"/>
          <w:sz w:val="18"/>
          <w:szCs w:val="18"/>
        </w:rPr>
        <w:t xml:space="preserve">confidence interval, </w:t>
      </w:r>
      <w:r w:rsidR="00137FFD" w:rsidRPr="00570E2A">
        <w:rPr>
          <w:rFonts w:ascii="Calibri" w:hAnsi="Calibri"/>
          <w:noProof w:val="0"/>
          <w:sz w:val="18"/>
          <w:szCs w:val="18"/>
        </w:rPr>
        <w:t xml:space="preserve">CFU: colony forming units, </w:t>
      </w:r>
      <w:r w:rsidR="00CB5DCC" w:rsidRPr="00570E2A">
        <w:rPr>
          <w:rFonts w:ascii="Calibri" w:hAnsi="Calibri"/>
          <w:noProof w:val="0"/>
          <w:sz w:val="18"/>
          <w:szCs w:val="18"/>
        </w:rPr>
        <w:t xml:space="preserve">g: grams, </w:t>
      </w:r>
      <w:r w:rsidRPr="00570E2A">
        <w:rPr>
          <w:rFonts w:ascii="Calibri" w:hAnsi="Calibri"/>
          <w:noProof w:val="0"/>
          <w:sz w:val="18"/>
          <w:szCs w:val="18"/>
        </w:rPr>
        <w:t xml:space="preserve">GBS: </w:t>
      </w:r>
      <w:r w:rsidR="001D0F4E" w:rsidRPr="00570E2A">
        <w:rPr>
          <w:rFonts w:ascii="Calibri" w:hAnsi="Calibri"/>
          <w:noProof w:val="0"/>
          <w:sz w:val="18"/>
          <w:szCs w:val="18"/>
        </w:rPr>
        <w:t xml:space="preserve">group B </w:t>
      </w:r>
      <w:r w:rsidR="001D0F4E" w:rsidRPr="00570E2A">
        <w:rPr>
          <w:rFonts w:ascii="Calibri" w:hAnsi="Calibri"/>
          <w:i/>
          <w:noProof w:val="0"/>
          <w:sz w:val="18"/>
          <w:szCs w:val="18"/>
        </w:rPr>
        <w:t>Streptococcus,</w:t>
      </w:r>
      <w:r w:rsidR="001D0F4E" w:rsidRPr="00570E2A">
        <w:rPr>
          <w:rFonts w:ascii="Calibri" w:hAnsi="Calibri"/>
          <w:noProof w:val="0"/>
          <w:sz w:val="18"/>
          <w:szCs w:val="18"/>
        </w:rPr>
        <w:t xml:space="preserve"> </w:t>
      </w:r>
      <w:r w:rsidRPr="00570E2A">
        <w:rPr>
          <w:rFonts w:ascii="Calibri" w:hAnsi="Calibri"/>
          <w:noProof w:val="0"/>
          <w:sz w:val="18"/>
          <w:szCs w:val="18"/>
        </w:rPr>
        <w:t>IAP:</w:t>
      </w:r>
      <w:r w:rsidR="001D0F4E" w:rsidRPr="00570E2A">
        <w:rPr>
          <w:rFonts w:ascii="Calibri" w:hAnsi="Calibri"/>
          <w:noProof w:val="0"/>
          <w:sz w:val="18"/>
          <w:szCs w:val="18"/>
        </w:rPr>
        <w:t xml:space="preserve"> intrapartum antibiotic prophylaxis,</w:t>
      </w:r>
      <w:r w:rsidRPr="00570E2A">
        <w:rPr>
          <w:rFonts w:ascii="Calibri" w:hAnsi="Calibri"/>
          <w:noProof w:val="0"/>
          <w:sz w:val="18"/>
          <w:szCs w:val="18"/>
        </w:rPr>
        <w:t xml:space="preserve"> IQR: </w:t>
      </w:r>
      <w:r w:rsidR="001D0F4E" w:rsidRPr="00570E2A">
        <w:rPr>
          <w:rFonts w:ascii="Calibri" w:hAnsi="Calibri"/>
          <w:noProof w:val="0"/>
          <w:sz w:val="18"/>
          <w:szCs w:val="18"/>
        </w:rPr>
        <w:t xml:space="preserve">interquartile range, </w:t>
      </w:r>
      <w:r w:rsidRPr="00570E2A">
        <w:rPr>
          <w:rFonts w:ascii="Calibri" w:hAnsi="Calibri"/>
          <w:noProof w:val="0"/>
          <w:sz w:val="18"/>
          <w:szCs w:val="18"/>
        </w:rPr>
        <w:t xml:space="preserve">M: </w:t>
      </w:r>
      <w:r w:rsidR="001D0F4E" w:rsidRPr="00570E2A">
        <w:rPr>
          <w:rFonts w:ascii="Calibri" w:hAnsi="Calibri"/>
          <w:noProof w:val="0"/>
          <w:sz w:val="18"/>
          <w:szCs w:val="18"/>
        </w:rPr>
        <w:t xml:space="preserve">mean, </w:t>
      </w:r>
      <w:r w:rsidRPr="00570E2A">
        <w:rPr>
          <w:rFonts w:ascii="Calibri" w:hAnsi="Calibri"/>
          <w:noProof w:val="0"/>
          <w:sz w:val="18"/>
          <w:szCs w:val="18"/>
        </w:rPr>
        <w:t xml:space="preserve">OR: </w:t>
      </w:r>
      <w:r w:rsidR="001D0F4E" w:rsidRPr="00570E2A">
        <w:rPr>
          <w:rFonts w:ascii="Calibri" w:hAnsi="Calibri"/>
          <w:noProof w:val="0"/>
          <w:sz w:val="18"/>
          <w:szCs w:val="18"/>
        </w:rPr>
        <w:t xml:space="preserve">Odds ratio, </w:t>
      </w:r>
      <w:r w:rsidRPr="00570E2A">
        <w:rPr>
          <w:rFonts w:ascii="Calibri" w:hAnsi="Calibri"/>
          <w:noProof w:val="0"/>
          <w:sz w:val="18"/>
          <w:szCs w:val="18"/>
        </w:rPr>
        <w:t xml:space="preserve">p: </w:t>
      </w:r>
      <w:r w:rsidR="001D0F4E" w:rsidRPr="00570E2A">
        <w:rPr>
          <w:rFonts w:ascii="Calibri" w:hAnsi="Calibri"/>
          <w:noProof w:val="0"/>
          <w:sz w:val="18"/>
          <w:szCs w:val="18"/>
        </w:rPr>
        <w:t xml:space="preserve">probability level, </w:t>
      </w:r>
      <w:r w:rsidRPr="00570E2A">
        <w:rPr>
          <w:rFonts w:ascii="Calibri" w:hAnsi="Calibri"/>
          <w:noProof w:val="0"/>
          <w:sz w:val="18"/>
          <w:szCs w:val="18"/>
        </w:rPr>
        <w:t xml:space="preserve">R: </w:t>
      </w:r>
      <w:r w:rsidR="001D0F4E" w:rsidRPr="00570E2A">
        <w:rPr>
          <w:rFonts w:ascii="Calibri" w:hAnsi="Calibri"/>
          <w:noProof w:val="0"/>
          <w:sz w:val="18"/>
          <w:szCs w:val="18"/>
        </w:rPr>
        <w:t xml:space="preserve">range, </w:t>
      </w:r>
      <w:r w:rsidRPr="00570E2A">
        <w:rPr>
          <w:rFonts w:ascii="Calibri" w:hAnsi="Calibri"/>
          <w:noProof w:val="0"/>
          <w:sz w:val="18"/>
          <w:szCs w:val="18"/>
        </w:rPr>
        <w:t xml:space="preserve">RR: </w:t>
      </w:r>
      <w:r w:rsidR="001D0F4E" w:rsidRPr="00570E2A">
        <w:rPr>
          <w:rFonts w:ascii="Calibri" w:hAnsi="Calibri"/>
          <w:noProof w:val="0"/>
          <w:sz w:val="18"/>
          <w:szCs w:val="18"/>
        </w:rPr>
        <w:t xml:space="preserve">relative risk, </w:t>
      </w:r>
      <w:r w:rsidRPr="00570E2A">
        <w:rPr>
          <w:rFonts w:ascii="Calibri" w:hAnsi="Calibri"/>
          <w:i/>
          <w:noProof w:val="0"/>
          <w:sz w:val="18"/>
          <w:szCs w:val="18"/>
        </w:rPr>
        <w:t xml:space="preserve">S. aureus: </w:t>
      </w:r>
      <w:r w:rsidR="001D0F4E" w:rsidRPr="00570E2A">
        <w:rPr>
          <w:rFonts w:ascii="Calibri" w:hAnsi="Calibri"/>
          <w:i/>
          <w:noProof w:val="0"/>
          <w:sz w:val="18"/>
          <w:szCs w:val="18"/>
        </w:rPr>
        <w:t>Staphylococcus aureus</w:t>
      </w:r>
      <w:r w:rsidR="0017697C" w:rsidRPr="00570E2A">
        <w:rPr>
          <w:rFonts w:ascii="Calibri" w:hAnsi="Calibri"/>
          <w:noProof w:val="0"/>
          <w:sz w:val="18"/>
          <w:szCs w:val="18"/>
        </w:rPr>
        <w:t xml:space="preserve">, S. </w:t>
      </w:r>
      <w:r w:rsidR="0017697C" w:rsidRPr="00570E2A">
        <w:rPr>
          <w:rFonts w:ascii="Calibri" w:hAnsi="Calibri"/>
          <w:i/>
          <w:noProof w:val="0"/>
          <w:sz w:val="18"/>
          <w:szCs w:val="18"/>
        </w:rPr>
        <w:t>pneumoniae: Streptococcus</w:t>
      </w:r>
      <w:r w:rsidRPr="00570E2A">
        <w:rPr>
          <w:rFonts w:ascii="Calibri" w:hAnsi="Calibri"/>
          <w:i/>
          <w:noProof w:val="0"/>
          <w:sz w:val="18"/>
          <w:szCs w:val="18"/>
        </w:rPr>
        <w:t xml:space="preserve"> </w:t>
      </w:r>
      <w:r w:rsidR="0017697C" w:rsidRPr="00570E2A">
        <w:rPr>
          <w:rFonts w:ascii="Calibri" w:hAnsi="Calibri"/>
          <w:i/>
          <w:noProof w:val="0"/>
          <w:sz w:val="18"/>
          <w:szCs w:val="18"/>
        </w:rPr>
        <w:t>pneumoniae</w:t>
      </w:r>
      <w:r w:rsidR="0017697C" w:rsidRPr="00570E2A">
        <w:rPr>
          <w:rFonts w:ascii="Calibri" w:hAnsi="Calibri"/>
          <w:noProof w:val="0"/>
          <w:sz w:val="18"/>
          <w:szCs w:val="18"/>
        </w:rPr>
        <w:t xml:space="preserve">, </w:t>
      </w:r>
      <w:r w:rsidRPr="00570E2A">
        <w:rPr>
          <w:rFonts w:ascii="Calibri" w:hAnsi="Calibri"/>
          <w:noProof w:val="0"/>
          <w:sz w:val="18"/>
          <w:szCs w:val="18"/>
        </w:rPr>
        <w:t xml:space="preserve">SEM: </w:t>
      </w:r>
      <w:r w:rsidR="005975EB" w:rsidRPr="00570E2A">
        <w:rPr>
          <w:rFonts w:ascii="Calibri" w:hAnsi="Calibri"/>
          <w:noProof w:val="0"/>
          <w:sz w:val="18"/>
          <w:szCs w:val="18"/>
        </w:rPr>
        <w:t xml:space="preserve">Standard error of mean, </w:t>
      </w:r>
      <w:r w:rsidRPr="00570E2A">
        <w:rPr>
          <w:rFonts w:ascii="Calibri" w:hAnsi="Calibri"/>
          <w:noProof w:val="0"/>
          <w:sz w:val="18"/>
          <w:szCs w:val="18"/>
        </w:rPr>
        <w:t xml:space="preserve">NS: </w:t>
      </w:r>
      <w:r w:rsidR="0017697C" w:rsidRPr="00570E2A">
        <w:rPr>
          <w:rFonts w:ascii="Calibri" w:hAnsi="Calibri"/>
          <w:noProof w:val="0"/>
          <w:sz w:val="18"/>
          <w:szCs w:val="18"/>
        </w:rPr>
        <w:t xml:space="preserve">not significant, </w:t>
      </w:r>
      <w:r w:rsidRPr="00570E2A">
        <w:rPr>
          <w:rFonts w:ascii="Calibri" w:hAnsi="Calibri"/>
          <w:noProof w:val="0"/>
          <w:sz w:val="18"/>
          <w:szCs w:val="18"/>
        </w:rPr>
        <w:t>UTI</w:t>
      </w:r>
      <w:r w:rsidR="00485BEC" w:rsidRPr="00570E2A">
        <w:rPr>
          <w:rFonts w:ascii="Calibri" w:hAnsi="Calibri"/>
          <w:noProof w:val="0"/>
          <w:sz w:val="18"/>
          <w:szCs w:val="18"/>
        </w:rPr>
        <w:t xml:space="preserve">: </w:t>
      </w:r>
      <w:r w:rsidR="0017697C" w:rsidRPr="00570E2A">
        <w:rPr>
          <w:rFonts w:ascii="Calibri" w:hAnsi="Calibri"/>
          <w:noProof w:val="0"/>
          <w:sz w:val="18"/>
          <w:szCs w:val="18"/>
        </w:rPr>
        <w:t>urinary tract infection</w:t>
      </w:r>
    </w:p>
    <w:p w14:paraId="6596E127" w14:textId="6EC9B608" w:rsidR="002710CE" w:rsidRPr="00570E2A" w:rsidRDefault="002710CE" w:rsidP="001A448F">
      <w:pPr>
        <w:spacing w:line="480" w:lineRule="auto"/>
        <w:rPr>
          <w:rFonts w:ascii="Calibri" w:hAnsi="Calibri"/>
          <w:noProof w:val="0"/>
          <w:sz w:val="18"/>
          <w:szCs w:val="18"/>
        </w:rPr>
      </w:pPr>
      <w:r w:rsidRPr="00570E2A">
        <w:rPr>
          <w:rFonts w:ascii="Calibri" w:hAnsi="Calibri"/>
          <w:noProof w:val="0"/>
          <w:sz w:val="18"/>
          <w:szCs w:val="18"/>
        </w:rPr>
        <w:t>* p=0.037</w:t>
      </w:r>
    </w:p>
    <w:p w14:paraId="14D984E5" w14:textId="1373FE6F" w:rsidR="0070075E" w:rsidRPr="00570E2A" w:rsidRDefault="00485BEC" w:rsidP="001A448F">
      <w:pPr>
        <w:spacing w:line="480" w:lineRule="auto"/>
        <w:rPr>
          <w:rFonts w:ascii="Calibri" w:hAnsi="Calibri"/>
          <w:i/>
          <w:noProof w:val="0"/>
          <w:sz w:val="18"/>
          <w:szCs w:val="18"/>
        </w:rPr>
      </w:pPr>
      <w:r w:rsidRPr="00570E2A">
        <w:rPr>
          <w:rFonts w:ascii="Calibri" w:hAnsi="Calibri"/>
          <w:i/>
          <w:noProof w:val="0"/>
          <w:sz w:val="18"/>
          <w:szCs w:val="18"/>
        </w:rPr>
        <w:t>Figures in italics have been calculated by authors</w:t>
      </w:r>
    </w:p>
    <w:p w14:paraId="472E75A0" w14:textId="77777777" w:rsidR="00B75CB2" w:rsidRPr="00570E2A" w:rsidRDefault="00B75CB2" w:rsidP="008C05E5">
      <w:pPr>
        <w:pStyle w:val="EndNoteBibliography"/>
        <w:spacing w:after="0"/>
        <w:rPr>
          <w:rFonts w:ascii="Calibri" w:hAnsi="Calibri"/>
          <w:b/>
          <w:noProof w:val="0"/>
          <w:lang w:val="en-GB"/>
        </w:rPr>
        <w:sectPr w:rsidR="00B75CB2" w:rsidRPr="00570E2A" w:rsidSect="0078365B">
          <w:pgSz w:w="16840" w:h="11900" w:orient="landscape"/>
          <w:pgMar w:top="1800" w:right="1440" w:bottom="1800" w:left="1440" w:header="708" w:footer="708" w:gutter="0"/>
          <w:cols w:space="708"/>
          <w:docGrid w:linePitch="360"/>
        </w:sectPr>
      </w:pPr>
    </w:p>
    <w:p w14:paraId="0CF80C72" w14:textId="4BF8CC1C" w:rsidR="00B75CB2" w:rsidRPr="00570E2A" w:rsidRDefault="00B75CB2" w:rsidP="008C05E5">
      <w:pPr>
        <w:pStyle w:val="EndNoteBibliography"/>
        <w:spacing w:after="0"/>
        <w:rPr>
          <w:rFonts w:ascii="Calibri" w:hAnsi="Calibri"/>
          <w:b/>
          <w:noProof w:val="0"/>
          <w:lang w:val="en-GB"/>
        </w:rPr>
      </w:pPr>
      <w:r w:rsidRPr="00570E2A">
        <w:rPr>
          <w:rFonts w:ascii="Calibri" w:hAnsi="Calibri"/>
          <w:b/>
          <w:noProof w:val="0"/>
          <w:lang w:val="en-GB"/>
        </w:rPr>
        <w:lastRenderedPageBreak/>
        <w:t>References</w:t>
      </w:r>
    </w:p>
    <w:p w14:paraId="0CE9E8EE" w14:textId="77777777" w:rsidR="00B75CB2" w:rsidRPr="00570E2A" w:rsidRDefault="00B75CB2" w:rsidP="008C05E5">
      <w:pPr>
        <w:pStyle w:val="EndNoteBibliography"/>
        <w:spacing w:after="0"/>
        <w:rPr>
          <w:rFonts w:ascii="Calibri" w:hAnsi="Calibri"/>
          <w:b/>
          <w:noProof w:val="0"/>
          <w:lang w:val="en-GB"/>
        </w:rPr>
      </w:pPr>
    </w:p>
    <w:p w14:paraId="5DDEA432" w14:textId="77777777" w:rsidR="008444F6" w:rsidRPr="008444F6" w:rsidRDefault="0070075E" w:rsidP="008444F6">
      <w:pPr>
        <w:pStyle w:val="EndNoteBibliography"/>
        <w:spacing w:after="0"/>
      </w:pPr>
      <w:r w:rsidRPr="00570E2A">
        <w:rPr>
          <w:rFonts w:ascii="Calibri" w:hAnsi="Calibri"/>
          <w:b/>
          <w:noProof w:val="0"/>
          <w:lang w:val="en-GB"/>
        </w:rPr>
        <w:fldChar w:fldCharType="begin"/>
      </w:r>
      <w:r w:rsidRPr="00570E2A">
        <w:rPr>
          <w:rFonts w:ascii="Calibri" w:hAnsi="Calibri"/>
          <w:b/>
          <w:noProof w:val="0"/>
          <w:lang w:val="en-GB"/>
        </w:rPr>
        <w:instrText xml:space="preserve"> ADDIN EN.REFLIST </w:instrText>
      </w:r>
      <w:r w:rsidRPr="00570E2A">
        <w:rPr>
          <w:rFonts w:ascii="Calibri" w:hAnsi="Calibri"/>
          <w:b/>
          <w:noProof w:val="0"/>
          <w:lang w:val="en-GB"/>
        </w:rPr>
        <w:fldChar w:fldCharType="separate"/>
      </w:r>
      <w:r w:rsidR="008444F6" w:rsidRPr="008444F6">
        <w:t xml:space="preserve">1. Aloisio I, Mazzola G, Corvaglia LT, Tonti G, Faldella G, Biavati B et al. Influence of intrapartum antibiotic prophylaxis against group B Streptococcus on the early newborn gut composition and evaluation of the anti-Streptococcus activity of Bifidobacterium strains. Appl Microbiol Biotechnol. 2014;98(13):6051-60. </w:t>
      </w:r>
    </w:p>
    <w:p w14:paraId="5E8ADED0" w14:textId="51D12E5E" w:rsidR="008444F6" w:rsidRPr="008444F6" w:rsidRDefault="008444F6" w:rsidP="008444F6">
      <w:pPr>
        <w:pStyle w:val="EndNoteBibliography"/>
        <w:spacing w:after="0"/>
      </w:pPr>
      <w:r w:rsidRPr="008444F6">
        <w:t>2. Aloisio I, Quagliariello A, De Fanti S, Luiselli D, De Filippo C, Albanese D et al. Evaluation of the effects of intrapartum antibiotic prophylaxis on newborn intestinal microbiota using a sequencing approach targeted to multi hypervariable 16S rDNA regions. Appl Microbiol Biotechnol. 2016;100(12):5537-46. doi:</w:t>
      </w:r>
      <w:hyperlink r:id="rId10" w:history="1">
        <w:r w:rsidRPr="008444F6">
          <w:rPr>
            <w:rStyle w:val="Hyperlink"/>
            <w:rFonts w:asciiTheme="minorHAnsi" w:eastAsiaTheme="minorEastAsia" w:hAnsiTheme="minorHAnsi" w:cstheme="minorBidi"/>
            <w:szCs w:val="24"/>
            <w:lang w:val="en-GB"/>
          </w:rPr>
          <w:t>http://dx.doi.org/10.1007/s00253-016-7410-2</w:t>
        </w:r>
      </w:hyperlink>
      <w:r w:rsidRPr="008444F6">
        <w:t>.</w:t>
      </w:r>
    </w:p>
    <w:p w14:paraId="76503F7C" w14:textId="77777777" w:rsidR="008444F6" w:rsidRPr="008444F6" w:rsidRDefault="008444F6" w:rsidP="008444F6">
      <w:pPr>
        <w:pStyle w:val="EndNoteBibliography"/>
        <w:spacing w:after="0"/>
      </w:pPr>
      <w:r w:rsidRPr="008444F6">
        <w:t xml:space="preserve">3. Arboleya S, Sanchez B, Milani C, Duranti S, Solis G, Fernandez N et al. Intestinal Microbiota Development in Preterm Neonates and Effect of Perinatal Antibiotics. J Pediatr. 2015;166(3):538-44. </w:t>
      </w:r>
    </w:p>
    <w:p w14:paraId="4CBECCAE" w14:textId="393ABF1A" w:rsidR="008444F6" w:rsidRPr="008444F6" w:rsidRDefault="008444F6" w:rsidP="008444F6">
      <w:pPr>
        <w:pStyle w:val="EndNoteBibliography"/>
        <w:spacing w:after="0"/>
      </w:pPr>
      <w:r w:rsidRPr="008444F6">
        <w:t>4. Arboleya S, Sanchez B, Solis G, Fernandez N, Suarez M, Hernandez-Barranco AM et al. Impact of Prematurity and Perinatal Antibiotics on the Developing Intestinal Microbiota: A Functional Inference Study. Int. 2016;17(5). doi:</w:t>
      </w:r>
      <w:hyperlink r:id="rId11" w:history="1">
        <w:r w:rsidRPr="008444F6">
          <w:rPr>
            <w:rStyle w:val="Hyperlink"/>
            <w:rFonts w:asciiTheme="minorHAnsi" w:eastAsiaTheme="minorEastAsia" w:hAnsiTheme="minorHAnsi" w:cstheme="minorBidi"/>
            <w:szCs w:val="24"/>
            <w:lang w:val="en-GB"/>
          </w:rPr>
          <w:t>http://dx.doi.org/10.3390/ijms17050649</w:t>
        </w:r>
      </w:hyperlink>
      <w:r w:rsidRPr="008444F6">
        <w:t>.</w:t>
      </w:r>
    </w:p>
    <w:p w14:paraId="193D8803" w14:textId="77777777" w:rsidR="008444F6" w:rsidRPr="008444F6" w:rsidRDefault="008444F6" w:rsidP="008444F6">
      <w:pPr>
        <w:pStyle w:val="EndNoteBibliography"/>
        <w:spacing w:after="0"/>
      </w:pPr>
      <w:r w:rsidRPr="008444F6">
        <w:t xml:space="preserve">5. Ashkenazi-Hoffnung L, Melamed N, Ben-Haroush A, Livni G, Amir J, Bilavsky E. The Association of Intrapartum Antibiotic Exposure With the Incidence and Antibiotic Resistance of Infantile Late-Onset Serious Bacterial Infections. Clin Pediatr. 2011;50(9):827-33. </w:t>
      </w:r>
    </w:p>
    <w:p w14:paraId="2EFC074D" w14:textId="77777777" w:rsidR="008444F6" w:rsidRPr="008444F6" w:rsidRDefault="008444F6" w:rsidP="008444F6">
      <w:pPr>
        <w:pStyle w:val="EndNoteBibliography"/>
        <w:spacing w:after="0"/>
      </w:pPr>
      <w:r w:rsidRPr="008444F6">
        <w:lastRenderedPageBreak/>
        <w:t>6. Balter S, Zell ER, O'Brien KL, Roome A, Noga H, Thayu M et al. Impact of intrapartum antibiotics on the care and evaluation of the neonate. The Pediatric infectious disease journal. 2003;22(10):853-7. doi:10.1097/01.inf.0000090920.22425.dc.</w:t>
      </w:r>
    </w:p>
    <w:p w14:paraId="70E8D4F0" w14:textId="77777777" w:rsidR="008444F6" w:rsidRPr="008444F6" w:rsidRDefault="008444F6" w:rsidP="008444F6">
      <w:pPr>
        <w:pStyle w:val="EndNoteBibliography"/>
        <w:spacing w:after="0"/>
      </w:pPr>
      <w:r w:rsidRPr="008444F6">
        <w:t xml:space="preserve">7. Briody VA, Albright CM, Has P, Hughes BL. Use of Cefazolin for Group B Streptococci Prophylaxis in Women Reporting a Penicillin Allergy Without Anaphylaxis. Obstetrics and gynecology. 2016;127(3):577-83. </w:t>
      </w:r>
    </w:p>
    <w:p w14:paraId="21DDEF0C" w14:textId="77777777" w:rsidR="008444F6" w:rsidRPr="008444F6" w:rsidRDefault="008444F6" w:rsidP="008444F6">
      <w:pPr>
        <w:pStyle w:val="EndNoteBibliography"/>
        <w:spacing w:after="0"/>
      </w:pPr>
      <w:r w:rsidRPr="008444F6">
        <w:t xml:space="preserve">8. Corvaglia L, Tonti G, Martini S, Aceti A, Mazzola G, Aloisio I et al. Influence of Intrapartum Antibiotic Prophylaxis for Group B Streptococcus on Gut Microbiota in the First Month of Life. J Pediatr Gastroenterol Nutr. 2016;62(2):304-8. </w:t>
      </w:r>
    </w:p>
    <w:p w14:paraId="115137C8" w14:textId="77777777" w:rsidR="008444F6" w:rsidRPr="008444F6" w:rsidRDefault="008444F6" w:rsidP="008444F6">
      <w:pPr>
        <w:pStyle w:val="EndNoteBibliography"/>
        <w:spacing w:after="0"/>
      </w:pPr>
      <w:r w:rsidRPr="008444F6">
        <w:t xml:space="preserve">9. Cox SM, Bohman VR, Sherman ML, Leveno KJ. Randomized investigation of antimicrobials for the prevention of preterm birth. American journal of obstetrics and gynecology. 1996;174(1 Pt 1):206-10. </w:t>
      </w:r>
    </w:p>
    <w:p w14:paraId="65B8FDB0" w14:textId="77777777" w:rsidR="008444F6" w:rsidRPr="008444F6" w:rsidRDefault="008444F6" w:rsidP="008444F6">
      <w:pPr>
        <w:pStyle w:val="EndNoteBibliography"/>
        <w:spacing w:after="0"/>
      </w:pPr>
      <w:r w:rsidRPr="008444F6">
        <w:t xml:space="preserve">10. Dinsmoor MJ, Viloria R, Lief L, Elder S. Use of intrapartum antibiotics and the incidence of postnatal maternal and neonatal yeast infections. Obstetrics &amp; Gynecology. 2005;106(1):19-22. </w:t>
      </w:r>
    </w:p>
    <w:p w14:paraId="7F6E7B9F" w14:textId="77777777" w:rsidR="008444F6" w:rsidRPr="008444F6" w:rsidRDefault="008444F6" w:rsidP="008444F6">
      <w:pPr>
        <w:pStyle w:val="EndNoteBibliography"/>
        <w:spacing w:after="0"/>
      </w:pPr>
      <w:r w:rsidRPr="008444F6">
        <w:t xml:space="preserve">11. Glasgow TS, Young PC, Wallin J, Kwok C, Stoddard G, Firth S et al. Association of intrapartum antibiotic exposure and late-onset serious bacterial infections in infants. Pediatrics. 2005;116(3):696-702. </w:t>
      </w:r>
    </w:p>
    <w:p w14:paraId="5D9FAC03" w14:textId="77777777" w:rsidR="008444F6" w:rsidRPr="008444F6" w:rsidRDefault="008444F6" w:rsidP="008444F6">
      <w:pPr>
        <w:pStyle w:val="EndNoteBibliography"/>
        <w:spacing w:after="0"/>
      </w:pPr>
      <w:r w:rsidRPr="008444F6">
        <w:t xml:space="preserve">12. Gordon M, Samuels P, Shubert P, Johnson F, Gebauer C, Iams J. A randomized, prospective study of adjunctive ceftizoxime in preterm labor. American journal of obstetrics and gynecology. 1995;172(5):1546-52. </w:t>
      </w:r>
    </w:p>
    <w:p w14:paraId="5C0DD271" w14:textId="77777777" w:rsidR="008444F6" w:rsidRPr="008444F6" w:rsidRDefault="008444F6" w:rsidP="008444F6">
      <w:pPr>
        <w:pStyle w:val="EndNoteBibliography"/>
        <w:spacing w:after="0"/>
      </w:pPr>
      <w:r w:rsidRPr="008444F6">
        <w:lastRenderedPageBreak/>
        <w:t xml:space="preserve">13. Jaureguy F, Carton M, Panel P, Foucaud P, Butel MJ, Doucet-Populaire F. Effects of intrapartum penicillin prophylaxis on intestinal bacterial colonization in infants. J Clin Microbiol. 2004;42(11):5184-8. </w:t>
      </w:r>
    </w:p>
    <w:p w14:paraId="0CD34121" w14:textId="77777777" w:rsidR="008444F6" w:rsidRPr="008444F6" w:rsidRDefault="008444F6" w:rsidP="008444F6">
      <w:pPr>
        <w:pStyle w:val="EndNoteBibliography"/>
        <w:spacing w:after="0"/>
      </w:pPr>
      <w:r w:rsidRPr="008444F6">
        <w:t xml:space="preserve">14. Kampikaho A, Irwig LM. A randomized trial of penicillin and streptomycin in the prevention of post-partum infection in Uganda. Int J Gynaecol Obstet. 1993;41(1):43-52. </w:t>
      </w:r>
    </w:p>
    <w:p w14:paraId="448F987A" w14:textId="77777777" w:rsidR="008444F6" w:rsidRPr="008444F6" w:rsidRDefault="008444F6" w:rsidP="008444F6">
      <w:pPr>
        <w:pStyle w:val="EndNoteBibliography"/>
        <w:spacing w:after="0"/>
      </w:pPr>
      <w:r w:rsidRPr="008444F6">
        <w:t>15. Keettel WC, Scott JW, Plass ED. An evaluation of prophylactic penicillin administration to parturient women. American Journal of Obstetrics &amp; Gynecology. 1949;58(2):335-44. doi:10.1016/0002-9378(49)90387-7.</w:t>
      </w:r>
    </w:p>
    <w:p w14:paraId="06F34CE4" w14:textId="77777777" w:rsidR="008444F6" w:rsidRPr="008444F6" w:rsidRDefault="008444F6" w:rsidP="008444F6">
      <w:pPr>
        <w:pStyle w:val="EndNoteBibliography"/>
        <w:spacing w:after="0"/>
      </w:pPr>
      <w:r w:rsidRPr="008444F6">
        <w:t>16. Keettel WC, Plass ED. Prophylactic administration of penicillin to obstetric patients: Additional data. Journal of the American Medical Association. 1950;142(5):324-8. doi:10.1001/jama.1950.02910230026007.</w:t>
      </w:r>
    </w:p>
    <w:p w14:paraId="4157F121" w14:textId="0D37722B" w:rsidR="008444F6" w:rsidRPr="008444F6" w:rsidRDefault="008444F6" w:rsidP="008444F6">
      <w:pPr>
        <w:pStyle w:val="EndNoteBibliography"/>
        <w:spacing w:after="0"/>
      </w:pPr>
      <w:r w:rsidRPr="008444F6">
        <w:t>17. Kenyon S, Pike K, Jones DR, Brocklehurst P, Marlow N, Salt A et al. Childhood outcomes after prescription of antibiotics to pregnant women with spontaneous preterm labour: 7-year follow-up of the ORACLE II trial. Lancet. 2008;372(9646):1319-27. doi:</w:t>
      </w:r>
      <w:hyperlink r:id="rId12" w:history="1">
        <w:r w:rsidRPr="008444F6">
          <w:rPr>
            <w:rStyle w:val="Hyperlink"/>
            <w:rFonts w:asciiTheme="minorHAnsi" w:eastAsiaTheme="minorEastAsia" w:hAnsiTheme="minorHAnsi" w:cstheme="minorBidi"/>
            <w:szCs w:val="24"/>
            <w:lang w:val="en-GB"/>
          </w:rPr>
          <w:t>http://dx.doi.org/10.1016/S0140-6736(08)61203-9</w:t>
        </w:r>
      </w:hyperlink>
      <w:r w:rsidRPr="008444F6">
        <w:t>.</w:t>
      </w:r>
    </w:p>
    <w:p w14:paraId="09FE5D5A" w14:textId="77777777" w:rsidR="008444F6" w:rsidRPr="008444F6" w:rsidRDefault="008444F6" w:rsidP="008444F6">
      <w:pPr>
        <w:pStyle w:val="EndNoteBibliography"/>
        <w:spacing w:after="0"/>
      </w:pPr>
      <w:r w:rsidRPr="008444F6">
        <w:t xml:space="preserve">18. Keski-Nisula L, Kyynarainen HR, Karkkainen U, Karhukorpi J, Heinonen S, Pekkanen J. Maternal intrapartum antibiotics and decreased vertical transmission of Lactobacillus to neonates during birth. Acta Paediatr. 2013;102(5):480-5. </w:t>
      </w:r>
    </w:p>
    <w:p w14:paraId="17F1AD9D" w14:textId="77777777" w:rsidR="008444F6" w:rsidRPr="008444F6" w:rsidRDefault="008444F6" w:rsidP="008444F6">
      <w:pPr>
        <w:pStyle w:val="EndNoteBibliography"/>
        <w:spacing w:after="0"/>
      </w:pPr>
      <w:r w:rsidRPr="008444F6">
        <w:t>19. Keuchkerian SE, Sosa CG, Fernandez A, Alonso JG, Laborde A, Cuadro JC. Effect of amoxicillin sulbactam in threatened preterm labour with intact membranes: a randomised controlled trial. European journal of obstetrics, gynecology, and reproductive biology. 2005;119(1):21-6. doi:10.1016/j.ejogrb.2004.05.010.</w:t>
      </w:r>
    </w:p>
    <w:p w14:paraId="17E22E13" w14:textId="77777777" w:rsidR="008444F6" w:rsidRPr="008444F6" w:rsidRDefault="008444F6" w:rsidP="008444F6">
      <w:pPr>
        <w:pStyle w:val="EndNoteBibliography"/>
        <w:spacing w:after="0"/>
      </w:pPr>
      <w:r w:rsidRPr="008444F6">
        <w:lastRenderedPageBreak/>
        <w:t xml:space="preserve">20. Lin FY, Troendle JF. Hypothesis: Neonatal respiratory distress may be related to asymptomatic colonization with group B streptococci. Pediatr Infect Dis J. 2006;25(10):884-8. </w:t>
      </w:r>
    </w:p>
    <w:p w14:paraId="7543CCA2" w14:textId="159796F4" w:rsidR="008444F6" w:rsidRPr="008444F6" w:rsidRDefault="008444F6" w:rsidP="008444F6">
      <w:pPr>
        <w:pStyle w:val="EndNoteBibliography"/>
        <w:spacing w:after="0"/>
      </w:pPr>
      <w:r w:rsidRPr="008444F6">
        <w:t>21. Mazzola G, Murphy K, Ross RP, Di Gioia D, Biavati B, Corvaglia LT et al. Early gut microbiota perturbations following intrapartum antibiotic prophylaxis to prevent group B streptococcal disease. PLoS ONE. 2016;11 (6) (no pagination)(e0157527). doi:</w:t>
      </w:r>
      <w:hyperlink r:id="rId13" w:history="1">
        <w:r w:rsidRPr="008444F6">
          <w:rPr>
            <w:rStyle w:val="Hyperlink"/>
            <w:rFonts w:asciiTheme="minorHAnsi" w:eastAsiaTheme="minorEastAsia" w:hAnsiTheme="minorHAnsi" w:cstheme="minorBidi"/>
            <w:szCs w:val="24"/>
            <w:lang w:val="en-GB"/>
          </w:rPr>
          <w:t>http://dx.doi.org/10.1371/journal.pone.0157527</w:t>
        </w:r>
      </w:hyperlink>
      <w:r w:rsidRPr="008444F6">
        <w:t>.</w:t>
      </w:r>
    </w:p>
    <w:p w14:paraId="66BE5286" w14:textId="77777777" w:rsidR="008444F6" w:rsidRPr="008444F6" w:rsidRDefault="008444F6" w:rsidP="008444F6">
      <w:pPr>
        <w:pStyle w:val="EndNoteBibliography"/>
        <w:spacing w:after="0"/>
      </w:pPr>
      <w:r w:rsidRPr="008444F6">
        <w:t xml:space="preserve">22. McGregor JA, French JI, Reller LB, Todd JK, Makowski EL. Adjunctive erythromycin treatment for idiopathic preterm labor: results of a randomized, double-blinded, placebo-controlled trial. American journal of obstetrics and gynecology. 1986;154(1):98-103. </w:t>
      </w:r>
    </w:p>
    <w:p w14:paraId="61F2C997" w14:textId="77777777" w:rsidR="008444F6" w:rsidRPr="008444F6" w:rsidRDefault="008444F6" w:rsidP="008444F6">
      <w:pPr>
        <w:pStyle w:val="EndNoteBibliography"/>
        <w:spacing w:after="0"/>
      </w:pPr>
      <w:r w:rsidRPr="008444F6">
        <w:t>23. Rajaei M, Sultani M, Zare S. A randomized controlled trial of adjunctive erythromycin in women with idiopathic preterm labor. The journal of maternal-fetal &amp; neonatal medicine : the official journal of the European Association of Perinatal Medicine, the Federation of Asia and Oceania Perinatal Societies, the International Society of Perinatal Obstet. 2006;19(1):17-20. doi:10.1080/14767050500361455.</w:t>
      </w:r>
    </w:p>
    <w:p w14:paraId="63BF9211" w14:textId="77777777" w:rsidR="008444F6" w:rsidRPr="008444F6" w:rsidRDefault="008444F6" w:rsidP="008444F6">
      <w:pPr>
        <w:pStyle w:val="EndNoteBibliography"/>
        <w:spacing w:after="0"/>
      </w:pPr>
      <w:r w:rsidRPr="008444F6">
        <w:t>24. Roca A, Oluwalana C, Bojang A, Camara B, Kampmann B, Bailey R et al. Oral azithromycin given during labour decreases bacterial carriage in the mothers and their offspring: a double-blind randomized trial. Clin Microbiol Infect. 2016;22(6). doi:10.1016/j.cmi.2016.03.005.</w:t>
      </w:r>
    </w:p>
    <w:p w14:paraId="41B7D92B" w14:textId="77777777" w:rsidR="008444F6" w:rsidRPr="008444F6" w:rsidRDefault="008444F6" w:rsidP="008444F6">
      <w:pPr>
        <w:pStyle w:val="EndNoteBibliography"/>
        <w:spacing w:after="0"/>
      </w:pPr>
      <w:r w:rsidRPr="008444F6">
        <w:t>25. Salman S, Davis TM, Page-Sharp M, Camara B, Oluwalana C, Bojang A et al. Pharmacokinetics of Transfer of Azithromycin into the Breast Milk of African Mothers. Antimicrobial agents and chemotherapy. 2015;60(3):1592-9. doi:10.1128/aac.02668-15.</w:t>
      </w:r>
    </w:p>
    <w:p w14:paraId="7DC07FF5" w14:textId="77777777" w:rsidR="008444F6" w:rsidRPr="008444F6" w:rsidRDefault="008444F6" w:rsidP="008444F6">
      <w:pPr>
        <w:pStyle w:val="EndNoteBibliography"/>
        <w:spacing w:after="0"/>
      </w:pPr>
      <w:r w:rsidRPr="008444F6">
        <w:lastRenderedPageBreak/>
        <w:t>26. Sinha A, Yokoe D, Platt R. Intrapartum antibiotics and neonatal invasive infections caused by organisms other than group B streptococcus. The Journal of pediatrics. 2003;142(5):492-7. doi:10.1067/mpd.2003.154.</w:t>
      </w:r>
    </w:p>
    <w:p w14:paraId="40829E9F" w14:textId="7C9D3BB2" w:rsidR="008444F6" w:rsidRPr="008444F6" w:rsidRDefault="008444F6" w:rsidP="008444F6">
      <w:pPr>
        <w:pStyle w:val="EndNoteBibliography"/>
        <w:spacing w:after="0"/>
      </w:pPr>
      <w:r w:rsidRPr="008444F6">
        <w:t>27. Stoll BJ, Hansen N, Fanaroff AA, Wright LL, Carlo WA, Ehrenkranz RA et al. Changes in pathogens causing early-onset sepsis in very-low-birth-weight infants. New England Journal of Medicine. 2002;347(4):240-7. doi:</w:t>
      </w:r>
      <w:hyperlink r:id="rId14" w:history="1">
        <w:r w:rsidRPr="008444F6">
          <w:rPr>
            <w:rStyle w:val="Hyperlink"/>
            <w:rFonts w:asciiTheme="minorHAnsi" w:eastAsiaTheme="minorEastAsia" w:hAnsiTheme="minorHAnsi" w:cstheme="minorBidi"/>
            <w:szCs w:val="24"/>
            <w:lang w:val="en-GB"/>
          </w:rPr>
          <w:t>http://dx.doi.org/10.1056/NEJMoa012657</w:t>
        </w:r>
      </w:hyperlink>
      <w:r w:rsidRPr="008444F6">
        <w:t>.</w:t>
      </w:r>
    </w:p>
    <w:p w14:paraId="1094FB61" w14:textId="77777777" w:rsidR="008444F6" w:rsidRPr="008444F6" w:rsidRDefault="008444F6" w:rsidP="008444F6">
      <w:pPr>
        <w:pStyle w:val="EndNoteBibliography"/>
        <w:spacing w:after="0"/>
      </w:pPr>
      <w:r w:rsidRPr="008444F6">
        <w:t xml:space="preserve">28. Svare J, Langhoff-Roos J, Andersen LF, Kryger-Baggesen N, Borch-Christensen H, Heisterberg L et al. Ampicillin-metronidazole treatment in idiopathic preterm labour: a randomised controlled multicentre trial. British journal of obstetrics and gynaecology. 1997;104(8):892-7. </w:t>
      </w:r>
    </w:p>
    <w:p w14:paraId="6E9AC75A" w14:textId="06AFF556" w:rsidR="008444F6" w:rsidRPr="008444F6" w:rsidRDefault="008444F6" w:rsidP="008444F6">
      <w:pPr>
        <w:pStyle w:val="EndNoteBibliography"/>
        <w:spacing w:after="0"/>
      </w:pPr>
      <w:r w:rsidRPr="008444F6">
        <w:t>29. Wohl DL, Curry WJ, Mauger D, Miller J, Tyrie K. Intrapartum antibiotics and childhood atopic dermatitis. J Am Board Fam Med. 2015;28(1):82-9. doi:</w:t>
      </w:r>
      <w:hyperlink r:id="rId15" w:history="1">
        <w:r w:rsidRPr="008444F6">
          <w:rPr>
            <w:rStyle w:val="Hyperlink"/>
            <w:rFonts w:asciiTheme="minorHAnsi" w:eastAsiaTheme="minorEastAsia" w:hAnsiTheme="minorHAnsi" w:cstheme="minorBidi"/>
            <w:szCs w:val="24"/>
            <w:lang w:val="en-GB"/>
          </w:rPr>
          <w:t>http://dx.doi.org/10.3122/jabfm.2015.01.140017</w:t>
        </w:r>
      </w:hyperlink>
      <w:r w:rsidRPr="008444F6">
        <w:t>.</w:t>
      </w:r>
    </w:p>
    <w:p w14:paraId="5F6FD143" w14:textId="77777777" w:rsidR="008444F6" w:rsidRPr="008444F6" w:rsidRDefault="008444F6" w:rsidP="008444F6">
      <w:pPr>
        <w:pStyle w:val="EndNoteBibliography"/>
      </w:pPr>
      <w:r w:rsidRPr="008444F6">
        <w:t xml:space="preserve">30. Nadisauskiene R, Bergstrom S. Impact of intrapartum intravenous ampicillin on pregnancy outcome in women with preterm labor: A randomised, placebo-controlled study. Gynecologic and Obstetric Investigation. 1996;41(2):85-8. </w:t>
      </w:r>
    </w:p>
    <w:p w14:paraId="48B2B6B6" w14:textId="7688213B" w:rsidR="00203ABF" w:rsidRPr="00570E2A" w:rsidRDefault="0070075E" w:rsidP="0078365B">
      <w:pPr>
        <w:pStyle w:val="EndNoteBibliography"/>
        <w:ind w:left="720" w:hanging="720"/>
        <w:rPr>
          <w:rFonts w:ascii="Calibri" w:hAnsi="Calibri"/>
          <w:b/>
          <w:noProof w:val="0"/>
        </w:rPr>
      </w:pPr>
      <w:r w:rsidRPr="00570E2A">
        <w:rPr>
          <w:rFonts w:ascii="Calibri" w:hAnsi="Calibri"/>
          <w:b/>
          <w:noProof w:val="0"/>
        </w:rPr>
        <w:fldChar w:fldCharType="end"/>
      </w:r>
    </w:p>
    <w:sectPr w:rsidR="00203ABF" w:rsidRPr="00570E2A" w:rsidSect="0078365B">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C5E3D" w14:textId="77777777" w:rsidR="007C4EAC" w:rsidRDefault="007C4EAC" w:rsidP="00A772E2">
      <w:r>
        <w:separator/>
      </w:r>
    </w:p>
  </w:endnote>
  <w:endnote w:type="continuationSeparator" w:id="0">
    <w:p w14:paraId="20F377E5" w14:textId="77777777" w:rsidR="007C4EAC" w:rsidRDefault="007C4EAC" w:rsidP="00A7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Neue">
    <w:charset w:val="00"/>
    <w:family w:val="swiss"/>
    <w:pitch w:val="variable"/>
    <w:sig w:usb0="E50002FF" w:usb1="500079DB" w:usb2="00000010" w:usb3="00000000" w:csb0="00000001" w:csb1="00000000"/>
  </w:font>
  <w:font w:name="Helvetica">
    <w:panose1 w:val="000004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AdvTT3713a231+20">
    <w:altName w:val="ＭＳ 明朝"/>
    <w:panose1 w:val="00000000000000000000"/>
    <w:charset w:val="80"/>
    <w:family w:val="auto"/>
    <w:notTrueType/>
    <w:pitch w:val="default"/>
    <w:sig w:usb0="00000001" w:usb1="08070000" w:usb2="00000010" w:usb3="00000000" w:csb0="00020000" w:csb1="00000000"/>
  </w:font>
  <w:font w:name="Times New Roman,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4A162" w14:textId="77777777" w:rsidR="007C4EAC" w:rsidRDefault="007C4EAC" w:rsidP="00A772E2">
      <w:r>
        <w:separator/>
      </w:r>
    </w:p>
  </w:footnote>
  <w:footnote w:type="continuationSeparator" w:id="0">
    <w:p w14:paraId="15E5F50C" w14:textId="77777777" w:rsidR="007C4EAC" w:rsidRDefault="007C4EAC" w:rsidP="00A77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B7DDC" w14:textId="77777777" w:rsidR="001D78D0" w:rsidRDefault="001D78D0" w:rsidP="0035078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7F56A3" w14:textId="77777777" w:rsidR="001D78D0" w:rsidRDefault="001D78D0" w:rsidP="001C50B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5B168" w14:textId="77777777" w:rsidR="001D78D0" w:rsidRDefault="001D78D0" w:rsidP="0035078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365B">
      <w:rPr>
        <w:rStyle w:val="PageNumber"/>
      </w:rPr>
      <w:t>1</w:t>
    </w:r>
    <w:r>
      <w:rPr>
        <w:rStyle w:val="PageNumber"/>
      </w:rPr>
      <w:fldChar w:fldCharType="end"/>
    </w:r>
  </w:p>
  <w:p w14:paraId="3F45A55D" w14:textId="77777777" w:rsidR="001D78D0" w:rsidRDefault="001D78D0" w:rsidP="001C50B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0CF9"/>
    <w:multiLevelType w:val="hybridMultilevel"/>
    <w:tmpl w:val="D4A2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3B6DBE"/>
    <w:multiLevelType w:val="hybridMultilevel"/>
    <w:tmpl w:val="2BBE7880"/>
    <w:lvl w:ilvl="0" w:tplc="50E850CA">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336C7"/>
    <w:multiLevelType w:val="hybridMultilevel"/>
    <w:tmpl w:val="36AA65A0"/>
    <w:lvl w:ilvl="0" w:tplc="7FEE5A5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B4663D"/>
    <w:multiLevelType w:val="hybridMultilevel"/>
    <w:tmpl w:val="004C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D72B46"/>
    <w:multiLevelType w:val="hybridMultilevel"/>
    <w:tmpl w:val="92E4B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EEF10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393C24"/>
    <w:multiLevelType w:val="multilevel"/>
    <w:tmpl w:val="C4DE27B0"/>
    <w:lvl w:ilvl="0">
      <w:start w:val="1"/>
      <w:numFmt w:val="decimal"/>
      <w:lvlText w:val="%1."/>
      <w:lvlJc w:val="left"/>
      <w:pPr>
        <w:ind w:left="360" w:hanging="360"/>
      </w:pPr>
      <w:rPr>
        <w:rFonts w:ascii="Calibri" w:hAnsi="Calibri" w:hint="default"/>
        <w:b w:val="0"/>
        <w:i w:val="0"/>
        <w:spacing w:val="0"/>
        <w:w w:val="100"/>
        <w:position w:val="0"/>
        <w:sz w:val="20"/>
        <w:szCs w:val="22"/>
      </w:rPr>
    </w:lvl>
    <w:lvl w:ilvl="1">
      <w:start w:val="1"/>
      <w:numFmt w:val="decimal"/>
      <w:lvlText w:val="%1.%2."/>
      <w:lvlJc w:val="left"/>
      <w:pPr>
        <w:ind w:left="-485" w:hanging="432"/>
      </w:pPr>
      <w:rPr>
        <w:b/>
        <w:sz w:val="22"/>
        <w:szCs w:val="22"/>
      </w:rPr>
    </w:lvl>
    <w:lvl w:ilvl="2">
      <w:start w:val="1"/>
      <w:numFmt w:val="decimal"/>
      <w:lvlText w:val="%1.%2.%3."/>
      <w:lvlJc w:val="left"/>
      <w:pPr>
        <w:ind w:left="-53" w:hanging="504"/>
      </w:pPr>
      <w:rPr>
        <w:sz w:val="22"/>
        <w:szCs w:val="22"/>
      </w:rPr>
    </w:lvl>
    <w:lvl w:ilvl="3">
      <w:start w:val="1"/>
      <w:numFmt w:val="decimal"/>
      <w:lvlText w:val="%1.%2.%3.%4."/>
      <w:lvlJc w:val="left"/>
      <w:pPr>
        <w:ind w:left="451" w:hanging="648"/>
      </w:pPr>
    </w:lvl>
    <w:lvl w:ilvl="4">
      <w:start w:val="1"/>
      <w:numFmt w:val="decimal"/>
      <w:lvlText w:val="%1.%2.%3.%4.%5."/>
      <w:lvlJc w:val="left"/>
      <w:pPr>
        <w:ind w:left="955" w:hanging="792"/>
      </w:pPr>
    </w:lvl>
    <w:lvl w:ilvl="5">
      <w:start w:val="1"/>
      <w:numFmt w:val="decimal"/>
      <w:lvlText w:val="%1.%2.%3.%4.%5.%6."/>
      <w:lvlJc w:val="left"/>
      <w:pPr>
        <w:ind w:left="1459" w:hanging="936"/>
      </w:pPr>
    </w:lvl>
    <w:lvl w:ilvl="6">
      <w:start w:val="1"/>
      <w:numFmt w:val="decimal"/>
      <w:lvlText w:val="%1.%2.%3.%4.%5.%6.%7."/>
      <w:lvlJc w:val="left"/>
      <w:pPr>
        <w:ind w:left="1963" w:hanging="1080"/>
      </w:pPr>
    </w:lvl>
    <w:lvl w:ilvl="7">
      <w:start w:val="1"/>
      <w:numFmt w:val="decimal"/>
      <w:lvlText w:val="%1.%2.%3.%4.%5.%6.%7.%8."/>
      <w:lvlJc w:val="left"/>
      <w:pPr>
        <w:ind w:left="2467" w:hanging="1224"/>
      </w:pPr>
    </w:lvl>
    <w:lvl w:ilvl="8">
      <w:start w:val="1"/>
      <w:numFmt w:val="decimal"/>
      <w:lvlText w:val="%1.%2.%3.%4.%5.%6.%7.%8.%9."/>
      <w:lvlJc w:val="left"/>
      <w:pPr>
        <w:ind w:left="3043" w:hanging="1440"/>
      </w:pPr>
    </w:lvl>
  </w:abstractNum>
  <w:abstractNum w:abstractNumId="7">
    <w:nsid w:val="15EC21A1"/>
    <w:multiLevelType w:val="hybridMultilevel"/>
    <w:tmpl w:val="80B66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ED1E52"/>
    <w:multiLevelType w:val="hybridMultilevel"/>
    <w:tmpl w:val="71A08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6D3B91"/>
    <w:multiLevelType w:val="hybridMultilevel"/>
    <w:tmpl w:val="CCE4E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E95A47"/>
    <w:multiLevelType w:val="hybridMultilevel"/>
    <w:tmpl w:val="1978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874397"/>
    <w:multiLevelType w:val="hybridMultilevel"/>
    <w:tmpl w:val="7E261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994C9D"/>
    <w:multiLevelType w:val="hybridMultilevel"/>
    <w:tmpl w:val="8AF0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717551"/>
    <w:multiLevelType w:val="hybridMultilevel"/>
    <w:tmpl w:val="FEE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972F73"/>
    <w:multiLevelType w:val="hybridMultilevel"/>
    <w:tmpl w:val="210C1AF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nsid w:val="352348B4"/>
    <w:multiLevelType w:val="hybridMultilevel"/>
    <w:tmpl w:val="FF54F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E5C1A6B"/>
    <w:multiLevelType w:val="multilevel"/>
    <w:tmpl w:val="B5446C42"/>
    <w:lvl w:ilvl="0">
      <w:start w:val="11"/>
      <w:numFmt w:val="decimal"/>
      <w:lvlText w:val="%1."/>
      <w:lvlJc w:val="left"/>
      <w:pPr>
        <w:ind w:left="360" w:hanging="360"/>
      </w:pPr>
      <w:rPr>
        <w:rFonts w:ascii="Calibri" w:hAnsi="Calibri" w:hint="default"/>
        <w:b w:val="0"/>
        <w:i w:val="0"/>
        <w:spacing w:val="0"/>
        <w:w w:val="100"/>
        <w:position w:val="0"/>
        <w:sz w:val="22"/>
        <w:szCs w:val="22"/>
      </w:rPr>
    </w:lvl>
    <w:lvl w:ilvl="1">
      <w:start w:val="1"/>
      <w:numFmt w:val="decimal"/>
      <w:lvlText w:val="%1.%2."/>
      <w:lvlJc w:val="left"/>
      <w:pPr>
        <w:ind w:left="-485" w:hanging="432"/>
      </w:pPr>
      <w:rPr>
        <w:rFonts w:hint="default"/>
        <w:b/>
        <w:sz w:val="22"/>
        <w:szCs w:val="22"/>
      </w:rPr>
    </w:lvl>
    <w:lvl w:ilvl="2">
      <w:start w:val="1"/>
      <w:numFmt w:val="decimal"/>
      <w:lvlText w:val="%1.%2.%3."/>
      <w:lvlJc w:val="left"/>
      <w:pPr>
        <w:ind w:left="-53" w:hanging="504"/>
      </w:pPr>
      <w:rPr>
        <w:rFonts w:hint="default"/>
        <w:sz w:val="22"/>
        <w:szCs w:val="22"/>
      </w:rPr>
    </w:lvl>
    <w:lvl w:ilvl="3">
      <w:start w:val="1"/>
      <w:numFmt w:val="decimal"/>
      <w:lvlText w:val="%1.%2.%3.%4."/>
      <w:lvlJc w:val="left"/>
      <w:pPr>
        <w:ind w:left="451" w:hanging="648"/>
      </w:pPr>
      <w:rPr>
        <w:rFonts w:hint="default"/>
      </w:rPr>
    </w:lvl>
    <w:lvl w:ilvl="4">
      <w:start w:val="1"/>
      <w:numFmt w:val="decimal"/>
      <w:lvlText w:val="%1.%2.%3.%4.%5."/>
      <w:lvlJc w:val="left"/>
      <w:pPr>
        <w:ind w:left="955" w:hanging="792"/>
      </w:pPr>
      <w:rPr>
        <w:rFonts w:hint="default"/>
      </w:rPr>
    </w:lvl>
    <w:lvl w:ilvl="5">
      <w:start w:val="1"/>
      <w:numFmt w:val="decimal"/>
      <w:lvlText w:val="%1.%2.%3.%4.%5.%6."/>
      <w:lvlJc w:val="left"/>
      <w:pPr>
        <w:ind w:left="1459" w:hanging="936"/>
      </w:pPr>
      <w:rPr>
        <w:rFonts w:hint="default"/>
      </w:rPr>
    </w:lvl>
    <w:lvl w:ilvl="6">
      <w:start w:val="1"/>
      <w:numFmt w:val="decimal"/>
      <w:lvlText w:val="%1.%2.%3.%4.%5.%6.%7."/>
      <w:lvlJc w:val="left"/>
      <w:pPr>
        <w:ind w:left="1963" w:hanging="1080"/>
      </w:pPr>
      <w:rPr>
        <w:rFonts w:hint="default"/>
      </w:rPr>
    </w:lvl>
    <w:lvl w:ilvl="7">
      <w:start w:val="1"/>
      <w:numFmt w:val="decimal"/>
      <w:lvlText w:val="%1.%2.%3.%4.%5.%6.%7.%8."/>
      <w:lvlJc w:val="left"/>
      <w:pPr>
        <w:ind w:left="2467" w:hanging="1224"/>
      </w:pPr>
      <w:rPr>
        <w:rFonts w:hint="default"/>
      </w:rPr>
    </w:lvl>
    <w:lvl w:ilvl="8">
      <w:start w:val="1"/>
      <w:numFmt w:val="decimal"/>
      <w:lvlText w:val="%1.%2.%3.%4.%5.%6.%7.%8.%9."/>
      <w:lvlJc w:val="left"/>
      <w:pPr>
        <w:ind w:left="3043" w:hanging="1440"/>
      </w:pPr>
      <w:rPr>
        <w:rFonts w:hint="default"/>
      </w:rPr>
    </w:lvl>
  </w:abstractNum>
  <w:abstractNum w:abstractNumId="17">
    <w:nsid w:val="42324742"/>
    <w:multiLevelType w:val="hybridMultilevel"/>
    <w:tmpl w:val="E952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BB6697"/>
    <w:multiLevelType w:val="hybridMultilevel"/>
    <w:tmpl w:val="D3D2CDC0"/>
    <w:lvl w:ilvl="0" w:tplc="DA8A9DBE">
      <w:start w:val="1"/>
      <w:numFmt w:val="bullet"/>
      <w:lvlText w:val="•"/>
      <w:lvlJc w:val="left"/>
      <w:pPr>
        <w:tabs>
          <w:tab w:val="num" w:pos="720"/>
        </w:tabs>
        <w:ind w:left="720" w:hanging="360"/>
      </w:pPr>
      <w:rPr>
        <w:rFonts w:ascii="Times" w:hAnsi="Times" w:hint="default"/>
      </w:rPr>
    </w:lvl>
    <w:lvl w:ilvl="1" w:tplc="18BEAE20" w:tentative="1">
      <w:start w:val="1"/>
      <w:numFmt w:val="bullet"/>
      <w:lvlText w:val="•"/>
      <w:lvlJc w:val="left"/>
      <w:pPr>
        <w:tabs>
          <w:tab w:val="num" w:pos="1440"/>
        </w:tabs>
        <w:ind w:left="1440" w:hanging="360"/>
      </w:pPr>
      <w:rPr>
        <w:rFonts w:ascii="Times" w:hAnsi="Times" w:hint="default"/>
      </w:rPr>
    </w:lvl>
    <w:lvl w:ilvl="2" w:tplc="B4E2F12C" w:tentative="1">
      <w:start w:val="1"/>
      <w:numFmt w:val="bullet"/>
      <w:lvlText w:val="•"/>
      <w:lvlJc w:val="left"/>
      <w:pPr>
        <w:tabs>
          <w:tab w:val="num" w:pos="2160"/>
        </w:tabs>
        <w:ind w:left="2160" w:hanging="360"/>
      </w:pPr>
      <w:rPr>
        <w:rFonts w:ascii="Times" w:hAnsi="Times" w:hint="default"/>
      </w:rPr>
    </w:lvl>
    <w:lvl w:ilvl="3" w:tplc="B6E0611A" w:tentative="1">
      <w:start w:val="1"/>
      <w:numFmt w:val="bullet"/>
      <w:lvlText w:val="•"/>
      <w:lvlJc w:val="left"/>
      <w:pPr>
        <w:tabs>
          <w:tab w:val="num" w:pos="2880"/>
        </w:tabs>
        <w:ind w:left="2880" w:hanging="360"/>
      </w:pPr>
      <w:rPr>
        <w:rFonts w:ascii="Times" w:hAnsi="Times" w:hint="default"/>
      </w:rPr>
    </w:lvl>
    <w:lvl w:ilvl="4" w:tplc="8794DAA4" w:tentative="1">
      <w:start w:val="1"/>
      <w:numFmt w:val="bullet"/>
      <w:lvlText w:val="•"/>
      <w:lvlJc w:val="left"/>
      <w:pPr>
        <w:tabs>
          <w:tab w:val="num" w:pos="3600"/>
        </w:tabs>
        <w:ind w:left="3600" w:hanging="360"/>
      </w:pPr>
      <w:rPr>
        <w:rFonts w:ascii="Times" w:hAnsi="Times" w:hint="default"/>
      </w:rPr>
    </w:lvl>
    <w:lvl w:ilvl="5" w:tplc="611023D8" w:tentative="1">
      <w:start w:val="1"/>
      <w:numFmt w:val="bullet"/>
      <w:lvlText w:val="•"/>
      <w:lvlJc w:val="left"/>
      <w:pPr>
        <w:tabs>
          <w:tab w:val="num" w:pos="4320"/>
        </w:tabs>
        <w:ind w:left="4320" w:hanging="360"/>
      </w:pPr>
      <w:rPr>
        <w:rFonts w:ascii="Times" w:hAnsi="Times" w:hint="default"/>
      </w:rPr>
    </w:lvl>
    <w:lvl w:ilvl="6" w:tplc="9CF62032" w:tentative="1">
      <w:start w:val="1"/>
      <w:numFmt w:val="bullet"/>
      <w:lvlText w:val="•"/>
      <w:lvlJc w:val="left"/>
      <w:pPr>
        <w:tabs>
          <w:tab w:val="num" w:pos="5040"/>
        </w:tabs>
        <w:ind w:left="5040" w:hanging="360"/>
      </w:pPr>
      <w:rPr>
        <w:rFonts w:ascii="Times" w:hAnsi="Times" w:hint="default"/>
      </w:rPr>
    </w:lvl>
    <w:lvl w:ilvl="7" w:tplc="5F3622B2" w:tentative="1">
      <w:start w:val="1"/>
      <w:numFmt w:val="bullet"/>
      <w:lvlText w:val="•"/>
      <w:lvlJc w:val="left"/>
      <w:pPr>
        <w:tabs>
          <w:tab w:val="num" w:pos="5760"/>
        </w:tabs>
        <w:ind w:left="5760" w:hanging="360"/>
      </w:pPr>
      <w:rPr>
        <w:rFonts w:ascii="Times" w:hAnsi="Times" w:hint="default"/>
      </w:rPr>
    </w:lvl>
    <w:lvl w:ilvl="8" w:tplc="64FC8E06" w:tentative="1">
      <w:start w:val="1"/>
      <w:numFmt w:val="bullet"/>
      <w:lvlText w:val="•"/>
      <w:lvlJc w:val="left"/>
      <w:pPr>
        <w:tabs>
          <w:tab w:val="num" w:pos="6480"/>
        </w:tabs>
        <w:ind w:left="6480" w:hanging="360"/>
      </w:pPr>
      <w:rPr>
        <w:rFonts w:ascii="Times" w:hAnsi="Times" w:hint="default"/>
      </w:rPr>
    </w:lvl>
  </w:abstractNum>
  <w:abstractNum w:abstractNumId="19">
    <w:nsid w:val="4BBD68E7"/>
    <w:multiLevelType w:val="hybridMultilevel"/>
    <w:tmpl w:val="7556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E03245"/>
    <w:multiLevelType w:val="hybridMultilevel"/>
    <w:tmpl w:val="93DC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7D3244"/>
    <w:multiLevelType w:val="hybridMultilevel"/>
    <w:tmpl w:val="36F0E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DF34C9"/>
    <w:multiLevelType w:val="multilevel"/>
    <w:tmpl w:val="E2F0A398"/>
    <w:lvl w:ilvl="0">
      <w:start w:val="1"/>
      <w:numFmt w:val="decimal"/>
      <w:lvlText w:val="%1."/>
      <w:lvlJc w:val="left"/>
      <w:pPr>
        <w:ind w:left="360" w:hanging="360"/>
      </w:pPr>
      <w:rPr>
        <w:rFonts w:ascii="Calibri" w:hAnsi="Calibri" w:hint="default"/>
        <w:b w:val="0"/>
        <w:sz w:val="22"/>
        <w:szCs w:val="22"/>
      </w:rPr>
    </w:lvl>
    <w:lvl w:ilvl="1">
      <w:start w:val="1"/>
      <w:numFmt w:val="decimal"/>
      <w:lvlText w:val="%1.%2."/>
      <w:lvlJc w:val="left"/>
      <w:pPr>
        <w:ind w:left="-485" w:hanging="432"/>
      </w:pPr>
      <w:rPr>
        <w:b/>
        <w:sz w:val="22"/>
        <w:szCs w:val="22"/>
      </w:rPr>
    </w:lvl>
    <w:lvl w:ilvl="2">
      <w:start w:val="1"/>
      <w:numFmt w:val="decimal"/>
      <w:lvlText w:val="%1.%2.%3."/>
      <w:lvlJc w:val="left"/>
      <w:pPr>
        <w:ind w:left="-53" w:hanging="504"/>
      </w:pPr>
      <w:rPr>
        <w:sz w:val="22"/>
        <w:szCs w:val="22"/>
      </w:rPr>
    </w:lvl>
    <w:lvl w:ilvl="3">
      <w:start w:val="1"/>
      <w:numFmt w:val="decimal"/>
      <w:lvlText w:val="%1.%2.%3.%4."/>
      <w:lvlJc w:val="left"/>
      <w:pPr>
        <w:ind w:left="451" w:hanging="648"/>
      </w:pPr>
    </w:lvl>
    <w:lvl w:ilvl="4">
      <w:start w:val="1"/>
      <w:numFmt w:val="decimal"/>
      <w:lvlText w:val="%1.%2.%3.%4.%5."/>
      <w:lvlJc w:val="left"/>
      <w:pPr>
        <w:ind w:left="955" w:hanging="792"/>
      </w:pPr>
    </w:lvl>
    <w:lvl w:ilvl="5">
      <w:start w:val="1"/>
      <w:numFmt w:val="decimal"/>
      <w:lvlText w:val="%1.%2.%3.%4.%5.%6."/>
      <w:lvlJc w:val="left"/>
      <w:pPr>
        <w:ind w:left="1459" w:hanging="936"/>
      </w:pPr>
    </w:lvl>
    <w:lvl w:ilvl="6">
      <w:start w:val="1"/>
      <w:numFmt w:val="decimal"/>
      <w:lvlText w:val="%1.%2.%3.%4.%5.%6.%7."/>
      <w:lvlJc w:val="left"/>
      <w:pPr>
        <w:ind w:left="1963" w:hanging="1080"/>
      </w:pPr>
    </w:lvl>
    <w:lvl w:ilvl="7">
      <w:start w:val="1"/>
      <w:numFmt w:val="decimal"/>
      <w:lvlText w:val="%1.%2.%3.%4.%5.%6.%7.%8."/>
      <w:lvlJc w:val="left"/>
      <w:pPr>
        <w:ind w:left="2467" w:hanging="1224"/>
      </w:pPr>
    </w:lvl>
    <w:lvl w:ilvl="8">
      <w:start w:val="1"/>
      <w:numFmt w:val="decimal"/>
      <w:lvlText w:val="%1.%2.%3.%4.%5.%6.%7.%8.%9."/>
      <w:lvlJc w:val="left"/>
      <w:pPr>
        <w:ind w:left="3043" w:hanging="1440"/>
      </w:pPr>
    </w:lvl>
  </w:abstractNum>
  <w:abstractNum w:abstractNumId="23">
    <w:nsid w:val="5D234D51"/>
    <w:multiLevelType w:val="hybridMultilevel"/>
    <w:tmpl w:val="B816C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317431"/>
    <w:multiLevelType w:val="hybridMultilevel"/>
    <w:tmpl w:val="E72C18A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5">
    <w:nsid w:val="60C534CE"/>
    <w:multiLevelType w:val="hybridMultilevel"/>
    <w:tmpl w:val="EF286F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25F30B7"/>
    <w:multiLevelType w:val="hybridMultilevel"/>
    <w:tmpl w:val="24FEAF66"/>
    <w:lvl w:ilvl="0" w:tplc="6AB8A9F4">
      <w:start w:val="1"/>
      <w:numFmt w:val="bullet"/>
      <w:lvlText w:val="•"/>
      <w:lvlJc w:val="left"/>
      <w:pPr>
        <w:tabs>
          <w:tab w:val="num" w:pos="720"/>
        </w:tabs>
        <w:ind w:left="720" w:hanging="360"/>
      </w:pPr>
      <w:rPr>
        <w:rFonts w:ascii="Times" w:hAnsi="Times" w:hint="default"/>
      </w:rPr>
    </w:lvl>
    <w:lvl w:ilvl="1" w:tplc="92BEF9B2" w:tentative="1">
      <w:start w:val="1"/>
      <w:numFmt w:val="bullet"/>
      <w:lvlText w:val="•"/>
      <w:lvlJc w:val="left"/>
      <w:pPr>
        <w:tabs>
          <w:tab w:val="num" w:pos="1440"/>
        </w:tabs>
        <w:ind w:left="1440" w:hanging="360"/>
      </w:pPr>
      <w:rPr>
        <w:rFonts w:ascii="Times" w:hAnsi="Times" w:hint="default"/>
      </w:rPr>
    </w:lvl>
    <w:lvl w:ilvl="2" w:tplc="AF109C0E" w:tentative="1">
      <w:start w:val="1"/>
      <w:numFmt w:val="bullet"/>
      <w:lvlText w:val="•"/>
      <w:lvlJc w:val="left"/>
      <w:pPr>
        <w:tabs>
          <w:tab w:val="num" w:pos="2160"/>
        </w:tabs>
        <w:ind w:left="2160" w:hanging="360"/>
      </w:pPr>
      <w:rPr>
        <w:rFonts w:ascii="Times" w:hAnsi="Times" w:hint="default"/>
      </w:rPr>
    </w:lvl>
    <w:lvl w:ilvl="3" w:tplc="525ADC7E" w:tentative="1">
      <w:start w:val="1"/>
      <w:numFmt w:val="bullet"/>
      <w:lvlText w:val="•"/>
      <w:lvlJc w:val="left"/>
      <w:pPr>
        <w:tabs>
          <w:tab w:val="num" w:pos="2880"/>
        </w:tabs>
        <w:ind w:left="2880" w:hanging="360"/>
      </w:pPr>
      <w:rPr>
        <w:rFonts w:ascii="Times" w:hAnsi="Times" w:hint="default"/>
      </w:rPr>
    </w:lvl>
    <w:lvl w:ilvl="4" w:tplc="49549194" w:tentative="1">
      <w:start w:val="1"/>
      <w:numFmt w:val="bullet"/>
      <w:lvlText w:val="•"/>
      <w:lvlJc w:val="left"/>
      <w:pPr>
        <w:tabs>
          <w:tab w:val="num" w:pos="3600"/>
        </w:tabs>
        <w:ind w:left="3600" w:hanging="360"/>
      </w:pPr>
      <w:rPr>
        <w:rFonts w:ascii="Times" w:hAnsi="Times" w:hint="default"/>
      </w:rPr>
    </w:lvl>
    <w:lvl w:ilvl="5" w:tplc="6D04A72C" w:tentative="1">
      <w:start w:val="1"/>
      <w:numFmt w:val="bullet"/>
      <w:lvlText w:val="•"/>
      <w:lvlJc w:val="left"/>
      <w:pPr>
        <w:tabs>
          <w:tab w:val="num" w:pos="4320"/>
        </w:tabs>
        <w:ind w:left="4320" w:hanging="360"/>
      </w:pPr>
      <w:rPr>
        <w:rFonts w:ascii="Times" w:hAnsi="Times" w:hint="default"/>
      </w:rPr>
    </w:lvl>
    <w:lvl w:ilvl="6" w:tplc="AFE455EE" w:tentative="1">
      <w:start w:val="1"/>
      <w:numFmt w:val="bullet"/>
      <w:lvlText w:val="•"/>
      <w:lvlJc w:val="left"/>
      <w:pPr>
        <w:tabs>
          <w:tab w:val="num" w:pos="5040"/>
        </w:tabs>
        <w:ind w:left="5040" w:hanging="360"/>
      </w:pPr>
      <w:rPr>
        <w:rFonts w:ascii="Times" w:hAnsi="Times" w:hint="default"/>
      </w:rPr>
    </w:lvl>
    <w:lvl w:ilvl="7" w:tplc="089CAF0C" w:tentative="1">
      <w:start w:val="1"/>
      <w:numFmt w:val="bullet"/>
      <w:lvlText w:val="•"/>
      <w:lvlJc w:val="left"/>
      <w:pPr>
        <w:tabs>
          <w:tab w:val="num" w:pos="5760"/>
        </w:tabs>
        <w:ind w:left="5760" w:hanging="360"/>
      </w:pPr>
      <w:rPr>
        <w:rFonts w:ascii="Times" w:hAnsi="Times" w:hint="default"/>
      </w:rPr>
    </w:lvl>
    <w:lvl w:ilvl="8" w:tplc="04BCF7BC" w:tentative="1">
      <w:start w:val="1"/>
      <w:numFmt w:val="bullet"/>
      <w:lvlText w:val="•"/>
      <w:lvlJc w:val="left"/>
      <w:pPr>
        <w:tabs>
          <w:tab w:val="num" w:pos="6480"/>
        </w:tabs>
        <w:ind w:left="6480" w:hanging="360"/>
      </w:pPr>
      <w:rPr>
        <w:rFonts w:ascii="Times" w:hAnsi="Times" w:hint="default"/>
      </w:rPr>
    </w:lvl>
  </w:abstractNum>
  <w:abstractNum w:abstractNumId="27">
    <w:nsid w:val="62F633E0"/>
    <w:multiLevelType w:val="hybridMultilevel"/>
    <w:tmpl w:val="FEF8F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CA0F1F"/>
    <w:multiLevelType w:val="hybridMultilevel"/>
    <w:tmpl w:val="2BBE7880"/>
    <w:lvl w:ilvl="0" w:tplc="50E850CA">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B24803"/>
    <w:multiLevelType w:val="hybridMultilevel"/>
    <w:tmpl w:val="C638E4F2"/>
    <w:lvl w:ilvl="0" w:tplc="B768C046">
      <w:start w:val="1"/>
      <w:numFmt w:val="bullet"/>
      <w:lvlText w:val="•"/>
      <w:lvlJc w:val="left"/>
      <w:pPr>
        <w:tabs>
          <w:tab w:val="num" w:pos="720"/>
        </w:tabs>
        <w:ind w:left="720" w:hanging="360"/>
      </w:pPr>
      <w:rPr>
        <w:rFonts w:ascii="Times" w:hAnsi="Times" w:hint="default"/>
      </w:rPr>
    </w:lvl>
    <w:lvl w:ilvl="1" w:tplc="E3304504" w:tentative="1">
      <w:start w:val="1"/>
      <w:numFmt w:val="bullet"/>
      <w:lvlText w:val="•"/>
      <w:lvlJc w:val="left"/>
      <w:pPr>
        <w:tabs>
          <w:tab w:val="num" w:pos="1440"/>
        </w:tabs>
        <w:ind w:left="1440" w:hanging="360"/>
      </w:pPr>
      <w:rPr>
        <w:rFonts w:ascii="Times" w:hAnsi="Times" w:hint="default"/>
      </w:rPr>
    </w:lvl>
    <w:lvl w:ilvl="2" w:tplc="1AAA68D8" w:tentative="1">
      <w:start w:val="1"/>
      <w:numFmt w:val="bullet"/>
      <w:lvlText w:val="•"/>
      <w:lvlJc w:val="left"/>
      <w:pPr>
        <w:tabs>
          <w:tab w:val="num" w:pos="2160"/>
        </w:tabs>
        <w:ind w:left="2160" w:hanging="360"/>
      </w:pPr>
      <w:rPr>
        <w:rFonts w:ascii="Times" w:hAnsi="Times" w:hint="default"/>
      </w:rPr>
    </w:lvl>
    <w:lvl w:ilvl="3" w:tplc="AE1A9F0C" w:tentative="1">
      <w:start w:val="1"/>
      <w:numFmt w:val="bullet"/>
      <w:lvlText w:val="•"/>
      <w:lvlJc w:val="left"/>
      <w:pPr>
        <w:tabs>
          <w:tab w:val="num" w:pos="2880"/>
        </w:tabs>
        <w:ind w:left="2880" w:hanging="360"/>
      </w:pPr>
      <w:rPr>
        <w:rFonts w:ascii="Times" w:hAnsi="Times" w:hint="default"/>
      </w:rPr>
    </w:lvl>
    <w:lvl w:ilvl="4" w:tplc="1C5404E8" w:tentative="1">
      <w:start w:val="1"/>
      <w:numFmt w:val="bullet"/>
      <w:lvlText w:val="•"/>
      <w:lvlJc w:val="left"/>
      <w:pPr>
        <w:tabs>
          <w:tab w:val="num" w:pos="3600"/>
        </w:tabs>
        <w:ind w:left="3600" w:hanging="360"/>
      </w:pPr>
      <w:rPr>
        <w:rFonts w:ascii="Times" w:hAnsi="Times" w:hint="default"/>
      </w:rPr>
    </w:lvl>
    <w:lvl w:ilvl="5" w:tplc="94503BBE" w:tentative="1">
      <w:start w:val="1"/>
      <w:numFmt w:val="bullet"/>
      <w:lvlText w:val="•"/>
      <w:lvlJc w:val="left"/>
      <w:pPr>
        <w:tabs>
          <w:tab w:val="num" w:pos="4320"/>
        </w:tabs>
        <w:ind w:left="4320" w:hanging="360"/>
      </w:pPr>
      <w:rPr>
        <w:rFonts w:ascii="Times" w:hAnsi="Times" w:hint="default"/>
      </w:rPr>
    </w:lvl>
    <w:lvl w:ilvl="6" w:tplc="4D24CC6C" w:tentative="1">
      <w:start w:val="1"/>
      <w:numFmt w:val="bullet"/>
      <w:lvlText w:val="•"/>
      <w:lvlJc w:val="left"/>
      <w:pPr>
        <w:tabs>
          <w:tab w:val="num" w:pos="5040"/>
        </w:tabs>
        <w:ind w:left="5040" w:hanging="360"/>
      </w:pPr>
      <w:rPr>
        <w:rFonts w:ascii="Times" w:hAnsi="Times" w:hint="default"/>
      </w:rPr>
    </w:lvl>
    <w:lvl w:ilvl="7" w:tplc="C8E46DA4" w:tentative="1">
      <w:start w:val="1"/>
      <w:numFmt w:val="bullet"/>
      <w:lvlText w:val="•"/>
      <w:lvlJc w:val="left"/>
      <w:pPr>
        <w:tabs>
          <w:tab w:val="num" w:pos="5760"/>
        </w:tabs>
        <w:ind w:left="5760" w:hanging="360"/>
      </w:pPr>
      <w:rPr>
        <w:rFonts w:ascii="Times" w:hAnsi="Times" w:hint="default"/>
      </w:rPr>
    </w:lvl>
    <w:lvl w:ilvl="8" w:tplc="C8CCBDB0" w:tentative="1">
      <w:start w:val="1"/>
      <w:numFmt w:val="bullet"/>
      <w:lvlText w:val="•"/>
      <w:lvlJc w:val="left"/>
      <w:pPr>
        <w:tabs>
          <w:tab w:val="num" w:pos="6480"/>
        </w:tabs>
        <w:ind w:left="6480" w:hanging="360"/>
      </w:pPr>
      <w:rPr>
        <w:rFonts w:ascii="Times" w:hAnsi="Times" w:hint="default"/>
      </w:rPr>
    </w:lvl>
  </w:abstractNum>
  <w:abstractNum w:abstractNumId="30">
    <w:nsid w:val="6C497517"/>
    <w:multiLevelType w:val="hybridMultilevel"/>
    <w:tmpl w:val="E2D2557A"/>
    <w:lvl w:ilvl="0" w:tplc="B1B88BD4">
      <w:start w:val="1"/>
      <w:numFmt w:val="decimal"/>
      <w:lvlText w:val="%1."/>
      <w:lvlJc w:val="left"/>
      <w:pPr>
        <w:ind w:left="720" w:hanging="360"/>
      </w:pPr>
      <w:rPr>
        <w:rFonts w:ascii="Calibri" w:hAnsi="Calibri" w:hint="default"/>
        <w:b w:val="0"/>
        <w:i w:val="0"/>
        <w:spacing w:val="0"/>
        <w:w w:val="100"/>
        <w:position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A0E3943"/>
    <w:multiLevelType w:val="hybridMultilevel"/>
    <w:tmpl w:val="18D4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D82824"/>
    <w:multiLevelType w:val="multilevel"/>
    <w:tmpl w:val="1B3041FC"/>
    <w:lvl w:ilvl="0">
      <w:start w:val="1"/>
      <w:numFmt w:val="decimal"/>
      <w:pStyle w:val="Heading1"/>
      <w:lvlText w:val="%1."/>
      <w:lvlJc w:val="left"/>
      <w:pPr>
        <w:ind w:left="432" w:hanging="432"/>
      </w:pPr>
      <w:rPr>
        <w:rFonts w:ascii="Calibri" w:hAnsi="Calibri" w:hint="default"/>
        <w:b/>
      </w:r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nsid w:val="7EFA1545"/>
    <w:multiLevelType w:val="hybridMultilevel"/>
    <w:tmpl w:val="6832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FA82300"/>
    <w:multiLevelType w:val="hybridMultilevel"/>
    <w:tmpl w:val="512A2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8"/>
  </w:num>
  <w:num w:numId="3">
    <w:abstractNumId w:val="16"/>
  </w:num>
  <w:num w:numId="4">
    <w:abstractNumId w:val="6"/>
  </w:num>
  <w:num w:numId="5">
    <w:abstractNumId w:val="22"/>
  </w:num>
  <w:num w:numId="6">
    <w:abstractNumId w:val="32"/>
  </w:num>
  <w:num w:numId="7">
    <w:abstractNumId w:val="30"/>
  </w:num>
  <w:num w:numId="8">
    <w:abstractNumId w:val="34"/>
  </w:num>
  <w:num w:numId="9">
    <w:abstractNumId w:val="24"/>
  </w:num>
  <w:num w:numId="10">
    <w:abstractNumId w:val="0"/>
  </w:num>
  <w:num w:numId="11">
    <w:abstractNumId w:val="7"/>
  </w:num>
  <w:num w:numId="12">
    <w:abstractNumId w:val="21"/>
  </w:num>
  <w:num w:numId="13">
    <w:abstractNumId w:val="9"/>
  </w:num>
  <w:num w:numId="14">
    <w:abstractNumId w:val="31"/>
  </w:num>
  <w:num w:numId="15">
    <w:abstractNumId w:val="3"/>
  </w:num>
  <w:num w:numId="16">
    <w:abstractNumId w:val="19"/>
  </w:num>
  <w:num w:numId="17">
    <w:abstractNumId w:val="20"/>
  </w:num>
  <w:num w:numId="18">
    <w:abstractNumId w:val="13"/>
  </w:num>
  <w:num w:numId="19">
    <w:abstractNumId w:val="4"/>
  </w:num>
  <w:num w:numId="20">
    <w:abstractNumId w:val="12"/>
  </w:num>
  <w:num w:numId="21">
    <w:abstractNumId w:val="11"/>
  </w:num>
  <w:num w:numId="22">
    <w:abstractNumId w:val="1"/>
  </w:num>
  <w:num w:numId="23">
    <w:abstractNumId w:val="5"/>
  </w:num>
  <w:num w:numId="24">
    <w:abstractNumId w:val="26"/>
  </w:num>
  <w:num w:numId="25">
    <w:abstractNumId w:val="18"/>
  </w:num>
  <w:num w:numId="26">
    <w:abstractNumId w:val="29"/>
  </w:num>
  <w:num w:numId="27">
    <w:abstractNumId w:val="14"/>
  </w:num>
  <w:num w:numId="28">
    <w:abstractNumId w:val="33"/>
  </w:num>
  <w:num w:numId="29">
    <w:abstractNumId w:val="2"/>
  </w:num>
  <w:num w:numId="30">
    <w:abstractNumId w:val="17"/>
  </w:num>
  <w:num w:numId="31">
    <w:abstractNumId w:val="25"/>
  </w:num>
  <w:num w:numId="32">
    <w:abstractNumId w:val="28"/>
  </w:num>
  <w:num w:numId="33">
    <w:abstractNumId w:val="27"/>
  </w:num>
  <w:num w:numId="34">
    <w:abstractNumId w:val="1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trackRevision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F73EA"/>
    <w:rsid w:val="00004B0E"/>
    <w:rsid w:val="000115CF"/>
    <w:rsid w:val="00031635"/>
    <w:rsid w:val="0004460E"/>
    <w:rsid w:val="00046489"/>
    <w:rsid w:val="000554C2"/>
    <w:rsid w:val="00062B5E"/>
    <w:rsid w:val="0006751D"/>
    <w:rsid w:val="00073E75"/>
    <w:rsid w:val="0007507E"/>
    <w:rsid w:val="00075D74"/>
    <w:rsid w:val="00087799"/>
    <w:rsid w:val="000962B5"/>
    <w:rsid w:val="0009639E"/>
    <w:rsid w:val="000A76F6"/>
    <w:rsid w:val="000B2AB1"/>
    <w:rsid w:val="000B4B52"/>
    <w:rsid w:val="000B4CAC"/>
    <w:rsid w:val="000C3F19"/>
    <w:rsid w:val="000C778A"/>
    <w:rsid w:val="000D61C7"/>
    <w:rsid w:val="00106DD3"/>
    <w:rsid w:val="0011394F"/>
    <w:rsid w:val="00116043"/>
    <w:rsid w:val="00120553"/>
    <w:rsid w:val="00127F73"/>
    <w:rsid w:val="001303B9"/>
    <w:rsid w:val="00135005"/>
    <w:rsid w:val="00137FFD"/>
    <w:rsid w:val="00142AC6"/>
    <w:rsid w:val="001439C7"/>
    <w:rsid w:val="001538E5"/>
    <w:rsid w:val="001563A7"/>
    <w:rsid w:val="00157423"/>
    <w:rsid w:val="0016366E"/>
    <w:rsid w:val="001640F2"/>
    <w:rsid w:val="001723A5"/>
    <w:rsid w:val="00172C2D"/>
    <w:rsid w:val="0017697C"/>
    <w:rsid w:val="00183F5B"/>
    <w:rsid w:val="00185026"/>
    <w:rsid w:val="00190CAB"/>
    <w:rsid w:val="00192501"/>
    <w:rsid w:val="00196070"/>
    <w:rsid w:val="00196E33"/>
    <w:rsid w:val="001A0C78"/>
    <w:rsid w:val="001A448F"/>
    <w:rsid w:val="001B419C"/>
    <w:rsid w:val="001B4B01"/>
    <w:rsid w:val="001B7C83"/>
    <w:rsid w:val="001C50BE"/>
    <w:rsid w:val="001D0F4E"/>
    <w:rsid w:val="001D0F6A"/>
    <w:rsid w:val="001D78D0"/>
    <w:rsid w:val="001E40FD"/>
    <w:rsid w:val="001F785E"/>
    <w:rsid w:val="00203ABF"/>
    <w:rsid w:val="002153D6"/>
    <w:rsid w:val="002162A8"/>
    <w:rsid w:val="00217614"/>
    <w:rsid w:val="00221B33"/>
    <w:rsid w:val="00222361"/>
    <w:rsid w:val="00227C6E"/>
    <w:rsid w:val="00230E94"/>
    <w:rsid w:val="0024086A"/>
    <w:rsid w:val="00250482"/>
    <w:rsid w:val="00262D36"/>
    <w:rsid w:val="0026379E"/>
    <w:rsid w:val="002710CE"/>
    <w:rsid w:val="00275A92"/>
    <w:rsid w:val="002842F8"/>
    <w:rsid w:val="00286425"/>
    <w:rsid w:val="002A1820"/>
    <w:rsid w:val="002B05E6"/>
    <w:rsid w:val="002B19CE"/>
    <w:rsid w:val="002B4763"/>
    <w:rsid w:val="002C1560"/>
    <w:rsid w:val="002C6F31"/>
    <w:rsid w:val="002C77F6"/>
    <w:rsid w:val="002D268C"/>
    <w:rsid w:val="00302063"/>
    <w:rsid w:val="003064B4"/>
    <w:rsid w:val="00307B99"/>
    <w:rsid w:val="0031448F"/>
    <w:rsid w:val="00314F47"/>
    <w:rsid w:val="00315490"/>
    <w:rsid w:val="00324935"/>
    <w:rsid w:val="0032587E"/>
    <w:rsid w:val="00332650"/>
    <w:rsid w:val="00334637"/>
    <w:rsid w:val="0034298E"/>
    <w:rsid w:val="003454D6"/>
    <w:rsid w:val="00346325"/>
    <w:rsid w:val="0035078F"/>
    <w:rsid w:val="00351ED1"/>
    <w:rsid w:val="00353AAC"/>
    <w:rsid w:val="00362957"/>
    <w:rsid w:val="003634CC"/>
    <w:rsid w:val="00371F68"/>
    <w:rsid w:val="00375133"/>
    <w:rsid w:val="00386A9E"/>
    <w:rsid w:val="003A0116"/>
    <w:rsid w:val="003A666C"/>
    <w:rsid w:val="003B00B0"/>
    <w:rsid w:val="003B3933"/>
    <w:rsid w:val="003B7A7C"/>
    <w:rsid w:val="003B7E82"/>
    <w:rsid w:val="003C5605"/>
    <w:rsid w:val="003D1B15"/>
    <w:rsid w:val="003D60E9"/>
    <w:rsid w:val="003E1CF9"/>
    <w:rsid w:val="003F2B6D"/>
    <w:rsid w:val="003F4595"/>
    <w:rsid w:val="003F5CF0"/>
    <w:rsid w:val="00410B7C"/>
    <w:rsid w:val="00420605"/>
    <w:rsid w:val="00423972"/>
    <w:rsid w:val="00424992"/>
    <w:rsid w:val="00426677"/>
    <w:rsid w:val="004266D3"/>
    <w:rsid w:val="0043068C"/>
    <w:rsid w:val="00430903"/>
    <w:rsid w:val="00432186"/>
    <w:rsid w:val="00434570"/>
    <w:rsid w:val="00440162"/>
    <w:rsid w:val="0044541D"/>
    <w:rsid w:val="00460041"/>
    <w:rsid w:val="00463F81"/>
    <w:rsid w:val="00475BA7"/>
    <w:rsid w:val="004825A5"/>
    <w:rsid w:val="00485BEC"/>
    <w:rsid w:val="00487A48"/>
    <w:rsid w:val="00496F14"/>
    <w:rsid w:val="004972E2"/>
    <w:rsid w:val="004B170D"/>
    <w:rsid w:val="004B1B95"/>
    <w:rsid w:val="004B4E01"/>
    <w:rsid w:val="004C1445"/>
    <w:rsid w:val="004C2374"/>
    <w:rsid w:val="004D3C40"/>
    <w:rsid w:val="004D6595"/>
    <w:rsid w:val="004D6F39"/>
    <w:rsid w:val="004F124A"/>
    <w:rsid w:val="004F4671"/>
    <w:rsid w:val="00501693"/>
    <w:rsid w:val="00501DBA"/>
    <w:rsid w:val="00513155"/>
    <w:rsid w:val="00525E66"/>
    <w:rsid w:val="0055270A"/>
    <w:rsid w:val="00554900"/>
    <w:rsid w:val="00557AE8"/>
    <w:rsid w:val="005604AC"/>
    <w:rsid w:val="00560B4F"/>
    <w:rsid w:val="00562278"/>
    <w:rsid w:val="00570E2A"/>
    <w:rsid w:val="0057486F"/>
    <w:rsid w:val="005748F4"/>
    <w:rsid w:val="00580EC7"/>
    <w:rsid w:val="00582030"/>
    <w:rsid w:val="005975EB"/>
    <w:rsid w:val="005A6BD1"/>
    <w:rsid w:val="005B315D"/>
    <w:rsid w:val="005B6170"/>
    <w:rsid w:val="005C23FD"/>
    <w:rsid w:val="005D2FB2"/>
    <w:rsid w:val="005E0394"/>
    <w:rsid w:val="005E08C5"/>
    <w:rsid w:val="005E20F1"/>
    <w:rsid w:val="005E4996"/>
    <w:rsid w:val="005E5BB1"/>
    <w:rsid w:val="005F56A3"/>
    <w:rsid w:val="00631A4B"/>
    <w:rsid w:val="006336AF"/>
    <w:rsid w:val="00645469"/>
    <w:rsid w:val="00645845"/>
    <w:rsid w:val="00647445"/>
    <w:rsid w:val="00650801"/>
    <w:rsid w:val="00654C2F"/>
    <w:rsid w:val="00657256"/>
    <w:rsid w:val="00672E98"/>
    <w:rsid w:val="006737F1"/>
    <w:rsid w:val="0068215F"/>
    <w:rsid w:val="00683113"/>
    <w:rsid w:val="0069043C"/>
    <w:rsid w:val="00692FCE"/>
    <w:rsid w:val="00696888"/>
    <w:rsid w:val="006A223C"/>
    <w:rsid w:val="006A450B"/>
    <w:rsid w:val="006C4271"/>
    <w:rsid w:val="006C6CB1"/>
    <w:rsid w:val="006D3514"/>
    <w:rsid w:val="006D3CF2"/>
    <w:rsid w:val="006D6529"/>
    <w:rsid w:val="006D6E82"/>
    <w:rsid w:val="006F39B2"/>
    <w:rsid w:val="006F4F61"/>
    <w:rsid w:val="0070075E"/>
    <w:rsid w:val="007009D9"/>
    <w:rsid w:val="00701F7B"/>
    <w:rsid w:val="00717506"/>
    <w:rsid w:val="00721228"/>
    <w:rsid w:val="00721487"/>
    <w:rsid w:val="007255F3"/>
    <w:rsid w:val="00732891"/>
    <w:rsid w:val="00737B1A"/>
    <w:rsid w:val="00747295"/>
    <w:rsid w:val="00763B37"/>
    <w:rsid w:val="00764340"/>
    <w:rsid w:val="00766268"/>
    <w:rsid w:val="007727F6"/>
    <w:rsid w:val="007755B4"/>
    <w:rsid w:val="00776A4C"/>
    <w:rsid w:val="007827F8"/>
    <w:rsid w:val="0078365B"/>
    <w:rsid w:val="00790121"/>
    <w:rsid w:val="007A6EE9"/>
    <w:rsid w:val="007B1CB1"/>
    <w:rsid w:val="007C488D"/>
    <w:rsid w:val="007C4EAC"/>
    <w:rsid w:val="007E3C15"/>
    <w:rsid w:val="007F12DA"/>
    <w:rsid w:val="007F5D7C"/>
    <w:rsid w:val="007F5ECD"/>
    <w:rsid w:val="008118EC"/>
    <w:rsid w:val="008150A5"/>
    <w:rsid w:val="00816FEC"/>
    <w:rsid w:val="00830E1C"/>
    <w:rsid w:val="008444F6"/>
    <w:rsid w:val="0085458B"/>
    <w:rsid w:val="00861230"/>
    <w:rsid w:val="00862350"/>
    <w:rsid w:val="00864E79"/>
    <w:rsid w:val="00896F12"/>
    <w:rsid w:val="008A4467"/>
    <w:rsid w:val="008B0658"/>
    <w:rsid w:val="008B2C06"/>
    <w:rsid w:val="008B7184"/>
    <w:rsid w:val="008C05E5"/>
    <w:rsid w:val="008C0BA3"/>
    <w:rsid w:val="008D226C"/>
    <w:rsid w:val="008D3134"/>
    <w:rsid w:val="008D5044"/>
    <w:rsid w:val="008D6C41"/>
    <w:rsid w:val="008D702D"/>
    <w:rsid w:val="008E6B13"/>
    <w:rsid w:val="008F5374"/>
    <w:rsid w:val="00903653"/>
    <w:rsid w:val="00904E9F"/>
    <w:rsid w:val="0092558C"/>
    <w:rsid w:val="0093429D"/>
    <w:rsid w:val="0093749C"/>
    <w:rsid w:val="00940579"/>
    <w:rsid w:val="00940D12"/>
    <w:rsid w:val="00944678"/>
    <w:rsid w:val="00950684"/>
    <w:rsid w:val="00961431"/>
    <w:rsid w:val="009867E9"/>
    <w:rsid w:val="0099313C"/>
    <w:rsid w:val="00995F46"/>
    <w:rsid w:val="009A01C2"/>
    <w:rsid w:val="009A15DF"/>
    <w:rsid w:val="009B2089"/>
    <w:rsid w:val="009B6A67"/>
    <w:rsid w:val="009D22CF"/>
    <w:rsid w:val="009E08F5"/>
    <w:rsid w:val="009E1CE3"/>
    <w:rsid w:val="009E7A57"/>
    <w:rsid w:val="009E7BDE"/>
    <w:rsid w:val="009F5FFB"/>
    <w:rsid w:val="009F60ED"/>
    <w:rsid w:val="009F73EA"/>
    <w:rsid w:val="009F7D01"/>
    <w:rsid w:val="00A1425B"/>
    <w:rsid w:val="00A2385C"/>
    <w:rsid w:val="00A348E1"/>
    <w:rsid w:val="00A35344"/>
    <w:rsid w:val="00A3542E"/>
    <w:rsid w:val="00A43487"/>
    <w:rsid w:val="00A471C4"/>
    <w:rsid w:val="00A534AB"/>
    <w:rsid w:val="00A671F7"/>
    <w:rsid w:val="00A70F8F"/>
    <w:rsid w:val="00A74517"/>
    <w:rsid w:val="00A772E2"/>
    <w:rsid w:val="00A8332A"/>
    <w:rsid w:val="00AB3D83"/>
    <w:rsid w:val="00AB4DDE"/>
    <w:rsid w:val="00AC0C2B"/>
    <w:rsid w:val="00AC741F"/>
    <w:rsid w:val="00AD1595"/>
    <w:rsid w:val="00AD1AB5"/>
    <w:rsid w:val="00AD7412"/>
    <w:rsid w:val="00AE2CD9"/>
    <w:rsid w:val="00B03F17"/>
    <w:rsid w:val="00B07951"/>
    <w:rsid w:val="00B147BF"/>
    <w:rsid w:val="00B1584C"/>
    <w:rsid w:val="00B1585B"/>
    <w:rsid w:val="00B32BC9"/>
    <w:rsid w:val="00B41171"/>
    <w:rsid w:val="00B51E62"/>
    <w:rsid w:val="00B52569"/>
    <w:rsid w:val="00B57533"/>
    <w:rsid w:val="00B60356"/>
    <w:rsid w:val="00B64503"/>
    <w:rsid w:val="00B72886"/>
    <w:rsid w:val="00B73B87"/>
    <w:rsid w:val="00B75CB2"/>
    <w:rsid w:val="00B8125E"/>
    <w:rsid w:val="00BB6100"/>
    <w:rsid w:val="00BB7409"/>
    <w:rsid w:val="00BD6ED7"/>
    <w:rsid w:val="00BF201A"/>
    <w:rsid w:val="00C0373A"/>
    <w:rsid w:val="00C05F62"/>
    <w:rsid w:val="00C113F4"/>
    <w:rsid w:val="00C11997"/>
    <w:rsid w:val="00C134C5"/>
    <w:rsid w:val="00C1414B"/>
    <w:rsid w:val="00C146B0"/>
    <w:rsid w:val="00C30729"/>
    <w:rsid w:val="00C4025D"/>
    <w:rsid w:val="00C45A14"/>
    <w:rsid w:val="00C52B82"/>
    <w:rsid w:val="00C5378C"/>
    <w:rsid w:val="00C551AA"/>
    <w:rsid w:val="00C56A68"/>
    <w:rsid w:val="00C66EA6"/>
    <w:rsid w:val="00C67F49"/>
    <w:rsid w:val="00C71142"/>
    <w:rsid w:val="00C77EF4"/>
    <w:rsid w:val="00C83832"/>
    <w:rsid w:val="00C92D51"/>
    <w:rsid w:val="00CA1149"/>
    <w:rsid w:val="00CA3F79"/>
    <w:rsid w:val="00CA66A9"/>
    <w:rsid w:val="00CB5DCC"/>
    <w:rsid w:val="00CB6F20"/>
    <w:rsid w:val="00CD08FA"/>
    <w:rsid w:val="00CE2833"/>
    <w:rsid w:val="00CE395E"/>
    <w:rsid w:val="00CE3FDB"/>
    <w:rsid w:val="00CE4281"/>
    <w:rsid w:val="00CE6700"/>
    <w:rsid w:val="00CF2861"/>
    <w:rsid w:val="00CF3788"/>
    <w:rsid w:val="00D03C43"/>
    <w:rsid w:val="00D066A5"/>
    <w:rsid w:val="00D10B4D"/>
    <w:rsid w:val="00D11ACB"/>
    <w:rsid w:val="00D12C0C"/>
    <w:rsid w:val="00D14071"/>
    <w:rsid w:val="00D27233"/>
    <w:rsid w:val="00D30456"/>
    <w:rsid w:val="00D30F94"/>
    <w:rsid w:val="00D352F2"/>
    <w:rsid w:val="00D36F45"/>
    <w:rsid w:val="00D37B6F"/>
    <w:rsid w:val="00D47B59"/>
    <w:rsid w:val="00D52E0E"/>
    <w:rsid w:val="00D53F9D"/>
    <w:rsid w:val="00D544BD"/>
    <w:rsid w:val="00D6787C"/>
    <w:rsid w:val="00D84287"/>
    <w:rsid w:val="00D956A2"/>
    <w:rsid w:val="00DA2FD2"/>
    <w:rsid w:val="00DB1BA9"/>
    <w:rsid w:val="00DB4F6E"/>
    <w:rsid w:val="00DD2EDD"/>
    <w:rsid w:val="00DE1484"/>
    <w:rsid w:val="00DE345B"/>
    <w:rsid w:val="00DF6095"/>
    <w:rsid w:val="00E11A54"/>
    <w:rsid w:val="00E12714"/>
    <w:rsid w:val="00E13018"/>
    <w:rsid w:val="00E1524A"/>
    <w:rsid w:val="00E26B1E"/>
    <w:rsid w:val="00E435F6"/>
    <w:rsid w:val="00E4788E"/>
    <w:rsid w:val="00E5184A"/>
    <w:rsid w:val="00E56129"/>
    <w:rsid w:val="00E7281F"/>
    <w:rsid w:val="00EA7159"/>
    <w:rsid w:val="00EB21DF"/>
    <w:rsid w:val="00EB7F67"/>
    <w:rsid w:val="00ED2505"/>
    <w:rsid w:val="00ED6AB0"/>
    <w:rsid w:val="00EE08D2"/>
    <w:rsid w:val="00EE2A96"/>
    <w:rsid w:val="00EE5F5C"/>
    <w:rsid w:val="00EE7B19"/>
    <w:rsid w:val="00EF41D6"/>
    <w:rsid w:val="00F10EDD"/>
    <w:rsid w:val="00F16D66"/>
    <w:rsid w:val="00F22E31"/>
    <w:rsid w:val="00F33476"/>
    <w:rsid w:val="00F44B13"/>
    <w:rsid w:val="00F473F9"/>
    <w:rsid w:val="00F564AA"/>
    <w:rsid w:val="00F83177"/>
    <w:rsid w:val="00F9304A"/>
    <w:rsid w:val="00F97C74"/>
    <w:rsid w:val="00FA04E6"/>
    <w:rsid w:val="00FA28F6"/>
    <w:rsid w:val="00FA5929"/>
    <w:rsid w:val="00FB2B05"/>
    <w:rsid w:val="00FB303B"/>
    <w:rsid w:val="00FB3617"/>
    <w:rsid w:val="00FB7EFD"/>
    <w:rsid w:val="00FC187F"/>
    <w:rsid w:val="00FC49B4"/>
    <w:rsid w:val="00FC7807"/>
    <w:rsid w:val="00FD2861"/>
    <w:rsid w:val="00FF73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27D34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autoRedefine/>
    <w:uiPriority w:val="9"/>
    <w:qFormat/>
    <w:rsid w:val="002842F8"/>
    <w:pPr>
      <w:keepNext/>
      <w:keepLines/>
      <w:numPr>
        <w:numId w:val="6"/>
      </w:numPr>
      <w:jc w:val="both"/>
      <w:outlineLvl w:val="0"/>
    </w:pPr>
    <w:rPr>
      <w:rFonts w:ascii="Calibri" w:eastAsiaTheme="majorEastAsia" w:hAnsi="Calibri" w:cstheme="majorBidi"/>
      <w:b/>
      <w:bCs/>
      <w:color w:val="345A8A" w:themeColor="accent1" w:themeShade="B5"/>
      <w:sz w:val="28"/>
      <w:szCs w:val="28"/>
    </w:rPr>
  </w:style>
  <w:style w:type="paragraph" w:styleId="Heading2">
    <w:name w:val="heading 2"/>
    <w:basedOn w:val="Normal"/>
    <w:next w:val="Normal"/>
    <w:link w:val="Heading2Char"/>
    <w:qFormat/>
    <w:rsid w:val="002842F8"/>
    <w:pPr>
      <w:numPr>
        <w:ilvl w:val="1"/>
        <w:numId w:val="6"/>
      </w:numPr>
      <w:spacing w:before="120"/>
      <w:jc w:val="both"/>
      <w:outlineLvl w:val="1"/>
    </w:pPr>
    <w:rPr>
      <w:rFonts w:eastAsia="Times New Roman" w:cs="Times New Roman"/>
      <w:b/>
      <w:bCs/>
      <w:color w:val="365F91" w:themeColor="accent1" w:themeShade="BF"/>
      <w:kern w:val="28"/>
      <w:lang w:eastAsia="en-CA"/>
    </w:rPr>
  </w:style>
  <w:style w:type="paragraph" w:styleId="Heading3">
    <w:name w:val="heading 3"/>
    <w:basedOn w:val="Normal"/>
    <w:next w:val="Normal"/>
    <w:link w:val="Heading3Char"/>
    <w:autoRedefine/>
    <w:uiPriority w:val="9"/>
    <w:unhideWhenUsed/>
    <w:qFormat/>
    <w:rsid w:val="002842F8"/>
    <w:pPr>
      <w:keepNext/>
      <w:keepLines/>
      <w:spacing w:before="200" w:line="360" w:lineRule="auto"/>
      <w:jc w:val="both"/>
      <w:outlineLvl w:val="2"/>
    </w:pPr>
    <w:rPr>
      <w:rFonts w:eastAsiaTheme="majorEastAsia" w:cstheme="majorBidi"/>
      <w:b/>
      <w:bCs/>
      <w:color w:val="365F91" w:themeColor="accent1" w:themeShade="BF"/>
      <w:sz w:val="22"/>
      <w:szCs w:val="22"/>
    </w:rPr>
  </w:style>
  <w:style w:type="paragraph" w:styleId="Heading4">
    <w:name w:val="heading 4"/>
    <w:basedOn w:val="Normal"/>
    <w:next w:val="Normal"/>
    <w:link w:val="Heading4Char"/>
    <w:uiPriority w:val="9"/>
    <w:unhideWhenUsed/>
    <w:qFormat/>
    <w:rsid w:val="002842F8"/>
    <w:pPr>
      <w:keepNext/>
      <w:keepLines/>
      <w:numPr>
        <w:ilvl w:val="3"/>
        <w:numId w:val="6"/>
      </w:numPr>
      <w:spacing w:before="200" w:line="360" w:lineRule="auto"/>
      <w:jc w:val="both"/>
      <w:outlineLvl w:val="3"/>
    </w:pPr>
    <w:rPr>
      <w:rFonts w:asciiTheme="majorHAnsi" w:eastAsiaTheme="majorEastAsia" w:hAnsiTheme="majorHAnsi" w:cstheme="majorBidi"/>
      <w:b/>
      <w:bCs/>
      <w:iCs/>
      <w:sz w:val="22"/>
      <w:szCs w:val="22"/>
    </w:rPr>
  </w:style>
  <w:style w:type="paragraph" w:styleId="Heading5">
    <w:name w:val="heading 5"/>
    <w:basedOn w:val="Normal"/>
    <w:next w:val="Normal"/>
    <w:link w:val="Heading5Char"/>
    <w:uiPriority w:val="9"/>
    <w:semiHidden/>
    <w:unhideWhenUsed/>
    <w:qFormat/>
    <w:rsid w:val="002842F8"/>
    <w:pPr>
      <w:keepNext/>
      <w:keepLines/>
      <w:numPr>
        <w:ilvl w:val="4"/>
        <w:numId w:val="6"/>
      </w:numPr>
      <w:spacing w:before="40" w:line="360" w:lineRule="auto"/>
      <w:jc w:val="both"/>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2842F8"/>
    <w:pPr>
      <w:keepNext/>
      <w:keepLines/>
      <w:numPr>
        <w:ilvl w:val="5"/>
        <w:numId w:val="6"/>
      </w:numPr>
      <w:spacing w:before="40" w:line="360" w:lineRule="auto"/>
      <w:jc w:val="both"/>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2842F8"/>
    <w:pPr>
      <w:keepNext/>
      <w:keepLines/>
      <w:numPr>
        <w:ilvl w:val="6"/>
        <w:numId w:val="6"/>
      </w:numPr>
      <w:spacing w:before="40" w:line="360" w:lineRule="auto"/>
      <w:jc w:val="both"/>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2842F8"/>
    <w:pPr>
      <w:keepNext/>
      <w:keepLines/>
      <w:numPr>
        <w:ilvl w:val="7"/>
        <w:numId w:val="6"/>
      </w:numPr>
      <w:spacing w:before="40" w:line="36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42F8"/>
    <w:pPr>
      <w:keepNext/>
      <w:keepLines/>
      <w:numPr>
        <w:ilvl w:val="8"/>
        <w:numId w:val="6"/>
      </w:numPr>
      <w:spacing w:before="40" w:line="36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ayer Header"/>
    <w:basedOn w:val="Normal"/>
    <w:link w:val="HeaderChar"/>
    <w:uiPriority w:val="99"/>
    <w:rsid w:val="000B4CAC"/>
    <w:pPr>
      <w:tabs>
        <w:tab w:val="center" w:pos="4153"/>
        <w:tab w:val="right" w:pos="8306"/>
      </w:tabs>
    </w:pPr>
    <w:rPr>
      <w:rFonts w:ascii="Times New Roman" w:eastAsia="SimSun" w:hAnsi="Times New Roman" w:cs="Times New Roman"/>
      <w:lang w:eastAsia="zh-CN"/>
    </w:rPr>
  </w:style>
  <w:style w:type="character" w:customStyle="1" w:styleId="HeaderChar">
    <w:name w:val="Header Char"/>
    <w:aliases w:val="Bayer Header Char"/>
    <w:basedOn w:val="DefaultParagraphFont"/>
    <w:link w:val="Header"/>
    <w:uiPriority w:val="99"/>
    <w:rsid w:val="000B4CAC"/>
    <w:rPr>
      <w:rFonts w:ascii="Times New Roman" w:eastAsia="SimSun" w:hAnsi="Times New Roman" w:cs="Times New Roman"/>
      <w:lang w:eastAsia="zh-CN"/>
    </w:rPr>
  </w:style>
  <w:style w:type="character" w:styleId="LineNumber">
    <w:name w:val="line number"/>
    <w:basedOn w:val="DefaultParagraphFont"/>
    <w:uiPriority w:val="99"/>
    <w:semiHidden/>
    <w:unhideWhenUsed/>
    <w:rsid w:val="002842F8"/>
  </w:style>
  <w:style w:type="character" w:customStyle="1" w:styleId="Heading1Char">
    <w:name w:val="Heading 1 Char"/>
    <w:basedOn w:val="DefaultParagraphFont"/>
    <w:link w:val="Heading1"/>
    <w:uiPriority w:val="9"/>
    <w:rsid w:val="002842F8"/>
    <w:rPr>
      <w:rFonts w:ascii="Calibri" w:eastAsiaTheme="majorEastAsia" w:hAnsi="Calibri" w:cstheme="majorBidi"/>
      <w:b/>
      <w:bCs/>
      <w:color w:val="345A8A" w:themeColor="accent1" w:themeShade="B5"/>
      <w:sz w:val="28"/>
      <w:szCs w:val="28"/>
    </w:rPr>
  </w:style>
  <w:style w:type="character" w:customStyle="1" w:styleId="Heading2Char">
    <w:name w:val="Heading 2 Char"/>
    <w:basedOn w:val="DefaultParagraphFont"/>
    <w:link w:val="Heading2"/>
    <w:rsid w:val="002842F8"/>
    <w:rPr>
      <w:rFonts w:eastAsia="Times New Roman" w:cs="Times New Roman"/>
      <w:b/>
      <w:bCs/>
      <w:color w:val="365F91" w:themeColor="accent1" w:themeShade="BF"/>
      <w:kern w:val="28"/>
      <w:lang w:eastAsia="en-CA"/>
    </w:rPr>
  </w:style>
  <w:style w:type="character" w:customStyle="1" w:styleId="Heading3Char">
    <w:name w:val="Heading 3 Char"/>
    <w:basedOn w:val="DefaultParagraphFont"/>
    <w:link w:val="Heading3"/>
    <w:uiPriority w:val="9"/>
    <w:rsid w:val="002842F8"/>
    <w:rPr>
      <w:rFonts w:eastAsiaTheme="majorEastAsia" w:cstheme="majorBidi"/>
      <w:b/>
      <w:bCs/>
      <w:color w:val="365F91" w:themeColor="accent1" w:themeShade="BF"/>
      <w:sz w:val="22"/>
      <w:szCs w:val="22"/>
    </w:rPr>
  </w:style>
  <w:style w:type="character" w:customStyle="1" w:styleId="Heading4Char">
    <w:name w:val="Heading 4 Char"/>
    <w:basedOn w:val="DefaultParagraphFont"/>
    <w:link w:val="Heading4"/>
    <w:uiPriority w:val="9"/>
    <w:rsid w:val="002842F8"/>
    <w:rPr>
      <w:rFonts w:asciiTheme="majorHAnsi" w:eastAsiaTheme="majorEastAsia" w:hAnsiTheme="majorHAnsi" w:cstheme="majorBidi"/>
      <w:b/>
      <w:bCs/>
      <w:iCs/>
      <w:sz w:val="22"/>
      <w:szCs w:val="22"/>
    </w:rPr>
  </w:style>
  <w:style w:type="character" w:customStyle="1" w:styleId="Heading5Char">
    <w:name w:val="Heading 5 Char"/>
    <w:basedOn w:val="DefaultParagraphFont"/>
    <w:link w:val="Heading5"/>
    <w:uiPriority w:val="9"/>
    <w:semiHidden/>
    <w:rsid w:val="002842F8"/>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2842F8"/>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2842F8"/>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2842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842F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2842F8"/>
    <w:pPr>
      <w:spacing w:before="120" w:after="120" w:line="360" w:lineRule="auto"/>
      <w:ind w:left="720"/>
      <w:contextualSpacing/>
      <w:jc w:val="both"/>
    </w:pPr>
    <w:rPr>
      <w:rFonts w:eastAsiaTheme="minorHAnsi"/>
      <w:sz w:val="22"/>
      <w:szCs w:val="22"/>
    </w:rPr>
  </w:style>
  <w:style w:type="character" w:styleId="Hyperlink">
    <w:name w:val="Hyperlink"/>
    <w:basedOn w:val="DefaultParagraphFont"/>
    <w:uiPriority w:val="99"/>
    <w:unhideWhenUsed/>
    <w:rsid w:val="002842F8"/>
    <w:rPr>
      <w:color w:val="0000FF" w:themeColor="hyperlink"/>
      <w:u w:val="single"/>
    </w:rPr>
  </w:style>
  <w:style w:type="paragraph" w:customStyle="1" w:styleId="Default">
    <w:name w:val="Default"/>
    <w:rsid w:val="002842F8"/>
    <w:pPr>
      <w:autoSpaceDE w:val="0"/>
      <w:autoSpaceDN w:val="0"/>
      <w:adjustRightInd w:val="0"/>
    </w:pPr>
    <w:rPr>
      <w:rFonts w:ascii="Arial" w:eastAsiaTheme="minorHAnsi" w:hAnsi="Arial" w:cs="Arial"/>
      <w:color w:val="000000"/>
      <w:lang w:val="en-CA"/>
    </w:rPr>
  </w:style>
  <w:style w:type="paragraph" w:customStyle="1" w:styleId="Tabletext">
    <w:name w:val="Table text"/>
    <w:basedOn w:val="Normal"/>
    <w:rsid w:val="002842F8"/>
    <w:pPr>
      <w:keepNext/>
      <w:spacing w:before="120" w:after="60"/>
      <w:jc w:val="both"/>
    </w:pPr>
    <w:rPr>
      <w:rFonts w:ascii="Arial" w:eastAsia="Times New Roman" w:hAnsi="Arial" w:cs="Times New Roman"/>
      <w:sz w:val="22"/>
      <w:lang w:val="en-US"/>
    </w:rPr>
  </w:style>
  <w:style w:type="character" w:styleId="Emphasis">
    <w:name w:val="Emphasis"/>
    <w:basedOn w:val="DefaultParagraphFont"/>
    <w:uiPriority w:val="20"/>
    <w:qFormat/>
    <w:rsid w:val="002842F8"/>
    <w:rPr>
      <w:i/>
      <w:iCs/>
    </w:rPr>
  </w:style>
  <w:style w:type="character" w:customStyle="1" w:styleId="apple-converted-space">
    <w:name w:val="apple-converted-space"/>
    <w:basedOn w:val="DefaultParagraphFont"/>
    <w:rsid w:val="002842F8"/>
  </w:style>
  <w:style w:type="table" w:customStyle="1" w:styleId="TableGrid1">
    <w:name w:val="Table Grid1"/>
    <w:basedOn w:val="TableNormal"/>
    <w:next w:val="TableGrid"/>
    <w:uiPriority w:val="39"/>
    <w:rsid w:val="002842F8"/>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842F8"/>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2842F8"/>
    <w:rPr>
      <w:rFonts w:eastAsiaTheme="minorHAnsi"/>
      <w:sz w:val="22"/>
      <w:szCs w:val="22"/>
    </w:rPr>
  </w:style>
  <w:style w:type="character" w:styleId="Strong">
    <w:name w:val="Strong"/>
    <w:aliases w:val="Heading_2"/>
    <w:basedOn w:val="DefaultParagraphFont"/>
    <w:uiPriority w:val="22"/>
    <w:qFormat/>
    <w:rsid w:val="002842F8"/>
    <w:rPr>
      <w:rFonts w:ascii="Times" w:eastAsiaTheme="majorEastAsia" w:hAnsi="Times" w:cstheme="majorBidi"/>
      <w:b/>
      <w:bCs/>
    </w:rPr>
  </w:style>
  <w:style w:type="paragraph" w:styleId="BalloonText">
    <w:name w:val="Balloon Text"/>
    <w:basedOn w:val="Normal"/>
    <w:link w:val="BalloonTextChar"/>
    <w:uiPriority w:val="99"/>
    <w:semiHidden/>
    <w:unhideWhenUsed/>
    <w:rsid w:val="002842F8"/>
    <w:pPr>
      <w:spacing w:before="120"/>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842F8"/>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2842F8"/>
    <w:rPr>
      <w:sz w:val="16"/>
      <w:szCs w:val="16"/>
    </w:rPr>
  </w:style>
  <w:style w:type="paragraph" w:styleId="CommentText">
    <w:name w:val="annotation text"/>
    <w:basedOn w:val="Normal"/>
    <w:link w:val="CommentTextChar"/>
    <w:uiPriority w:val="99"/>
    <w:unhideWhenUsed/>
    <w:rsid w:val="002842F8"/>
    <w:pPr>
      <w:spacing w:before="120" w:after="120"/>
      <w:jc w:val="both"/>
    </w:pPr>
    <w:rPr>
      <w:rFonts w:eastAsiaTheme="minorHAnsi"/>
      <w:sz w:val="20"/>
      <w:szCs w:val="20"/>
    </w:rPr>
  </w:style>
  <w:style w:type="character" w:customStyle="1" w:styleId="CommentTextChar">
    <w:name w:val="Comment Text Char"/>
    <w:basedOn w:val="DefaultParagraphFont"/>
    <w:link w:val="CommentText"/>
    <w:uiPriority w:val="99"/>
    <w:rsid w:val="002842F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2842F8"/>
    <w:rPr>
      <w:b/>
      <w:bCs/>
    </w:rPr>
  </w:style>
  <w:style w:type="character" w:customStyle="1" w:styleId="CommentSubjectChar">
    <w:name w:val="Comment Subject Char"/>
    <w:basedOn w:val="CommentTextChar"/>
    <w:link w:val="CommentSubject"/>
    <w:uiPriority w:val="99"/>
    <w:semiHidden/>
    <w:rsid w:val="002842F8"/>
    <w:rPr>
      <w:rFonts w:eastAsiaTheme="minorHAnsi"/>
      <w:b/>
      <w:bCs/>
      <w:sz w:val="20"/>
      <w:szCs w:val="20"/>
    </w:rPr>
  </w:style>
  <w:style w:type="table" w:customStyle="1" w:styleId="TableGrid2">
    <w:name w:val="Table Grid2"/>
    <w:basedOn w:val="TableNormal"/>
    <w:next w:val="TableGrid"/>
    <w:uiPriority w:val="39"/>
    <w:rsid w:val="002842F8"/>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2842F8"/>
    <w:pPr>
      <w:spacing w:before="120" w:line="360" w:lineRule="auto"/>
      <w:jc w:val="center"/>
    </w:pPr>
    <w:rPr>
      <w:rFonts w:ascii="Times New Roman" w:eastAsiaTheme="minorHAnsi" w:hAnsi="Times New Roman" w:cs="Times New Roman"/>
      <w:szCs w:val="22"/>
      <w:lang w:val="en-US"/>
    </w:rPr>
  </w:style>
  <w:style w:type="character" w:customStyle="1" w:styleId="EndNoteBibliographyTitleChar">
    <w:name w:val="EndNote Bibliography Title Char"/>
    <w:basedOn w:val="DefaultParagraphFont"/>
    <w:link w:val="EndNoteBibliographyTitle"/>
    <w:rsid w:val="002842F8"/>
    <w:rPr>
      <w:rFonts w:ascii="Times New Roman" w:eastAsiaTheme="minorHAnsi" w:hAnsi="Times New Roman" w:cs="Times New Roman"/>
      <w:noProof/>
      <w:szCs w:val="22"/>
      <w:lang w:val="en-US"/>
    </w:rPr>
  </w:style>
  <w:style w:type="paragraph" w:customStyle="1" w:styleId="EndNoteBibliography">
    <w:name w:val="EndNote Bibliography"/>
    <w:basedOn w:val="Normal"/>
    <w:link w:val="EndNoteBibliographyChar"/>
    <w:rsid w:val="002842F8"/>
    <w:pPr>
      <w:spacing w:before="120" w:after="120" w:line="480" w:lineRule="auto"/>
      <w:jc w:val="both"/>
    </w:pPr>
    <w:rPr>
      <w:rFonts w:ascii="Times New Roman" w:eastAsiaTheme="minorHAnsi" w:hAnsi="Times New Roman" w:cs="Times New Roman"/>
      <w:szCs w:val="22"/>
      <w:lang w:val="en-US"/>
    </w:rPr>
  </w:style>
  <w:style w:type="character" w:customStyle="1" w:styleId="EndNoteBibliographyChar">
    <w:name w:val="EndNote Bibliography Char"/>
    <w:basedOn w:val="DefaultParagraphFont"/>
    <w:link w:val="EndNoteBibliography"/>
    <w:rsid w:val="002842F8"/>
    <w:rPr>
      <w:rFonts w:ascii="Times New Roman" w:eastAsiaTheme="minorHAnsi" w:hAnsi="Times New Roman" w:cs="Times New Roman"/>
      <w:noProof/>
      <w:szCs w:val="22"/>
      <w:lang w:val="en-US"/>
    </w:rPr>
  </w:style>
  <w:style w:type="paragraph" w:styleId="Footer">
    <w:name w:val="footer"/>
    <w:basedOn w:val="Normal"/>
    <w:link w:val="FooterChar"/>
    <w:uiPriority w:val="99"/>
    <w:unhideWhenUsed/>
    <w:rsid w:val="002842F8"/>
    <w:pPr>
      <w:tabs>
        <w:tab w:val="center" w:pos="4513"/>
        <w:tab w:val="right" w:pos="9026"/>
      </w:tabs>
      <w:spacing w:before="120"/>
      <w:jc w:val="both"/>
    </w:pPr>
    <w:rPr>
      <w:rFonts w:eastAsiaTheme="minorHAnsi"/>
      <w:sz w:val="22"/>
      <w:szCs w:val="22"/>
    </w:rPr>
  </w:style>
  <w:style w:type="character" w:customStyle="1" w:styleId="FooterChar">
    <w:name w:val="Footer Char"/>
    <w:basedOn w:val="DefaultParagraphFont"/>
    <w:link w:val="Footer"/>
    <w:uiPriority w:val="99"/>
    <w:rsid w:val="002842F8"/>
    <w:rPr>
      <w:rFonts w:eastAsiaTheme="minorHAnsi"/>
      <w:sz w:val="22"/>
      <w:szCs w:val="22"/>
    </w:rPr>
  </w:style>
  <w:style w:type="paragraph" w:styleId="NormalWeb">
    <w:name w:val="Normal (Web)"/>
    <w:basedOn w:val="Normal"/>
    <w:uiPriority w:val="99"/>
    <w:unhideWhenUsed/>
    <w:rsid w:val="002842F8"/>
    <w:pPr>
      <w:spacing w:before="100" w:beforeAutospacing="1" w:after="100" w:afterAutospacing="1"/>
      <w:jc w:val="both"/>
    </w:pPr>
    <w:rPr>
      <w:rFonts w:ascii="Times" w:eastAsiaTheme="minorHAnsi" w:hAnsi="Times" w:cs="Times New Roman"/>
      <w:sz w:val="20"/>
      <w:szCs w:val="20"/>
    </w:rPr>
  </w:style>
  <w:style w:type="character" w:customStyle="1" w:styleId="marker">
    <w:name w:val="marker"/>
    <w:basedOn w:val="DefaultParagraphFont"/>
    <w:rsid w:val="002842F8"/>
  </w:style>
  <w:style w:type="paragraph" w:styleId="PlainText">
    <w:name w:val="Plain Text"/>
    <w:basedOn w:val="Normal"/>
    <w:link w:val="PlainTextChar"/>
    <w:rsid w:val="002842F8"/>
    <w:pPr>
      <w:spacing w:before="120"/>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842F8"/>
    <w:rPr>
      <w:rFonts w:ascii="Courier New" w:eastAsia="Times New Roman" w:hAnsi="Courier New" w:cs="Times New Roman"/>
      <w:sz w:val="20"/>
      <w:szCs w:val="20"/>
    </w:rPr>
  </w:style>
  <w:style w:type="paragraph" w:styleId="BodyText2">
    <w:name w:val="Body Text 2"/>
    <w:basedOn w:val="Normal"/>
    <w:link w:val="BodyText2Char"/>
    <w:rsid w:val="002842F8"/>
    <w:pPr>
      <w:spacing w:before="120" w:line="360" w:lineRule="auto"/>
      <w:ind w:right="53"/>
      <w:jc w:val="both"/>
    </w:pPr>
    <w:rPr>
      <w:rFonts w:ascii="Verdana" w:eastAsia="Times New Roman" w:hAnsi="Verdana" w:cs="Times New Roman"/>
      <w:sz w:val="22"/>
      <w:szCs w:val="22"/>
    </w:rPr>
  </w:style>
  <w:style w:type="character" w:customStyle="1" w:styleId="BodyText2Char">
    <w:name w:val="Body Text 2 Char"/>
    <w:basedOn w:val="DefaultParagraphFont"/>
    <w:link w:val="BodyText2"/>
    <w:rsid w:val="002842F8"/>
    <w:rPr>
      <w:rFonts w:ascii="Verdana" w:eastAsia="Times New Roman" w:hAnsi="Verdana" w:cs="Times New Roman"/>
      <w:sz w:val="22"/>
      <w:szCs w:val="22"/>
    </w:rPr>
  </w:style>
  <w:style w:type="character" w:styleId="EndnoteReference">
    <w:name w:val="endnote reference"/>
    <w:semiHidden/>
    <w:rsid w:val="002842F8"/>
    <w:rPr>
      <w:vertAlign w:val="superscript"/>
    </w:rPr>
  </w:style>
  <w:style w:type="paragraph" w:customStyle="1" w:styleId="EndnoteReference1">
    <w:name w:val="Endnote Reference1"/>
    <w:basedOn w:val="EndnoteText"/>
    <w:link w:val="EndnotereferenceChar"/>
    <w:rsid w:val="002842F8"/>
    <w:pPr>
      <w:spacing w:after="60"/>
    </w:pPr>
    <w:rPr>
      <w:rFonts w:ascii="Arial" w:eastAsia="Times New Roman" w:hAnsi="Arial" w:cs="Times New Roman"/>
      <w:sz w:val="22"/>
      <w:szCs w:val="22"/>
    </w:rPr>
  </w:style>
  <w:style w:type="character" w:customStyle="1" w:styleId="EndnotereferenceChar">
    <w:name w:val="Endnote reference Char"/>
    <w:link w:val="EndnoteReference1"/>
    <w:rsid w:val="002842F8"/>
    <w:rPr>
      <w:rFonts w:ascii="Arial" w:eastAsia="Times New Roman" w:hAnsi="Arial" w:cs="Times New Roman"/>
      <w:sz w:val="22"/>
      <w:szCs w:val="22"/>
    </w:rPr>
  </w:style>
  <w:style w:type="paragraph" w:styleId="EndnoteText">
    <w:name w:val="endnote text"/>
    <w:basedOn w:val="Normal"/>
    <w:link w:val="EndnoteTextChar"/>
    <w:uiPriority w:val="99"/>
    <w:semiHidden/>
    <w:unhideWhenUsed/>
    <w:rsid w:val="002842F8"/>
    <w:pPr>
      <w:spacing w:before="120"/>
      <w:jc w:val="both"/>
    </w:pPr>
    <w:rPr>
      <w:rFonts w:eastAsiaTheme="minorHAnsi"/>
    </w:rPr>
  </w:style>
  <w:style w:type="character" w:customStyle="1" w:styleId="EndnoteTextChar">
    <w:name w:val="Endnote Text Char"/>
    <w:basedOn w:val="DefaultParagraphFont"/>
    <w:link w:val="EndnoteText"/>
    <w:uiPriority w:val="99"/>
    <w:semiHidden/>
    <w:rsid w:val="002842F8"/>
    <w:rPr>
      <w:rFonts w:eastAsiaTheme="minorHAnsi"/>
    </w:rPr>
  </w:style>
  <w:style w:type="paragraph" w:styleId="TOCHeading">
    <w:name w:val="TOC Heading"/>
    <w:basedOn w:val="Heading1"/>
    <w:next w:val="Normal"/>
    <w:uiPriority w:val="39"/>
    <w:unhideWhenUsed/>
    <w:qFormat/>
    <w:rsid w:val="002842F8"/>
    <w:pPr>
      <w:spacing w:line="276" w:lineRule="auto"/>
      <w:outlineLvl w:val="9"/>
    </w:pPr>
    <w:rPr>
      <w:color w:val="365F91" w:themeColor="accent1" w:themeShade="BF"/>
      <w:lang w:val="en-US"/>
    </w:rPr>
  </w:style>
  <w:style w:type="paragraph" w:styleId="TOC2">
    <w:name w:val="toc 2"/>
    <w:basedOn w:val="Normal"/>
    <w:next w:val="Normal"/>
    <w:autoRedefine/>
    <w:uiPriority w:val="39"/>
    <w:unhideWhenUsed/>
    <w:rsid w:val="002842F8"/>
    <w:pPr>
      <w:spacing w:before="120" w:line="360" w:lineRule="auto"/>
      <w:ind w:left="220"/>
      <w:jc w:val="both"/>
    </w:pPr>
    <w:rPr>
      <w:rFonts w:eastAsiaTheme="minorHAnsi"/>
      <w:b/>
      <w:sz w:val="22"/>
      <w:szCs w:val="22"/>
    </w:rPr>
  </w:style>
  <w:style w:type="paragraph" w:styleId="TOC1">
    <w:name w:val="toc 1"/>
    <w:basedOn w:val="Normal"/>
    <w:next w:val="Normal"/>
    <w:autoRedefine/>
    <w:uiPriority w:val="39"/>
    <w:unhideWhenUsed/>
    <w:rsid w:val="002842F8"/>
    <w:pPr>
      <w:tabs>
        <w:tab w:val="left" w:pos="440"/>
        <w:tab w:val="right" w:leader="dot" w:pos="9350"/>
      </w:tabs>
      <w:spacing w:line="276" w:lineRule="auto"/>
      <w:jc w:val="both"/>
    </w:pPr>
    <w:rPr>
      <w:rFonts w:eastAsiaTheme="minorHAnsi"/>
      <w:b/>
    </w:rPr>
  </w:style>
  <w:style w:type="paragraph" w:styleId="TOC3">
    <w:name w:val="toc 3"/>
    <w:basedOn w:val="Normal"/>
    <w:next w:val="Normal"/>
    <w:autoRedefine/>
    <w:uiPriority w:val="39"/>
    <w:unhideWhenUsed/>
    <w:rsid w:val="002842F8"/>
    <w:pPr>
      <w:spacing w:before="120" w:line="360" w:lineRule="auto"/>
      <w:ind w:left="440"/>
      <w:jc w:val="both"/>
    </w:pPr>
    <w:rPr>
      <w:rFonts w:eastAsiaTheme="minorHAnsi"/>
      <w:sz w:val="22"/>
      <w:szCs w:val="22"/>
    </w:rPr>
  </w:style>
  <w:style w:type="paragraph" w:styleId="TOC4">
    <w:name w:val="toc 4"/>
    <w:basedOn w:val="Normal"/>
    <w:next w:val="Normal"/>
    <w:autoRedefine/>
    <w:uiPriority w:val="39"/>
    <w:unhideWhenUsed/>
    <w:rsid w:val="002842F8"/>
    <w:pPr>
      <w:spacing w:before="120" w:line="360" w:lineRule="auto"/>
      <w:ind w:left="660"/>
      <w:jc w:val="both"/>
    </w:pPr>
    <w:rPr>
      <w:rFonts w:eastAsiaTheme="minorHAnsi"/>
      <w:sz w:val="20"/>
      <w:szCs w:val="20"/>
    </w:rPr>
  </w:style>
  <w:style w:type="paragraph" w:styleId="TOC5">
    <w:name w:val="toc 5"/>
    <w:basedOn w:val="Normal"/>
    <w:next w:val="Normal"/>
    <w:autoRedefine/>
    <w:uiPriority w:val="39"/>
    <w:unhideWhenUsed/>
    <w:rsid w:val="002842F8"/>
    <w:pPr>
      <w:spacing w:before="120" w:line="360" w:lineRule="auto"/>
      <w:ind w:left="880"/>
      <w:jc w:val="both"/>
    </w:pPr>
    <w:rPr>
      <w:rFonts w:eastAsiaTheme="minorHAnsi"/>
      <w:sz w:val="20"/>
      <w:szCs w:val="20"/>
    </w:rPr>
  </w:style>
  <w:style w:type="paragraph" w:styleId="TOC6">
    <w:name w:val="toc 6"/>
    <w:basedOn w:val="Normal"/>
    <w:next w:val="Normal"/>
    <w:autoRedefine/>
    <w:uiPriority w:val="39"/>
    <w:unhideWhenUsed/>
    <w:rsid w:val="002842F8"/>
    <w:pPr>
      <w:spacing w:before="120" w:line="360" w:lineRule="auto"/>
      <w:ind w:left="1100"/>
      <w:jc w:val="both"/>
    </w:pPr>
    <w:rPr>
      <w:rFonts w:eastAsiaTheme="minorHAnsi"/>
      <w:sz w:val="20"/>
      <w:szCs w:val="20"/>
    </w:rPr>
  </w:style>
  <w:style w:type="paragraph" w:styleId="TOC7">
    <w:name w:val="toc 7"/>
    <w:basedOn w:val="Normal"/>
    <w:next w:val="Normal"/>
    <w:autoRedefine/>
    <w:uiPriority w:val="39"/>
    <w:unhideWhenUsed/>
    <w:rsid w:val="002842F8"/>
    <w:pPr>
      <w:spacing w:before="120" w:line="360" w:lineRule="auto"/>
      <w:ind w:left="1320"/>
      <w:jc w:val="both"/>
    </w:pPr>
    <w:rPr>
      <w:rFonts w:eastAsiaTheme="minorHAnsi"/>
      <w:sz w:val="20"/>
      <w:szCs w:val="20"/>
    </w:rPr>
  </w:style>
  <w:style w:type="paragraph" w:styleId="TOC8">
    <w:name w:val="toc 8"/>
    <w:basedOn w:val="Normal"/>
    <w:next w:val="Normal"/>
    <w:autoRedefine/>
    <w:uiPriority w:val="39"/>
    <w:unhideWhenUsed/>
    <w:rsid w:val="002842F8"/>
    <w:pPr>
      <w:spacing w:before="120" w:line="360" w:lineRule="auto"/>
      <w:ind w:left="1540"/>
      <w:jc w:val="both"/>
    </w:pPr>
    <w:rPr>
      <w:rFonts w:eastAsiaTheme="minorHAnsi"/>
      <w:sz w:val="20"/>
      <w:szCs w:val="20"/>
    </w:rPr>
  </w:style>
  <w:style w:type="paragraph" w:styleId="TOC9">
    <w:name w:val="toc 9"/>
    <w:basedOn w:val="Normal"/>
    <w:next w:val="Normal"/>
    <w:autoRedefine/>
    <w:uiPriority w:val="39"/>
    <w:unhideWhenUsed/>
    <w:rsid w:val="002842F8"/>
    <w:pPr>
      <w:spacing w:before="120" w:line="360" w:lineRule="auto"/>
      <w:ind w:left="1760"/>
      <w:jc w:val="both"/>
    </w:pPr>
    <w:rPr>
      <w:rFonts w:eastAsiaTheme="minorHAnsi"/>
      <w:sz w:val="20"/>
      <w:szCs w:val="20"/>
    </w:rPr>
  </w:style>
  <w:style w:type="paragraph" w:styleId="Caption">
    <w:name w:val="caption"/>
    <w:basedOn w:val="Normal"/>
    <w:next w:val="Normal"/>
    <w:uiPriority w:val="35"/>
    <w:unhideWhenUsed/>
    <w:qFormat/>
    <w:rsid w:val="002842F8"/>
    <w:pPr>
      <w:spacing w:after="200"/>
      <w:jc w:val="both"/>
    </w:pPr>
    <w:rPr>
      <w:rFonts w:eastAsiaTheme="minorHAnsi"/>
      <w:i/>
      <w:iCs/>
      <w:color w:val="1F497D" w:themeColor="text2"/>
      <w:sz w:val="18"/>
      <w:szCs w:val="18"/>
    </w:rPr>
  </w:style>
  <w:style w:type="table" w:customStyle="1" w:styleId="TableGrid3">
    <w:name w:val="Table Grid3"/>
    <w:basedOn w:val="TableNormal"/>
    <w:next w:val="TableGrid"/>
    <w:uiPriority w:val="59"/>
    <w:rsid w:val="002842F8"/>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2842F8"/>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842F8"/>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842F8"/>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2842F8"/>
    <w:pPr>
      <w:spacing w:before="120" w:line="360" w:lineRule="auto"/>
      <w:jc w:val="both"/>
    </w:pPr>
    <w:rPr>
      <w:rFonts w:eastAsiaTheme="minorHAnsi"/>
      <w:sz w:val="22"/>
      <w:szCs w:val="22"/>
    </w:rPr>
  </w:style>
  <w:style w:type="table" w:customStyle="1" w:styleId="TableGrid6">
    <w:name w:val="Table Grid6"/>
    <w:basedOn w:val="TableNormal"/>
    <w:next w:val="TableGrid"/>
    <w:uiPriority w:val="39"/>
    <w:rsid w:val="002842F8"/>
    <w:rPr>
      <w:rFonts w:ascii="Times New Roman" w:eastAsiaTheme="minorHAnsi" w:hAnsi="Times New Roman"/>
      <w:sz w:val="20"/>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2842F8"/>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2842F8"/>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842F8"/>
    <w:rPr>
      <w:rFonts w:eastAsiaTheme="minorHAnsi"/>
      <w:sz w:val="22"/>
      <w:szCs w:val="22"/>
      <w:lang w:val="en-CA"/>
    </w:rPr>
  </w:style>
  <w:style w:type="paragraph" w:customStyle="1" w:styleId="Style1">
    <w:name w:val="Style1"/>
    <w:basedOn w:val="TableofFigures"/>
    <w:qFormat/>
    <w:rsid w:val="002842F8"/>
    <w:pPr>
      <w:spacing w:before="0"/>
      <w:jc w:val="left"/>
    </w:pPr>
    <w:rPr>
      <w:rFonts w:eastAsiaTheme="minorEastAsia"/>
      <w:sz w:val="24"/>
      <w:szCs w:val="24"/>
    </w:rPr>
  </w:style>
  <w:style w:type="paragraph" w:styleId="FootnoteText">
    <w:name w:val="footnote text"/>
    <w:basedOn w:val="Normal"/>
    <w:link w:val="FootnoteTextChar"/>
    <w:uiPriority w:val="99"/>
    <w:unhideWhenUsed/>
    <w:rsid w:val="002842F8"/>
    <w:pPr>
      <w:jc w:val="both"/>
    </w:pPr>
    <w:rPr>
      <w:rFonts w:eastAsiaTheme="minorHAnsi"/>
    </w:rPr>
  </w:style>
  <w:style w:type="character" w:customStyle="1" w:styleId="FootnoteTextChar">
    <w:name w:val="Footnote Text Char"/>
    <w:basedOn w:val="DefaultParagraphFont"/>
    <w:link w:val="FootnoteText"/>
    <w:uiPriority w:val="99"/>
    <w:rsid w:val="002842F8"/>
    <w:rPr>
      <w:rFonts w:eastAsiaTheme="minorHAnsi"/>
    </w:rPr>
  </w:style>
  <w:style w:type="character" w:styleId="FootnoteReference">
    <w:name w:val="footnote reference"/>
    <w:basedOn w:val="DefaultParagraphFont"/>
    <w:uiPriority w:val="99"/>
    <w:unhideWhenUsed/>
    <w:rsid w:val="002842F8"/>
    <w:rPr>
      <w:vertAlign w:val="superscript"/>
    </w:rPr>
  </w:style>
  <w:style w:type="character" w:styleId="PlaceholderText">
    <w:name w:val="Placeholder Text"/>
    <w:basedOn w:val="DefaultParagraphFont"/>
    <w:uiPriority w:val="99"/>
    <w:semiHidden/>
    <w:rsid w:val="002842F8"/>
    <w:rPr>
      <w:color w:val="808080"/>
    </w:rPr>
  </w:style>
  <w:style w:type="character" w:styleId="PageNumber">
    <w:name w:val="page number"/>
    <w:basedOn w:val="DefaultParagraphFont"/>
    <w:uiPriority w:val="99"/>
    <w:semiHidden/>
    <w:unhideWhenUsed/>
    <w:rsid w:val="001C5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1371/journal.pone.01575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16/S0140-6736(08)61203-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3390/ijms17050649" TargetMode="External"/><Relationship Id="rId5" Type="http://schemas.openxmlformats.org/officeDocument/2006/relationships/webSettings" Target="webSettings.xml"/><Relationship Id="rId15" Type="http://schemas.openxmlformats.org/officeDocument/2006/relationships/hyperlink" Target="http://dx.doi.org/10.3122/jabfm.2015.01.140017" TargetMode="External"/><Relationship Id="rId10" Type="http://schemas.openxmlformats.org/officeDocument/2006/relationships/hyperlink" Target="http://dx.doi.org/10.1007/s00253-016-7410-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1056/NEJMoa012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96B3C-F18B-4D51-9497-A4E965B5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98</Pages>
  <Words>17324</Words>
  <Characters>98748</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115841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Seedat</dc:creator>
  <cp:keywords/>
  <dc:description/>
  <cp:lastModifiedBy>Corlet, Sarah Jane</cp:lastModifiedBy>
  <cp:revision>34</cp:revision>
  <dcterms:created xsi:type="dcterms:W3CDTF">2017-02-28T00:38:00Z</dcterms:created>
  <dcterms:modified xsi:type="dcterms:W3CDTF">2017-07-26T06:23:00Z</dcterms:modified>
</cp:coreProperties>
</file>