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3BE" w:rsidRPr="001F0255" w:rsidRDefault="009A23BE" w:rsidP="009A23B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1F0255">
        <w:rPr>
          <w:rFonts w:ascii="Times New Roman" w:hAnsi="Times New Roman"/>
          <w:b/>
          <w:sz w:val="24"/>
          <w:szCs w:val="24"/>
        </w:rPr>
        <w:t xml:space="preserve">Supplementary Table 1 </w:t>
      </w:r>
      <w:r w:rsidRPr="00535BA6">
        <w:rPr>
          <w:rFonts w:ascii="Times New Roman" w:hAnsi="Times New Roman"/>
          <w:sz w:val="24"/>
          <w:szCs w:val="24"/>
        </w:rPr>
        <w:t xml:space="preserve">Modified poisson regression </w:t>
      </w:r>
      <w:r>
        <w:rPr>
          <w:rFonts w:ascii="Times New Roman" w:hAnsi="Times New Roman"/>
          <w:sz w:val="24"/>
          <w:szCs w:val="24"/>
        </w:rPr>
        <w:t>models of the a</w:t>
      </w:r>
      <w:r w:rsidRPr="001F0255">
        <w:rPr>
          <w:rFonts w:ascii="Times New Roman" w:hAnsi="Times New Roman"/>
          <w:sz w:val="24"/>
          <w:szCs w:val="24"/>
        </w:rPr>
        <w:t xml:space="preserve">ssociations between reclassification of gestational diabetes mellitus diagnosis and pregnancy outcomes, with the inclusion of women without diabetes </w:t>
      </w:r>
      <w:r>
        <w:rPr>
          <w:rFonts w:ascii="Times New Roman" w:hAnsi="Times New Roman"/>
          <w:sz w:val="24"/>
          <w:szCs w:val="24"/>
        </w:rPr>
        <w:t>in</w:t>
      </w:r>
      <w:r w:rsidRPr="001F0255">
        <w:rPr>
          <w:rFonts w:ascii="Times New Roman" w:hAnsi="Times New Roman"/>
          <w:sz w:val="24"/>
          <w:szCs w:val="24"/>
        </w:rPr>
        <w:t xml:space="preserve"> pregnancy</w:t>
      </w:r>
    </w:p>
    <w:tbl>
      <w:tblPr>
        <w:tblW w:w="10429" w:type="dxa"/>
        <w:tblInd w:w="-70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40"/>
        <w:gridCol w:w="976"/>
        <w:gridCol w:w="1596"/>
        <w:gridCol w:w="711"/>
        <w:gridCol w:w="1596"/>
        <w:gridCol w:w="711"/>
        <w:gridCol w:w="1686"/>
        <w:gridCol w:w="813"/>
      </w:tblGrid>
      <w:tr w:rsidR="009A23BE" w:rsidRPr="001F0255" w:rsidTr="005A3CB6">
        <w:tc>
          <w:tcPr>
            <w:tcW w:w="2340" w:type="dxa"/>
            <w:tcBorders>
              <w:bottom w:val="nil"/>
            </w:tcBorders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1F0255">
              <w:rPr>
                <w:rFonts w:ascii="Times New Roman" w:hAnsi="Times New Roman"/>
                <w:sz w:val="18"/>
                <w:szCs w:val="18"/>
              </w:rPr>
              <w:t>Pregnancy outcomes</w:t>
            </w:r>
          </w:p>
        </w:tc>
        <w:tc>
          <w:tcPr>
            <w:tcW w:w="976" w:type="dxa"/>
            <w:tcBorders>
              <w:bottom w:val="nil"/>
            </w:tcBorders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0255">
              <w:rPr>
                <w:rFonts w:ascii="Times New Roman" w:hAnsi="Times New Roman"/>
                <w:sz w:val="18"/>
                <w:szCs w:val="18"/>
              </w:rPr>
              <w:t>Group 1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0255">
              <w:rPr>
                <w:rFonts w:ascii="Times New Roman" w:hAnsi="Times New Roman"/>
                <w:sz w:val="18"/>
                <w:szCs w:val="18"/>
              </w:rPr>
              <w:t>Group 2</w:t>
            </w:r>
          </w:p>
        </w:tc>
        <w:tc>
          <w:tcPr>
            <w:tcW w:w="711" w:type="dxa"/>
            <w:tcBorders>
              <w:bottom w:val="nil"/>
            </w:tcBorders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0255">
              <w:rPr>
                <w:rFonts w:ascii="Times New Roman" w:hAnsi="Times New Roman"/>
                <w:sz w:val="18"/>
                <w:szCs w:val="18"/>
              </w:rPr>
              <w:t>Group 3</w:t>
            </w:r>
          </w:p>
        </w:tc>
        <w:tc>
          <w:tcPr>
            <w:tcW w:w="711" w:type="dxa"/>
            <w:tcBorders>
              <w:bottom w:val="nil"/>
            </w:tcBorders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0255">
              <w:rPr>
                <w:rFonts w:ascii="Times New Roman" w:hAnsi="Times New Roman"/>
                <w:sz w:val="18"/>
                <w:szCs w:val="18"/>
              </w:rPr>
              <w:t>Group 4</w:t>
            </w:r>
          </w:p>
        </w:tc>
        <w:tc>
          <w:tcPr>
            <w:tcW w:w="813" w:type="dxa"/>
            <w:tcBorders>
              <w:bottom w:val="nil"/>
            </w:tcBorders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23BE" w:rsidRPr="001F0255" w:rsidTr="005A3CB6">
        <w:tc>
          <w:tcPr>
            <w:tcW w:w="23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0255">
              <w:rPr>
                <w:rFonts w:ascii="Times New Roman" w:hAnsi="Times New Roman"/>
                <w:sz w:val="18"/>
                <w:szCs w:val="18"/>
              </w:rPr>
              <w:t>RR (95% CI)</w:t>
            </w:r>
          </w:p>
        </w:tc>
        <w:tc>
          <w:tcPr>
            <w:tcW w:w="71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0255">
              <w:rPr>
                <w:rFonts w:ascii="Times New Roman" w:hAnsi="Times New Roman"/>
                <w:sz w:val="18"/>
                <w:szCs w:val="18"/>
              </w:rPr>
              <w:t>P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0255">
              <w:rPr>
                <w:rFonts w:ascii="Times New Roman" w:hAnsi="Times New Roman"/>
                <w:sz w:val="18"/>
                <w:szCs w:val="18"/>
              </w:rPr>
              <w:t>RR (95% CI)</w:t>
            </w:r>
          </w:p>
        </w:tc>
        <w:tc>
          <w:tcPr>
            <w:tcW w:w="71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0255">
              <w:rPr>
                <w:rFonts w:ascii="Times New Roman" w:hAnsi="Times New Roman"/>
                <w:sz w:val="18"/>
                <w:szCs w:val="18"/>
              </w:rPr>
              <w:t>P</w:t>
            </w:r>
          </w:p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0255">
              <w:rPr>
                <w:rFonts w:ascii="Times New Roman" w:hAnsi="Times New Roman"/>
                <w:sz w:val="18"/>
                <w:szCs w:val="18"/>
              </w:rPr>
              <w:t>RR (95% CI)</w:t>
            </w:r>
          </w:p>
        </w:tc>
        <w:tc>
          <w:tcPr>
            <w:tcW w:w="81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0255">
              <w:rPr>
                <w:rFonts w:ascii="Times New Roman" w:hAnsi="Times New Roman"/>
                <w:sz w:val="18"/>
                <w:szCs w:val="18"/>
              </w:rPr>
              <w:t>P</w:t>
            </w:r>
          </w:p>
        </w:tc>
      </w:tr>
      <w:tr w:rsidR="009A23BE" w:rsidRPr="001F0255" w:rsidTr="005A3CB6">
        <w:tc>
          <w:tcPr>
            <w:tcW w:w="2340" w:type="dxa"/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1F0255">
              <w:rPr>
                <w:rFonts w:ascii="Times New Roman" w:hAnsi="Times New Roman"/>
                <w:sz w:val="18"/>
                <w:szCs w:val="18"/>
              </w:rPr>
              <w:t>Hypertension/ preeclampsia</w:t>
            </w:r>
            <w:r w:rsidRPr="001F0255">
              <w:rPr>
                <w:rFonts w:ascii="Times New Roman" w:hAnsi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76" w:type="dxa"/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0255">
              <w:rPr>
                <w:rFonts w:ascii="Times New Roman" w:hAnsi="Times New Roman"/>
                <w:sz w:val="18"/>
                <w:szCs w:val="18"/>
              </w:rPr>
              <w:t>reference</w:t>
            </w:r>
          </w:p>
        </w:tc>
        <w:tc>
          <w:tcPr>
            <w:tcW w:w="1596" w:type="dxa"/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0255">
              <w:rPr>
                <w:rFonts w:ascii="Times New Roman" w:hAnsi="Times New Roman"/>
                <w:sz w:val="18"/>
                <w:szCs w:val="18"/>
              </w:rPr>
              <w:t>0.80 (0.35, 1.83)</w:t>
            </w:r>
          </w:p>
        </w:tc>
        <w:tc>
          <w:tcPr>
            <w:tcW w:w="711" w:type="dxa"/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0255">
              <w:rPr>
                <w:rFonts w:ascii="Times New Roman" w:hAnsi="Times New Roman"/>
                <w:sz w:val="18"/>
                <w:szCs w:val="18"/>
              </w:rPr>
              <w:t>0.595</w:t>
            </w:r>
          </w:p>
        </w:tc>
        <w:tc>
          <w:tcPr>
            <w:tcW w:w="1596" w:type="dxa"/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0255">
              <w:rPr>
                <w:rFonts w:ascii="Times New Roman" w:hAnsi="Times New Roman"/>
                <w:sz w:val="18"/>
                <w:szCs w:val="18"/>
              </w:rPr>
              <w:t>1.16 (0.45, 3.01)</w:t>
            </w:r>
          </w:p>
        </w:tc>
        <w:tc>
          <w:tcPr>
            <w:tcW w:w="711" w:type="dxa"/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0255">
              <w:rPr>
                <w:rFonts w:ascii="Times New Roman" w:hAnsi="Times New Roman"/>
                <w:sz w:val="18"/>
                <w:szCs w:val="18"/>
              </w:rPr>
              <w:t>0.755</w:t>
            </w:r>
          </w:p>
        </w:tc>
        <w:tc>
          <w:tcPr>
            <w:tcW w:w="1686" w:type="dxa"/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0255">
              <w:rPr>
                <w:rFonts w:ascii="Times New Roman" w:hAnsi="Times New Roman"/>
                <w:sz w:val="18"/>
                <w:szCs w:val="18"/>
              </w:rPr>
              <w:t>1.55 (0.86, 2.79)</w:t>
            </w:r>
          </w:p>
        </w:tc>
        <w:tc>
          <w:tcPr>
            <w:tcW w:w="813" w:type="dxa"/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0255">
              <w:rPr>
                <w:rFonts w:ascii="Times New Roman" w:hAnsi="Times New Roman"/>
                <w:sz w:val="18"/>
                <w:szCs w:val="18"/>
              </w:rPr>
              <w:t>0.145</w:t>
            </w:r>
          </w:p>
        </w:tc>
      </w:tr>
      <w:tr w:rsidR="009A23BE" w:rsidRPr="001F0255" w:rsidTr="005A3CB6">
        <w:tc>
          <w:tcPr>
            <w:tcW w:w="2340" w:type="dxa"/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1F0255">
              <w:rPr>
                <w:rFonts w:ascii="Times New Roman" w:hAnsi="Times New Roman"/>
                <w:sz w:val="18"/>
                <w:szCs w:val="18"/>
              </w:rPr>
              <w:t>Prematurity</w:t>
            </w:r>
            <w:r w:rsidRPr="001F0255">
              <w:rPr>
                <w:rFonts w:ascii="Times New Roman" w:hAnsi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76" w:type="dxa"/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0255">
              <w:rPr>
                <w:rFonts w:ascii="Times New Roman" w:hAnsi="Times New Roman"/>
                <w:sz w:val="18"/>
                <w:szCs w:val="18"/>
              </w:rPr>
              <w:t>reference</w:t>
            </w:r>
          </w:p>
        </w:tc>
        <w:tc>
          <w:tcPr>
            <w:tcW w:w="1596" w:type="dxa"/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0255">
              <w:rPr>
                <w:rFonts w:ascii="Times New Roman" w:hAnsi="Times New Roman"/>
                <w:sz w:val="18"/>
                <w:szCs w:val="18"/>
              </w:rPr>
              <w:t>2.19 (1.12, 4.27)</w:t>
            </w:r>
          </w:p>
        </w:tc>
        <w:tc>
          <w:tcPr>
            <w:tcW w:w="711" w:type="dxa"/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0255">
              <w:rPr>
                <w:rFonts w:ascii="Times New Roman" w:hAnsi="Times New Roman"/>
                <w:sz w:val="18"/>
                <w:szCs w:val="18"/>
              </w:rPr>
              <w:t>0.022</w:t>
            </w:r>
          </w:p>
        </w:tc>
        <w:tc>
          <w:tcPr>
            <w:tcW w:w="1596" w:type="dxa"/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0255">
              <w:rPr>
                <w:rFonts w:ascii="Times New Roman" w:hAnsi="Times New Roman"/>
                <w:sz w:val="18"/>
                <w:szCs w:val="18"/>
              </w:rPr>
              <w:t>0.71 (0.10, 5.01)</w:t>
            </w:r>
          </w:p>
        </w:tc>
        <w:tc>
          <w:tcPr>
            <w:tcW w:w="711" w:type="dxa"/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0255">
              <w:rPr>
                <w:rFonts w:ascii="Times New Roman" w:hAnsi="Times New Roman"/>
                <w:sz w:val="18"/>
                <w:szCs w:val="18"/>
              </w:rPr>
              <w:t>0.734</w:t>
            </w:r>
          </w:p>
        </w:tc>
        <w:tc>
          <w:tcPr>
            <w:tcW w:w="1686" w:type="dxa"/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0255">
              <w:rPr>
                <w:rFonts w:ascii="Times New Roman" w:hAnsi="Times New Roman"/>
                <w:sz w:val="18"/>
                <w:szCs w:val="18"/>
              </w:rPr>
              <w:t>2.16 (1.12, 4.17)</w:t>
            </w:r>
          </w:p>
        </w:tc>
        <w:tc>
          <w:tcPr>
            <w:tcW w:w="813" w:type="dxa"/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0255">
              <w:rPr>
                <w:rFonts w:ascii="Times New Roman" w:hAnsi="Times New Roman"/>
                <w:sz w:val="18"/>
                <w:szCs w:val="18"/>
              </w:rPr>
              <w:t>0.021</w:t>
            </w:r>
          </w:p>
        </w:tc>
      </w:tr>
      <w:tr w:rsidR="009A23BE" w:rsidRPr="001F0255" w:rsidTr="005A3CB6">
        <w:tc>
          <w:tcPr>
            <w:tcW w:w="2340" w:type="dxa"/>
            <w:tcBorders>
              <w:bottom w:val="nil"/>
            </w:tcBorders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1F0255">
              <w:rPr>
                <w:rFonts w:ascii="Times New Roman" w:hAnsi="Times New Roman"/>
                <w:sz w:val="18"/>
                <w:szCs w:val="18"/>
              </w:rPr>
              <w:t>Large for gestational age</w:t>
            </w:r>
            <w:r w:rsidRPr="001F0255">
              <w:rPr>
                <w:rFonts w:ascii="Times New Roman" w:hAnsi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76" w:type="dxa"/>
            <w:tcBorders>
              <w:bottom w:val="nil"/>
            </w:tcBorders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0255">
              <w:rPr>
                <w:rFonts w:ascii="Times New Roman" w:hAnsi="Times New Roman"/>
                <w:sz w:val="18"/>
                <w:szCs w:val="18"/>
              </w:rPr>
              <w:t>reference</w:t>
            </w:r>
          </w:p>
        </w:tc>
        <w:tc>
          <w:tcPr>
            <w:tcW w:w="1596" w:type="dxa"/>
            <w:tcBorders>
              <w:bottom w:val="nil"/>
            </w:tcBorders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0255">
              <w:rPr>
                <w:rFonts w:ascii="Times New Roman" w:hAnsi="Times New Roman"/>
                <w:sz w:val="18"/>
                <w:szCs w:val="18"/>
              </w:rPr>
              <w:t>1.24 (0.75, 2.04)</w:t>
            </w:r>
          </w:p>
        </w:tc>
        <w:tc>
          <w:tcPr>
            <w:tcW w:w="711" w:type="dxa"/>
            <w:tcBorders>
              <w:bottom w:val="nil"/>
            </w:tcBorders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0255">
              <w:rPr>
                <w:rFonts w:ascii="Times New Roman" w:hAnsi="Times New Roman"/>
                <w:sz w:val="18"/>
                <w:szCs w:val="18"/>
              </w:rPr>
              <w:t>0.401</w:t>
            </w:r>
          </w:p>
        </w:tc>
        <w:tc>
          <w:tcPr>
            <w:tcW w:w="1596" w:type="dxa"/>
            <w:tcBorders>
              <w:bottom w:val="nil"/>
            </w:tcBorders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0255">
              <w:rPr>
                <w:rFonts w:ascii="Times New Roman" w:hAnsi="Times New Roman"/>
                <w:sz w:val="18"/>
                <w:szCs w:val="18"/>
              </w:rPr>
              <w:t>1.14 (0.62, 2.11)</w:t>
            </w:r>
          </w:p>
        </w:tc>
        <w:tc>
          <w:tcPr>
            <w:tcW w:w="711" w:type="dxa"/>
            <w:tcBorders>
              <w:bottom w:val="nil"/>
            </w:tcBorders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0255">
              <w:rPr>
                <w:rFonts w:ascii="Times New Roman" w:hAnsi="Times New Roman"/>
                <w:sz w:val="18"/>
                <w:szCs w:val="18"/>
              </w:rPr>
              <w:t>0.676</w:t>
            </w:r>
          </w:p>
        </w:tc>
        <w:tc>
          <w:tcPr>
            <w:tcW w:w="1686" w:type="dxa"/>
            <w:tcBorders>
              <w:bottom w:val="nil"/>
            </w:tcBorders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0255">
              <w:rPr>
                <w:rFonts w:ascii="Times New Roman" w:hAnsi="Times New Roman"/>
                <w:sz w:val="18"/>
                <w:szCs w:val="18"/>
              </w:rPr>
              <w:t>1.46 (0.95, 2.26)</w:t>
            </w:r>
          </w:p>
        </w:tc>
        <w:tc>
          <w:tcPr>
            <w:tcW w:w="813" w:type="dxa"/>
            <w:tcBorders>
              <w:bottom w:val="nil"/>
            </w:tcBorders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0255">
              <w:rPr>
                <w:rFonts w:ascii="Times New Roman" w:hAnsi="Times New Roman"/>
                <w:sz w:val="18"/>
                <w:szCs w:val="18"/>
              </w:rPr>
              <w:t>0.088</w:t>
            </w:r>
          </w:p>
        </w:tc>
      </w:tr>
      <w:tr w:rsidR="009A23BE" w:rsidRPr="001F0255" w:rsidTr="005A3CB6">
        <w:tc>
          <w:tcPr>
            <w:tcW w:w="2340" w:type="dxa"/>
            <w:tcBorders>
              <w:top w:val="nil"/>
            </w:tcBorders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1F0255">
              <w:rPr>
                <w:rFonts w:ascii="Times New Roman" w:hAnsi="Times New Roman"/>
                <w:sz w:val="18"/>
                <w:szCs w:val="18"/>
              </w:rPr>
              <w:t>Hypoglycaemia</w:t>
            </w:r>
            <w:r w:rsidRPr="001F0255">
              <w:rPr>
                <w:rFonts w:ascii="Times New Roman" w:hAnsi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976" w:type="dxa"/>
            <w:tcBorders>
              <w:top w:val="nil"/>
            </w:tcBorders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0255">
              <w:rPr>
                <w:rFonts w:ascii="Times New Roman" w:hAnsi="Times New Roman"/>
                <w:sz w:val="18"/>
                <w:szCs w:val="18"/>
              </w:rPr>
              <w:t>reference</w:t>
            </w:r>
          </w:p>
        </w:tc>
        <w:tc>
          <w:tcPr>
            <w:tcW w:w="1596" w:type="dxa"/>
            <w:tcBorders>
              <w:top w:val="nil"/>
            </w:tcBorders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0255">
              <w:rPr>
                <w:rFonts w:ascii="Times New Roman" w:hAnsi="Times New Roman"/>
                <w:sz w:val="18"/>
                <w:szCs w:val="18"/>
              </w:rPr>
              <w:t>3.50 (1.05, 11.68)</w:t>
            </w:r>
          </w:p>
        </w:tc>
        <w:tc>
          <w:tcPr>
            <w:tcW w:w="711" w:type="dxa"/>
            <w:tcBorders>
              <w:top w:val="nil"/>
            </w:tcBorders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0255">
              <w:rPr>
                <w:rFonts w:ascii="Times New Roman" w:hAnsi="Times New Roman"/>
                <w:sz w:val="18"/>
                <w:szCs w:val="18"/>
              </w:rPr>
              <w:t>0.042</w:t>
            </w:r>
          </w:p>
        </w:tc>
        <w:tc>
          <w:tcPr>
            <w:tcW w:w="1596" w:type="dxa"/>
            <w:tcBorders>
              <w:top w:val="nil"/>
            </w:tcBorders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0255">
              <w:rPr>
                <w:rFonts w:ascii="Times New Roman" w:hAnsi="Times New Roman"/>
                <w:sz w:val="18"/>
                <w:szCs w:val="18"/>
              </w:rPr>
              <w:t>2.32 (0.30, 17.92)</w:t>
            </w:r>
          </w:p>
        </w:tc>
        <w:tc>
          <w:tcPr>
            <w:tcW w:w="711" w:type="dxa"/>
            <w:tcBorders>
              <w:top w:val="nil"/>
            </w:tcBorders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0255">
              <w:rPr>
                <w:rFonts w:ascii="Times New Roman" w:hAnsi="Times New Roman"/>
                <w:sz w:val="18"/>
                <w:szCs w:val="18"/>
              </w:rPr>
              <w:t>0.418</w:t>
            </w:r>
          </w:p>
        </w:tc>
        <w:tc>
          <w:tcPr>
            <w:tcW w:w="1686" w:type="dxa"/>
            <w:tcBorders>
              <w:top w:val="nil"/>
            </w:tcBorders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0255">
              <w:rPr>
                <w:rFonts w:ascii="Times New Roman" w:hAnsi="Times New Roman"/>
                <w:sz w:val="18"/>
                <w:szCs w:val="18"/>
              </w:rPr>
              <w:t>10.84 (4.51, 26.05)</w:t>
            </w:r>
          </w:p>
        </w:tc>
        <w:tc>
          <w:tcPr>
            <w:tcW w:w="813" w:type="dxa"/>
            <w:tcBorders>
              <w:top w:val="nil"/>
            </w:tcBorders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0255">
              <w:rPr>
                <w:rFonts w:ascii="Times New Roman" w:hAnsi="Times New Roman"/>
                <w:sz w:val="18"/>
                <w:szCs w:val="18"/>
              </w:rPr>
              <w:t>&lt;0.001</w:t>
            </w:r>
          </w:p>
        </w:tc>
      </w:tr>
      <w:tr w:rsidR="009A23BE" w:rsidRPr="001F0255" w:rsidTr="005A3CB6">
        <w:tc>
          <w:tcPr>
            <w:tcW w:w="2340" w:type="dxa"/>
            <w:tcBorders>
              <w:top w:val="nil"/>
            </w:tcBorders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1F0255">
              <w:rPr>
                <w:rFonts w:ascii="Times New Roman" w:hAnsi="Times New Roman"/>
                <w:sz w:val="18"/>
                <w:szCs w:val="18"/>
              </w:rPr>
              <w:t>Neonatal jaundice requiring phototherapy</w:t>
            </w:r>
            <w:r w:rsidRPr="001F0255">
              <w:rPr>
                <w:rFonts w:ascii="Times New Roman" w:hAnsi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976" w:type="dxa"/>
            <w:tcBorders>
              <w:top w:val="nil"/>
            </w:tcBorders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0255">
              <w:rPr>
                <w:rFonts w:ascii="Times New Roman" w:hAnsi="Times New Roman"/>
                <w:sz w:val="18"/>
                <w:szCs w:val="18"/>
              </w:rPr>
              <w:t>reference</w:t>
            </w:r>
          </w:p>
        </w:tc>
        <w:tc>
          <w:tcPr>
            <w:tcW w:w="1596" w:type="dxa"/>
            <w:tcBorders>
              <w:top w:val="nil"/>
            </w:tcBorders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0255">
              <w:rPr>
                <w:rFonts w:ascii="Times New Roman" w:hAnsi="Times New Roman"/>
                <w:sz w:val="18"/>
                <w:szCs w:val="18"/>
              </w:rPr>
              <w:t>1.69 (1.03, 2.79)</w:t>
            </w:r>
          </w:p>
        </w:tc>
        <w:tc>
          <w:tcPr>
            <w:tcW w:w="711" w:type="dxa"/>
            <w:tcBorders>
              <w:top w:val="nil"/>
            </w:tcBorders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0255">
              <w:rPr>
                <w:rFonts w:ascii="Times New Roman" w:hAnsi="Times New Roman"/>
                <w:sz w:val="18"/>
                <w:szCs w:val="18"/>
              </w:rPr>
              <w:t>0.038</w:t>
            </w:r>
          </w:p>
        </w:tc>
        <w:tc>
          <w:tcPr>
            <w:tcW w:w="1596" w:type="dxa"/>
            <w:tcBorders>
              <w:top w:val="nil"/>
            </w:tcBorders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0255">
              <w:rPr>
                <w:rFonts w:ascii="Times New Roman" w:hAnsi="Times New Roman"/>
                <w:sz w:val="18"/>
                <w:szCs w:val="18"/>
              </w:rPr>
              <w:t>2.70 (1.29, 5.69)</w:t>
            </w:r>
          </w:p>
        </w:tc>
        <w:tc>
          <w:tcPr>
            <w:tcW w:w="711" w:type="dxa"/>
            <w:tcBorders>
              <w:top w:val="nil"/>
            </w:tcBorders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0255">
              <w:rPr>
                <w:rFonts w:ascii="Times New Roman" w:hAnsi="Times New Roman"/>
                <w:sz w:val="18"/>
                <w:szCs w:val="18"/>
              </w:rPr>
              <w:t>0.009</w:t>
            </w:r>
          </w:p>
        </w:tc>
        <w:tc>
          <w:tcPr>
            <w:tcW w:w="1686" w:type="dxa"/>
            <w:tcBorders>
              <w:top w:val="nil"/>
            </w:tcBorders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0255">
              <w:rPr>
                <w:rFonts w:ascii="Times New Roman" w:hAnsi="Times New Roman"/>
                <w:sz w:val="18"/>
                <w:szCs w:val="18"/>
              </w:rPr>
              <w:t>1.37 (0.79, 2.39)</w:t>
            </w:r>
          </w:p>
        </w:tc>
        <w:tc>
          <w:tcPr>
            <w:tcW w:w="813" w:type="dxa"/>
            <w:tcBorders>
              <w:top w:val="nil"/>
            </w:tcBorders>
            <w:shd w:val="clear" w:color="auto" w:fill="auto"/>
          </w:tcPr>
          <w:p w:rsidR="009A23BE" w:rsidRPr="001F0255" w:rsidRDefault="009A23BE" w:rsidP="009A23BE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0255">
              <w:rPr>
                <w:rFonts w:ascii="Times New Roman" w:hAnsi="Times New Roman"/>
                <w:sz w:val="18"/>
                <w:szCs w:val="18"/>
              </w:rPr>
              <w:t>0.266</w:t>
            </w:r>
          </w:p>
        </w:tc>
      </w:tr>
    </w:tbl>
    <w:p w:rsidR="009A23BE" w:rsidRPr="001F0255" w:rsidRDefault="009A23BE" w:rsidP="009A23BE">
      <w:pPr>
        <w:spacing w:after="0" w:line="48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RR = </w:t>
      </w:r>
      <w:r w:rsidR="00C620EF">
        <w:rPr>
          <w:rFonts w:ascii="Times New Roman" w:hAnsi="Times New Roman"/>
          <w:sz w:val="18"/>
          <w:szCs w:val="18"/>
        </w:rPr>
        <w:t xml:space="preserve">relative </w:t>
      </w:r>
      <w:r w:rsidRPr="001F0255">
        <w:rPr>
          <w:rFonts w:ascii="Times New Roman" w:hAnsi="Times New Roman"/>
          <w:sz w:val="18"/>
          <w:szCs w:val="18"/>
        </w:rPr>
        <w:t>risk; CI = confidence interval</w:t>
      </w:r>
    </w:p>
    <w:p w:rsidR="009A23BE" w:rsidRPr="001F0255" w:rsidRDefault="009A23BE" w:rsidP="009A23BE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18"/>
          <w:szCs w:val="18"/>
        </w:rPr>
      </w:pPr>
      <w:r w:rsidRPr="001F0255">
        <w:rPr>
          <w:rFonts w:ascii="Times New Roman" w:hAnsi="Times New Roman"/>
          <w:sz w:val="18"/>
          <w:szCs w:val="18"/>
          <w:vertAlign w:val="superscript"/>
        </w:rPr>
        <w:t>a</w:t>
      </w:r>
      <w:r w:rsidRPr="001F0255">
        <w:rPr>
          <w:rFonts w:ascii="Times New Roman" w:hAnsi="Times New Roman"/>
          <w:sz w:val="18"/>
          <w:szCs w:val="18"/>
        </w:rPr>
        <w:t>Model 1: adjusted for maternal age, ethnicity, education, body mass index, gestational weight gain, parity and family history of diabetes, type of conception</w:t>
      </w:r>
    </w:p>
    <w:p w:rsidR="009A23BE" w:rsidRPr="001F0255" w:rsidRDefault="009A23BE" w:rsidP="009A23BE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18"/>
          <w:szCs w:val="18"/>
        </w:rPr>
      </w:pPr>
      <w:r w:rsidRPr="001F0255">
        <w:rPr>
          <w:rFonts w:ascii="Times New Roman" w:hAnsi="Times New Roman"/>
          <w:sz w:val="18"/>
          <w:szCs w:val="18"/>
          <w:vertAlign w:val="superscript"/>
        </w:rPr>
        <w:t>b</w:t>
      </w:r>
      <w:r w:rsidRPr="001F0255">
        <w:rPr>
          <w:rFonts w:ascii="Times New Roman" w:hAnsi="Times New Roman"/>
          <w:sz w:val="18"/>
          <w:szCs w:val="18"/>
        </w:rPr>
        <w:t>Model 2: adjusted for same variables</w:t>
      </w:r>
      <w:r w:rsidR="001A7DBC">
        <w:rPr>
          <w:rFonts w:ascii="Times New Roman" w:hAnsi="Times New Roman"/>
          <w:sz w:val="18"/>
          <w:szCs w:val="18"/>
        </w:rPr>
        <w:t xml:space="preserve"> as in model 1 + neonatal sex</w:t>
      </w:r>
      <w:bookmarkStart w:id="0" w:name="_GoBack"/>
      <w:bookmarkEnd w:id="0"/>
    </w:p>
    <w:p w:rsidR="009A23BE" w:rsidRPr="001F0255" w:rsidRDefault="009A23BE" w:rsidP="009A23BE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18"/>
          <w:szCs w:val="18"/>
        </w:rPr>
      </w:pPr>
      <w:r w:rsidRPr="001F0255">
        <w:rPr>
          <w:rFonts w:ascii="Times New Roman" w:hAnsi="Times New Roman"/>
          <w:sz w:val="18"/>
          <w:szCs w:val="18"/>
          <w:vertAlign w:val="superscript"/>
        </w:rPr>
        <w:t>c</w:t>
      </w:r>
      <w:r w:rsidRPr="001F0255">
        <w:rPr>
          <w:rFonts w:ascii="Times New Roman" w:hAnsi="Times New Roman"/>
          <w:sz w:val="18"/>
          <w:szCs w:val="18"/>
        </w:rPr>
        <w:t>Model 3: adjusted for same variables as in model 1 + small-for-gestational-age birth</w:t>
      </w:r>
    </w:p>
    <w:p w:rsidR="00ED78D0" w:rsidRDefault="001A7DBC" w:rsidP="009A23BE">
      <w:pPr>
        <w:spacing w:line="480" w:lineRule="auto"/>
      </w:pPr>
    </w:p>
    <w:sectPr w:rsidR="00ED78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BE"/>
    <w:rsid w:val="001A7DBC"/>
    <w:rsid w:val="007D1946"/>
    <w:rsid w:val="007E4B88"/>
    <w:rsid w:val="009A23BE"/>
    <w:rsid w:val="00C6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3EB2C8-8F35-4B18-BE33-BEC424318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23BE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KKH</Company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Loy See Ling</dc:creator>
  <cp:keywords/>
  <dc:description/>
  <cp:lastModifiedBy>Loy See Ling</cp:lastModifiedBy>
  <cp:revision>3</cp:revision>
  <dcterms:created xsi:type="dcterms:W3CDTF">2017-12-07T07:05:00Z</dcterms:created>
  <dcterms:modified xsi:type="dcterms:W3CDTF">2017-12-14T01:39:00Z</dcterms:modified>
</cp:coreProperties>
</file>