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D9" w:rsidRPr="009E64E4" w:rsidRDefault="005556D9" w:rsidP="005556D9">
      <w:pPr>
        <w:rPr>
          <w:b/>
        </w:rPr>
      </w:pPr>
      <w:r>
        <w:rPr>
          <w:b/>
        </w:rPr>
        <w:t>Additional file 1</w:t>
      </w:r>
      <w:bookmarkStart w:id="0" w:name="_GoBack"/>
      <w:bookmarkEnd w:id="0"/>
      <w:r w:rsidRPr="009E64E4">
        <w:rPr>
          <w:b/>
        </w:rPr>
        <w:t xml:space="preserve">: </w:t>
      </w:r>
      <w:r>
        <w:rPr>
          <w:b/>
        </w:rPr>
        <w:t xml:space="preserve">ICD-10-CA and CCI codes that were used to define the elements of the AOI, and additional definitions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0"/>
        <w:gridCol w:w="3221"/>
        <w:gridCol w:w="2955"/>
      </w:tblGrid>
      <w:tr w:rsidR="005556D9" w:rsidRPr="009E64E4" w:rsidTr="007656DD">
        <w:tc>
          <w:tcPr>
            <w:tcW w:w="3400" w:type="dxa"/>
            <w:tcBorders>
              <w:top w:val="single" w:sz="4" w:space="0" w:color="auto"/>
            </w:tcBorders>
            <w:shd w:val="clear" w:color="auto" w:fill="7F7F7F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9E64E4">
              <w:rPr>
                <w:rFonts w:ascii="Calibri" w:eastAsia="Calibri" w:hAnsi="Calibri" w:cs="Times New Roman"/>
                <w:b/>
                <w:lang w:val="en-US"/>
              </w:rPr>
              <w:t>From original AOI</w:t>
            </w:r>
            <w:r w:rsidRPr="009E64E4">
              <w:rPr>
                <w:rFonts w:ascii="Calibri" w:eastAsia="Calibri" w:hAnsi="Calibri" w:cs="Times New Roman"/>
                <w:b/>
                <w:lang w:val="en-US"/>
              </w:rPr>
              <w:fldChar w:fldCharType="begin" w:fldLock="1"/>
            </w:r>
            <w:r>
              <w:rPr>
                <w:rFonts w:ascii="Calibri" w:eastAsia="Calibri" w:hAnsi="Calibri" w:cs="Times New Roman"/>
                <w:b/>
                <w:lang w:val="en-US"/>
              </w:rPr>
              <w:instrText>ADDIN CSL_CITATION { "citationItems" : [ { "id" : "ITEM-1", "itemData" : { "author" : [ { "dropping-particle" : "", "family" : "Mann", "given" : "Susan", "non-dropping-particle" : "", "parse-names" : false, "suffix" : "" }, { "dropping-particle" : "", "family" : "Pratt", "given" : "Stephen", "non-dropping-particle" : "", "parse-names" : false, "suffix" : "" }, { "dropping-particle" : "", "family" : "Gluck", "given" : "Paul", "non-dropping-particle" : "", "parse-names" : false, "suffix" : "" }, { "dropping-particle" : "", "family" : "Nielsen", "given" : "Peter", "non-dropping-particle" : "", "parse-names" : false, "suffix" : "" }, { "dropping-particle" : "", "family" : "Risser", "given" : "Daniel", "non-dropping-particle" : "", "parse-names" : false, "suffix" : "" }, { "dropping-particle" : "", "family" : "Ph", "given" : "D", "non-dropping-particle" : "", "parse-names" : false, "suffix" : "" }, { "dropping-particle" : "", "family" : "Marcus", "given" : "Ronald", "non-dropping-particle" : "", "parse-names" : false, "suffix" : "" }, { "dropping-particle" : "", "family" : "Goldman", "given" : "Marlene", "non-dropping-particle" : "", "parse-names" : false, "suffix" : "" }, { "dropping-particle" : "", "family" : "Sc", "given" : "D", "non-dropping-particle" : "", "parse-names" : false, "suffix" : "" } ], "container-title" : "Joint Commission Journal on Quality and Patient Safety", "id" : "ITEM-1", "issue" : "9", "issued" : { "date-parts" : [ [ "2006" ] ] }, "page" : "497-505", "title" : "Assessing Quality in Obstetrical Care :", "type" : "article-journal", "volume" : "32" }, "uris" : [ "http://www.mendeley.com/documents/?uuid=b0bae449-7903-4d4a-a622-a863873ea5fc" ] } ], "mendeley" : { "formattedCitation" : "[11]", "plainTextFormattedCitation" : "[11]", "previouslyFormattedCitation" : "[11]" }, "properties" : { "noteIndex" : 0 }, "schema" : "https://github.com/citation-style-language/schema/raw/master/csl-citation.json" }</w:instrText>
            </w:r>
            <w:r w:rsidRPr="009E64E4">
              <w:rPr>
                <w:rFonts w:ascii="Calibri" w:eastAsia="Calibri" w:hAnsi="Calibri" w:cs="Times New Roman"/>
                <w:b/>
                <w:lang w:val="en-US"/>
              </w:rPr>
              <w:fldChar w:fldCharType="separate"/>
            </w:r>
            <w:r w:rsidRPr="00277105">
              <w:rPr>
                <w:rFonts w:ascii="Calibri" w:eastAsia="Calibri" w:hAnsi="Calibri" w:cs="Times New Roman"/>
                <w:noProof/>
                <w:lang w:val="en-US"/>
              </w:rPr>
              <w:t>[11]</w:t>
            </w:r>
            <w:r w:rsidRPr="009E64E4">
              <w:rPr>
                <w:rFonts w:ascii="Calibri" w:eastAsia="Calibri" w:hAnsi="Calibri" w:cs="Times New Roman"/>
                <w:b/>
                <w:lang w:val="en-US"/>
              </w:rPr>
              <w:fldChar w:fldCharType="end"/>
            </w:r>
          </w:p>
        </w:tc>
        <w:tc>
          <w:tcPr>
            <w:tcW w:w="3221" w:type="dxa"/>
            <w:tcBorders>
              <w:top w:val="single" w:sz="4" w:space="0" w:color="auto"/>
            </w:tcBorders>
            <w:shd w:val="clear" w:color="auto" w:fill="7F7F7F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9E64E4">
              <w:rPr>
                <w:rFonts w:ascii="Calibri" w:eastAsia="Calibri" w:hAnsi="Calibri" w:cs="Times New Roman"/>
                <w:b/>
                <w:lang w:val="en-US"/>
              </w:rPr>
              <w:t>ICD/CCI codes</w:t>
            </w:r>
          </w:p>
        </w:tc>
        <w:tc>
          <w:tcPr>
            <w:tcW w:w="2955" w:type="dxa"/>
            <w:tcBorders>
              <w:top w:val="single" w:sz="4" w:space="0" w:color="auto"/>
            </w:tcBorders>
            <w:shd w:val="clear" w:color="auto" w:fill="7F7F7F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Additional definitions</w:t>
            </w: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Maternal death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O95, O97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Intrapartum or neonatal death  &gt; 2,500g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E64E4">
              <w:rPr>
                <w:rFonts w:ascii="Calibri" w:eastAsia="Calibri" w:hAnsi="Calibri" w:cs="Times New Roman"/>
                <w:lang w:val="en-US"/>
              </w:rPr>
              <w:t>b_rectype</w:t>
            </w:r>
            <w:proofErr w:type="spellEnd"/>
            <w:r w:rsidRPr="009E64E4">
              <w:rPr>
                <w:rFonts w:ascii="Calibri" w:eastAsia="Calibri" w:hAnsi="Calibri" w:cs="Times New Roman"/>
                <w:lang w:val="en-US"/>
              </w:rPr>
              <w:t>=1 (stillbirth)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E64E4">
              <w:rPr>
                <w:rFonts w:ascii="Calibri" w:eastAsia="Calibri" w:hAnsi="Calibri" w:cs="Times New Roman"/>
                <w:lang w:val="en-US"/>
              </w:rPr>
              <w:t>baby_discharge_disposition</w:t>
            </w:r>
            <w:proofErr w:type="spellEnd"/>
            <w:r w:rsidRPr="009E64E4">
              <w:rPr>
                <w:rFonts w:ascii="Calibri" w:eastAsia="Calibri" w:hAnsi="Calibri" w:cs="Times New Roman"/>
                <w:lang w:val="en-US"/>
              </w:rPr>
              <w:t>=07 and baby age less than 28 days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Uterine rupture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O71.18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Maternal admission to ICU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1.GJ.50.CA-NG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1.GJ.50.CA-TS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1.GZ.31.CB-ND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1.GZ.31.CA-ND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1.GZ.31.CR-ND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1.GZ.31.GP-ND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1.GZ.38.JA-ND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1.GZ.38.JA-NE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1.GZ.30.CJ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1.GZ.30.JH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Transfer to field (SCU fields)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Includes proxy measures; intubation, receipt of positive pressure ventilation, or resuscitation  as well as the fields indicating transfer to a Special Care Unit</w:t>
            </w: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Neonatal b</w:t>
            </w:r>
            <w:r w:rsidRPr="009E64E4">
              <w:rPr>
                <w:rFonts w:ascii="Calibri" w:eastAsia="Calibri" w:hAnsi="Calibri" w:cs="Times New Roman"/>
                <w:lang w:val="en-US"/>
              </w:rPr>
              <w:t>irth trauma</w:t>
            </w:r>
            <w:r>
              <w:rPr>
                <w:rFonts w:ascii="Calibri" w:eastAsia="Calibri" w:hAnsi="Calibri" w:cs="Times New Roman"/>
                <w:lang w:val="en-US"/>
              </w:rPr>
              <w:t>, ≥ 2,000g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P10.1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P10.2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P10.3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P12.2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P13 excluding P13.4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P11.5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P11.3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P14.0, P14.1, P14.3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P11.4, P14.2, P14.8, P14.9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Includes cerebral hemorrhage due to birth injury, skeletal injuries due to birth, injuries to spine and spinal cord, brachial plexus, facial nerve or other nerves. </w:t>
            </w: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Unanticipated maternal operative procedures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5.MD.60.KE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5.MD.60.RC 5.MD.60.CB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5.MD.60.RD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1.RM.89.LA (exclude if 1PL74, 1RS74 or 1RS80 also present)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1RM.87.LA-GZ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1.PZ.21^^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5.PC.73.JS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5.PC.73.JT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9E64E4">
              <w:rPr>
                <w:rFonts w:ascii="Calibri" w:eastAsia="Calibri" w:hAnsi="Calibri" w:cs="Times New Roman"/>
                <w:lang w:val="fr-CA"/>
              </w:rPr>
              <w:t>5.PC.80.JR</w:t>
            </w:r>
          </w:p>
          <w:p w:rsidR="005556D9" w:rsidRPr="006D157C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fr-CA"/>
              </w:rPr>
            </w:pPr>
            <w:r w:rsidRPr="006D157C">
              <w:rPr>
                <w:rFonts w:ascii="Calibri" w:eastAsia="Calibri" w:hAnsi="Calibri" w:cs="Times New Roman"/>
                <w:lang w:val="fr-CA"/>
              </w:rPr>
              <w:t>5.PC.80.JM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1.NK.80^^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1.NM.80^^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(1.RM.13^^ or 1.KT.51 or 5.PC.91.LA) + O72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5.PC.91.GC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5.PC.91.GA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5.PC.91.HT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Includes procedures to control post-partum bleeding such as D and C following delivery, control of post-partum hemorrhage by ligation or embolization, hysterectomy, etc. </w:t>
            </w: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 xml:space="preserve">Admission to NICU &gt; 2,500g and for </w:t>
            </w:r>
            <w:r w:rsidRPr="009E64E4">
              <w:rPr>
                <w:rFonts w:ascii="Calibri" w:eastAsia="Calibri" w:hAnsi="Calibri" w:cs="Times New Roman"/>
                <w:lang w:val="en-US"/>
              </w:rPr>
              <w:lastRenderedPageBreak/>
              <w:t>&gt; 24hours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Calibri"/>
                <w:iCs/>
                <w:color w:val="000000"/>
              </w:rPr>
            </w:pPr>
            <w:r w:rsidRPr="009E64E4">
              <w:rPr>
                <w:rFonts w:ascii="Calibri" w:eastAsia="Calibri" w:hAnsi="Calibri" w:cs="Calibri"/>
                <w:iCs/>
                <w:color w:val="000000"/>
              </w:rPr>
              <w:lastRenderedPageBreak/>
              <w:t xml:space="preserve">SCU number = 50, 51, 52, 53 </w:t>
            </w:r>
            <w:r w:rsidRPr="009E64E4">
              <w:rPr>
                <w:rFonts w:ascii="Calibri" w:eastAsia="Calibri" w:hAnsi="Calibri" w:cs="Calibri"/>
                <w:iCs/>
                <w:color w:val="000000"/>
              </w:rPr>
              <w:lastRenderedPageBreak/>
              <w:t>(NICU Unit)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Calibri"/>
                <w:iCs/>
                <w:color w:val="000000"/>
              </w:rPr>
            </w:pPr>
            <w:r w:rsidRPr="009E64E4">
              <w:rPr>
                <w:rFonts w:ascii="Calibri" w:eastAsia="Calibri" w:hAnsi="Calibri" w:cs="Calibri"/>
                <w:iCs/>
                <w:color w:val="000000"/>
              </w:rPr>
              <w:t>Transfer to SCU unit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Calibri"/>
                <w:iCs/>
                <w:color w:val="000000"/>
              </w:rPr>
            </w:pPr>
            <w:r w:rsidRPr="009E64E4">
              <w:rPr>
                <w:rFonts w:ascii="Calibri" w:eastAsia="Calibri" w:hAnsi="Calibri" w:cs="Calibri"/>
                <w:iCs/>
                <w:color w:val="000000"/>
              </w:rPr>
              <w:t>Date of transfer within 1 day of birth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Calibri"/>
                <w:iCs/>
                <w:color w:val="000000"/>
              </w:rPr>
            </w:pPr>
            <w:r w:rsidRPr="009E64E4">
              <w:rPr>
                <w:rFonts w:ascii="Calibri" w:eastAsia="Calibri" w:hAnsi="Calibri" w:cs="Calibri"/>
                <w:iCs/>
                <w:color w:val="000000"/>
              </w:rPr>
              <w:t xml:space="preserve">Total LOS in SCU </w:t>
            </w:r>
            <w:r w:rsidRPr="009E64E4">
              <w:rPr>
                <w:rFonts w:ascii="Calibri" w:eastAsia="Calibri" w:hAnsi="Calibri" w:cs="Times New Roman"/>
                <w:lang w:val="en-US"/>
              </w:rPr>
              <w:t>≥ 2 days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Calibri"/>
                <w:iCs/>
                <w:color w:val="000000"/>
              </w:rPr>
            </w:pP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lastRenderedPageBreak/>
              <w:t>APGAR &lt; 7 at 5 minutes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Not available</w:t>
            </w:r>
          </w:p>
        </w:tc>
        <w:tc>
          <w:tcPr>
            <w:tcW w:w="2955" w:type="dxa"/>
          </w:tcPr>
          <w:p w:rsidR="005556D9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556D9" w:rsidRPr="009E64E4" w:rsidTr="007656DD">
        <w:tc>
          <w:tcPr>
            <w:tcW w:w="3400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Blood transfusion</w:t>
            </w:r>
          </w:p>
        </w:tc>
        <w:tc>
          <w:tcPr>
            <w:tcW w:w="3221" w:type="dxa"/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E64E4">
              <w:rPr>
                <w:rFonts w:ascii="Calibri" w:eastAsia="Times New Roman" w:hAnsi="Calibri" w:cs="Times New Roman"/>
                <w:color w:val="000000"/>
                <w:lang w:eastAsia="en-CA"/>
              </w:rPr>
              <w:t>1LZ19HHU1 1LZ19HHU9 1LZ19HMU1 1LZ19HMU9</w:t>
            </w:r>
          </w:p>
          <w:p w:rsidR="005556D9" w:rsidRDefault="005556D9" w:rsidP="00765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E64E4">
              <w:rPr>
                <w:rFonts w:ascii="Calibri" w:eastAsia="Times New Roman" w:hAnsi="Calibri" w:cs="Times New Roman"/>
                <w:color w:val="000000"/>
                <w:lang w:eastAsia="en-CA"/>
              </w:rPr>
              <w:t>Z51.3</w:t>
            </w:r>
          </w:p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CIHI Blood Transfusion Field</w:t>
            </w:r>
          </w:p>
        </w:tc>
        <w:tc>
          <w:tcPr>
            <w:tcW w:w="2955" w:type="dxa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5556D9" w:rsidRPr="009E64E4" w:rsidTr="007656DD"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Calibri" w:hAnsi="Calibri" w:cs="Times New Roman"/>
                <w:lang w:val="en-US"/>
              </w:rPr>
              <w:t>4</w:t>
            </w:r>
            <w:r w:rsidRPr="009E64E4">
              <w:rPr>
                <w:rFonts w:ascii="Calibri" w:eastAsia="Calibri" w:hAnsi="Calibri" w:cs="Times New Roman"/>
                <w:vertAlign w:val="superscript"/>
                <w:lang w:val="en-US"/>
              </w:rPr>
              <w:t>th</w:t>
            </w:r>
            <w:r w:rsidRPr="009E64E4">
              <w:rPr>
                <w:rFonts w:ascii="Calibri" w:eastAsia="Calibri" w:hAnsi="Calibri" w:cs="Times New Roman"/>
                <w:lang w:val="en-US"/>
              </w:rPr>
              <w:t xml:space="preserve"> degree tear</w:t>
            </w:r>
          </w:p>
        </w:tc>
        <w:tc>
          <w:tcPr>
            <w:tcW w:w="3221" w:type="dxa"/>
            <w:tcBorders>
              <w:bottom w:val="single" w:sz="4" w:space="0" w:color="auto"/>
            </w:tcBorders>
            <w:shd w:val="clear" w:color="auto" w:fill="auto"/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9E64E4">
              <w:rPr>
                <w:rFonts w:ascii="Calibri" w:eastAsia="Times New Roman" w:hAnsi="Calibri" w:cs="Times New Roman"/>
                <w:color w:val="000000"/>
                <w:lang w:eastAsia="en-CA"/>
              </w:rPr>
              <w:t>O70.3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5556D9" w:rsidRPr="009E64E4" w:rsidRDefault="005556D9" w:rsidP="00765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  <w:r w:rsidRPr="001C001D">
              <w:rPr>
                <w:rFonts w:ascii="Calibri" w:eastAsia="Times New Roman" w:hAnsi="Calibri" w:cs="Times New Roman"/>
                <w:color w:val="000000"/>
                <w:vertAlign w:val="superscript"/>
                <w:lang w:eastAsia="en-CA"/>
              </w:rPr>
              <w:t>rd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degree tear data were problematic therefore these were not included. </w:t>
            </w:r>
          </w:p>
        </w:tc>
      </w:tr>
    </w:tbl>
    <w:p w:rsidR="005556D9" w:rsidRDefault="005556D9" w:rsidP="005556D9">
      <w:pPr>
        <w:rPr>
          <w:b/>
        </w:rPr>
      </w:pPr>
    </w:p>
    <w:p w:rsidR="005556D9" w:rsidRDefault="005556D9" w:rsidP="005556D9">
      <w:pPr>
        <w:rPr>
          <w:b/>
        </w:rPr>
      </w:pPr>
    </w:p>
    <w:p w:rsidR="00EC6802" w:rsidRDefault="00EC6802"/>
    <w:sectPr w:rsidR="00EC68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D9"/>
    <w:rsid w:val="005556D9"/>
    <w:rsid w:val="00E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74F4F03E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CHEO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Reszel, Jessica</dc:creator>
  <cp:lastModifiedBy>Reszel, Jessica</cp:lastModifiedBy>
  <cp:revision>1</cp:revision>
  <dcterms:created xsi:type="dcterms:W3CDTF">2018-10-04T12:38:00Z</dcterms:created>
  <dcterms:modified xsi:type="dcterms:W3CDTF">2018-10-04T12:38:00Z</dcterms:modified>
</cp:coreProperties>
</file>