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7588" w:rsidRDefault="00901005">
      <w:pPr>
        <w:pStyle w:val="Title"/>
        <w:pBdr>
          <w:top w:val="nil"/>
          <w:left w:val="nil"/>
          <w:bottom w:val="nil"/>
          <w:right w:val="nil"/>
          <w:between w:val="nil"/>
        </w:pBdr>
      </w:pPr>
      <w:bookmarkStart w:id="0" w:name="_GoBack"/>
      <w:bookmarkEnd w:id="0"/>
      <w:r>
        <w:rPr>
          <w:b/>
        </w:rPr>
        <w:t>Additional file 1</w:t>
      </w:r>
      <w:r w:rsidR="00CF6421">
        <w:rPr>
          <w:b/>
        </w:rPr>
        <w:t>: DETAILS OF MEASUREMENTS</w:t>
      </w:r>
    </w:p>
    <w:p w:rsidR="00387588" w:rsidRDefault="00CF6421">
      <w:pPr>
        <w:ind w:firstLine="0"/>
      </w:pPr>
      <w:r>
        <w:rPr>
          <w:b/>
        </w:rPr>
        <w:t>Title</w:t>
      </w:r>
      <w:r>
        <w:t xml:space="preserve">: A scalable cognitive </w:t>
      </w:r>
      <w:proofErr w:type="spellStart"/>
      <w:r>
        <w:t>behavioural</w:t>
      </w:r>
      <w:proofErr w:type="spellEnd"/>
      <w:r>
        <w:t xml:space="preserve"> program to promote healthy sleep during pregnancy and postpartum periods: Protocol of a </w:t>
      </w:r>
      <w:proofErr w:type="spellStart"/>
      <w:r>
        <w:t>randomised</w:t>
      </w:r>
      <w:proofErr w:type="spellEnd"/>
      <w:r>
        <w:t xml:space="preserve"> controlled trial (the SEED Project).</w:t>
      </w:r>
    </w:p>
    <w:p w:rsidR="00387588" w:rsidRDefault="00CF6421">
      <w:pPr>
        <w:ind w:firstLine="0"/>
      </w:pPr>
      <w:r>
        <w:rPr>
          <w:b/>
        </w:rPr>
        <w:t>Authors</w:t>
      </w:r>
      <w:r>
        <w:t xml:space="preserve">: </w:t>
      </w:r>
      <w:proofErr w:type="spellStart"/>
      <w:r>
        <w:t>Bei</w:t>
      </w:r>
      <w:proofErr w:type="spellEnd"/>
      <w:r>
        <w:t xml:space="preserve"> </w:t>
      </w:r>
      <w:proofErr w:type="spellStart"/>
      <w:r>
        <w:t>Bei</w:t>
      </w:r>
      <w:proofErr w:type="spellEnd"/>
      <w:r>
        <w:t xml:space="preserve">, Donna </w:t>
      </w:r>
      <w:r w:rsidR="003C7BED" w:rsidRPr="003C7BED">
        <w:t xml:space="preserve">M. </w:t>
      </w:r>
      <w:proofErr w:type="spellStart"/>
      <w:r w:rsidR="003C7BED" w:rsidRPr="003C7BED">
        <w:t>Pinnington</w:t>
      </w:r>
      <w:proofErr w:type="spellEnd"/>
      <w:r>
        <w:t xml:space="preserve">, Lin Shen, Michelle </w:t>
      </w:r>
      <w:proofErr w:type="spellStart"/>
      <w:r>
        <w:t>Blumfield</w:t>
      </w:r>
      <w:proofErr w:type="spellEnd"/>
      <w:r>
        <w:t xml:space="preserve">, Sean PA Drummond, Louise </w:t>
      </w:r>
      <w:r w:rsidR="00687BD5">
        <w:t xml:space="preserve">K </w:t>
      </w:r>
      <w:r>
        <w:t>Newman, Rachel Manber</w:t>
      </w:r>
    </w:p>
    <w:p w:rsidR="00387588" w:rsidRDefault="00387588"/>
    <w:p w:rsidR="00387588" w:rsidRDefault="00CF6421">
      <w:pPr>
        <w:pStyle w:val="Heading2"/>
      </w:pPr>
      <w:bookmarkStart w:id="1" w:name="_3gyt3vtrlsie" w:colFirst="0" w:colLast="0"/>
      <w:bookmarkEnd w:id="1"/>
      <w:r>
        <w:t>Screening</w:t>
      </w:r>
    </w:p>
    <w:p w:rsidR="00387588" w:rsidRDefault="00CF6421">
      <w:r>
        <w:rPr>
          <w:b/>
          <w:i/>
        </w:rPr>
        <w:t>The M.I.N.I. International Neuropsychiatric Interview 7.0 (MINI)</w:t>
      </w:r>
      <w:r>
        <w:t xml:space="preserve"> </w:t>
      </w:r>
      <w:hyperlink r:id="rId7">
        <w:r>
          <w:rPr>
            <w:color w:val="000000"/>
          </w:rPr>
          <w:t>[1]</w:t>
        </w:r>
      </w:hyperlink>
      <w:r>
        <w:t xml:space="preserve"> is a short, structured diagnostic interview for DSM-5 psychiatric disorders </w:t>
      </w:r>
      <w:hyperlink r:id="rId8">
        <w:r>
          <w:rPr>
            <w:color w:val="000000"/>
          </w:rPr>
          <w:t>[2]</w:t>
        </w:r>
      </w:hyperlink>
      <w:r>
        <w:t xml:space="preserve"> requiring “yes” or “no” responses. It comprises modules, each identified by letters corresponding to diagnostic categories. In this study, the Major Depressive Episode, Posttraumatic Stress Disorder, Panic Disorder, Manic and Hypomanic Episodes, Alcohol Dependence/Abuse, Substance Dependence/Abuse, and the Psychotic Disorders modules will be administered for screening. The MINI is an effective tool for treatment outcome tracking </w:t>
      </w:r>
      <w:hyperlink r:id="rId9">
        <w:r>
          <w:rPr>
            <w:color w:val="000000"/>
          </w:rPr>
          <w:t>[1]</w:t>
        </w:r>
      </w:hyperlink>
      <w:r>
        <w:t xml:space="preserve">, and has been well accepted by patients </w:t>
      </w:r>
      <w:hyperlink r:id="rId10">
        <w:r>
          <w:rPr>
            <w:color w:val="000000"/>
          </w:rPr>
          <w:t>[3]</w:t>
        </w:r>
      </w:hyperlink>
      <w:r>
        <w:t xml:space="preserve">. The MINI has been validated against the SCID-P </w:t>
      </w:r>
      <w:hyperlink r:id="rId11">
        <w:r>
          <w:rPr>
            <w:color w:val="000000"/>
          </w:rPr>
          <w:t>[1]</w:t>
        </w:r>
      </w:hyperlink>
      <w:r>
        <w:t xml:space="preserve">, it has good inter-rater and test-retest reliability, and diagnosis with good to very good sensitivity and specificity </w:t>
      </w:r>
      <w:hyperlink r:id="rId12">
        <w:r>
          <w:rPr>
            <w:color w:val="000000"/>
          </w:rPr>
          <w:t>[4]</w:t>
        </w:r>
      </w:hyperlink>
      <w:r>
        <w:t>. In this study the MINI will be used to screen for psychiatric disorders as specified in the exclusion criteria.</w:t>
      </w:r>
    </w:p>
    <w:p w:rsidR="00387588" w:rsidRDefault="00CF6421">
      <w:r>
        <w:rPr>
          <w:b/>
          <w:i/>
        </w:rPr>
        <w:t>The Duke Structured Interview for Sleep Disorders (DSISD)</w:t>
      </w:r>
      <w:r>
        <w:t xml:space="preserve"> </w:t>
      </w:r>
      <w:hyperlink r:id="rId13">
        <w:r>
          <w:rPr>
            <w:color w:val="000000"/>
          </w:rPr>
          <w:t>[5]</w:t>
        </w:r>
      </w:hyperlink>
      <w:r>
        <w:t xml:space="preserve"> is a semi-structured interview that assesses research diagnostic criteria for sleep disorders. A revised version was adapted to bring question content in line with DSM-5 diagnostic criteria </w:t>
      </w:r>
      <w:hyperlink r:id="rId14">
        <w:r>
          <w:rPr>
            <w:color w:val="000000"/>
          </w:rPr>
          <w:t>[2]</w:t>
        </w:r>
      </w:hyperlink>
      <w:r>
        <w:t xml:space="preserve">. The DSISD will be used in this study initially to identify women with sleep disorders, and to monitor change, or emergence of insomnia symptoms (in conjunction with the Insomnia Severity Index) in subsequent assessments. The DSISD has demonstrated good reliability and validity </w:t>
      </w:r>
      <w:hyperlink r:id="rId15">
        <w:r>
          <w:rPr>
            <w:color w:val="000000"/>
          </w:rPr>
          <w:t>[5]</w:t>
        </w:r>
      </w:hyperlink>
      <w:r>
        <w:t>.</w:t>
      </w:r>
    </w:p>
    <w:p w:rsidR="00387588" w:rsidRDefault="00CF6421">
      <w:pPr>
        <w:pStyle w:val="Heading2"/>
      </w:pPr>
      <w:bookmarkStart w:id="2" w:name="_u1je2j2tqke7" w:colFirst="0" w:colLast="0"/>
      <w:bookmarkEnd w:id="2"/>
      <w:r>
        <w:lastRenderedPageBreak/>
        <w:t>Primary Outcomes</w:t>
      </w:r>
    </w:p>
    <w:p w:rsidR="00387588" w:rsidRDefault="00CF6421">
      <w:r>
        <w:rPr>
          <w:b/>
          <w:i/>
        </w:rPr>
        <w:t xml:space="preserve">The Insomnia Severity Index </w:t>
      </w:r>
      <w:hyperlink r:id="rId16">
        <w:r>
          <w:rPr>
            <w:i/>
            <w:color w:val="000000"/>
          </w:rPr>
          <w:t>[6]</w:t>
        </w:r>
      </w:hyperlink>
      <w:r>
        <w:t xml:space="preserve"> is a 7-item self-report measure on insomnia symptom severity, sensitive to change in perceived sleep difficulty after intervention. Items such as “difficulty falling asleep”, “difficulty staying asleep” are rated on a 5-point scale (0 = none to 4 = very severe) for the past 2 weeks. Total scores range 0 - 28, with higher scores indicating more severe insomnia symptoms. Specifically, scores of 8-14 indicate subthreshold insomnia, 15-21 moderate clinical insomnia, and 22-28 severe clinical insomnia. High internal consistency (α = .91) was previously reported </w:t>
      </w:r>
      <w:hyperlink r:id="rId17">
        <w:r>
          <w:rPr>
            <w:color w:val="000000"/>
          </w:rPr>
          <w:t>[7]</w:t>
        </w:r>
      </w:hyperlink>
      <w:r>
        <w:t xml:space="preserve">. </w:t>
      </w:r>
    </w:p>
    <w:p w:rsidR="00387588" w:rsidRDefault="00CF6421">
      <w:r>
        <w:rPr>
          <w:b/>
          <w:i/>
        </w:rPr>
        <w:t>The Consensus Sleep Diary</w:t>
      </w:r>
      <w:r>
        <w:t xml:space="preserve"> </w:t>
      </w:r>
      <w:hyperlink r:id="rId18">
        <w:r>
          <w:rPr>
            <w:color w:val="000000"/>
          </w:rPr>
          <w:t>[8]</w:t>
        </w:r>
      </w:hyperlink>
      <w:r>
        <w:t xml:space="preserve"> was adapted to 7 antenatal, and 10 postpartum questions (e.g., “How long did it take you to fall asleep”) based on participant experience over the past week. The postpartum questions discriminate between time spent awake due to the infant (e.g., “How many minutes earlier than planned did you wake up for reasons related to your baby?”) and time spent spontaneously awake (e.g., “How many minutes earlier than planned did you wake up for reasons NOT related to your baby?”). Some questions require participants to state the number of times (e.g., awake, napping, dozing), as well as the duration of each of those events. </w:t>
      </w:r>
    </w:p>
    <w:p w:rsidR="00387588" w:rsidRDefault="00CF6421">
      <w:r>
        <w:rPr>
          <w:b/>
          <w:i/>
        </w:rPr>
        <w:t>PROMIS Sleep Disturbance – Short Form (PROMIS-SD-SF)</w:t>
      </w:r>
      <w:r>
        <w:t xml:space="preserve"> </w:t>
      </w:r>
      <w:hyperlink r:id="rId19">
        <w:r>
          <w:rPr>
            <w:color w:val="000000"/>
          </w:rPr>
          <w:t>[9]</w:t>
        </w:r>
      </w:hyperlink>
      <w:r>
        <w:t xml:space="preserve">. The Patient Reported Outcome Measurement Information System (PROMIS) is a measurement system comprising item-banks developed based on item-response theory to provide highly precise, psychometrically sound, easy-to-use, self-report unidimensional measures across a range of health and well–being domains </w:t>
      </w:r>
      <w:hyperlink r:id="rId20">
        <w:r>
          <w:rPr>
            <w:color w:val="000000"/>
          </w:rPr>
          <w:t>[10,11]</w:t>
        </w:r>
      </w:hyperlink>
      <w:r>
        <w:t xml:space="preserve">. PROMIS scales provide standardized measurement with results reported using a </w:t>
      </w:r>
      <w:r>
        <w:rPr>
          <w:i/>
        </w:rPr>
        <w:t>T</w:t>
      </w:r>
      <w:r>
        <w:t xml:space="preserve">-score, which has a mean of 50 and standard deviation of 10. The PROMIS-SD-SF is an 8-item instrument that assesses sleep disturbance. Participants respond to items such as “I had difficulty falling asleep” on a 5-point scale based on experiences over the past 7 days. </w:t>
      </w:r>
    </w:p>
    <w:p w:rsidR="00387588" w:rsidRDefault="00CF6421">
      <w:pPr>
        <w:pStyle w:val="Heading2"/>
      </w:pPr>
      <w:bookmarkStart w:id="3" w:name="_4lgjf49zzak5" w:colFirst="0" w:colLast="0"/>
      <w:bookmarkEnd w:id="3"/>
      <w:r>
        <w:lastRenderedPageBreak/>
        <w:t>Secondary Outcomes</w:t>
      </w:r>
    </w:p>
    <w:p w:rsidR="00387588" w:rsidRDefault="00CF6421">
      <w:r>
        <w:t xml:space="preserve">The PROMIS Sleep-Related Impairment – Short Form (PROMIS-SRI-SF) </w:t>
      </w:r>
      <w:hyperlink r:id="rId21">
        <w:r>
          <w:rPr>
            <w:color w:val="000000"/>
          </w:rPr>
          <w:t>[9]</w:t>
        </w:r>
      </w:hyperlink>
      <w:r>
        <w:t xml:space="preserve"> is an 8-item brief measure of wake quality (e.g., daytime sleepiness, functioning). Participants rated items such as “I felt tired” on a 5-point scale ranging from 1 = “Not at all”, to 5 = “Very much”. Higher scores on the scale indicate greater sleep-related impairments. </w:t>
      </w:r>
    </w:p>
    <w:p w:rsidR="00387588" w:rsidRDefault="00CF6421">
      <w:r>
        <w:rPr>
          <w:b/>
          <w:i/>
        </w:rPr>
        <w:t>PROMIS Depression and Anxiety</w:t>
      </w:r>
      <w:r>
        <w:t xml:space="preserve"> </w:t>
      </w:r>
      <w:hyperlink r:id="rId22">
        <w:r>
          <w:rPr>
            <w:color w:val="000000"/>
          </w:rPr>
          <w:t>[12]</w:t>
        </w:r>
      </w:hyperlink>
      <w:r>
        <w:t xml:space="preserve"> are brief measures for symptoms of depression and anxiety, with 8 items for each domain. Participants rate items such as “I felt worthless”, “I felt anxious” on a 5-point scale based on their experiences over the past week. Both measures have demonstrated good content validity, and high internal consistency (α &gt; .93).</w:t>
      </w:r>
    </w:p>
    <w:p w:rsidR="00387588" w:rsidRDefault="00CF6421">
      <w:r>
        <w:rPr>
          <w:b/>
          <w:i/>
        </w:rPr>
        <w:t>EQ-5D-5L</w:t>
      </w:r>
      <w:r>
        <w:t xml:space="preserve"> </w:t>
      </w:r>
      <w:hyperlink r:id="rId23">
        <w:r>
          <w:rPr>
            <w:color w:val="000000"/>
          </w:rPr>
          <w:t>[13]</w:t>
        </w:r>
      </w:hyperlink>
      <w:r>
        <w:t xml:space="preserve"> is a standardized measure of health-related quality of life comprising two sections: (1) Participants indicate their health status “TODAY” on a 5-point scale across 5 domains : mobility, self-care, usual activities, pain/discomfort, and anxiety/depression. (2) Participants mark how good/bad their health is “TODAY” on a vertical (thermometer style) visual analogue scale from 0 “worst imaginable health state” to 100 “best imaginable health state”. The EQ-5D-5L provides (a) a basic descriptive profile for each domain and a single score relative to a reference group based on age and gender; as well as (b) a single self-reported index value which can be used as a quantitative measure of self-reported health outcome.</w:t>
      </w:r>
    </w:p>
    <w:p w:rsidR="00387588" w:rsidRDefault="00CF6421">
      <w:r>
        <w:rPr>
          <w:b/>
          <w:i/>
        </w:rPr>
        <w:t>The Dyadic Adjustment Scale -4</w:t>
      </w:r>
      <w:r>
        <w:t xml:space="preserve"> </w:t>
      </w:r>
      <w:hyperlink r:id="rId24">
        <w:r>
          <w:rPr>
            <w:color w:val="000000"/>
          </w:rPr>
          <w:t>[14]</w:t>
        </w:r>
      </w:hyperlink>
      <w:r>
        <w:t xml:space="preserve"> is a 4-item measure of the degree of couple relationship satisfaction. Items 1, 2, and 3 (e.g., “Do you confide in your mate?”) are rated on a 6-point scale (0 = “all of the time” to 5 = “never”), and item 4 on general satisfaction is rated on a 7-point scale (0 = “extremely unhappy” to 6 = “perfect”). Higher total scores indicate higher relationship satisfaction. The authors of the scale reported comparable psychometric properties to existing brief relationship scales, and the unidimensional construct measured, appeared stable over a 2-year period (Sabourin et al., 2005). </w:t>
      </w:r>
    </w:p>
    <w:p w:rsidR="00387588" w:rsidRDefault="00CF6421">
      <w:r>
        <w:rPr>
          <w:b/>
          <w:i/>
        </w:rPr>
        <w:lastRenderedPageBreak/>
        <w:t>The Prenatal Attachment Inventory - Revised</w:t>
      </w:r>
      <w:r>
        <w:t xml:space="preserve"> </w:t>
      </w:r>
      <w:hyperlink r:id="rId25">
        <w:r>
          <w:rPr>
            <w:color w:val="000000"/>
          </w:rPr>
          <w:t>[15]</w:t>
        </w:r>
      </w:hyperlink>
      <w:r>
        <w:t xml:space="preserve"> is an 18-item measure of the mother’s attachment to infant during pregnancy with three subscales (6 items each): Anticipation (e.g., “I wonder what the baby looks like now”), Differentiation (e.g., “I know when the baby is asleep”, and Interaction (e.g., “I enjoy feeling the baby move”). Items are rated on a 4-point scale (1 = “almost never” to 5 = “almost always”) based on experiences over the past month. Each subscale has shown adequate internal consistency (α &gt; .70), enabling separate subscale interpretation, or a summated total score. Higher scores indicate higher subjective quality of attachment to unborn infant.</w:t>
      </w:r>
    </w:p>
    <w:p w:rsidR="00387588" w:rsidRDefault="00CF6421">
      <w:r>
        <w:rPr>
          <w:b/>
          <w:i/>
        </w:rPr>
        <w:t>The Mother to Infant Bonding Scale</w:t>
      </w:r>
      <w:r>
        <w:t xml:space="preserve"> </w:t>
      </w:r>
      <w:hyperlink r:id="rId26">
        <w:r>
          <w:rPr>
            <w:color w:val="000000"/>
          </w:rPr>
          <w:t>[16]</w:t>
        </w:r>
      </w:hyperlink>
      <w:r>
        <w:t xml:space="preserve"> is an 8-item rating scale of a mother’s feelings toward her infant. Mothers respond to eight single word adjectives (e.g., “loving”, “protective”) on a 4-point scale (1 = “very much” to 4 = “not at all”). Negative items (e.g., “resentful”) are reversed scored. </w:t>
      </w:r>
    </w:p>
    <w:p w:rsidR="00387588" w:rsidRDefault="00CF6421">
      <w:r>
        <w:rPr>
          <w:b/>
          <w:i/>
        </w:rPr>
        <w:t>The Emotional Availability Scale (EAS) - 4th edition</w:t>
      </w:r>
      <w:r>
        <w:t xml:space="preserve"> </w:t>
      </w:r>
      <w:hyperlink r:id="rId27">
        <w:r>
          <w:rPr>
            <w:color w:val="000000"/>
          </w:rPr>
          <w:t>[17]</w:t>
        </w:r>
      </w:hyperlink>
      <w:r>
        <w:t xml:space="preserve"> assesses mother-child relationship quality objectively based on a mother–child free play interaction videotaped in a laboratory setting. The EAS assesses the construct of Emotional Availability (EA), defined as “the capacity of a dyad to share an emotionally healthy relationship” </w:t>
      </w:r>
      <w:hyperlink r:id="rId28">
        <w:r>
          <w:rPr>
            <w:color w:val="000000"/>
          </w:rPr>
          <w:t>[18]</w:t>
        </w:r>
      </w:hyperlink>
      <w:r>
        <w:t xml:space="preserve">. It employs a multi-dimensional framework to assess the affect and </w:t>
      </w:r>
      <w:proofErr w:type="spellStart"/>
      <w:r>
        <w:t>behaviour</w:t>
      </w:r>
      <w:proofErr w:type="spellEnd"/>
      <w:r>
        <w:t xml:space="preserve"> of both the mother and child. Domains assessed in the mother are Sensitivity, Structuring, Non-intrusiveness, and Non-hostility. Domains assessed in the child are Responsiveness to other and the child’s Involvement of the mother. In this study, room setup is adapted from that used by Nicolson et al. (2013)</w:t>
      </w:r>
      <w:hyperlink r:id="rId29">
        <w:r>
          <w:rPr>
            <w:color w:val="000000"/>
          </w:rPr>
          <w:t>[19]</w:t>
        </w:r>
      </w:hyperlink>
      <w:r>
        <w:t xml:space="preserve">. The protocol involves a 7-minute free-play period between mother and child, followed by a 2-minute separation, then a 3-minute reunion episode </w:t>
      </w:r>
      <w:hyperlink r:id="rId30">
        <w:r>
          <w:rPr>
            <w:color w:val="000000"/>
          </w:rPr>
          <w:t>[19]</w:t>
        </w:r>
      </w:hyperlink>
      <w:r>
        <w:t xml:space="preserve">. See Table S1 for details. The videos are then coded by trained assessors who have undergone stringent rater reliability assessment by the EAS developers </w:t>
      </w:r>
      <w:hyperlink r:id="rId31">
        <w:r>
          <w:rPr>
            <w:color w:val="000000"/>
          </w:rPr>
          <w:t>[17]</w:t>
        </w:r>
      </w:hyperlink>
      <w:r>
        <w:t xml:space="preserve">. </w:t>
      </w:r>
    </w:p>
    <w:p w:rsidR="00387588" w:rsidRDefault="00CF6421">
      <w:pPr>
        <w:ind w:firstLine="0"/>
      </w:pPr>
      <w:r>
        <w:t>Table S1</w:t>
      </w:r>
    </w:p>
    <w:p w:rsidR="00387588" w:rsidRDefault="00CF6421">
      <w:pPr>
        <w:ind w:firstLine="0"/>
        <w:rPr>
          <w:i/>
        </w:rPr>
      </w:pPr>
      <w:r>
        <w:rPr>
          <w:i/>
        </w:rPr>
        <w:lastRenderedPageBreak/>
        <w:t>Emotional Availability Scale “free-play” Session at 6 Months Postpartum</w:t>
      </w:r>
    </w:p>
    <w:tbl>
      <w:tblPr>
        <w:tblStyle w:val="a"/>
        <w:tblW w:w="8610"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825"/>
        <w:gridCol w:w="1470"/>
        <w:gridCol w:w="2220"/>
        <w:gridCol w:w="4095"/>
      </w:tblGrid>
      <w:tr w:rsidR="00387588">
        <w:trPr>
          <w:trHeight w:val="300"/>
        </w:trPr>
        <w:tc>
          <w:tcPr>
            <w:tcW w:w="825" w:type="dxa"/>
            <w:tcBorders>
              <w:top w:val="single" w:sz="8" w:space="0" w:color="000000"/>
              <w:left w:val="nil"/>
              <w:bottom w:val="single" w:sz="8" w:space="0" w:color="000000"/>
              <w:right w:val="nil"/>
            </w:tcBorders>
            <w:tcMar>
              <w:top w:w="100" w:type="dxa"/>
              <w:left w:w="100" w:type="dxa"/>
              <w:bottom w:w="100" w:type="dxa"/>
              <w:right w:w="100" w:type="dxa"/>
            </w:tcMar>
          </w:tcPr>
          <w:p w:rsidR="00387588" w:rsidRDefault="00CF6421">
            <w:pPr>
              <w:spacing w:line="240" w:lineRule="auto"/>
              <w:ind w:firstLine="0"/>
            </w:pPr>
            <w:r>
              <w:t>Stage</w:t>
            </w:r>
          </w:p>
        </w:tc>
        <w:tc>
          <w:tcPr>
            <w:tcW w:w="1470" w:type="dxa"/>
            <w:tcBorders>
              <w:top w:val="single" w:sz="8" w:space="0" w:color="000000"/>
              <w:left w:val="nil"/>
              <w:bottom w:val="single" w:sz="8" w:space="0" w:color="000000"/>
              <w:right w:val="nil"/>
            </w:tcBorders>
            <w:tcMar>
              <w:top w:w="100" w:type="dxa"/>
              <w:left w:w="100" w:type="dxa"/>
              <w:bottom w:w="100" w:type="dxa"/>
              <w:right w:w="100" w:type="dxa"/>
            </w:tcMar>
          </w:tcPr>
          <w:p w:rsidR="00387588" w:rsidRDefault="00CF6421">
            <w:pPr>
              <w:spacing w:line="240" w:lineRule="auto"/>
              <w:ind w:firstLine="0"/>
            </w:pPr>
            <w:r>
              <w:t>Duration</w:t>
            </w:r>
          </w:p>
        </w:tc>
        <w:tc>
          <w:tcPr>
            <w:tcW w:w="2220" w:type="dxa"/>
            <w:tcBorders>
              <w:top w:val="single" w:sz="8" w:space="0" w:color="000000"/>
              <w:left w:val="nil"/>
              <w:bottom w:val="single" w:sz="8" w:space="0" w:color="000000"/>
              <w:right w:val="nil"/>
            </w:tcBorders>
            <w:tcMar>
              <w:top w:w="100" w:type="dxa"/>
              <w:left w:w="100" w:type="dxa"/>
              <w:bottom w:w="100" w:type="dxa"/>
              <w:right w:w="100" w:type="dxa"/>
            </w:tcMar>
          </w:tcPr>
          <w:p w:rsidR="00387588" w:rsidRDefault="00CF6421">
            <w:pPr>
              <w:spacing w:line="240" w:lineRule="auto"/>
              <w:ind w:firstLine="0"/>
            </w:pPr>
            <w:r>
              <w:t>Active Participant/s</w:t>
            </w:r>
          </w:p>
        </w:tc>
        <w:tc>
          <w:tcPr>
            <w:tcW w:w="4095" w:type="dxa"/>
            <w:tcBorders>
              <w:top w:val="single" w:sz="8" w:space="0" w:color="000000"/>
              <w:left w:val="nil"/>
              <w:bottom w:val="single" w:sz="8" w:space="0" w:color="000000"/>
              <w:right w:val="nil"/>
            </w:tcBorders>
            <w:tcMar>
              <w:top w:w="100" w:type="dxa"/>
              <w:left w:w="100" w:type="dxa"/>
              <w:bottom w:w="100" w:type="dxa"/>
              <w:right w:w="100" w:type="dxa"/>
            </w:tcMar>
          </w:tcPr>
          <w:p w:rsidR="00387588" w:rsidRDefault="00CF6421">
            <w:pPr>
              <w:spacing w:line="240" w:lineRule="auto"/>
              <w:ind w:firstLine="0"/>
            </w:pPr>
            <w:r>
              <w:t>Action Description</w:t>
            </w:r>
          </w:p>
        </w:tc>
      </w:tr>
      <w:tr w:rsidR="00387588">
        <w:trPr>
          <w:trHeight w:val="420"/>
        </w:trPr>
        <w:tc>
          <w:tcPr>
            <w:tcW w:w="825" w:type="dxa"/>
            <w:tcBorders>
              <w:top w:val="nil"/>
              <w:left w:val="nil"/>
              <w:bottom w:val="nil"/>
              <w:right w:val="nil"/>
            </w:tcBorders>
            <w:tcMar>
              <w:top w:w="100" w:type="dxa"/>
              <w:left w:w="100" w:type="dxa"/>
              <w:bottom w:w="100" w:type="dxa"/>
              <w:right w:w="100" w:type="dxa"/>
            </w:tcMar>
          </w:tcPr>
          <w:p w:rsidR="00387588" w:rsidRDefault="00CF6421">
            <w:pPr>
              <w:spacing w:line="240" w:lineRule="auto"/>
              <w:ind w:firstLine="0"/>
            </w:pPr>
            <w:r>
              <w:t>1</w:t>
            </w:r>
          </w:p>
        </w:tc>
        <w:tc>
          <w:tcPr>
            <w:tcW w:w="1470" w:type="dxa"/>
            <w:tcBorders>
              <w:top w:val="nil"/>
              <w:left w:val="nil"/>
              <w:bottom w:val="nil"/>
              <w:right w:val="nil"/>
            </w:tcBorders>
            <w:tcMar>
              <w:top w:w="100" w:type="dxa"/>
              <w:left w:w="100" w:type="dxa"/>
              <w:bottom w:w="100" w:type="dxa"/>
              <w:right w:w="100" w:type="dxa"/>
            </w:tcMar>
          </w:tcPr>
          <w:p w:rsidR="00387588" w:rsidRDefault="00CF6421">
            <w:pPr>
              <w:spacing w:line="240" w:lineRule="auto"/>
              <w:ind w:firstLine="0"/>
            </w:pPr>
            <w:r>
              <w:t>30 seconds</w:t>
            </w:r>
          </w:p>
        </w:tc>
        <w:tc>
          <w:tcPr>
            <w:tcW w:w="2220" w:type="dxa"/>
            <w:tcBorders>
              <w:top w:val="nil"/>
              <w:left w:val="nil"/>
              <w:bottom w:val="nil"/>
              <w:right w:val="nil"/>
            </w:tcBorders>
            <w:tcMar>
              <w:top w:w="100" w:type="dxa"/>
              <w:left w:w="100" w:type="dxa"/>
              <w:bottom w:w="100" w:type="dxa"/>
              <w:right w:w="100" w:type="dxa"/>
            </w:tcMar>
          </w:tcPr>
          <w:p w:rsidR="00387588" w:rsidRDefault="00CF6421">
            <w:pPr>
              <w:spacing w:line="240" w:lineRule="auto"/>
              <w:ind w:firstLine="0"/>
            </w:pPr>
            <w:r>
              <w:t>Mother, Infant, and Experimenter</w:t>
            </w:r>
          </w:p>
        </w:tc>
        <w:tc>
          <w:tcPr>
            <w:tcW w:w="4095" w:type="dxa"/>
            <w:tcBorders>
              <w:top w:val="nil"/>
              <w:left w:val="nil"/>
              <w:bottom w:val="nil"/>
              <w:right w:val="nil"/>
            </w:tcBorders>
            <w:tcMar>
              <w:top w:w="100" w:type="dxa"/>
              <w:left w:w="100" w:type="dxa"/>
              <w:bottom w:w="100" w:type="dxa"/>
              <w:right w:w="100" w:type="dxa"/>
            </w:tcMar>
          </w:tcPr>
          <w:p w:rsidR="00387588" w:rsidRDefault="00CF6421">
            <w:pPr>
              <w:spacing w:line="240" w:lineRule="auto"/>
              <w:ind w:firstLine="0"/>
            </w:pPr>
            <w:r>
              <w:t>Observer introduces mother and infant to play room, then leaves.</w:t>
            </w:r>
          </w:p>
        </w:tc>
      </w:tr>
      <w:tr w:rsidR="00387588">
        <w:trPr>
          <w:trHeight w:val="600"/>
        </w:trPr>
        <w:tc>
          <w:tcPr>
            <w:tcW w:w="825" w:type="dxa"/>
            <w:tcBorders>
              <w:top w:val="nil"/>
              <w:left w:val="nil"/>
              <w:bottom w:val="nil"/>
              <w:right w:val="nil"/>
            </w:tcBorders>
            <w:tcMar>
              <w:top w:w="100" w:type="dxa"/>
              <w:left w:w="100" w:type="dxa"/>
              <w:bottom w:w="100" w:type="dxa"/>
              <w:right w:w="100" w:type="dxa"/>
            </w:tcMar>
          </w:tcPr>
          <w:p w:rsidR="00387588" w:rsidRDefault="00CF6421">
            <w:pPr>
              <w:spacing w:line="240" w:lineRule="auto"/>
              <w:ind w:firstLine="0"/>
            </w:pPr>
            <w:r>
              <w:t>2</w:t>
            </w:r>
          </w:p>
        </w:tc>
        <w:tc>
          <w:tcPr>
            <w:tcW w:w="1470" w:type="dxa"/>
            <w:tcBorders>
              <w:top w:val="nil"/>
              <w:left w:val="nil"/>
              <w:bottom w:val="nil"/>
              <w:right w:val="nil"/>
            </w:tcBorders>
            <w:tcMar>
              <w:top w:w="100" w:type="dxa"/>
              <w:left w:w="100" w:type="dxa"/>
              <w:bottom w:w="100" w:type="dxa"/>
              <w:right w:w="100" w:type="dxa"/>
            </w:tcMar>
          </w:tcPr>
          <w:p w:rsidR="00387588" w:rsidRDefault="00CF6421">
            <w:pPr>
              <w:spacing w:line="240" w:lineRule="auto"/>
              <w:ind w:firstLine="0"/>
            </w:pPr>
            <w:r>
              <w:t>20 minutes</w:t>
            </w:r>
          </w:p>
        </w:tc>
        <w:tc>
          <w:tcPr>
            <w:tcW w:w="2220" w:type="dxa"/>
            <w:tcBorders>
              <w:top w:val="nil"/>
              <w:left w:val="nil"/>
              <w:bottom w:val="nil"/>
              <w:right w:val="nil"/>
            </w:tcBorders>
            <w:tcMar>
              <w:top w:w="100" w:type="dxa"/>
              <w:left w:w="100" w:type="dxa"/>
              <w:bottom w:w="100" w:type="dxa"/>
              <w:right w:w="100" w:type="dxa"/>
            </w:tcMar>
          </w:tcPr>
          <w:p w:rsidR="00387588" w:rsidRDefault="00CF6421">
            <w:pPr>
              <w:spacing w:line="240" w:lineRule="auto"/>
              <w:ind w:firstLine="0"/>
            </w:pPr>
            <w:r>
              <w:t>Mother and Infant</w:t>
            </w:r>
          </w:p>
        </w:tc>
        <w:tc>
          <w:tcPr>
            <w:tcW w:w="4095" w:type="dxa"/>
            <w:tcBorders>
              <w:top w:val="nil"/>
              <w:left w:val="nil"/>
              <w:bottom w:val="nil"/>
              <w:right w:val="nil"/>
            </w:tcBorders>
            <w:tcMar>
              <w:top w:w="100" w:type="dxa"/>
              <w:left w:w="100" w:type="dxa"/>
              <w:bottom w:w="100" w:type="dxa"/>
              <w:right w:w="100" w:type="dxa"/>
            </w:tcMar>
          </w:tcPr>
          <w:p w:rsidR="00387588" w:rsidRDefault="00CF6421">
            <w:pPr>
              <w:spacing w:line="240" w:lineRule="auto"/>
              <w:ind w:firstLine="0"/>
            </w:pPr>
            <w:r>
              <w:t>Mother and infant play freely.  After 20 minutes mother leaves the room, as she normally would at home.</w:t>
            </w:r>
          </w:p>
        </w:tc>
      </w:tr>
      <w:tr w:rsidR="00387588">
        <w:tc>
          <w:tcPr>
            <w:tcW w:w="825" w:type="dxa"/>
            <w:tcBorders>
              <w:top w:val="nil"/>
              <w:left w:val="nil"/>
              <w:bottom w:val="nil"/>
              <w:right w:val="nil"/>
            </w:tcBorders>
            <w:tcMar>
              <w:top w:w="100" w:type="dxa"/>
              <w:left w:w="100" w:type="dxa"/>
              <w:bottom w:w="100" w:type="dxa"/>
              <w:right w:w="100" w:type="dxa"/>
            </w:tcMar>
          </w:tcPr>
          <w:p w:rsidR="00387588" w:rsidRDefault="00CF6421">
            <w:pPr>
              <w:spacing w:line="240" w:lineRule="auto"/>
              <w:ind w:firstLine="0"/>
            </w:pPr>
            <w:r>
              <w:t>3</w:t>
            </w:r>
          </w:p>
        </w:tc>
        <w:tc>
          <w:tcPr>
            <w:tcW w:w="1470" w:type="dxa"/>
            <w:tcBorders>
              <w:top w:val="nil"/>
              <w:left w:val="nil"/>
              <w:bottom w:val="nil"/>
              <w:right w:val="nil"/>
            </w:tcBorders>
            <w:tcMar>
              <w:top w:w="100" w:type="dxa"/>
              <w:left w:w="100" w:type="dxa"/>
              <w:bottom w:w="100" w:type="dxa"/>
              <w:right w:w="100" w:type="dxa"/>
            </w:tcMar>
          </w:tcPr>
          <w:p w:rsidR="00387588" w:rsidRPr="001817CB" w:rsidRDefault="00CF6421">
            <w:pPr>
              <w:spacing w:line="240" w:lineRule="auto"/>
              <w:ind w:firstLine="0"/>
            </w:pPr>
            <w:r w:rsidRPr="005A2382">
              <w:rPr>
                <w:rFonts w:eastAsia="Gungsuh"/>
              </w:rPr>
              <w:t>≤2 minutes</w:t>
            </w:r>
          </w:p>
        </w:tc>
        <w:tc>
          <w:tcPr>
            <w:tcW w:w="2220" w:type="dxa"/>
            <w:tcBorders>
              <w:top w:val="nil"/>
              <w:left w:val="nil"/>
              <w:bottom w:val="nil"/>
              <w:right w:val="nil"/>
            </w:tcBorders>
            <w:tcMar>
              <w:top w:w="100" w:type="dxa"/>
              <w:left w:w="100" w:type="dxa"/>
              <w:bottom w:w="100" w:type="dxa"/>
              <w:right w:w="100" w:type="dxa"/>
            </w:tcMar>
          </w:tcPr>
          <w:p w:rsidR="00387588" w:rsidRDefault="00CF6421">
            <w:pPr>
              <w:spacing w:line="240" w:lineRule="auto"/>
              <w:ind w:firstLine="0"/>
            </w:pPr>
            <w:r>
              <w:t>Infant</w:t>
            </w:r>
          </w:p>
        </w:tc>
        <w:tc>
          <w:tcPr>
            <w:tcW w:w="4095" w:type="dxa"/>
            <w:tcBorders>
              <w:top w:val="nil"/>
              <w:left w:val="nil"/>
              <w:bottom w:val="nil"/>
              <w:right w:val="nil"/>
            </w:tcBorders>
            <w:tcMar>
              <w:top w:w="100" w:type="dxa"/>
              <w:left w:w="100" w:type="dxa"/>
              <w:bottom w:w="100" w:type="dxa"/>
              <w:right w:w="100" w:type="dxa"/>
            </w:tcMar>
          </w:tcPr>
          <w:p w:rsidR="00387588" w:rsidRDefault="00CF6421">
            <w:pPr>
              <w:spacing w:line="240" w:lineRule="auto"/>
              <w:ind w:firstLine="0"/>
            </w:pPr>
            <w:r>
              <w:t>Infant alone on play mat.  After 2 minutes, mother returns to the room.</w:t>
            </w:r>
          </w:p>
        </w:tc>
      </w:tr>
      <w:tr w:rsidR="00387588">
        <w:trPr>
          <w:trHeight w:val="160"/>
        </w:trPr>
        <w:tc>
          <w:tcPr>
            <w:tcW w:w="825" w:type="dxa"/>
            <w:tcBorders>
              <w:top w:val="nil"/>
              <w:left w:val="nil"/>
              <w:bottom w:val="nil"/>
              <w:right w:val="nil"/>
            </w:tcBorders>
            <w:tcMar>
              <w:top w:w="100" w:type="dxa"/>
              <w:left w:w="100" w:type="dxa"/>
              <w:bottom w:w="100" w:type="dxa"/>
              <w:right w:w="100" w:type="dxa"/>
            </w:tcMar>
          </w:tcPr>
          <w:p w:rsidR="00387588" w:rsidRDefault="00CF6421">
            <w:pPr>
              <w:spacing w:line="240" w:lineRule="auto"/>
              <w:ind w:firstLine="0"/>
            </w:pPr>
            <w:r>
              <w:t>5</w:t>
            </w:r>
          </w:p>
        </w:tc>
        <w:tc>
          <w:tcPr>
            <w:tcW w:w="1470" w:type="dxa"/>
            <w:tcBorders>
              <w:top w:val="nil"/>
              <w:left w:val="nil"/>
              <w:bottom w:val="nil"/>
              <w:right w:val="nil"/>
            </w:tcBorders>
            <w:tcMar>
              <w:top w:w="100" w:type="dxa"/>
              <w:left w:w="100" w:type="dxa"/>
              <w:bottom w:w="100" w:type="dxa"/>
              <w:right w:w="100" w:type="dxa"/>
            </w:tcMar>
          </w:tcPr>
          <w:p w:rsidR="00387588" w:rsidRPr="001817CB" w:rsidRDefault="00CF6421">
            <w:pPr>
              <w:spacing w:line="240" w:lineRule="auto"/>
              <w:ind w:firstLine="0"/>
            </w:pPr>
            <w:r w:rsidRPr="005A2382">
              <w:rPr>
                <w:rFonts w:eastAsia="Gungsuh"/>
              </w:rPr>
              <w:t>≥3 minutes</w:t>
            </w:r>
          </w:p>
        </w:tc>
        <w:tc>
          <w:tcPr>
            <w:tcW w:w="2220" w:type="dxa"/>
            <w:tcBorders>
              <w:top w:val="nil"/>
              <w:left w:val="nil"/>
              <w:bottom w:val="nil"/>
              <w:right w:val="nil"/>
            </w:tcBorders>
            <w:tcMar>
              <w:top w:w="100" w:type="dxa"/>
              <w:left w:w="100" w:type="dxa"/>
              <w:bottom w:w="100" w:type="dxa"/>
              <w:right w:w="100" w:type="dxa"/>
            </w:tcMar>
          </w:tcPr>
          <w:p w:rsidR="00387588" w:rsidRDefault="00CF6421">
            <w:pPr>
              <w:spacing w:line="240" w:lineRule="auto"/>
              <w:ind w:firstLine="0"/>
            </w:pPr>
            <w:r>
              <w:t>Mother and Infant</w:t>
            </w:r>
          </w:p>
        </w:tc>
        <w:tc>
          <w:tcPr>
            <w:tcW w:w="4095" w:type="dxa"/>
            <w:tcBorders>
              <w:top w:val="nil"/>
              <w:left w:val="nil"/>
              <w:bottom w:val="nil"/>
              <w:right w:val="nil"/>
            </w:tcBorders>
            <w:tcMar>
              <w:top w:w="100" w:type="dxa"/>
              <w:left w:w="100" w:type="dxa"/>
              <w:bottom w:w="100" w:type="dxa"/>
              <w:right w:w="100" w:type="dxa"/>
            </w:tcMar>
          </w:tcPr>
          <w:p w:rsidR="00387588" w:rsidRDefault="00CF6421">
            <w:pPr>
              <w:spacing w:line="240" w:lineRule="auto"/>
              <w:ind w:firstLine="0"/>
            </w:pPr>
            <w:r>
              <w:t>Mother greets infant as normally would, joins infant on floor for free play session.</w:t>
            </w:r>
          </w:p>
        </w:tc>
      </w:tr>
      <w:tr w:rsidR="00387588">
        <w:trPr>
          <w:trHeight w:val="560"/>
        </w:trPr>
        <w:tc>
          <w:tcPr>
            <w:tcW w:w="825" w:type="dxa"/>
            <w:tcBorders>
              <w:top w:val="nil"/>
              <w:left w:val="nil"/>
              <w:bottom w:val="single" w:sz="8" w:space="0" w:color="000000"/>
              <w:right w:val="nil"/>
            </w:tcBorders>
            <w:tcMar>
              <w:top w:w="100" w:type="dxa"/>
              <w:left w:w="100" w:type="dxa"/>
              <w:bottom w:w="100" w:type="dxa"/>
              <w:right w:w="100" w:type="dxa"/>
            </w:tcMar>
          </w:tcPr>
          <w:p w:rsidR="00387588" w:rsidRDefault="00CF6421">
            <w:pPr>
              <w:spacing w:line="240" w:lineRule="auto"/>
              <w:ind w:firstLine="0"/>
            </w:pPr>
            <w:r>
              <w:t>6</w:t>
            </w:r>
          </w:p>
        </w:tc>
        <w:tc>
          <w:tcPr>
            <w:tcW w:w="1470" w:type="dxa"/>
            <w:tcBorders>
              <w:top w:val="nil"/>
              <w:left w:val="nil"/>
              <w:bottom w:val="single" w:sz="8" w:space="0" w:color="000000"/>
              <w:right w:val="nil"/>
            </w:tcBorders>
            <w:tcMar>
              <w:top w:w="100" w:type="dxa"/>
              <w:left w:w="100" w:type="dxa"/>
              <w:bottom w:w="100" w:type="dxa"/>
              <w:right w:w="100" w:type="dxa"/>
            </w:tcMar>
          </w:tcPr>
          <w:p w:rsidR="00387588" w:rsidRPr="001817CB" w:rsidRDefault="00CF6421">
            <w:pPr>
              <w:spacing w:line="240" w:lineRule="auto"/>
              <w:ind w:firstLine="0"/>
            </w:pPr>
            <w:r w:rsidRPr="005A2382">
              <w:rPr>
                <w:rFonts w:eastAsia="Gungsuh"/>
              </w:rPr>
              <w:t>≤10 minutes</w:t>
            </w:r>
          </w:p>
        </w:tc>
        <w:tc>
          <w:tcPr>
            <w:tcW w:w="2220" w:type="dxa"/>
            <w:tcBorders>
              <w:top w:val="nil"/>
              <w:left w:val="nil"/>
              <w:bottom w:val="single" w:sz="8" w:space="0" w:color="000000"/>
              <w:right w:val="nil"/>
            </w:tcBorders>
            <w:tcMar>
              <w:top w:w="100" w:type="dxa"/>
              <w:left w:w="100" w:type="dxa"/>
              <w:bottom w:w="100" w:type="dxa"/>
              <w:right w:w="100" w:type="dxa"/>
            </w:tcMar>
          </w:tcPr>
          <w:p w:rsidR="00387588" w:rsidRDefault="00CF6421">
            <w:pPr>
              <w:spacing w:line="240" w:lineRule="auto"/>
              <w:ind w:firstLine="0"/>
            </w:pPr>
            <w:r>
              <w:t>Mother, Infant, and Experimenter</w:t>
            </w:r>
          </w:p>
        </w:tc>
        <w:tc>
          <w:tcPr>
            <w:tcW w:w="4095" w:type="dxa"/>
            <w:tcBorders>
              <w:top w:val="nil"/>
              <w:left w:val="nil"/>
              <w:bottom w:val="single" w:sz="8" w:space="0" w:color="000000"/>
              <w:right w:val="nil"/>
            </w:tcBorders>
            <w:tcMar>
              <w:top w:w="100" w:type="dxa"/>
              <w:left w:w="100" w:type="dxa"/>
              <w:bottom w:w="100" w:type="dxa"/>
              <w:right w:w="100" w:type="dxa"/>
            </w:tcMar>
          </w:tcPr>
          <w:p w:rsidR="00387588" w:rsidRDefault="00CF6421">
            <w:pPr>
              <w:spacing w:line="240" w:lineRule="auto"/>
              <w:ind w:firstLine="0"/>
            </w:pPr>
            <w:r>
              <w:t>Experimenter enters the play room, and conducts brief questionnaire.</w:t>
            </w:r>
          </w:p>
        </w:tc>
      </w:tr>
    </w:tbl>
    <w:p w:rsidR="00387588" w:rsidRDefault="00387588">
      <w:pPr>
        <w:ind w:firstLine="0"/>
      </w:pPr>
    </w:p>
    <w:p w:rsidR="00387588" w:rsidRDefault="00CF6421">
      <w:r>
        <w:rPr>
          <w:b/>
          <w:i/>
        </w:rPr>
        <w:t>Strange Situation Procedure (SSP)</w:t>
      </w:r>
      <w:r>
        <w:t xml:space="preserve"> </w:t>
      </w:r>
      <w:hyperlink r:id="rId32">
        <w:r>
          <w:rPr>
            <w:color w:val="000000"/>
          </w:rPr>
          <w:t>[20,21]</w:t>
        </w:r>
      </w:hyperlink>
      <w:r>
        <w:t xml:space="preserve"> is the gold standard measure of infant attachment </w:t>
      </w:r>
      <w:proofErr w:type="spellStart"/>
      <w:r>
        <w:t>organisation</w:t>
      </w:r>
      <w:proofErr w:type="spellEnd"/>
      <w:r>
        <w:t xml:space="preserve"> from age 12 to 24 months. It involves the videoing and subsequent objective assessment of a standard sequence of eight episodes that include an unfamiliar environment to the infant (i.e., the presence of a stranger), and the systematic departure and return of the mother (see Table S2).  This separation-reunion paradigm is designed to trigger the infant’s attachment and exploration systems, enabling observers to classify infant attachment </w:t>
      </w:r>
      <w:proofErr w:type="spellStart"/>
      <w:r>
        <w:t>organisation</w:t>
      </w:r>
      <w:proofErr w:type="spellEnd"/>
      <w:r>
        <w:t>. The SSP employs a group classification system: “Organized” infants are classified as Secure (Group B), Insecure-Avoidant (Group A), Insecure-Resistant (Group C), whilst “</w:t>
      </w:r>
      <w:proofErr w:type="spellStart"/>
      <w:r>
        <w:t>Disorganised</w:t>
      </w:r>
      <w:proofErr w:type="spellEnd"/>
      <w:r>
        <w:t xml:space="preserve">” infants are classified as Insecure-Disorganized (Group D) </w:t>
      </w:r>
      <w:hyperlink r:id="rId33">
        <w:r>
          <w:rPr>
            <w:color w:val="000000"/>
          </w:rPr>
          <w:t>[21]</w:t>
        </w:r>
      </w:hyperlink>
      <w:r>
        <w:t>.  Further within-group classification uses subtypes (e.g., Group A1, A2) to further distinguish infants by their observable attachment-</w:t>
      </w:r>
      <w:proofErr w:type="spellStart"/>
      <w:r>
        <w:t>behaviours</w:t>
      </w:r>
      <w:proofErr w:type="spellEnd"/>
      <w:r>
        <w:t xml:space="preserve">. Observations are coded as infant’s (a) proximity and contact seeking </w:t>
      </w:r>
      <w:proofErr w:type="spellStart"/>
      <w:r>
        <w:t>behaviour</w:t>
      </w:r>
      <w:proofErr w:type="spellEnd"/>
      <w:r>
        <w:t xml:space="preserve">, (b) contact maintaining </w:t>
      </w:r>
      <w:proofErr w:type="spellStart"/>
      <w:r>
        <w:t>behaviour</w:t>
      </w:r>
      <w:proofErr w:type="spellEnd"/>
      <w:r>
        <w:t xml:space="preserve">, (c) resistant </w:t>
      </w:r>
      <w:proofErr w:type="spellStart"/>
      <w:r>
        <w:t>behaviour</w:t>
      </w:r>
      <w:proofErr w:type="spellEnd"/>
      <w:r>
        <w:t xml:space="preserve">; and (d) avoidant </w:t>
      </w:r>
      <w:proofErr w:type="spellStart"/>
      <w:r>
        <w:t>behaviour</w:t>
      </w:r>
      <w:proofErr w:type="spellEnd"/>
      <w:r>
        <w:t xml:space="preserve"> </w:t>
      </w:r>
      <w:hyperlink r:id="rId34">
        <w:r>
          <w:rPr>
            <w:color w:val="000000"/>
          </w:rPr>
          <w:t>[22]</w:t>
        </w:r>
      </w:hyperlink>
      <w:r>
        <w:t xml:space="preserve">. The SSP assessors undergo stringent training and rater reliability assessment. </w:t>
      </w:r>
    </w:p>
    <w:p w:rsidR="00387588" w:rsidRDefault="00CF6421">
      <w:pPr>
        <w:ind w:firstLine="0"/>
      </w:pPr>
      <w:r>
        <w:lastRenderedPageBreak/>
        <w:t xml:space="preserve">Table S2 </w:t>
      </w:r>
    </w:p>
    <w:p w:rsidR="00387588" w:rsidRDefault="00CF6421">
      <w:pPr>
        <w:ind w:firstLine="0"/>
        <w:rPr>
          <w:i/>
        </w:rPr>
      </w:pPr>
      <w:r>
        <w:rPr>
          <w:i/>
        </w:rPr>
        <w:t>Adapted Protocol for the Strange Situation Procedures at 12 Months Postpartum</w:t>
      </w:r>
    </w:p>
    <w:tbl>
      <w:tblPr>
        <w:tblStyle w:val="a0"/>
        <w:tblW w:w="9015"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1065"/>
        <w:gridCol w:w="1455"/>
        <w:gridCol w:w="2160"/>
        <w:gridCol w:w="4335"/>
      </w:tblGrid>
      <w:tr w:rsidR="00387588">
        <w:trPr>
          <w:trHeight w:val="140"/>
        </w:trPr>
        <w:tc>
          <w:tcPr>
            <w:tcW w:w="1065" w:type="dxa"/>
            <w:tcBorders>
              <w:top w:val="single" w:sz="8" w:space="0" w:color="000000"/>
              <w:left w:val="nil"/>
              <w:bottom w:val="single" w:sz="8" w:space="0" w:color="000000"/>
              <w:right w:val="nil"/>
            </w:tcBorders>
            <w:tcMar>
              <w:top w:w="100" w:type="dxa"/>
              <w:left w:w="100" w:type="dxa"/>
              <w:bottom w:w="100" w:type="dxa"/>
              <w:right w:w="100" w:type="dxa"/>
            </w:tcMar>
          </w:tcPr>
          <w:p w:rsidR="00387588" w:rsidRDefault="00CF6421">
            <w:pPr>
              <w:spacing w:line="240" w:lineRule="auto"/>
              <w:ind w:firstLine="0"/>
              <w:jc w:val="center"/>
            </w:pPr>
            <w:r>
              <w:t>Episode</w:t>
            </w:r>
          </w:p>
        </w:tc>
        <w:tc>
          <w:tcPr>
            <w:tcW w:w="1455" w:type="dxa"/>
            <w:tcBorders>
              <w:top w:val="single" w:sz="8" w:space="0" w:color="000000"/>
              <w:left w:val="nil"/>
              <w:bottom w:val="single" w:sz="8" w:space="0" w:color="000000"/>
              <w:right w:val="nil"/>
            </w:tcBorders>
            <w:tcMar>
              <w:top w:w="100" w:type="dxa"/>
              <w:left w:w="100" w:type="dxa"/>
              <w:bottom w:w="100" w:type="dxa"/>
              <w:right w:w="100" w:type="dxa"/>
            </w:tcMar>
          </w:tcPr>
          <w:p w:rsidR="00387588" w:rsidRDefault="00CF6421">
            <w:pPr>
              <w:spacing w:line="240" w:lineRule="auto"/>
              <w:ind w:firstLine="0"/>
              <w:jc w:val="center"/>
            </w:pPr>
            <w:r>
              <w:t>Duration</w:t>
            </w:r>
          </w:p>
        </w:tc>
        <w:tc>
          <w:tcPr>
            <w:tcW w:w="2160" w:type="dxa"/>
            <w:tcBorders>
              <w:top w:val="single" w:sz="8" w:space="0" w:color="000000"/>
              <w:left w:val="nil"/>
              <w:bottom w:val="single" w:sz="8" w:space="0" w:color="000000"/>
              <w:right w:val="nil"/>
            </w:tcBorders>
            <w:tcMar>
              <w:top w:w="100" w:type="dxa"/>
              <w:left w:w="100" w:type="dxa"/>
              <w:bottom w:w="100" w:type="dxa"/>
              <w:right w:w="100" w:type="dxa"/>
            </w:tcMar>
          </w:tcPr>
          <w:p w:rsidR="00387588" w:rsidRDefault="00CF6421">
            <w:pPr>
              <w:spacing w:line="240" w:lineRule="auto"/>
              <w:ind w:firstLine="0"/>
            </w:pPr>
            <w:r>
              <w:t>Active Participant/s</w:t>
            </w:r>
          </w:p>
        </w:tc>
        <w:tc>
          <w:tcPr>
            <w:tcW w:w="4335" w:type="dxa"/>
            <w:tcBorders>
              <w:top w:val="single" w:sz="8" w:space="0" w:color="000000"/>
              <w:left w:val="nil"/>
              <w:bottom w:val="single" w:sz="8" w:space="0" w:color="000000"/>
              <w:right w:val="nil"/>
            </w:tcBorders>
            <w:tcMar>
              <w:top w:w="100" w:type="dxa"/>
              <w:left w:w="100" w:type="dxa"/>
              <w:bottom w:w="100" w:type="dxa"/>
              <w:right w:w="100" w:type="dxa"/>
            </w:tcMar>
          </w:tcPr>
          <w:p w:rsidR="00387588" w:rsidRDefault="00CF6421">
            <w:pPr>
              <w:spacing w:line="240" w:lineRule="auto"/>
              <w:ind w:firstLine="0"/>
            </w:pPr>
            <w:r>
              <w:t>Action Description</w:t>
            </w:r>
          </w:p>
        </w:tc>
      </w:tr>
      <w:tr w:rsidR="00387588">
        <w:trPr>
          <w:trHeight w:val="500"/>
        </w:trPr>
        <w:tc>
          <w:tcPr>
            <w:tcW w:w="1065" w:type="dxa"/>
            <w:tcBorders>
              <w:top w:val="nil"/>
              <w:left w:val="nil"/>
              <w:bottom w:val="nil"/>
              <w:right w:val="nil"/>
            </w:tcBorders>
            <w:tcMar>
              <w:top w:w="100" w:type="dxa"/>
              <w:left w:w="100" w:type="dxa"/>
              <w:bottom w:w="100" w:type="dxa"/>
              <w:right w:w="100" w:type="dxa"/>
            </w:tcMar>
          </w:tcPr>
          <w:p w:rsidR="00387588" w:rsidRDefault="00CF6421">
            <w:pPr>
              <w:spacing w:line="240" w:lineRule="auto"/>
              <w:ind w:firstLine="0"/>
              <w:jc w:val="center"/>
            </w:pPr>
            <w:r>
              <w:t>1</w:t>
            </w:r>
          </w:p>
        </w:tc>
        <w:tc>
          <w:tcPr>
            <w:tcW w:w="1455" w:type="dxa"/>
            <w:tcBorders>
              <w:top w:val="nil"/>
              <w:left w:val="nil"/>
              <w:bottom w:val="nil"/>
              <w:right w:val="nil"/>
            </w:tcBorders>
            <w:tcMar>
              <w:top w:w="100" w:type="dxa"/>
              <w:left w:w="100" w:type="dxa"/>
              <w:bottom w:w="100" w:type="dxa"/>
              <w:right w:w="100" w:type="dxa"/>
            </w:tcMar>
          </w:tcPr>
          <w:p w:rsidR="00387588" w:rsidRDefault="00CF6421">
            <w:pPr>
              <w:spacing w:line="240" w:lineRule="auto"/>
              <w:ind w:firstLine="0"/>
              <w:jc w:val="center"/>
            </w:pPr>
            <w:r>
              <w:t>30 seconds</w:t>
            </w:r>
          </w:p>
        </w:tc>
        <w:tc>
          <w:tcPr>
            <w:tcW w:w="2160" w:type="dxa"/>
            <w:tcBorders>
              <w:top w:val="nil"/>
              <w:left w:val="nil"/>
              <w:bottom w:val="nil"/>
              <w:right w:val="nil"/>
            </w:tcBorders>
            <w:tcMar>
              <w:top w:w="100" w:type="dxa"/>
              <w:left w:w="100" w:type="dxa"/>
              <w:bottom w:w="100" w:type="dxa"/>
              <w:right w:w="100" w:type="dxa"/>
            </w:tcMar>
          </w:tcPr>
          <w:p w:rsidR="00387588" w:rsidRDefault="00CF6421">
            <w:pPr>
              <w:spacing w:line="240" w:lineRule="auto"/>
              <w:ind w:firstLine="0"/>
            </w:pPr>
            <w:r>
              <w:t>Mother, Infant, and Observer</w:t>
            </w:r>
          </w:p>
        </w:tc>
        <w:tc>
          <w:tcPr>
            <w:tcW w:w="4335" w:type="dxa"/>
            <w:tcBorders>
              <w:top w:val="nil"/>
              <w:left w:val="nil"/>
              <w:bottom w:val="nil"/>
              <w:right w:val="nil"/>
            </w:tcBorders>
            <w:tcMar>
              <w:top w:w="100" w:type="dxa"/>
              <w:left w:w="100" w:type="dxa"/>
              <w:bottom w:w="100" w:type="dxa"/>
              <w:right w:w="100" w:type="dxa"/>
            </w:tcMar>
          </w:tcPr>
          <w:p w:rsidR="00387588" w:rsidRDefault="00CF6421">
            <w:pPr>
              <w:spacing w:line="240" w:lineRule="auto"/>
              <w:ind w:firstLine="0"/>
            </w:pPr>
            <w:r>
              <w:t>Observer introduces mother and infant to play room, then leaves.</w:t>
            </w:r>
          </w:p>
        </w:tc>
      </w:tr>
      <w:tr w:rsidR="00387588">
        <w:trPr>
          <w:trHeight w:val="540"/>
        </w:trPr>
        <w:tc>
          <w:tcPr>
            <w:tcW w:w="1065" w:type="dxa"/>
            <w:tcBorders>
              <w:top w:val="nil"/>
              <w:left w:val="nil"/>
              <w:bottom w:val="nil"/>
              <w:right w:val="nil"/>
            </w:tcBorders>
            <w:tcMar>
              <w:top w:w="100" w:type="dxa"/>
              <w:left w:w="100" w:type="dxa"/>
              <w:bottom w:w="100" w:type="dxa"/>
              <w:right w:w="100" w:type="dxa"/>
            </w:tcMar>
          </w:tcPr>
          <w:p w:rsidR="00387588" w:rsidRDefault="00CF6421">
            <w:pPr>
              <w:spacing w:line="240" w:lineRule="auto"/>
              <w:ind w:firstLine="0"/>
              <w:jc w:val="center"/>
            </w:pPr>
            <w:r>
              <w:t>2</w:t>
            </w:r>
          </w:p>
        </w:tc>
        <w:tc>
          <w:tcPr>
            <w:tcW w:w="1455" w:type="dxa"/>
            <w:tcBorders>
              <w:top w:val="nil"/>
              <w:left w:val="nil"/>
              <w:bottom w:val="nil"/>
              <w:right w:val="nil"/>
            </w:tcBorders>
            <w:tcMar>
              <w:top w:w="100" w:type="dxa"/>
              <w:left w:w="100" w:type="dxa"/>
              <w:bottom w:w="100" w:type="dxa"/>
              <w:right w:w="100" w:type="dxa"/>
            </w:tcMar>
          </w:tcPr>
          <w:p w:rsidR="00387588" w:rsidRDefault="00CF6421">
            <w:pPr>
              <w:spacing w:line="240" w:lineRule="auto"/>
              <w:ind w:firstLine="0"/>
              <w:jc w:val="center"/>
            </w:pPr>
            <w:r>
              <w:t>3 minutes</w:t>
            </w:r>
          </w:p>
        </w:tc>
        <w:tc>
          <w:tcPr>
            <w:tcW w:w="2160" w:type="dxa"/>
            <w:tcBorders>
              <w:top w:val="nil"/>
              <w:left w:val="nil"/>
              <w:bottom w:val="nil"/>
              <w:right w:val="nil"/>
            </w:tcBorders>
            <w:tcMar>
              <w:top w:w="100" w:type="dxa"/>
              <w:left w:w="100" w:type="dxa"/>
              <w:bottom w:w="100" w:type="dxa"/>
              <w:right w:w="100" w:type="dxa"/>
            </w:tcMar>
          </w:tcPr>
          <w:p w:rsidR="00387588" w:rsidRDefault="00CF6421">
            <w:pPr>
              <w:spacing w:line="240" w:lineRule="auto"/>
              <w:ind w:firstLine="0"/>
            </w:pPr>
            <w:r>
              <w:t>Mother and Infant</w:t>
            </w:r>
          </w:p>
        </w:tc>
        <w:tc>
          <w:tcPr>
            <w:tcW w:w="4335" w:type="dxa"/>
            <w:tcBorders>
              <w:top w:val="nil"/>
              <w:left w:val="nil"/>
              <w:bottom w:val="nil"/>
              <w:right w:val="nil"/>
            </w:tcBorders>
            <w:tcMar>
              <w:top w:w="100" w:type="dxa"/>
              <w:left w:w="100" w:type="dxa"/>
              <w:bottom w:w="100" w:type="dxa"/>
              <w:right w:w="100" w:type="dxa"/>
            </w:tcMar>
          </w:tcPr>
          <w:p w:rsidR="00387588" w:rsidRDefault="00CF6421">
            <w:pPr>
              <w:spacing w:line="240" w:lineRule="auto"/>
              <w:ind w:firstLine="0"/>
            </w:pPr>
            <w:r>
              <w:t>Mother does not participate while infant explores. If necessary, play activities are encouraged after 2 minutes.</w:t>
            </w:r>
          </w:p>
        </w:tc>
      </w:tr>
      <w:tr w:rsidR="00387588">
        <w:trPr>
          <w:trHeight w:val="1020"/>
        </w:trPr>
        <w:tc>
          <w:tcPr>
            <w:tcW w:w="1065" w:type="dxa"/>
            <w:tcBorders>
              <w:top w:val="nil"/>
              <w:left w:val="nil"/>
              <w:bottom w:val="nil"/>
              <w:right w:val="nil"/>
            </w:tcBorders>
            <w:tcMar>
              <w:top w:w="100" w:type="dxa"/>
              <w:left w:w="100" w:type="dxa"/>
              <w:bottom w:w="100" w:type="dxa"/>
              <w:right w:w="100" w:type="dxa"/>
            </w:tcMar>
          </w:tcPr>
          <w:p w:rsidR="00387588" w:rsidRDefault="00CF6421">
            <w:pPr>
              <w:spacing w:line="240" w:lineRule="auto"/>
              <w:ind w:firstLine="0"/>
              <w:jc w:val="center"/>
            </w:pPr>
            <w:r>
              <w:t>3</w:t>
            </w:r>
          </w:p>
        </w:tc>
        <w:tc>
          <w:tcPr>
            <w:tcW w:w="1455" w:type="dxa"/>
            <w:tcBorders>
              <w:top w:val="nil"/>
              <w:left w:val="nil"/>
              <w:bottom w:val="nil"/>
              <w:right w:val="nil"/>
            </w:tcBorders>
            <w:tcMar>
              <w:top w:w="100" w:type="dxa"/>
              <w:left w:w="100" w:type="dxa"/>
              <w:bottom w:w="100" w:type="dxa"/>
              <w:right w:w="100" w:type="dxa"/>
            </w:tcMar>
          </w:tcPr>
          <w:p w:rsidR="00387588" w:rsidRDefault="00CF6421">
            <w:pPr>
              <w:spacing w:line="240" w:lineRule="auto"/>
              <w:ind w:firstLine="0"/>
              <w:jc w:val="center"/>
            </w:pPr>
            <w:r>
              <w:t>3 minutes</w:t>
            </w:r>
          </w:p>
        </w:tc>
        <w:tc>
          <w:tcPr>
            <w:tcW w:w="2160" w:type="dxa"/>
            <w:tcBorders>
              <w:top w:val="nil"/>
              <w:left w:val="nil"/>
              <w:bottom w:val="nil"/>
              <w:right w:val="nil"/>
            </w:tcBorders>
            <w:tcMar>
              <w:top w:w="100" w:type="dxa"/>
              <w:left w:w="100" w:type="dxa"/>
              <w:bottom w:w="100" w:type="dxa"/>
              <w:right w:w="100" w:type="dxa"/>
            </w:tcMar>
          </w:tcPr>
          <w:p w:rsidR="00387588" w:rsidRDefault="00CF6421">
            <w:pPr>
              <w:spacing w:line="240" w:lineRule="auto"/>
              <w:ind w:firstLine="0"/>
            </w:pPr>
            <w:r>
              <w:t>Mother, Infant, and Stranger</w:t>
            </w:r>
          </w:p>
        </w:tc>
        <w:tc>
          <w:tcPr>
            <w:tcW w:w="4335" w:type="dxa"/>
            <w:tcBorders>
              <w:top w:val="nil"/>
              <w:left w:val="nil"/>
              <w:bottom w:val="nil"/>
              <w:right w:val="nil"/>
            </w:tcBorders>
            <w:tcMar>
              <w:top w:w="100" w:type="dxa"/>
              <w:left w:w="100" w:type="dxa"/>
              <w:bottom w:w="100" w:type="dxa"/>
              <w:right w:w="100" w:type="dxa"/>
            </w:tcMar>
          </w:tcPr>
          <w:p w:rsidR="00387588" w:rsidRDefault="00CF6421">
            <w:pPr>
              <w:spacing w:line="240" w:lineRule="auto"/>
              <w:ind w:firstLine="0"/>
            </w:pPr>
            <w:r>
              <w:t>Stranger enters. 1</w:t>
            </w:r>
            <w:r>
              <w:rPr>
                <w:vertAlign w:val="superscript"/>
              </w:rPr>
              <w:t>st</w:t>
            </w:r>
            <w:r>
              <w:t xml:space="preserve"> minute: stranger is silent. 2nd minute: stranger converses with mother. 3rd minute: stranger approaches infant. After 3 minutes, mother leaves unobtrusively.</w:t>
            </w:r>
          </w:p>
        </w:tc>
      </w:tr>
      <w:tr w:rsidR="00387588">
        <w:tc>
          <w:tcPr>
            <w:tcW w:w="1065" w:type="dxa"/>
            <w:tcBorders>
              <w:top w:val="nil"/>
              <w:left w:val="nil"/>
              <w:bottom w:val="nil"/>
              <w:right w:val="nil"/>
            </w:tcBorders>
            <w:tcMar>
              <w:top w:w="100" w:type="dxa"/>
              <w:left w:w="100" w:type="dxa"/>
              <w:bottom w:w="100" w:type="dxa"/>
              <w:right w:w="100" w:type="dxa"/>
            </w:tcMar>
          </w:tcPr>
          <w:p w:rsidR="00387588" w:rsidRDefault="00CF6421">
            <w:pPr>
              <w:spacing w:line="240" w:lineRule="auto"/>
              <w:ind w:firstLine="0"/>
              <w:jc w:val="center"/>
            </w:pPr>
            <w:r>
              <w:t>4</w:t>
            </w:r>
          </w:p>
        </w:tc>
        <w:tc>
          <w:tcPr>
            <w:tcW w:w="1455" w:type="dxa"/>
            <w:tcBorders>
              <w:top w:val="nil"/>
              <w:left w:val="nil"/>
              <w:bottom w:val="nil"/>
              <w:right w:val="nil"/>
            </w:tcBorders>
            <w:tcMar>
              <w:top w:w="100" w:type="dxa"/>
              <w:left w:w="100" w:type="dxa"/>
              <w:bottom w:w="100" w:type="dxa"/>
              <w:right w:w="100" w:type="dxa"/>
            </w:tcMar>
          </w:tcPr>
          <w:p w:rsidR="00387588" w:rsidRPr="003F70DE" w:rsidRDefault="00CF6421">
            <w:pPr>
              <w:spacing w:line="240" w:lineRule="auto"/>
              <w:ind w:firstLine="0"/>
              <w:jc w:val="center"/>
            </w:pPr>
            <w:r w:rsidRPr="005A2382">
              <w:rPr>
                <w:rFonts w:eastAsia="Gungsuh"/>
              </w:rPr>
              <w:t>≤3 minutes</w:t>
            </w:r>
          </w:p>
        </w:tc>
        <w:tc>
          <w:tcPr>
            <w:tcW w:w="2160" w:type="dxa"/>
            <w:tcBorders>
              <w:top w:val="nil"/>
              <w:left w:val="nil"/>
              <w:bottom w:val="nil"/>
              <w:right w:val="nil"/>
            </w:tcBorders>
            <w:tcMar>
              <w:top w:w="100" w:type="dxa"/>
              <w:left w:w="100" w:type="dxa"/>
              <w:bottom w:w="100" w:type="dxa"/>
              <w:right w:w="100" w:type="dxa"/>
            </w:tcMar>
          </w:tcPr>
          <w:p w:rsidR="00387588" w:rsidRDefault="00CF6421">
            <w:pPr>
              <w:spacing w:line="240" w:lineRule="auto"/>
              <w:ind w:firstLine="0"/>
            </w:pPr>
            <w:r>
              <w:t>Infant and Stranger</w:t>
            </w:r>
          </w:p>
        </w:tc>
        <w:tc>
          <w:tcPr>
            <w:tcW w:w="4335" w:type="dxa"/>
            <w:tcBorders>
              <w:top w:val="nil"/>
              <w:left w:val="nil"/>
              <w:bottom w:val="nil"/>
              <w:right w:val="nil"/>
            </w:tcBorders>
            <w:tcMar>
              <w:top w:w="100" w:type="dxa"/>
              <w:left w:w="100" w:type="dxa"/>
              <w:bottom w:w="100" w:type="dxa"/>
              <w:right w:w="100" w:type="dxa"/>
            </w:tcMar>
          </w:tcPr>
          <w:p w:rsidR="00387588" w:rsidRDefault="00CF6421">
            <w:pPr>
              <w:spacing w:line="240" w:lineRule="auto"/>
              <w:ind w:firstLine="0"/>
            </w:pPr>
            <w:r>
              <w:t xml:space="preserve">First separation episode. Stranger’s adjusts own </w:t>
            </w:r>
            <w:proofErr w:type="spellStart"/>
            <w:r>
              <w:t>behaviour</w:t>
            </w:r>
            <w:proofErr w:type="spellEnd"/>
            <w:r>
              <w:t xml:space="preserve"> to that of infant.</w:t>
            </w:r>
          </w:p>
        </w:tc>
      </w:tr>
      <w:tr w:rsidR="00387588">
        <w:trPr>
          <w:trHeight w:val="600"/>
        </w:trPr>
        <w:tc>
          <w:tcPr>
            <w:tcW w:w="1065" w:type="dxa"/>
            <w:tcBorders>
              <w:top w:val="nil"/>
              <w:left w:val="nil"/>
              <w:bottom w:val="nil"/>
              <w:right w:val="nil"/>
            </w:tcBorders>
            <w:tcMar>
              <w:top w:w="100" w:type="dxa"/>
              <w:left w:w="100" w:type="dxa"/>
              <w:bottom w:w="100" w:type="dxa"/>
              <w:right w:w="100" w:type="dxa"/>
            </w:tcMar>
          </w:tcPr>
          <w:p w:rsidR="00387588" w:rsidRDefault="00CF6421">
            <w:pPr>
              <w:spacing w:line="240" w:lineRule="auto"/>
              <w:ind w:firstLine="0"/>
              <w:jc w:val="center"/>
            </w:pPr>
            <w:r>
              <w:t>5</w:t>
            </w:r>
          </w:p>
        </w:tc>
        <w:tc>
          <w:tcPr>
            <w:tcW w:w="1455" w:type="dxa"/>
            <w:tcBorders>
              <w:top w:val="nil"/>
              <w:left w:val="nil"/>
              <w:bottom w:val="nil"/>
              <w:right w:val="nil"/>
            </w:tcBorders>
            <w:tcMar>
              <w:top w:w="100" w:type="dxa"/>
              <w:left w:w="100" w:type="dxa"/>
              <w:bottom w:w="100" w:type="dxa"/>
              <w:right w:w="100" w:type="dxa"/>
            </w:tcMar>
          </w:tcPr>
          <w:p w:rsidR="00387588" w:rsidRPr="003F70DE" w:rsidRDefault="00CF6421">
            <w:pPr>
              <w:spacing w:line="240" w:lineRule="auto"/>
              <w:ind w:firstLine="0"/>
              <w:jc w:val="center"/>
            </w:pPr>
            <w:r w:rsidRPr="005A2382">
              <w:rPr>
                <w:rFonts w:eastAsia="Gungsuh"/>
              </w:rPr>
              <w:t>≥3 minutes</w:t>
            </w:r>
          </w:p>
        </w:tc>
        <w:tc>
          <w:tcPr>
            <w:tcW w:w="2160" w:type="dxa"/>
            <w:tcBorders>
              <w:top w:val="nil"/>
              <w:left w:val="nil"/>
              <w:bottom w:val="nil"/>
              <w:right w:val="nil"/>
            </w:tcBorders>
            <w:tcMar>
              <w:top w:w="100" w:type="dxa"/>
              <w:left w:w="100" w:type="dxa"/>
              <w:bottom w:w="100" w:type="dxa"/>
              <w:right w:w="100" w:type="dxa"/>
            </w:tcMar>
          </w:tcPr>
          <w:p w:rsidR="00387588" w:rsidRDefault="00CF6421">
            <w:pPr>
              <w:spacing w:line="240" w:lineRule="auto"/>
              <w:ind w:firstLine="0"/>
            </w:pPr>
            <w:r>
              <w:t>Mother and Infant</w:t>
            </w:r>
          </w:p>
        </w:tc>
        <w:tc>
          <w:tcPr>
            <w:tcW w:w="4335" w:type="dxa"/>
            <w:tcBorders>
              <w:top w:val="nil"/>
              <w:left w:val="nil"/>
              <w:bottom w:val="nil"/>
              <w:right w:val="nil"/>
            </w:tcBorders>
            <w:tcMar>
              <w:top w:w="100" w:type="dxa"/>
              <w:left w:w="100" w:type="dxa"/>
              <w:bottom w:w="100" w:type="dxa"/>
              <w:right w:w="100" w:type="dxa"/>
            </w:tcMar>
          </w:tcPr>
          <w:p w:rsidR="00387588" w:rsidRDefault="00CF6421">
            <w:pPr>
              <w:spacing w:line="240" w:lineRule="auto"/>
              <w:ind w:firstLine="0"/>
            </w:pPr>
            <w:r>
              <w:t>First reunion episode. Mother greets and/or comforts infant, then tries to engage in play. Mother leaves again, saying “bye-bye”.</w:t>
            </w:r>
          </w:p>
        </w:tc>
      </w:tr>
      <w:tr w:rsidR="00387588">
        <w:trPr>
          <w:trHeight w:val="620"/>
        </w:trPr>
        <w:tc>
          <w:tcPr>
            <w:tcW w:w="1065" w:type="dxa"/>
            <w:tcBorders>
              <w:top w:val="nil"/>
              <w:left w:val="nil"/>
              <w:bottom w:val="nil"/>
              <w:right w:val="nil"/>
            </w:tcBorders>
            <w:tcMar>
              <w:top w:w="100" w:type="dxa"/>
              <w:left w:w="100" w:type="dxa"/>
              <w:bottom w:w="100" w:type="dxa"/>
              <w:right w:w="100" w:type="dxa"/>
            </w:tcMar>
          </w:tcPr>
          <w:p w:rsidR="00387588" w:rsidRDefault="00CF6421">
            <w:pPr>
              <w:spacing w:line="240" w:lineRule="auto"/>
              <w:ind w:firstLine="0"/>
              <w:jc w:val="center"/>
            </w:pPr>
            <w:r>
              <w:t>6</w:t>
            </w:r>
          </w:p>
        </w:tc>
        <w:tc>
          <w:tcPr>
            <w:tcW w:w="1455" w:type="dxa"/>
            <w:tcBorders>
              <w:top w:val="nil"/>
              <w:left w:val="nil"/>
              <w:bottom w:val="nil"/>
              <w:right w:val="nil"/>
            </w:tcBorders>
            <w:tcMar>
              <w:top w:w="100" w:type="dxa"/>
              <w:left w:w="100" w:type="dxa"/>
              <w:bottom w:w="100" w:type="dxa"/>
              <w:right w:w="100" w:type="dxa"/>
            </w:tcMar>
          </w:tcPr>
          <w:p w:rsidR="00387588" w:rsidRPr="003F70DE" w:rsidRDefault="00CF6421">
            <w:pPr>
              <w:spacing w:line="240" w:lineRule="auto"/>
              <w:ind w:firstLine="0"/>
              <w:jc w:val="center"/>
            </w:pPr>
            <w:r w:rsidRPr="005A2382">
              <w:rPr>
                <w:rFonts w:eastAsia="Gungsuh"/>
              </w:rPr>
              <w:t>≤3 minutes</w:t>
            </w:r>
          </w:p>
        </w:tc>
        <w:tc>
          <w:tcPr>
            <w:tcW w:w="2160" w:type="dxa"/>
            <w:tcBorders>
              <w:top w:val="nil"/>
              <w:left w:val="nil"/>
              <w:bottom w:val="nil"/>
              <w:right w:val="nil"/>
            </w:tcBorders>
            <w:tcMar>
              <w:top w:w="100" w:type="dxa"/>
              <w:left w:w="100" w:type="dxa"/>
              <w:bottom w:w="100" w:type="dxa"/>
              <w:right w:w="100" w:type="dxa"/>
            </w:tcMar>
          </w:tcPr>
          <w:p w:rsidR="00387588" w:rsidRDefault="00CF6421">
            <w:pPr>
              <w:spacing w:line="240" w:lineRule="auto"/>
              <w:ind w:firstLine="0"/>
            </w:pPr>
            <w:r>
              <w:t>Infant only</w:t>
            </w:r>
          </w:p>
        </w:tc>
        <w:tc>
          <w:tcPr>
            <w:tcW w:w="4335" w:type="dxa"/>
            <w:tcBorders>
              <w:top w:val="nil"/>
              <w:left w:val="nil"/>
              <w:bottom w:val="nil"/>
              <w:right w:val="nil"/>
            </w:tcBorders>
            <w:tcMar>
              <w:top w:w="100" w:type="dxa"/>
              <w:left w:w="100" w:type="dxa"/>
              <w:bottom w:w="100" w:type="dxa"/>
              <w:right w:w="100" w:type="dxa"/>
            </w:tcMar>
          </w:tcPr>
          <w:p w:rsidR="00387588" w:rsidRDefault="00CF6421">
            <w:pPr>
              <w:spacing w:line="240" w:lineRule="auto"/>
              <w:ind w:firstLine="0"/>
            </w:pPr>
            <w:r>
              <w:t>Second separation episode.</w:t>
            </w:r>
          </w:p>
        </w:tc>
      </w:tr>
      <w:tr w:rsidR="00387588">
        <w:trPr>
          <w:trHeight w:val="600"/>
        </w:trPr>
        <w:tc>
          <w:tcPr>
            <w:tcW w:w="1065" w:type="dxa"/>
            <w:tcBorders>
              <w:top w:val="nil"/>
              <w:left w:val="nil"/>
              <w:bottom w:val="nil"/>
              <w:right w:val="nil"/>
            </w:tcBorders>
            <w:tcMar>
              <w:top w:w="100" w:type="dxa"/>
              <w:left w:w="100" w:type="dxa"/>
              <w:bottom w:w="100" w:type="dxa"/>
              <w:right w:w="100" w:type="dxa"/>
            </w:tcMar>
          </w:tcPr>
          <w:p w:rsidR="00387588" w:rsidRDefault="00CF6421">
            <w:pPr>
              <w:spacing w:line="240" w:lineRule="auto"/>
              <w:ind w:firstLine="0"/>
              <w:jc w:val="center"/>
            </w:pPr>
            <w:r>
              <w:t>7</w:t>
            </w:r>
          </w:p>
        </w:tc>
        <w:tc>
          <w:tcPr>
            <w:tcW w:w="1455" w:type="dxa"/>
            <w:tcBorders>
              <w:top w:val="nil"/>
              <w:left w:val="nil"/>
              <w:bottom w:val="nil"/>
              <w:right w:val="nil"/>
            </w:tcBorders>
            <w:tcMar>
              <w:top w:w="100" w:type="dxa"/>
              <w:left w:w="100" w:type="dxa"/>
              <w:bottom w:w="100" w:type="dxa"/>
              <w:right w:w="100" w:type="dxa"/>
            </w:tcMar>
          </w:tcPr>
          <w:p w:rsidR="00387588" w:rsidRPr="003F70DE" w:rsidRDefault="00CF6421">
            <w:pPr>
              <w:spacing w:line="240" w:lineRule="auto"/>
              <w:ind w:firstLine="0"/>
              <w:jc w:val="center"/>
            </w:pPr>
            <w:r w:rsidRPr="005A2382">
              <w:rPr>
                <w:rFonts w:eastAsia="Gungsuh"/>
              </w:rPr>
              <w:t>≤3 minutes</w:t>
            </w:r>
          </w:p>
        </w:tc>
        <w:tc>
          <w:tcPr>
            <w:tcW w:w="2160" w:type="dxa"/>
            <w:tcBorders>
              <w:top w:val="nil"/>
              <w:left w:val="nil"/>
              <w:bottom w:val="nil"/>
              <w:right w:val="nil"/>
            </w:tcBorders>
            <w:tcMar>
              <w:top w:w="100" w:type="dxa"/>
              <w:left w:w="100" w:type="dxa"/>
              <w:bottom w:w="100" w:type="dxa"/>
              <w:right w:w="100" w:type="dxa"/>
            </w:tcMar>
          </w:tcPr>
          <w:p w:rsidR="00387588" w:rsidRDefault="00CF6421">
            <w:pPr>
              <w:spacing w:line="240" w:lineRule="auto"/>
              <w:ind w:firstLine="0"/>
            </w:pPr>
            <w:r>
              <w:t>Infant and Stranger</w:t>
            </w:r>
          </w:p>
        </w:tc>
        <w:tc>
          <w:tcPr>
            <w:tcW w:w="4335" w:type="dxa"/>
            <w:tcBorders>
              <w:top w:val="nil"/>
              <w:left w:val="nil"/>
              <w:bottom w:val="nil"/>
              <w:right w:val="nil"/>
            </w:tcBorders>
            <w:tcMar>
              <w:top w:w="100" w:type="dxa"/>
              <w:left w:w="100" w:type="dxa"/>
              <w:bottom w:w="100" w:type="dxa"/>
              <w:right w:w="100" w:type="dxa"/>
            </w:tcMar>
          </w:tcPr>
          <w:p w:rsidR="00387588" w:rsidRDefault="00CF6421">
            <w:pPr>
              <w:spacing w:line="240" w:lineRule="auto"/>
              <w:ind w:firstLine="0"/>
            </w:pPr>
            <w:r>
              <w:t xml:space="preserve">Continuation of second separation episode. Stranger enters and adjusts own </w:t>
            </w:r>
            <w:proofErr w:type="spellStart"/>
            <w:r>
              <w:t>behaviour</w:t>
            </w:r>
            <w:proofErr w:type="spellEnd"/>
            <w:r>
              <w:t xml:space="preserve"> to that of infant.</w:t>
            </w:r>
          </w:p>
        </w:tc>
      </w:tr>
      <w:tr w:rsidR="00387588">
        <w:trPr>
          <w:trHeight w:val="720"/>
        </w:trPr>
        <w:tc>
          <w:tcPr>
            <w:tcW w:w="1065" w:type="dxa"/>
            <w:tcBorders>
              <w:top w:val="nil"/>
              <w:left w:val="nil"/>
              <w:bottom w:val="single" w:sz="8" w:space="0" w:color="000000"/>
              <w:right w:val="nil"/>
            </w:tcBorders>
            <w:tcMar>
              <w:top w:w="100" w:type="dxa"/>
              <w:left w:w="100" w:type="dxa"/>
              <w:bottom w:w="100" w:type="dxa"/>
              <w:right w:w="100" w:type="dxa"/>
            </w:tcMar>
          </w:tcPr>
          <w:p w:rsidR="00387588" w:rsidRDefault="00CF6421">
            <w:pPr>
              <w:spacing w:line="240" w:lineRule="auto"/>
              <w:ind w:firstLine="0"/>
              <w:jc w:val="center"/>
            </w:pPr>
            <w:r>
              <w:t>8</w:t>
            </w:r>
          </w:p>
        </w:tc>
        <w:tc>
          <w:tcPr>
            <w:tcW w:w="1455" w:type="dxa"/>
            <w:tcBorders>
              <w:top w:val="nil"/>
              <w:left w:val="nil"/>
              <w:bottom w:val="single" w:sz="8" w:space="0" w:color="000000"/>
              <w:right w:val="nil"/>
            </w:tcBorders>
            <w:tcMar>
              <w:top w:w="100" w:type="dxa"/>
              <w:left w:w="100" w:type="dxa"/>
              <w:bottom w:w="100" w:type="dxa"/>
              <w:right w:w="100" w:type="dxa"/>
            </w:tcMar>
          </w:tcPr>
          <w:p w:rsidR="00387588" w:rsidRPr="003F70DE" w:rsidRDefault="00CF6421">
            <w:pPr>
              <w:spacing w:line="240" w:lineRule="auto"/>
              <w:ind w:firstLine="0"/>
              <w:jc w:val="center"/>
            </w:pPr>
            <w:r w:rsidRPr="005A2382">
              <w:rPr>
                <w:rFonts w:eastAsia="Gungsuh"/>
              </w:rPr>
              <w:t>≥3 minutes</w:t>
            </w:r>
          </w:p>
        </w:tc>
        <w:tc>
          <w:tcPr>
            <w:tcW w:w="2160" w:type="dxa"/>
            <w:tcBorders>
              <w:top w:val="nil"/>
              <w:left w:val="nil"/>
              <w:bottom w:val="single" w:sz="8" w:space="0" w:color="000000"/>
              <w:right w:val="nil"/>
            </w:tcBorders>
            <w:tcMar>
              <w:top w:w="100" w:type="dxa"/>
              <w:left w:w="100" w:type="dxa"/>
              <w:bottom w:w="100" w:type="dxa"/>
              <w:right w:w="100" w:type="dxa"/>
            </w:tcMar>
          </w:tcPr>
          <w:p w:rsidR="00387588" w:rsidRDefault="00CF6421">
            <w:pPr>
              <w:spacing w:line="240" w:lineRule="auto"/>
              <w:ind w:firstLine="0"/>
            </w:pPr>
            <w:r>
              <w:t>Mother and Infant</w:t>
            </w:r>
          </w:p>
        </w:tc>
        <w:tc>
          <w:tcPr>
            <w:tcW w:w="4335" w:type="dxa"/>
            <w:tcBorders>
              <w:top w:val="nil"/>
              <w:left w:val="nil"/>
              <w:bottom w:val="single" w:sz="8" w:space="0" w:color="000000"/>
              <w:right w:val="nil"/>
            </w:tcBorders>
            <w:tcMar>
              <w:top w:w="100" w:type="dxa"/>
              <w:left w:w="100" w:type="dxa"/>
              <w:bottom w:w="100" w:type="dxa"/>
              <w:right w:w="100" w:type="dxa"/>
            </w:tcMar>
          </w:tcPr>
          <w:p w:rsidR="00387588" w:rsidRDefault="00CF6421">
            <w:pPr>
              <w:spacing w:line="240" w:lineRule="auto"/>
              <w:ind w:firstLine="0"/>
            </w:pPr>
            <w:r>
              <w:t>Second reunion episode: mother greets, picks up and comforts, then tries to engage in play with infant.</w:t>
            </w:r>
          </w:p>
        </w:tc>
      </w:tr>
      <w:tr w:rsidR="00387588">
        <w:trPr>
          <w:trHeight w:val="360"/>
        </w:trPr>
        <w:tc>
          <w:tcPr>
            <w:tcW w:w="1065" w:type="dxa"/>
            <w:tcBorders>
              <w:top w:val="nil"/>
              <w:left w:val="nil"/>
              <w:bottom w:val="single" w:sz="8" w:space="0" w:color="000000"/>
              <w:right w:val="nil"/>
            </w:tcBorders>
            <w:tcMar>
              <w:top w:w="100" w:type="dxa"/>
              <w:left w:w="100" w:type="dxa"/>
              <w:bottom w:w="100" w:type="dxa"/>
              <w:right w:w="100" w:type="dxa"/>
            </w:tcMar>
          </w:tcPr>
          <w:p w:rsidR="00387588" w:rsidRDefault="00CF6421">
            <w:pPr>
              <w:spacing w:line="240" w:lineRule="auto"/>
              <w:ind w:firstLine="0"/>
              <w:jc w:val="center"/>
            </w:pPr>
            <w:r>
              <w:t>EAS</w:t>
            </w:r>
          </w:p>
        </w:tc>
        <w:tc>
          <w:tcPr>
            <w:tcW w:w="1455" w:type="dxa"/>
            <w:tcBorders>
              <w:top w:val="nil"/>
              <w:left w:val="nil"/>
              <w:bottom w:val="single" w:sz="8" w:space="0" w:color="000000"/>
              <w:right w:val="nil"/>
            </w:tcBorders>
            <w:tcMar>
              <w:top w:w="100" w:type="dxa"/>
              <w:left w:w="100" w:type="dxa"/>
              <w:bottom w:w="100" w:type="dxa"/>
              <w:right w:w="100" w:type="dxa"/>
            </w:tcMar>
          </w:tcPr>
          <w:p w:rsidR="00387588" w:rsidRPr="003F70DE" w:rsidRDefault="00CF6421">
            <w:pPr>
              <w:spacing w:line="240" w:lineRule="auto"/>
              <w:ind w:firstLine="0"/>
              <w:jc w:val="center"/>
            </w:pPr>
            <w:r w:rsidRPr="005A2382">
              <w:rPr>
                <w:rFonts w:eastAsia="Gungsuh"/>
              </w:rPr>
              <w:t>≥5 minutes</w:t>
            </w:r>
          </w:p>
        </w:tc>
        <w:tc>
          <w:tcPr>
            <w:tcW w:w="2160" w:type="dxa"/>
            <w:tcBorders>
              <w:top w:val="nil"/>
              <w:left w:val="nil"/>
              <w:bottom w:val="single" w:sz="8" w:space="0" w:color="000000"/>
              <w:right w:val="nil"/>
            </w:tcBorders>
            <w:tcMar>
              <w:top w:w="100" w:type="dxa"/>
              <w:left w:w="100" w:type="dxa"/>
              <w:bottom w:w="100" w:type="dxa"/>
              <w:right w:w="100" w:type="dxa"/>
            </w:tcMar>
          </w:tcPr>
          <w:p w:rsidR="00387588" w:rsidRDefault="00CF6421">
            <w:pPr>
              <w:spacing w:line="240" w:lineRule="auto"/>
              <w:ind w:firstLine="0"/>
            </w:pPr>
            <w:r>
              <w:t>Mother and Infant</w:t>
            </w:r>
          </w:p>
        </w:tc>
        <w:tc>
          <w:tcPr>
            <w:tcW w:w="4335" w:type="dxa"/>
            <w:tcBorders>
              <w:top w:val="nil"/>
              <w:left w:val="nil"/>
              <w:bottom w:val="single" w:sz="8" w:space="0" w:color="000000"/>
              <w:right w:val="nil"/>
            </w:tcBorders>
            <w:tcMar>
              <w:top w:w="100" w:type="dxa"/>
              <w:left w:w="100" w:type="dxa"/>
              <w:bottom w:w="100" w:type="dxa"/>
              <w:right w:w="100" w:type="dxa"/>
            </w:tcMar>
          </w:tcPr>
          <w:p w:rsidR="00387588" w:rsidRDefault="00CF6421">
            <w:pPr>
              <w:spacing w:line="240" w:lineRule="auto"/>
              <w:ind w:firstLine="0"/>
            </w:pPr>
            <w:r>
              <w:t>Mother joins infant on floor for free play session.</w:t>
            </w:r>
          </w:p>
        </w:tc>
      </w:tr>
    </w:tbl>
    <w:p w:rsidR="00387588" w:rsidRDefault="00CF6421">
      <w:r>
        <w:t xml:space="preserve">To reduce participant burden, both the SSP and EAS will be assessed using the SSP protocol at 12 months postpartum, with an additional EAS 5-minute free-play session at the end of the SSP in consultation with EAS developer </w:t>
      </w:r>
      <w:hyperlink r:id="rId35">
        <w:r>
          <w:rPr>
            <w:color w:val="000000"/>
          </w:rPr>
          <w:t>[17]</w:t>
        </w:r>
      </w:hyperlink>
      <w:r>
        <w:t xml:space="preserve">. </w:t>
      </w:r>
    </w:p>
    <w:p w:rsidR="00387588" w:rsidRDefault="00CF6421">
      <w:r>
        <w:t xml:space="preserve">All observational assessments are video-recorded using two wall or table-mounted digital cameras with full view of the playroom. One of the two cameras is directed at door to </w:t>
      </w:r>
      <w:r>
        <w:lastRenderedPageBreak/>
        <w:t>capture infant during separation and reunions, and the other positioned at the rear to capture infant during play/exploration.</w:t>
      </w:r>
    </w:p>
    <w:p w:rsidR="00387588" w:rsidRDefault="00CF6421">
      <w:pPr>
        <w:pStyle w:val="Heading2"/>
      </w:pPr>
      <w:bookmarkStart w:id="4" w:name="_x1y8ofw8417d" w:colFirst="0" w:colLast="0"/>
      <w:bookmarkEnd w:id="4"/>
      <w:r>
        <w:t>Other Factors</w:t>
      </w:r>
    </w:p>
    <w:p w:rsidR="00387588" w:rsidRDefault="00CF6421">
      <w:r>
        <w:rPr>
          <w:b/>
          <w:i/>
        </w:rPr>
        <w:t>The Brief Infant Sleep Questionnaire</w:t>
      </w:r>
      <w:r>
        <w:t xml:space="preserve"> </w:t>
      </w:r>
      <w:hyperlink r:id="rId36">
        <w:r>
          <w:rPr>
            <w:color w:val="000000"/>
          </w:rPr>
          <w:t>[23]</w:t>
        </w:r>
      </w:hyperlink>
      <w:r>
        <w:t xml:space="preserve"> is a 13-item parent-reported questionnaire of infants’ (0-29 months) sleep in the previous week. Items cover three domains: sleep duration, night awakenings, and method of falling asleep. Parents are also asked whether they consider their child’s sleep as a problem. The scale has been found to correlate with actigraphy and sleep diary measures, and is sensitive to developmental changes in sleep </w:t>
      </w:r>
      <w:hyperlink r:id="rId37">
        <w:r>
          <w:rPr>
            <w:color w:val="000000"/>
          </w:rPr>
          <w:t>[24]</w:t>
        </w:r>
      </w:hyperlink>
      <w:r>
        <w:t xml:space="preserve">. </w:t>
      </w:r>
    </w:p>
    <w:p w:rsidR="00387588" w:rsidRDefault="00CF6421">
      <w:r>
        <w:rPr>
          <w:b/>
          <w:i/>
        </w:rPr>
        <w:t>PROMIS Instrumental and Emotional Support - Short Form</w:t>
      </w:r>
      <w:r>
        <w:t xml:space="preserve"> </w:t>
      </w:r>
      <w:hyperlink r:id="rId38">
        <w:r>
          <w:rPr>
            <w:color w:val="000000"/>
          </w:rPr>
          <w:t>[25]</w:t>
        </w:r>
      </w:hyperlink>
      <w:r>
        <w:t xml:space="preserve"> measures instrumental (4 items; e.g., “do you have someone to run errands if you need it?”) and emotional (4 items; e.g., “I have someone to talk with when I have a bad day”) social support. All items are rated on a 5-point scale (1 = “never” to 5 = “always”). Both scales have high internal consistency (α &gt; .92).</w:t>
      </w:r>
    </w:p>
    <w:p w:rsidR="00387588" w:rsidRDefault="00CF6421">
      <w:r>
        <w:rPr>
          <w:b/>
          <w:i/>
        </w:rPr>
        <w:t>The Ford Insomnia Response to Stress Test</w:t>
      </w:r>
      <w:r>
        <w:t xml:space="preserve"> </w:t>
      </w:r>
      <w:hyperlink r:id="rId39">
        <w:r>
          <w:rPr>
            <w:color w:val="000000"/>
          </w:rPr>
          <w:t>[26]</w:t>
        </w:r>
      </w:hyperlink>
      <w:r>
        <w:t xml:space="preserve"> is a 9-item self-report measure of sleep disturbance that is associated with commonly experienced stressful situations. The single construct of “stress-related vulnerability to sleep disturbance” was found to underpin these 9-items. Participants are asked “when you experience the following situations, how likely is it for you to have difficulty sleeping?”. Items (e.g., “after a stressful experience in the evening”) are rated on a 4-point scale (1 = “not likely” to 4 = “very likely”).  High scores indicate increased vulnerability to insomnia under perceived stress. The scale has shown to have good internal consistency (α = .83).</w:t>
      </w:r>
    </w:p>
    <w:p w:rsidR="00387588" w:rsidRDefault="00CF6421">
      <w:r>
        <w:rPr>
          <w:b/>
          <w:i/>
        </w:rPr>
        <w:t>The Dysfunctional Beliefs and Attitudes about Sleep Scale -16</w:t>
      </w:r>
      <w:r>
        <w:t xml:space="preserve"> </w:t>
      </w:r>
      <w:hyperlink r:id="rId40">
        <w:r>
          <w:rPr>
            <w:color w:val="000000"/>
          </w:rPr>
          <w:t>[27]</w:t>
        </w:r>
      </w:hyperlink>
      <w:r>
        <w:t xml:space="preserve"> is a 16-item measure of sleep-related beliefs and attitudes in insomnia, designed to both evaluate, and monitor change. Items cover 4 domains: (1) perceived consequences of insomnia, (2) worry/helplessness about insomnia, (3) sleep expectations, and (4) medication. Items such as </w:t>
      </w:r>
      <w:r>
        <w:lastRenderedPageBreak/>
        <w:t>“I need 8 hours of sleep to feel refreshed and function well during the day” are rated on a 0 - 10 scale. Scoring involves taking an overall average, with higher scores indicating greater endorsement of these beliefs. The scale has demonstrated adequate internal consistency (α = .77 - .79) and test-retest (</w:t>
      </w:r>
      <w:r>
        <w:rPr>
          <w:i/>
        </w:rPr>
        <w:t>r</w:t>
      </w:r>
      <w:r>
        <w:t xml:space="preserve"> = .83) reliability.</w:t>
      </w:r>
    </w:p>
    <w:p w:rsidR="00387588" w:rsidRDefault="00CF6421">
      <w:r>
        <w:rPr>
          <w:b/>
          <w:i/>
        </w:rPr>
        <w:t>The Glasgow Sleep Effort Scale</w:t>
      </w:r>
      <w:r>
        <w:t xml:space="preserve"> </w:t>
      </w:r>
      <w:hyperlink r:id="rId41">
        <w:r>
          <w:rPr>
            <w:color w:val="000000"/>
          </w:rPr>
          <w:t>[28]</w:t>
        </w:r>
      </w:hyperlink>
      <w:r>
        <w:t xml:space="preserve"> is a 7-item self-report measure of sleep effort. Participants rate items (e.g., “I feel I should be able to control my sleep”) on a 3-point scale based on experiences over the past week, with higher scores indicating higher sleep effort. The scale has adequate internal consistency (α = .77), and has been shown to reliably discriminate insomnia patients from good sleepers using a cut-off score of  2 </w:t>
      </w:r>
      <w:hyperlink r:id="rId42">
        <w:r>
          <w:rPr>
            <w:color w:val="000000"/>
          </w:rPr>
          <w:t>[28]</w:t>
        </w:r>
      </w:hyperlink>
      <w:r>
        <w:t xml:space="preserve">. </w:t>
      </w:r>
    </w:p>
    <w:p w:rsidR="00387588" w:rsidRDefault="00CF6421">
      <w:r>
        <w:rPr>
          <w:b/>
          <w:i/>
        </w:rPr>
        <w:t xml:space="preserve">Reduced </w:t>
      </w:r>
      <w:proofErr w:type="spellStart"/>
      <w:r>
        <w:rPr>
          <w:b/>
          <w:i/>
        </w:rPr>
        <w:t>Morningness</w:t>
      </w:r>
      <w:proofErr w:type="spellEnd"/>
      <w:r>
        <w:rPr>
          <w:b/>
          <w:i/>
        </w:rPr>
        <w:t xml:space="preserve"> and </w:t>
      </w:r>
      <w:proofErr w:type="spellStart"/>
      <w:r>
        <w:rPr>
          <w:b/>
          <w:i/>
        </w:rPr>
        <w:t>Eveningness</w:t>
      </w:r>
      <w:proofErr w:type="spellEnd"/>
      <w:r>
        <w:rPr>
          <w:b/>
          <w:i/>
        </w:rPr>
        <w:t xml:space="preserve"> Questionnaire</w:t>
      </w:r>
      <w:r>
        <w:t xml:space="preserve"> </w:t>
      </w:r>
      <w:hyperlink r:id="rId43">
        <w:r>
          <w:rPr>
            <w:color w:val="000000"/>
          </w:rPr>
          <w:t>[29]</w:t>
        </w:r>
      </w:hyperlink>
      <w:r>
        <w:t xml:space="preserve"> is a 5-item scale that assesses chronotype (i.e., </w:t>
      </w:r>
      <w:proofErr w:type="spellStart"/>
      <w:r>
        <w:t>Morningness-Eveningness</w:t>
      </w:r>
      <w:proofErr w:type="spellEnd"/>
      <w:r>
        <w:t xml:space="preserve">), an individual’s preferred timing for mental and physical activities. It is an abbreviated version of the original 19-tem scale </w:t>
      </w:r>
      <w:hyperlink r:id="rId44">
        <w:r>
          <w:rPr>
            <w:color w:val="000000"/>
          </w:rPr>
          <w:t>[30]</w:t>
        </w:r>
      </w:hyperlink>
      <w:r>
        <w:t xml:space="preserve">, and has shown to correlate positively with the full scale. Each item is scored separately, and combined to form a total score, with higher scores indicating greater morning chronotype and lower scores indicate greater evening chronotype. </w:t>
      </w:r>
    </w:p>
    <w:p w:rsidR="00387588" w:rsidRDefault="00CF6421">
      <w:r>
        <w:rPr>
          <w:b/>
          <w:i/>
        </w:rPr>
        <w:t>The Credibility Expectancy Questionnaire</w:t>
      </w:r>
      <w:r>
        <w:t xml:space="preserve"> </w:t>
      </w:r>
      <w:hyperlink r:id="rId45">
        <w:r>
          <w:rPr>
            <w:color w:val="000000"/>
          </w:rPr>
          <w:t>[31]</w:t>
        </w:r>
      </w:hyperlink>
      <w:r>
        <w:t xml:space="preserve"> is a 6-item measure of perceived “Credibility” (i.e., how believable, convincing, and logical a treatment is to the patient) and Expectancy” (i.e., the improvements the patient believes will occur after treatment). Items are rated on either a 9- or 10-point scale, with higher total scores reflecting greater credibility and expectancy by the participant”. Internal consistency is good for “Credibility” (α = .81 - .86), “Expectancy” (α = .79 - .90), and for the overall scale (α = .84 - .85).</w:t>
      </w:r>
    </w:p>
    <w:p w:rsidR="00387588" w:rsidRDefault="00CF6421">
      <w:r>
        <w:rPr>
          <w:b/>
          <w:i/>
        </w:rPr>
        <w:t>The Attachment Styles Questionnaire - Short Form</w:t>
      </w:r>
      <w:r>
        <w:t xml:space="preserve"> </w:t>
      </w:r>
      <w:hyperlink r:id="rId46">
        <w:r>
          <w:rPr>
            <w:color w:val="000000"/>
          </w:rPr>
          <w:t>[32]</w:t>
        </w:r>
      </w:hyperlink>
      <w:r>
        <w:t xml:space="preserve"> is a 15-item measure of general relationship/attachment style. Items are rated on a 5-point scale and summed to form 4 separate attachment style scales: secure, fearful, preoccupied, and dismissing.</w:t>
      </w:r>
    </w:p>
    <w:p w:rsidR="00387588" w:rsidRDefault="00CF6421">
      <w:r>
        <w:rPr>
          <w:b/>
          <w:i/>
        </w:rPr>
        <w:lastRenderedPageBreak/>
        <w:t>Parental Reflective Functioning Questionnaire</w:t>
      </w:r>
      <w:r>
        <w:t xml:space="preserve"> </w:t>
      </w:r>
      <w:hyperlink r:id="rId47">
        <w:r>
          <w:rPr>
            <w:color w:val="000000"/>
          </w:rPr>
          <w:t>[33]</w:t>
        </w:r>
      </w:hyperlink>
      <w:r>
        <w:t xml:space="preserve"> is a validated, brief, self-report measure that assesses parental reflective functioning, which is also referred to as </w:t>
      </w:r>
      <w:proofErr w:type="spellStart"/>
      <w:r>
        <w:t>mentalising</w:t>
      </w:r>
      <w:proofErr w:type="spellEnd"/>
      <w:r>
        <w:t xml:space="preserve">, or the ability to “hold others’ minds in mind” </w:t>
      </w:r>
      <w:hyperlink r:id="rId48">
        <w:r>
          <w:rPr>
            <w:color w:val="000000"/>
          </w:rPr>
          <w:t>[34]</w:t>
        </w:r>
      </w:hyperlink>
      <w:r>
        <w:t>. In this study, the scale measures the mother’s capacity to reflect on her own internal mental experiences as well as those of her infant. This capacity develops within the context of early attachment relationships, and this measure will provide information on the mother’s internal mentalizing process in the context of observational measures of the mother-infant relationship assessed using EAS and SSP.</w:t>
      </w:r>
    </w:p>
    <w:p w:rsidR="00387588" w:rsidRDefault="00CF6421">
      <w:r>
        <w:rPr>
          <w:b/>
          <w:i/>
        </w:rPr>
        <w:t xml:space="preserve">Intervention Adherence and Helpfulness. </w:t>
      </w:r>
      <w:r>
        <w:t>At T2, T4-T6, Participants are asked, how useful new information (i.e., knowledge) they received are, how often they have applied the strategies over the past week, and how useful the strategies have been. These items will be rated on a 0 to 4 scale, with 0 being “not at all useful (for usefulness)” or “never (for frequency)”, and 4 being “very useful (for usefulness)”, and “6-7 days/week (for frequency)”.  In addition, participants are asked to describe what challenges (if any) they encountered when applying the strategies. Both the treatment and control conditions receive this scale in the same format, with content for either based on core components of the respective intervention.</w:t>
      </w:r>
    </w:p>
    <w:p w:rsidR="00387588" w:rsidRDefault="00CF6421">
      <w:r>
        <w:rPr>
          <w:b/>
          <w:i/>
        </w:rPr>
        <w:t>The Australian Eating Survey Food Frequency Questionnaire</w:t>
      </w:r>
      <w:r>
        <w:t xml:space="preserve"> </w:t>
      </w:r>
      <w:hyperlink r:id="rId49">
        <w:r>
          <w:rPr>
            <w:color w:val="000000"/>
          </w:rPr>
          <w:t>[35]</w:t>
        </w:r>
      </w:hyperlink>
      <w:r>
        <w:t xml:space="preserve"> is a semi-quantitative online food frequency questionnaire that assesses eating </w:t>
      </w:r>
      <w:proofErr w:type="spellStart"/>
      <w:r>
        <w:t>behaviours</w:t>
      </w:r>
      <w:proofErr w:type="spellEnd"/>
      <w:r>
        <w:t xml:space="preserve"> and usual dietary/nutritional intake, including energy, protein, fat, saturated fat, carbohydrate, alcohol, </w:t>
      </w:r>
      <w:proofErr w:type="spellStart"/>
      <w:r>
        <w:t>fibre</w:t>
      </w:r>
      <w:proofErr w:type="spellEnd"/>
      <w:r>
        <w:t xml:space="preserve">, as well as 12 nutrients: thiamin, niacin, riboflavin, folate, calcium, vitamin A, phosphorous, zinc, iron, magnesium, sodium and potassium. This 120-item scale takes approximately 15 minutes to complete, and generates a </w:t>
      </w:r>
      <w:proofErr w:type="spellStart"/>
      <w:r>
        <w:t>personalised</w:t>
      </w:r>
      <w:proofErr w:type="spellEnd"/>
      <w:r>
        <w:t xml:space="preserve"> report on nutritional adequacy of dietary intake tailored to age, gender and life stage. </w:t>
      </w:r>
    </w:p>
    <w:p w:rsidR="00387588" w:rsidRDefault="00CF6421">
      <w:pPr>
        <w:pStyle w:val="Heading2"/>
      </w:pPr>
      <w:bookmarkStart w:id="5" w:name="_wk0zmalnozoi" w:colFirst="0" w:colLast="0"/>
      <w:bookmarkEnd w:id="5"/>
      <w:r>
        <w:t>Program Evaluation</w:t>
      </w:r>
    </w:p>
    <w:p w:rsidR="00387588" w:rsidRDefault="00CF6421">
      <w:r>
        <w:rPr>
          <w:b/>
          <w:i/>
        </w:rPr>
        <w:t>The Client Satisfaction Questionnaire</w:t>
      </w:r>
      <w:r>
        <w:t xml:space="preserve"> </w:t>
      </w:r>
      <w:hyperlink r:id="rId50">
        <w:r>
          <w:rPr>
            <w:color w:val="000000"/>
          </w:rPr>
          <w:t>[36]</w:t>
        </w:r>
      </w:hyperlink>
      <w:r>
        <w:t xml:space="preserve"> is an 8-item scale that assesses overall satisfaction with intervention upon study completion. Items such as “to what extent has our </w:t>
      </w:r>
      <w:r>
        <w:lastRenderedPageBreak/>
        <w:t>program met your needs” are rated on a 4-point scale, ranging from 1 – 4, with a total score ranging from 8 (low satisfaction) to 32 (high satisfaction). The scale has previous demonstrated high internal consistency, with Cronbach's α = .93.</w:t>
      </w:r>
    </w:p>
    <w:p w:rsidR="00387588" w:rsidRDefault="00CF6421">
      <w:r>
        <w:rPr>
          <w:b/>
          <w:i/>
        </w:rPr>
        <w:t>Qualitative Feedback.</w:t>
      </w:r>
      <w:r>
        <w:t xml:space="preserve"> In addition, at the end of the program, participants are asked to elaborate what they liked about the program, aspects that can be improved, and any other comments they might have.</w:t>
      </w:r>
      <w:r>
        <w:br w:type="page"/>
      </w:r>
    </w:p>
    <w:p w:rsidR="00387588" w:rsidRDefault="00CF6421">
      <w:pPr>
        <w:pStyle w:val="Heading1"/>
      </w:pPr>
      <w:bookmarkStart w:id="6" w:name="_yecdem92bfos" w:colFirst="0" w:colLast="0"/>
      <w:bookmarkEnd w:id="6"/>
      <w:r>
        <w:lastRenderedPageBreak/>
        <w:t>References</w:t>
      </w:r>
    </w:p>
    <w:p w:rsidR="00387588" w:rsidRDefault="00CF6421">
      <w:pPr>
        <w:widowControl w:val="0"/>
        <w:pBdr>
          <w:top w:val="nil"/>
          <w:left w:val="nil"/>
          <w:bottom w:val="nil"/>
          <w:right w:val="nil"/>
          <w:between w:val="nil"/>
        </w:pBdr>
        <w:spacing w:before="220" w:after="220" w:line="240" w:lineRule="auto"/>
        <w:ind w:left="440" w:hanging="440"/>
        <w:rPr>
          <w:color w:val="000000"/>
          <w:sz w:val="22"/>
          <w:szCs w:val="22"/>
        </w:rPr>
      </w:pPr>
      <w:r>
        <w:rPr>
          <w:color w:val="000000"/>
          <w:sz w:val="22"/>
          <w:szCs w:val="22"/>
        </w:rPr>
        <w:t xml:space="preserve">1 </w:t>
      </w:r>
      <w:r>
        <w:rPr>
          <w:color w:val="000000"/>
          <w:sz w:val="22"/>
          <w:szCs w:val="22"/>
        </w:rPr>
        <w:tab/>
      </w:r>
      <w:hyperlink r:id="rId51">
        <w:r>
          <w:rPr>
            <w:color w:val="000000"/>
            <w:sz w:val="22"/>
            <w:szCs w:val="22"/>
          </w:rPr>
          <w:t xml:space="preserve">Sheehan DV, </w:t>
        </w:r>
        <w:proofErr w:type="spellStart"/>
        <w:r>
          <w:rPr>
            <w:color w:val="000000"/>
            <w:sz w:val="22"/>
            <w:szCs w:val="22"/>
          </w:rPr>
          <w:t>Lecrubier</w:t>
        </w:r>
        <w:proofErr w:type="spellEnd"/>
        <w:r>
          <w:rPr>
            <w:color w:val="000000"/>
            <w:sz w:val="22"/>
            <w:szCs w:val="22"/>
          </w:rPr>
          <w:t xml:space="preserve"> Y, Harnett Sheehan K, </w:t>
        </w:r>
      </w:hyperlink>
      <w:hyperlink r:id="rId52">
        <w:r>
          <w:rPr>
            <w:i/>
            <w:color w:val="000000"/>
            <w:sz w:val="22"/>
            <w:szCs w:val="22"/>
          </w:rPr>
          <w:t>et al.</w:t>
        </w:r>
      </w:hyperlink>
      <w:hyperlink r:id="rId53">
        <w:r>
          <w:rPr>
            <w:color w:val="000000"/>
            <w:sz w:val="22"/>
            <w:szCs w:val="22"/>
          </w:rPr>
          <w:t xml:space="preserve"> The validity of the Mini International Neuropsychiatric Interview (MINI) according to the SCID-P and its reliability. </w:t>
        </w:r>
      </w:hyperlink>
      <w:hyperlink r:id="rId54">
        <w:r>
          <w:rPr>
            <w:i/>
            <w:color w:val="000000"/>
            <w:sz w:val="22"/>
            <w:szCs w:val="22"/>
          </w:rPr>
          <w:t>Eur Psychiatry</w:t>
        </w:r>
      </w:hyperlink>
      <w:hyperlink r:id="rId55">
        <w:r>
          <w:rPr>
            <w:color w:val="000000"/>
            <w:sz w:val="22"/>
            <w:szCs w:val="22"/>
          </w:rPr>
          <w:t xml:space="preserve"> 1997;</w:t>
        </w:r>
      </w:hyperlink>
      <w:hyperlink r:id="rId56">
        <w:r>
          <w:rPr>
            <w:b/>
            <w:color w:val="000000"/>
            <w:sz w:val="22"/>
            <w:szCs w:val="22"/>
          </w:rPr>
          <w:t>12</w:t>
        </w:r>
      </w:hyperlink>
      <w:hyperlink r:id="rId57">
        <w:r>
          <w:rPr>
            <w:color w:val="000000"/>
            <w:sz w:val="22"/>
            <w:szCs w:val="22"/>
          </w:rPr>
          <w:t>:232–41.</w:t>
        </w:r>
      </w:hyperlink>
    </w:p>
    <w:p w:rsidR="00387588" w:rsidRDefault="00CF6421">
      <w:pPr>
        <w:widowControl w:val="0"/>
        <w:pBdr>
          <w:top w:val="nil"/>
          <w:left w:val="nil"/>
          <w:bottom w:val="nil"/>
          <w:right w:val="nil"/>
          <w:between w:val="nil"/>
        </w:pBdr>
        <w:spacing w:after="220" w:line="240" w:lineRule="auto"/>
        <w:ind w:left="440" w:hanging="440"/>
        <w:rPr>
          <w:color w:val="000000"/>
          <w:sz w:val="22"/>
          <w:szCs w:val="22"/>
        </w:rPr>
      </w:pPr>
      <w:r>
        <w:rPr>
          <w:color w:val="000000"/>
          <w:sz w:val="22"/>
          <w:szCs w:val="22"/>
        </w:rPr>
        <w:t xml:space="preserve">2 </w:t>
      </w:r>
      <w:r>
        <w:rPr>
          <w:color w:val="000000"/>
          <w:sz w:val="22"/>
          <w:szCs w:val="22"/>
        </w:rPr>
        <w:tab/>
      </w:r>
      <w:hyperlink r:id="rId58">
        <w:r>
          <w:rPr>
            <w:color w:val="000000"/>
            <w:sz w:val="22"/>
            <w:szCs w:val="22"/>
          </w:rPr>
          <w:t xml:space="preserve">American Psychiatric Association. </w:t>
        </w:r>
      </w:hyperlink>
      <w:hyperlink r:id="rId59">
        <w:r>
          <w:rPr>
            <w:i/>
            <w:color w:val="000000"/>
            <w:sz w:val="22"/>
            <w:szCs w:val="22"/>
          </w:rPr>
          <w:t>Diagnostic and Statistical Manual of Mental Disorders (DSM-5®)</w:t>
        </w:r>
      </w:hyperlink>
      <w:hyperlink r:id="rId60">
        <w:r>
          <w:rPr>
            <w:color w:val="000000"/>
            <w:sz w:val="22"/>
            <w:szCs w:val="22"/>
          </w:rPr>
          <w:t>. American Psychiatric Pub 2013.</w:t>
        </w:r>
      </w:hyperlink>
    </w:p>
    <w:p w:rsidR="00387588" w:rsidRDefault="00CF6421">
      <w:pPr>
        <w:widowControl w:val="0"/>
        <w:pBdr>
          <w:top w:val="nil"/>
          <w:left w:val="nil"/>
          <w:bottom w:val="nil"/>
          <w:right w:val="nil"/>
          <w:between w:val="nil"/>
        </w:pBdr>
        <w:spacing w:after="220" w:line="240" w:lineRule="auto"/>
        <w:ind w:left="440" w:hanging="440"/>
        <w:rPr>
          <w:color w:val="000000"/>
          <w:sz w:val="22"/>
          <w:szCs w:val="22"/>
        </w:rPr>
      </w:pPr>
      <w:r>
        <w:rPr>
          <w:color w:val="000000"/>
          <w:sz w:val="22"/>
          <w:szCs w:val="22"/>
        </w:rPr>
        <w:t xml:space="preserve">3 </w:t>
      </w:r>
      <w:r>
        <w:rPr>
          <w:color w:val="000000"/>
          <w:sz w:val="22"/>
          <w:szCs w:val="22"/>
        </w:rPr>
        <w:tab/>
      </w:r>
      <w:hyperlink r:id="rId61">
        <w:proofErr w:type="spellStart"/>
        <w:r>
          <w:rPr>
            <w:color w:val="000000"/>
            <w:sz w:val="22"/>
            <w:szCs w:val="22"/>
          </w:rPr>
          <w:t>Pinninti</w:t>
        </w:r>
        <w:proofErr w:type="spellEnd"/>
        <w:r>
          <w:rPr>
            <w:color w:val="000000"/>
            <w:sz w:val="22"/>
            <w:szCs w:val="22"/>
          </w:rPr>
          <w:t xml:space="preserve"> NR, Madison H, Musser E, </w:t>
        </w:r>
      </w:hyperlink>
      <w:hyperlink r:id="rId62">
        <w:r>
          <w:rPr>
            <w:i/>
            <w:color w:val="000000"/>
            <w:sz w:val="22"/>
            <w:szCs w:val="22"/>
          </w:rPr>
          <w:t>et al.</w:t>
        </w:r>
      </w:hyperlink>
      <w:hyperlink r:id="rId63">
        <w:r>
          <w:rPr>
            <w:color w:val="000000"/>
            <w:sz w:val="22"/>
            <w:szCs w:val="22"/>
          </w:rPr>
          <w:t xml:space="preserve"> MINI International Neuropsychiatric Schedule: clinical utility and patient acceptance. </w:t>
        </w:r>
      </w:hyperlink>
      <w:hyperlink r:id="rId64">
        <w:r>
          <w:rPr>
            <w:i/>
            <w:color w:val="000000"/>
            <w:sz w:val="22"/>
            <w:szCs w:val="22"/>
          </w:rPr>
          <w:t>Eur Psychiatry</w:t>
        </w:r>
      </w:hyperlink>
      <w:hyperlink r:id="rId65">
        <w:r>
          <w:rPr>
            <w:color w:val="000000"/>
            <w:sz w:val="22"/>
            <w:szCs w:val="22"/>
          </w:rPr>
          <w:t xml:space="preserve"> 2003;</w:t>
        </w:r>
      </w:hyperlink>
      <w:hyperlink r:id="rId66">
        <w:r>
          <w:rPr>
            <w:b/>
            <w:color w:val="000000"/>
            <w:sz w:val="22"/>
            <w:szCs w:val="22"/>
          </w:rPr>
          <w:t>18</w:t>
        </w:r>
      </w:hyperlink>
      <w:hyperlink r:id="rId67">
        <w:r>
          <w:rPr>
            <w:color w:val="000000"/>
            <w:sz w:val="22"/>
            <w:szCs w:val="22"/>
          </w:rPr>
          <w:t>:361–4.</w:t>
        </w:r>
      </w:hyperlink>
    </w:p>
    <w:p w:rsidR="00387588" w:rsidRDefault="00CF6421">
      <w:pPr>
        <w:widowControl w:val="0"/>
        <w:pBdr>
          <w:top w:val="nil"/>
          <w:left w:val="nil"/>
          <w:bottom w:val="nil"/>
          <w:right w:val="nil"/>
          <w:between w:val="nil"/>
        </w:pBdr>
        <w:spacing w:after="220" w:line="240" w:lineRule="auto"/>
        <w:ind w:left="440" w:hanging="440"/>
        <w:rPr>
          <w:color w:val="000000"/>
          <w:sz w:val="22"/>
          <w:szCs w:val="22"/>
        </w:rPr>
      </w:pPr>
      <w:r>
        <w:rPr>
          <w:color w:val="000000"/>
          <w:sz w:val="22"/>
          <w:szCs w:val="22"/>
        </w:rPr>
        <w:t xml:space="preserve">4 </w:t>
      </w:r>
      <w:r>
        <w:rPr>
          <w:color w:val="000000"/>
          <w:sz w:val="22"/>
          <w:szCs w:val="22"/>
        </w:rPr>
        <w:tab/>
      </w:r>
      <w:hyperlink r:id="rId68">
        <w:proofErr w:type="spellStart"/>
        <w:r>
          <w:rPr>
            <w:color w:val="000000"/>
            <w:sz w:val="22"/>
            <w:szCs w:val="22"/>
          </w:rPr>
          <w:t>Lecrubier</w:t>
        </w:r>
        <w:proofErr w:type="spellEnd"/>
        <w:r>
          <w:rPr>
            <w:color w:val="000000"/>
            <w:sz w:val="22"/>
            <w:szCs w:val="22"/>
          </w:rPr>
          <w:t xml:space="preserve"> Y, Sheehan DV, </w:t>
        </w:r>
        <w:proofErr w:type="spellStart"/>
        <w:r>
          <w:rPr>
            <w:color w:val="000000"/>
            <w:sz w:val="22"/>
            <w:szCs w:val="22"/>
          </w:rPr>
          <w:t>Weiller</w:t>
        </w:r>
        <w:proofErr w:type="spellEnd"/>
        <w:r>
          <w:rPr>
            <w:color w:val="000000"/>
            <w:sz w:val="22"/>
            <w:szCs w:val="22"/>
          </w:rPr>
          <w:t xml:space="preserve"> E, </w:t>
        </w:r>
      </w:hyperlink>
      <w:hyperlink r:id="rId69">
        <w:r>
          <w:rPr>
            <w:i/>
            <w:color w:val="000000"/>
            <w:sz w:val="22"/>
            <w:szCs w:val="22"/>
          </w:rPr>
          <w:t>et al.</w:t>
        </w:r>
      </w:hyperlink>
      <w:hyperlink r:id="rId70">
        <w:r>
          <w:rPr>
            <w:color w:val="000000"/>
            <w:sz w:val="22"/>
            <w:szCs w:val="22"/>
          </w:rPr>
          <w:t xml:space="preserve"> The Mini International Neuropsychiatric Interview (MINI). A short diagnostic structured interview: reliability and validity according to the CIDI. </w:t>
        </w:r>
      </w:hyperlink>
      <w:hyperlink r:id="rId71">
        <w:r>
          <w:rPr>
            <w:i/>
            <w:color w:val="000000"/>
            <w:sz w:val="22"/>
            <w:szCs w:val="22"/>
          </w:rPr>
          <w:t>Eur Psychiatry</w:t>
        </w:r>
      </w:hyperlink>
      <w:hyperlink r:id="rId72">
        <w:r>
          <w:rPr>
            <w:color w:val="000000"/>
            <w:sz w:val="22"/>
            <w:szCs w:val="22"/>
          </w:rPr>
          <w:t xml:space="preserve"> 1997;</w:t>
        </w:r>
      </w:hyperlink>
      <w:hyperlink r:id="rId73">
        <w:r>
          <w:rPr>
            <w:b/>
            <w:color w:val="000000"/>
            <w:sz w:val="22"/>
            <w:szCs w:val="22"/>
          </w:rPr>
          <w:t>12</w:t>
        </w:r>
      </w:hyperlink>
      <w:hyperlink r:id="rId74">
        <w:r>
          <w:rPr>
            <w:color w:val="000000"/>
            <w:sz w:val="22"/>
            <w:szCs w:val="22"/>
          </w:rPr>
          <w:t>:224–31.</w:t>
        </w:r>
      </w:hyperlink>
    </w:p>
    <w:p w:rsidR="00387588" w:rsidRDefault="00CF6421">
      <w:pPr>
        <w:widowControl w:val="0"/>
        <w:pBdr>
          <w:top w:val="nil"/>
          <w:left w:val="nil"/>
          <w:bottom w:val="nil"/>
          <w:right w:val="nil"/>
          <w:between w:val="nil"/>
        </w:pBdr>
        <w:spacing w:after="220" w:line="240" w:lineRule="auto"/>
        <w:ind w:left="440" w:hanging="440"/>
        <w:rPr>
          <w:color w:val="000000"/>
          <w:sz w:val="22"/>
          <w:szCs w:val="22"/>
        </w:rPr>
      </w:pPr>
      <w:r>
        <w:rPr>
          <w:color w:val="000000"/>
          <w:sz w:val="22"/>
          <w:szCs w:val="22"/>
        </w:rPr>
        <w:t xml:space="preserve">5 </w:t>
      </w:r>
      <w:r>
        <w:rPr>
          <w:color w:val="000000"/>
          <w:sz w:val="22"/>
          <w:szCs w:val="22"/>
        </w:rPr>
        <w:tab/>
      </w:r>
      <w:hyperlink r:id="rId75">
        <w:r>
          <w:rPr>
            <w:color w:val="000000"/>
            <w:sz w:val="22"/>
            <w:szCs w:val="22"/>
          </w:rPr>
          <w:t xml:space="preserve">Edinger JD, Wyatt JK, Olsen MK, </w:t>
        </w:r>
      </w:hyperlink>
      <w:hyperlink r:id="rId76">
        <w:r>
          <w:rPr>
            <w:i/>
            <w:color w:val="000000"/>
            <w:sz w:val="22"/>
            <w:szCs w:val="22"/>
          </w:rPr>
          <w:t>et al.</w:t>
        </w:r>
      </w:hyperlink>
      <w:hyperlink r:id="rId77">
        <w:r>
          <w:rPr>
            <w:color w:val="000000"/>
            <w:sz w:val="22"/>
            <w:szCs w:val="22"/>
          </w:rPr>
          <w:t xml:space="preserve"> Reliability and validity of the Duke Structured Interview for Sleep Disorders for insomnia screening. In: </w:t>
        </w:r>
      </w:hyperlink>
      <w:hyperlink r:id="rId78">
        <w:r>
          <w:rPr>
            <w:i/>
            <w:color w:val="000000"/>
            <w:sz w:val="22"/>
            <w:szCs w:val="22"/>
          </w:rPr>
          <w:t>Sleep</w:t>
        </w:r>
      </w:hyperlink>
      <w:hyperlink r:id="rId79">
        <w:r>
          <w:rPr>
            <w:color w:val="000000"/>
            <w:sz w:val="22"/>
            <w:szCs w:val="22"/>
          </w:rPr>
          <w:t>. AMER ACAD SLEEP MEDICINE ONE WESTBROOK CORPORATE CTR, STE 920, WESTCHESTER, IL 60154 USA 2009. A265–A265.</w:t>
        </w:r>
      </w:hyperlink>
    </w:p>
    <w:p w:rsidR="00387588" w:rsidRDefault="00CF6421">
      <w:pPr>
        <w:widowControl w:val="0"/>
        <w:pBdr>
          <w:top w:val="nil"/>
          <w:left w:val="nil"/>
          <w:bottom w:val="nil"/>
          <w:right w:val="nil"/>
          <w:between w:val="nil"/>
        </w:pBdr>
        <w:spacing w:after="220" w:line="240" w:lineRule="auto"/>
        <w:ind w:left="440" w:hanging="440"/>
        <w:rPr>
          <w:color w:val="000000"/>
          <w:sz w:val="22"/>
          <w:szCs w:val="22"/>
        </w:rPr>
      </w:pPr>
      <w:r>
        <w:rPr>
          <w:color w:val="000000"/>
          <w:sz w:val="22"/>
          <w:szCs w:val="22"/>
        </w:rPr>
        <w:t xml:space="preserve">6 </w:t>
      </w:r>
      <w:r>
        <w:rPr>
          <w:color w:val="000000"/>
          <w:sz w:val="22"/>
          <w:szCs w:val="22"/>
        </w:rPr>
        <w:tab/>
      </w:r>
      <w:hyperlink r:id="rId80">
        <w:proofErr w:type="spellStart"/>
        <w:r>
          <w:rPr>
            <w:color w:val="000000"/>
            <w:sz w:val="22"/>
            <w:szCs w:val="22"/>
          </w:rPr>
          <w:t>Bastien</w:t>
        </w:r>
        <w:proofErr w:type="spellEnd"/>
        <w:r>
          <w:rPr>
            <w:color w:val="000000"/>
            <w:sz w:val="22"/>
            <w:szCs w:val="22"/>
          </w:rPr>
          <w:t xml:space="preserve"> CH, </w:t>
        </w:r>
        <w:proofErr w:type="spellStart"/>
        <w:r>
          <w:rPr>
            <w:color w:val="000000"/>
            <w:sz w:val="22"/>
            <w:szCs w:val="22"/>
          </w:rPr>
          <w:t>Vallières</w:t>
        </w:r>
        <w:proofErr w:type="spellEnd"/>
        <w:r>
          <w:rPr>
            <w:color w:val="000000"/>
            <w:sz w:val="22"/>
            <w:szCs w:val="22"/>
          </w:rPr>
          <w:t xml:space="preserve"> A, Morin CM. Validation of the Insomnia Severity Index as an outcome measure for insomnia research. </w:t>
        </w:r>
      </w:hyperlink>
      <w:hyperlink r:id="rId81">
        <w:r>
          <w:rPr>
            <w:i/>
            <w:color w:val="000000"/>
            <w:sz w:val="22"/>
            <w:szCs w:val="22"/>
          </w:rPr>
          <w:t>Sleep Med</w:t>
        </w:r>
      </w:hyperlink>
      <w:hyperlink r:id="rId82">
        <w:r>
          <w:rPr>
            <w:color w:val="000000"/>
            <w:sz w:val="22"/>
            <w:szCs w:val="22"/>
          </w:rPr>
          <w:t xml:space="preserve"> 2001;</w:t>
        </w:r>
      </w:hyperlink>
      <w:hyperlink r:id="rId83">
        <w:r>
          <w:rPr>
            <w:b/>
            <w:color w:val="000000"/>
            <w:sz w:val="22"/>
            <w:szCs w:val="22"/>
          </w:rPr>
          <w:t>2</w:t>
        </w:r>
      </w:hyperlink>
      <w:hyperlink r:id="rId84">
        <w:r>
          <w:rPr>
            <w:color w:val="000000"/>
            <w:sz w:val="22"/>
            <w:szCs w:val="22"/>
          </w:rPr>
          <w:t>:297–307.</w:t>
        </w:r>
      </w:hyperlink>
    </w:p>
    <w:p w:rsidR="00387588" w:rsidRDefault="00CF6421">
      <w:pPr>
        <w:widowControl w:val="0"/>
        <w:pBdr>
          <w:top w:val="nil"/>
          <w:left w:val="nil"/>
          <w:bottom w:val="nil"/>
          <w:right w:val="nil"/>
          <w:between w:val="nil"/>
        </w:pBdr>
        <w:spacing w:after="220" w:line="240" w:lineRule="auto"/>
        <w:ind w:left="440" w:hanging="440"/>
        <w:rPr>
          <w:color w:val="000000"/>
          <w:sz w:val="22"/>
          <w:szCs w:val="22"/>
        </w:rPr>
      </w:pPr>
      <w:r>
        <w:rPr>
          <w:color w:val="000000"/>
          <w:sz w:val="22"/>
          <w:szCs w:val="22"/>
        </w:rPr>
        <w:t xml:space="preserve">7 </w:t>
      </w:r>
      <w:r>
        <w:rPr>
          <w:color w:val="000000"/>
          <w:sz w:val="22"/>
          <w:szCs w:val="22"/>
        </w:rPr>
        <w:tab/>
      </w:r>
      <w:hyperlink r:id="rId85">
        <w:r>
          <w:rPr>
            <w:color w:val="000000"/>
            <w:sz w:val="22"/>
            <w:szCs w:val="22"/>
          </w:rPr>
          <w:t xml:space="preserve">Morin CM, Belleville G, </w:t>
        </w:r>
        <w:proofErr w:type="spellStart"/>
        <w:r>
          <w:rPr>
            <w:color w:val="000000"/>
            <w:sz w:val="22"/>
            <w:szCs w:val="22"/>
          </w:rPr>
          <w:t>Bélanger</w:t>
        </w:r>
        <w:proofErr w:type="spellEnd"/>
        <w:r>
          <w:rPr>
            <w:color w:val="000000"/>
            <w:sz w:val="22"/>
            <w:szCs w:val="22"/>
          </w:rPr>
          <w:t xml:space="preserve"> L, </w:t>
        </w:r>
      </w:hyperlink>
      <w:hyperlink r:id="rId86">
        <w:r>
          <w:rPr>
            <w:i/>
            <w:color w:val="000000"/>
            <w:sz w:val="22"/>
            <w:szCs w:val="22"/>
          </w:rPr>
          <w:t>et al.</w:t>
        </w:r>
      </w:hyperlink>
      <w:hyperlink r:id="rId87">
        <w:r>
          <w:rPr>
            <w:color w:val="000000"/>
            <w:sz w:val="22"/>
            <w:szCs w:val="22"/>
          </w:rPr>
          <w:t xml:space="preserve"> The Insomnia Severity Index: psychometric indicators to detect insomnia cases and evaluate treatment response. </w:t>
        </w:r>
      </w:hyperlink>
      <w:hyperlink r:id="rId88">
        <w:r>
          <w:rPr>
            <w:i/>
            <w:color w:val="000000"/>
            <w:sz w:val="22"/>
            <w:szCs w:val="22"/>
          </w:rPr>
          <w:t>Sleep</w:t>
        </w:r>
      </w:hyperlink>
      <w:hyperlink r:id="rId89">
        <w:r>
          <w:rPr>
            <w:color w:val="000000"/>
            <w:sz w:val="22"/>
            <w:szCs w:val="22"/>
          </w:rPr>
          <w:t xml:space="preserve"> 2011;</w:t>
        </w:r>
      </w:hyperlink>
      <w:hyperlink r:id="rId90">
        <w:r>
          <w:rPr>
            <w:b/>
            <w:color w:val="000000"/>
            <w:sz w:val="22"/>
            <w:szCs w:val="22"/>
          </w:rPr>
          <w:t>34</w:t>
        </w:r>
      </w:hyperlink>
      <w:hyperlink r:id="rId91">
        <w:r>
          <w:rPr>
            <w:color w:val="000000"/>
            <w:sz w:val="22"/>
            <w:szCs w:val="22"/>
          </w:rPr>
          <w:t>:601–8.</w:t>
        </w:r>
      </w:hyperlink>
    </w:p>
    <w:p w:rsidR="00387588" w:rsidRDefault="00CF6421">
      <w:pPr>
        <w:widowControl w:val="0"/>
        <w:pBdr>
          <w:top w:val="nil"/>
          <w:left w:val="nil"/>
          <w:bottom w:val="nil"/>
          <w:right w:val="nil"/>
          <w:between w:val="nil"/>
        </w:pBdr>
        <w:spacing w:after="220" w:line="240" w:lineRule="auto"/>
        <w:ind w:left="440" w:hanging="440"/>
        <w:rPr>
          <w:color w:val="000000"/>
          <w:sz w:val="22"/>
          <w:szCs w:val="22"/>
        </w:rPr>
      </w:pPr>
      <w:r>
        <w:rPr>
          <w:color w:val="000000"/>
          <w:sz w:val="22"/>
          <w:szCs w:val="22"/>
        </w:rPr>
        <w:t xml:space="preserve">8 </w:t>
      </w:r>
      <w:r>
        <w:rPr>
          <w:color w:val="000000"/>
          <w:sz w:val="22"/>
          <w:szCs w:val="22"/>
        </w:rPr>
        <w:tab/>
      </w:r>
      <w:hyperlink r:id="rId92">
        <w:r>
          <w:rPr>
            <w:color w:val="000000"/>
            <w:sz w:val="22"/>
            <w:szCs w:val="22"/>
          </w:rPr>
          <w:t xml:space="preserve">Carney CE, </w:t>
        </w:r>
        <w:proofErr w:type="spellStart"/>
        <w:r>
          <w:rPr>
            <w:color w:val="000000"/>
            <w:sz w:val="22"/>
            <w:szCs w:val="22"/>
          </w:rPr>
          <w:t>Buysse</w:t>
        </w:r>
        <w:proofErr w:type="spellEnd"/>
        <w:r>
          <w:rPr>
            <w:color w:val="000000"/>
            <w:sz w:val="22"/>
            <w:szCs w:val="22"/>
          </w:rPr>
          <w:t xml:space="preserve"> DJ, </w:t>
        </w:r>
        <w:proofErr w:type="spellStart"/>
        <w:r>
          <w:rPr>
            <w:color w:val="000000"/>
            <w:sz w:val="22"/>
            <w:szCs w:val="22"/>
          </w:rPr>
          <w:t>Ancoli</w:t>
        </w:r>
        <w:proofErr w:type="spellEnd"/>
        <w:r>
          <w:rPr>
            <w:color w:val="000000"/>
            <w:sz w:val="22"/>
            <w:szCs w:val="22"/>
          </w:rPr>
          <w:t xml:space="preserve">-Israel S, </w:t>
        </w:r>
      </w:hyperlink>
      <w:hyperlink r:id="rId93">
        <w:r>
          <w:rPr>
            <w:i/>
            <w:color w:val="000000"/>
            <w:sz w:val="22"/>
            <w:szCs w:val="22"/>
          </w:rPr>
          <w:t>et al.</w:t>
        </w:r>
      </w:hyperlink>
      <w:hyperlink r:id="rId94">
        <w:r>
          <w:rPr>
            <w:color w:val="000000"/>
            <w:sz w:val="22"/>
            <w:szCs w:val="22"/>
          </w:rPr>
          <w:t xml:space="preserve"> The consensus sleep diary: standardizing prospective sleep self-monitoring. </w:t>
        </w:r>
      </w:hyperlink>
      <w:hyperlink r:id="rId95">
        <w:r>
          <w:rPr>
            <w:i/>
            <w:color w:val="000000"/>
            <w:sz w:val="22"/>
            <w:szCs w:val="22"/>
          </w:rPr>
          <w:t>Sleep</w:t>
        </w:r>
      </w:hyperlink>
      <w:r w:rsidR="008245E1" w:rsidRPr="008245E1">
        <w:t xml:space="preserve"> 2012</w:t>
      </w:r>
      <w:proofErr w:type="gramStart"/>
      <w:r w:rsidR="008245E1" w:rsidRPr="008245E1">
        <w:t>;35</w:t>
      </w:r>
      <w:proofErr w:type="gramEnd"/>
      <w:r w:rsidR="008245E1" w:rsidRPr="008245E1">
        <w:t>(2):287-302.</w:t>
      </w:r>
    </w:p>
    <w:p w:rsidR="00387588" w:rsidRDefault="00CF6421">
      <w:pPr>
        <w:widowControl w:val="0"/>
        <w:pBdr>
          <w:top w:val="nil"/>
          <w:left w:val="nil"/>
          <w:bottom w:val="nil"/>
          <w:right w:val="nil"/>
          <w:between w:val="nil"/>
        </w:pBdr>
        <w:spacing w:after="220" w:line="240" w:lineRule="auto"/>
        <w:ind w:left="440" w:hanging="440"/>
        <w:rPr>
          <w:color w:val="000000"/>
          <w:sz w:val="22"/>
          <w:szCs w:val="22"/>
        </w:rPr>
      </w:pPr>
      <w:r>
        <w:rPr>
          <w:color w:val="000000"/>
          <w:sz w:val="22"/>
          <w:szCs w:val="22"/>
        </w:rPr>
        <w:t xml:space="preserve">9 </w:t>
      </w:r>
      <w:r>
        <w:rPr>
          <w:color w:val="000000"/>
          <w:sz w:val="22"/>
          <w:szCs w:val="22"/>
        </w:rPr>
        <w:tab/>
      </w:r>
      <w:hyperlink r:id="rId96">
        <w:r>
          <w:rPr>
            <w:color w:val="000000"/>
            <w:sz w:val="22"/>
            <w:szCs w:val="22"/>
          </w:rPr>
          <w:t xml:space="preserve">Yu L, </w:t>
        </w:r>
        <w:proofErr w:type="spellStart"/>
        <w:r>
          <w:rPr>
            <w:color w:val="000000"/>
            <w:sz w:val="22"/>
            <w:szCs w:val="22"/>
          </w:rPr>
          <w:t>Buysse</w:t>
        </w:r>
        <w:proofErr w:type="spellEnd"/>
        <w:r>
          <w:rPr>
            <w:color w:val="000000"/>
            <w:sz w:val="22"/>
            <w:szCs w:val="22"/>
          </w:rPr>
          <w:t xml:space="preserve"> DJ, </w:t>
        </w:r>
        <w:proofErr w:type="spellStart"/>
        <w:r>
          <w:rPr>
            <w:color w:val="000000"/>
            <w:sz w:val="22"/>
            <w:szCs w:val="22"/>
          </w:rPr>
          <w:t>Germain</w:t>
        </w:r>
        <w:proofErr w:type="spellEnd"/>
        <w:r>
          <w:rPr>
            <w:color w:val="000000"/>
            <w:sz w:val="22"/>
            <w:szCs w:val="22"/>
          </w:rPr>
          <w:t xml:space="preserve"> A, </w:t>
        </w:r>
      </w:hyperlink>
      <w:hyperlink r:id="rId97">
        <w:r>
          <w:rPr>
            <w:i/>
            <w:color w:val="000000"/>
            <w:sz w:val="22"/>
            <w:szCs w:val="22"/>
          </w:rPr>
          <w:t>et al.</w:t>
        </w:r>
      </w:hyperlink>
      <w:hyperlink r:id="rId98">
        <w:r>
          <w:rPr>
            <w:color w:val="000000"/>
            <w:sz w:val="22"/>
            <w:szCs w:val="22"/>
          </w:rPr>
          <w:t xml:space="preserve"> Development of short forms from the PROMIS</w:t>
        </w:r>
      </w:hyperlink>
      <w:hyperlink r:id="rId99">
        <w:r>
          <w:rPr>
            <w:color w:val="000000"/>
            <w:sz w:val="22"/>
            <w:szCs w:val="22"/>
            <w:vertAlign w:val="superscript"/>
          </w:rPr>
          <w:t>TM</w:t>
        </w:r>
      </w:hyperlink>
      <w:hyperlink r:id="rId100">
        <w:r>
          <w:rPr>
            <w:color w:val="000000"/>
            <w:sz w:val="22"/>
            <w:szCs w:val="22"/>
          </w:rPr>
          <w:t xml:space="preserve"> sleep disturbance and Sleep-Related Impairment item banks. </w:t>
        </w:r>
      </w:hyperlink>
      <w:hyperlink r:id="rId101">
        <w:proofErr w:type="spellStart"/>
        <w:r>
          <w:rPr>
            <w:i/>
            <w:color w:val="000000"/>
            <w:sz w:val="22"/>
            <w:szCs w:val="22"/>
          </w:rPr>
          <w:t>Behav</w:t>
        </w:r>
        <w:proofErr w:type="spellEnd"/>
        <w:r>
          <w:rPr>
            <w:i/>
            <w:color w:val="000000"/>
            <w:sz w:val="22"/>
            <w:szCs w:val="22"/>
          </w:rPr>
          <w:t xml:space="preserve"> Sleep Med</w:t>
        </w:r>
      </w:hyperlink>
      <w:hyperlink r:id="rId102">
        <w:r>
          <w:rPr>
            <w:color w:val="000000"/>
            <w:sz w:val="22"/>
            <w:szCs w:val="22"/>
          </w:rPr>
          <w:t xml:space="preserve"> 2011;</w:t>
        </w:r>
      </w:hyperlink>
      <w:hyperlink r:id="rId103">
        <w:r>
          <w:rPr>
            <w:b/>
            <w:color w:val="000000"/>
            <w:sz w:val="22"/>
            <w:szCs w:val="22"/>
          </w:rPr>
          <w:t>10</w:t>
        </w:r>
      </w:hyperlink>
      <w:hyperlink r:id="rId104">
        <w:r>
          <w:rPr>
            <w:color w:val="000000"/>
            <w:sz w:val="22"/>
            <w:szCs w:val="22"/>
          </w:rPr>
          <w:t>:6–24.</w:t>
        </w:r>
      </w:hyperlink>
    </w:p>
    <w:p w:rsidR="00387588" w:rsidRDefault="00CF6421">
      <w:pPr>
        <w:widowControl w:val="0"/>
        <w:pBdr>
          <w:top w:val="nil"/>
          <w:left w:val="nil"/>
          <w:bottom w:val="nil"/>
          <w:right w:val="nil"/>
          <w:between w:val="nil"/>
        </w:pBdr>
        <w:spacing w:after="220" w:line="240" w:lineRule="auto"/>
        <w:ind w:left="440" w:hanging="440"/>
        <w:rPr>
          <w:color w:val="000000"/>
          <w:sz w:val="22"/>
          <w:szCs w:val="22"/>
        </w:rPr>
      </w:pPr>
      <w:r>
        <w:rPr>
          <w:color w:val="000000"/>
          <w:sz w:val="22"/>
          <w:szCs w:val="22"/>
        </w:rPr>
        <w:t xml:space="preserve">10 </w:t>
      </w:r>
      <w:r>
        <w:rPr>
          <w:color w:val="000000"/>
          <w:sz w:val="22"/>
          <w:szCs w:val="22"/>
        </w:rPr>
        <w:tab/>
      </w:r>
      <w:hyperlink r:id="rId105">
        <w:proofErr w:type="spellStart"/>
        <w:r>
          <w:rPr>
            <w:color w:val="000000"/>
            <w:sz w:val="22"/>
            <w:szCs w:val="22"/>
          </w:rPr>
          <w:t>Cella</w:t>
        </w:r>
        <w:proofErr w:type="spellEnd"/>
        <w:r>
          <w:rPr>
            <w:color w:val="000000"/>
            <w:sz w:val="22"/>
            <w:szCs w:val="22"/>
          </w:rPr>
          <w:t xml:space="preserve"> D, </w:t>
        </w:r>
        <w:proofErr w:type="spellStart"/>
        <w:r>
          <w:rPr>
            <w:color w:val="000000"/>
            <w:sz w:val="22"/>
            <w:szCs w:val="22"/>
          </w:rPr>
          <w:t>Yount</w:t>
        </w:r>
        <w:proofErr w:type="spellEnd"/>
        <w:r>
          <w:rPr>
            <w:color w:val="000000"/>
            <w:sz w:val="22"/>
            <w:szCs w:val="22"/>
          </w:rPr>
          <w:t xml:space="preserve"> S, Rothrock N, </w:t>
        </w:r>
      </w:hyperlink>
      <w:hyperlink r:id="rId106">
        <w:r>
          <w:rPr>
            <w:i/>
            <w:color w:val="000000"/>
            <w:sz w:val="22"/>
            <w:szCs w:val="22"/>
          </w:rPr>
          <w:t>et al.</w:t>
        </w:r>
      </w:hyperlink>
      <w:hyperlink r:id="rId107">
        <w:r>
          <w:rPr>
            <w:color w:val="000000"/>
            <w:sz w:val="22"/>
            <w:szCs w:val="22"/>
          </w:rPr>
          <w:t xml:space="preserve"> The Patient-Reported Outcomes Measurement Information System (PROMIS): progress of an NIH Roadmap cooperative group during its first two years. </w:t>
        </w:r>
      </w:hyperlink>
      <w:hyperlink r:id="rId108">
        <w:r>
          <w:rPr>
            <w:i/>
            <w:color w:val="000000"/>
            <w:sz w:val="22"/>
            <w:szCs w:val="22"/>
          </w:rPr>
          <w:t>Med Care</w:t>
        </w:r>
      </w:hyperlink>
      <w:hyperlink r:id="rId109">
        <w:r>
          <w:rPr>
            <w:color w:val="000000"/>
            <w:sz w:val="22"/>
            <w:szCs w:val="22"/>
          </w:rPr>
          <w:t xml:space="preserve"> 2007;</w:t>
        </w:r>
      </w:hyperlink>
      <w:hyperlink r:id="rId110">
        <w:r>
          <w:rPr>
            <w:b/>
            <w:color w:val="000000"/>
            <w:sz w:val="22"/>
            <w:szCs w:val="22"/>
          </w:rPr>
          <w:t>45</w:t>
        </w:r>
      </w:hyperlink>
      <w:hyperlink r:id="rId111">
        <w:r>
          <w:rPr>
            <w:color w:val="000000"/>
            <w:sz w:val="22"/>
            <w:szCs w:val="22"/>
          </w:rPr>
          <w:t>:S3–11.</w:t>
        </w:r>
      </w:hyperlink>
    </w:p>
    <w:p w:rsidR="00387588" w:rsidRDefault="00CF6421">
      <w:pPr>
        <w:widowControl w:val="0"/>
        <w:pBdr>
          <w:top w:val="nil"/>
          <w:left w:val="nil"/>
          <w:bottom w:val="nil"/>
          <w:right w:val="nil"/>
          <w:between w:val="nil"/>
        </w:pBdr>
        <w:spacing w:after="220" w:line="240" w:lineRule="auto"/>
        <w:ind w:left="440" w:hanging="440"/>
        <w:rPr>
          <w:color w:val="000000"/>
          <w:sz w:val="22"/>
          <w:szCs w:val="22"/>
        </w:rPr>
      </w:pPr>
      <w:r>
        <w:rPr>
          <w:color w:val="000000"/>
          <w:sz w:val="22"/>
          <w:szCs w:val="22"/>
        </w:rPr>
        <w:t xml:space="preserve">11 </w:t>
      </w:r>
      <w:r>
        <w:rPr>
          <w:color w:val="000000"/>
          <w:sz w:val="22"/>
          <w:szCs w:val="22"/>
        </w:rPr>
        <w:tab/>
      </w:r>
      <w:hyperlink r:id="rId112">
        <w:proofErr w:type="spellStart"/>
        <w:r>
          <w:rPr>
            <w:color w:val="000000"/>
            <w:sz w:val="22"/>
            <w:szCs w:val="22"/>
          </w:rPr>
          <w:t>Cella</w:t>
        </w:r>
        <w:proofErr w:type="spellEnd"/>
        <w:r>
          <w:rPr>
            <w:color w:val="000000"/>
            <w:sz w:val="22"/>
            <w:szCs w:val="22"/>
          </w:rPr>
          <w:t xml:space="preserve"> D, Riley W, Stone A, </w:t>
        </w:r>
      </w:hyperlink>
      <w:hyperlink r:id="rId113">
        <w:r>
          <w:rPr>
            <w:i/>
            <w:color w:val="000000"/>
            <w:sz w:val="22"/>
            <w:szCs w:val="22"/>
          </w:rPr>
          <w:t>et al.</w:t>
        </w:r>
      </w:hyperlink>
      <w:hyperlink r:id="rId114">
        <w:r>
          <w:rPr>
            <w:color w:val="000000"/>
            <w:sz w:val="22"/>
            <w:szCs w:val="22"/>
          </w:rPr>
          <w:t xml:space="preserve"> The Patient-Reported Outcomes Measurement Information System (PROMIS) developed and tested its first wave of adult self-reported health outcome item banks: 2005--2008. </w:t>
        </w:r>
      </w:hyperlink>
      <w:hyperlink r:id="rId115">
        <w:r>
          <w:rPr>
            <w:i/>
            <w:color w:val="000000"/>
            <w:sz w:val="22"/>
            <w:szCs w:val="22"/>
          </w:rPr>
          <w:t>J Clin Epidemiol</w:t>
        </w:r>
      </w:hyperlink>
      <w:hyperlink r:id="rId116">
        <w:r>
          <w:rPr>
            <w:color w:val="000000"/>
            <w:sz w:val="22"/>
            <w:szCs w:val="22"/>
          </w:rPr>
          <w:t xml:space="preserve"> 2010;</w:t>
        </w:r>
      </w:hyperlink>
      <w:hyperlink r:id="rId117">
        <w:r>
          <w:rPr>
            <w:b/>
            <w:color w:val="000000"/>
            <w:sz w:val="22"/>
            <w:szCs w:val="22"/>
          </w:rPr>
          <w:t>63</w:t>
        </w:r>
      </w:hyperlink>
      <w:hyperlink r:id="rId118">
        <w:r>
          <w:rPr>
            <w:color w:val="000000"/>
            <w:sz w:val="22"/>
            <w:szCs w:val="22"/>
          </w:rPr>
          <w:t>:1179–94.</w:t>
        </w:r>
      </w:hyperlink>
    </w:p>
    <w:p w:rsidR="00387588" w:rsidRDefault="00CF6421">
      <w:pPr>
        <w:widowControl w:val="0"/>
        <w:pBdr>
          <w:top w:val="nil"/>
          <w:left w:val="nil"/>
          <w:bottom w:val="nil"/>
          <w:right w:val="nil"/>
          <w:between w:val="nil"/>
        </w:pBdr>
        <w:spacing w:after="220" w:line="240" w:lineRule="auto"/>
        <w:ind w:left="440" w:hanging="440"/>
        <w:rPr>
          <w:color w:val="000000"/>
          <w:sz w:val="22"/>
          <w:szCs w:val="22"/>
        </w:rPr>
      </w:pPr>
      <w:r>
        <w:rPr>
          <w:color w:val="000000"/>
          <w:sz w:val="22"/>
          <w:szCs w:val="22"/>
        </w:rPr>
        <w:t xml:space="preserve">12 </w:t>
      </w:r>
      <w:r>
        <w:rPr>
          <w:color w:val="000000"/>
          <w:sz w:val="22"/>
          <w:szCs w:val="22"/>
        </w:rPr>
        <w:tab/>
      </w:r>
      <w:hyperlink r:id="rId119">
        <w:proofErr w:type="spellStart"/>
        <w:r>
          <w:rPr>
            <w:color w:val="000000"/>
            <w:sz w:val="22"/>
            <w:szCs w:val="22"/>
          </w:rPr>
          <w:t>Pilkonis</w:t>
        </w:r>
        <w:proofErr w:type="spellEnd"/>
        <w:r>
          <w:rPr>
            <w:color w:val="000000"/>
            <w:sz w:val="22"/>
            <w:szCs w:val="22"/>
          </w:rPr>
          <w:t xml:space="preserve"> PA, Choi SW, </w:t>
        </w:r>
        <w:proofErr w:type="spellStart"/>
        <w:r>
          <w:rPr>
            <w:color w:val="000000"/>
            <w:sz w:val="22"/>
            <w:szCs w:val="22"/>
          </w:rPr>
          <w:t>Reise</w:t>
        </w:r>
        <w:proofErr w:type="spellEnd"/>
        <w:r>
          <w:rPr>
            <w:color w:val="000000"/>
            <w:sz w:val="22"/>
            <w:szCs w:val="22"/>
          </w:rPr>
          <w:t xml:space="preserve"> SP, </w:t>
        </w:r>
      </w:hyperlink>
      <w:hyperlink r:id="rId120">
        <w:r>
          <w:rPr>
            <w:i/>
            <w:color w:val="000000"/>
            <w:sz w:val="22"/>
            <w:szCs w:val="22"/>
          </w:rPr>
          <w:t>et al.</w:t>
        </w:r>
      </w:hyperlink>
      <w:hyperlink r:id="rId121">
        <w:r>
          <w:rPr>
            <w:color w:val="000000"/>
            <w:sz w:val="22"/>
            <w:szCs w:val="22"/>
          </w:rPr>
          <w:t xml:space="preserve"> Item banks for measuring emotional distress from the Patient-Reported Outcomes Measurement Information System (PROMIS®): depression, anxiety, and anger. </w:t>
        </w:r>
      </w:hyperlink>
      <w:hyperlink r:id="rId122">
        <w:r>
          <w:rPr>
            <w:i/>
            <w:color w:val="000000"/>
            <w:sz w:val="22"/>
            <w:szCs w:val="22"/>
          </w:rPr>
          <w:t>Assessment</w:t>
        </w:r>
      </w:hyperlink>
      <w:hyperlink r:id="rId123">
        <w:r>
          <w:rPr>
            <w:color w:val="000000"/>
            <w:sz w:val="22"/>
            <w:szCs w:val="22"/>
          </w:rPr>
          <w:t xml:space="preserve"> 2011;</w:t>
        </w:r>
      </w:hyperlink>
      <w:hyperlink r:id="rId124">
        <w:r>
          <w:rPr>
            <w:b/>
            <w:color w:val="000000"/>
            <w:sz w:val="22"/>
            <w:szCs w:val="22"/>
          </w:rPr>
          <w:t>18</w:t>
        </w:r>
      </w:hyperlink>
      <w:hyperlink r:id="rId125">
        <w:r>
          <w:rPr>
            <w:color w:val="000000"/>
            <w:sz w:val="22"/>
            <w:szCs w:val="22"/>
          </w:rPr>
          <w:t>:263–83.</w:t>
        </w:r>
      </w:hyperlink>
    </w:p>
    <w:p w:rsidR="00387588" w:rsidRDefault="00CF6421">
      <w:pPr>
        <w:widowControl w:val="0"/>
        <w:pBdr>
          <w:top w:val="nil"/>
          <w:left w:val="nil"/>
          <w:bottom w:val="nil"/>
          <w:right w:val="nil"/>
          <w:between w:val="nil"/>
        </w:pBdr>
        <w:spacing w:after="220" w:line="240" w:lineRule="auto"/>
        <w:ind w:left="440" w:hanging="440"/>
        <w:rPr>
          <w:color w:val="000000"/>
          <w:sz w:val="22"/>
          <w:szCs w:val="22"/>
        </w:rPr>
      </w:pPr>
      <w:r>
        <w:rPr>
          <w:color w:val="000000"/>
          <w:sz w:val="22"/>
          <w:szCs w:val="22"/>
        </w:rPr>
        <w:t xml:space="preserve">13 </w:t>
      </w:r>
      <w:r>
        <w:rPr>
          <w:color w:val="000000"/>
          <w:sz w:val="22"/>
          <w:szCs w:val="22"/>
        </w:rPr>
        <w:tab/>
      </w:r>
      <w:hyperlink r:id="rId126">
        <w:proofErr w:type="spellStart"/>
        <w:r>
          <w:rPr>
            <w:color w:val="000000"/>
            <w:sz w:val="22"/>
            <w:szCs w:val="22"/>
          </w:rPr>
          <w:t>Herdman</w:t>
        </w:r>
        <w:proofErr w:type="spellEnd"/>
        <w:r>
          <w:rPr>
            <w:color w:val="000000"/>
            <w:sz w:val="22"/>
            <w:szCs w:val="22"/>
          </w:rPr>
          <w:t xml:space="preserve"> M, </w:t>
        </w:r>
        <w:proofErr w:type="spellStart"/>
        <w:r>
          <w:rPr>
            <w:color w:val="000000"/>
            <w:sz w:val="22"/>
            <w:szCs w:val="22"/>
          </w:rPr>
          <w:t>Gudex</w:t>
        </w:r>
        <w:proofErr w:type="spellEnd"/>
        <w:r>
          <w:rPr>
            <w:color w:val="000000"/>
            <w:sz w:val="22"/>
            <w:szCs w:val="22"/>
          </w:rPr>
          <w:t xml:space="preserve"> C, Lloyd A, </w:t>
        </w:r>
      </w:hyperlink>
      <w:hyperlink r:id="rId127">
        <w:r>
          <w:rPr>
            <w:i/>
            <w:color w:val="000000"/>
            <w:sz w:val="22"/>
            <w:szCs w:val="22"/>
          </w:rPr>
          <w:t>et al.</w:t>
        </w:r>
      </w:hyperlink>
      <w:hyperlink r:id="rId128">
        <w:r>
          <w:rPr>
            <w:color w:val="000000"/>
            <w:sz w:val="22"/>
            <w:szCs w:val="22"/>
          </w:rPr>
          <w:t xml:space="preserve"> Development and preliminary testing of the new five-level version of EQ-5D (EQ-5D-5L). </w:t>
        </w:r>
      </w:hyperlink>
      <w:hyperlink r:id="rId129">
        <w:r>
          <w:rPr>
            <w:i/>
            <w:color w:val="000000"/>
            <w:sz w:val="22"/>
            <w:szCs w:val="22"/>
          </w:rPr>
          <w:t>Qual Life Res</w:t>
        </w:r>
      </w:hyperlink>
      <w:hyperlink r:id="rId130">
        <w:r>
          <w:rPr>
            <w:color w:val="000000"/>
            <w:sz w:val="22"/>
            <w:szCs w:val="22"/>
          </w:rPr>
          <w:t xml:space="preserve"> 2011;</w:t>
        </w:r>
      </w:hyperlink>
      <w:hyperlink r:id="rId131">
        <w:r>
          <w:rPr>
            <w:b/>
            <w:color w:val="000000"/>
            <w:sz w:val="22"/>
            <w:szCs w:val="22"/>
          </w:rPr>
          <w:t>20</w:t>
        </w:r>
      </w:hyperlink>
      <w:hyperlink r:id="rId132">
        <w:r>
          <w:rPr>
            <w:color w:val="000000"/>
            <w:sz w:val="22"/>
            <w:szCs w:val="22"/>
          </w:rPr>
          <w:t>:1727–36.</w:t>
        </w:r>
      </w:hyperlink>
    </w:p>
    <w:p w:rsidR="00387588" w:rsidRDefault="00CF6421">
      <w:pPr>
        <w:widowControl w:val="0"/>
        <w:pBdr>
          <w:top w:val="nil"/>
          <w:left w:val="nil"/>
          <w:bottom w:val="nil"/>
          <w:right w:val="nil"/>
          <w:between w:val="nil"/>
        </w:pBdr>
        <w:spacing w:after="220" w:line="240" w:lineRule="auto"/>
        <w:ind w:left="440" w:hanging="440"/>
        <w:rPr>
          <w:color w:val="000000"/>
          <w:sz w:val="22"/>
          <w:szCs w:val="22"/>
        </w:rPr>
      </w:pPr>
      <w:r>
        <w:rPr>
          <w:color w:val="000000"/>
          <w:sz w:val="22"/>
          <w:szCs w:val="22"/>
        </w:rPr>
        <w:t xml:space="preserve">14 </w:t>
      </w:r>
      <w:r>
        <w:rPr>
          <w:color w:val="000000"/>
          <w:sz w:val="22"/>
          <w:szCs w:val="22"/>
        </w:rPr>
        <w:tab/>
      </w:r>
      <w:hyperlink r:id="rId133">
        <w:r>
          <w:rPr>
            <w:color w:val="000000"/>
            <w:sz w:val="22"/>
            <w:szCs w:val="22"/>
          </w:rPr>
          <w:t xml:space="preserve">Sabourin S, Valois P, Lussier Y. Development and validation of a brief version of the dyadic adjustment scale with a nonparametric item analysis model. </w:t>
        </w:r>
      </w:hyperlink>
      <w:hyperlink r:id="rId134">
        <w:r>
          <w:rPr>
            <w:i/>
            <w:color w:val="000000"/>
            <w:sz w:val="22"/>
            <w:szCs w:val="22"/>
          </w:rPr>
          <w:t>Psychol Assess</w:t>
        </w:r>
      </w:hyperlink>
      <w:hyperlink r:id="rId135">
        <w:r>
          <w:rPr>
            <w:color w:val="000000"/>
            <w:sz w:val="22"/>
            <w:szCs w:val="22"/>
          </w:rPr>
          <w:t xml:space="preserve"> 2005;</w:t>
        </w:r>
      </w:hyperlink>
      <w:hyperlink r:id="rId136">
        <w:r>
          <w:rPr>
            <w:b/>
            <w:color w:val="000000"/>
            <w:sz w:val="22"/>
            <w:szCs w:val="22"/>
          </w:rPr>
          <w:t>17</w:t>
        </w:r>
      </w:hyperlink>
      <w:hyperlink r:id="rId137">
        <w:r>
          <w:rPr>
            <w:color w:val="000000"/>
            <w:sz w:val="22"/>
            <w:szCs w:val="22"/>
          </w:rPr>
          <w:t>:15–27.</w:t>
        </w:r>
      </w:hyperlink>
    </w:p>
    <w:p w:rsidR="00387588" w:rsidRDefault="00CF6421">
      <w:pPr>
        <w:widowControl w:val="0"/>
        <w:pBdr>
          <w:top w:val="nil"/>
          <w:left w:val="nil"/>
          <w:bottom w:val="nil"/>
          <w:right w:val="nil"/>
          <w:between w:val="nil"/>
        </w:pBdr>
        <w:spacing w:after="220" w:line="240" w:lineRule="auto"/>
        <w:ind w:left="440" w:hanging="440"/>
        <w:rPr>
          <w:color w:val="000000"/>
          <w:sz w:val="22"/>
          <w:szCs w:val="22"/>
        </w:rPr>
      </w:pPr>
      <w:r>
        <w:rPr>
          <w:color w:val="000000"/>
          <w:sz w:val="22"/>
          <w:szCs w:val="22"/>
        </w:rPr>
        <w:t xml:space="preserve">15 </w:t>
      </w:r>
      <w:r>
        <w:rPr>
          <w:color w:val="000000"/>
          <w:sz w:val="22"/>
          <w:szCs w:val="22"/>
        </w:rPr>
        <w:tab/>
      </w:r>
      <w:hyperlink r:id="rId138">
        <w:proofErr w:type="spellStart"/>
        <w:r>
          <w:rPr>
            <w:color w:val="000000"/>
            <w:sz w:val="22"/>
            <w:szCs w:val="22"/>
          </w:rPr>
          <w:t>Pallant</w:t>
        </w:r>
        <w:proofErr w:type="spellEnd"/>
        <w:r>
          <w:rPr>
            <w:color w:val="000000"/>
            <w:sz w:val="22"/>
            <w:szCs w:val="22"/>
          </w:rPr>
          <w:t xml:space="preserve"> JF, Haines HM, </w:t>
        </w:r>
        <w:proofErr w:type="spellStart"/>
        <w:r>
          <w:rPr>
            <w:color w:val="000000"/>
            <w:sz w:val="22"/>
            <w:szCs w:val="22"/>
          </w:rPr>
          <w:t>Hildingsson</w:t>
        </w:r>
        <w:proofErr w:type="spellEnd"/>
        <w:r>
          <w:rPr>
            <w:color w:val="000000"/>
            <w:sz w:val="22"/>
            <w:szCs w:val="22"/>
          </w:rPr>
          <w:t xml:space="preserve"> I, </w:t>
        </w:r>
      </w:hyperlink>
      <w:hyperlink r:id="rId139">
        <w:r>
          <w:rPr>
            <w:i/>
            <w:color w:val="000000"/>
            <w:sz w:val="22"/>
            <w:szCs w:val="22"/>
          </w:rPr>
          <w:t>et al.</w:t>
        </w:r>
      </w:hyperlink>
      <w:hyperlink r:id="rId140">
        <w:r>
          <w:rPr>
            <w:color w:val="000000"/>
            <w:sz w:val="22"/>
            <w:szCs w:val="22"/>
          </w:rPr>
          <w:t xml:space="preserve"> Psychometric evaluation and refinement of the Prenatal Attachment Inventory. </w:t>
        </w:r>
      </w:hyperlink>
      <w:hyperlink r:id="rId141">
        <w:r>
          <w:rPr>
            <w:i/>
            <w:color w:val="000000"/>
            <w:sz w:val="22"/>
            <w:szCs w:val="22"/>
          </w:rPr>
          <w:t xml:space="preserve">J </w:t>
        </w:r>
        <w:proofErr w:type="spellStart"/>
        <w:r>
          <w:rPr>
            <w:i/>
            <w:color w:val="000000"/>
            <w:sz w:val="22"/>
            <w:szCs w:val="22"/>
          </w:rPr>
          <w:t>Reprod</w:t>
        </w:r>
        <w:proofErr w:type="spellEnd"/>
        <w:r>
          <w:rPr>
            <w:i/>
            <w:color w:val="000000"/>
            <w:sz w:val="22"/>
            <w:szCs w:val="22"/>
          </w:rPr>
          <w:t xml:space="preserve"> Infant </w:t>
        </w:r>
        <w:proofErr w:type="spellStart"/>
        <w:r>
          <w:rPr>
            <w:i/>
            <w:color w:val="000000"/>
            <w:sz w:val="22"/>
            <w:szCs w:val="22"/>
          </w:rPr>
          <w:t>Psychol</w:t>
        </w:r>
        <w:proofErr w:type="spellEnd"/>
      </w:hyperlink>
      <w:hyperlink r:id="rId142">
        <w:r>
          <w:rPr>
            <w:color w:val="000000"/>
            <w:sz w:val="22"/>
            <w:szCs w:val="22"/>
          </w:rPr>
          <w:t xml:space="preserve"> 2014;</w:t>
        </w:r>
      </w:hyperlink>
      <w:hyperlink r:id="rId143">
        <w:r>
          <w:rPr>
            <w:b/>
            <w:color w:val="000000"/>
            <w:sz w:val="22"/>
            <w:szCs w:val="22"/>
          </w:rPr>
          <w:t>32</w:t>
        </w:r>
      </w:hyperlink>
      <w:hyperlink r:id="rId144">
        <w:r>
          <w:rPr>
            <w:color w:val="000000"/>
            <w:sz w:val="22"/>
            <w:szCs w:val="22"/>
          </w:rPr>
          <w:t>:112–25.</w:t>
        </w:r>
      </w:hyperlink>
    </w:p>
    <w:p w:rsidR="00387588" w:rsidRDefault="00CF6421">
      <w:pPr>
        <w:widowControl w:val="0"/>
        <w:pBdr>
          <w:top w:val="nil"/>
          <w:left w:val="nil"/>
          <w:bottom w:val="nil"/>
          <w:right w:val="nil"/>
          <w:between w:val="nil"/>
        </w:pBdr>
        <w:spacing w:after="220" w:line="240" w:lineRule="auto"/>
        <w:ind w:left="440" w:hanging="440"/>
        <w:rPr>
          <w:color w:val="000000"/>
          <w:sz w:val="22"/>
          <w:szCs w:val="22"/>
        </w:rPr>
      </w:pPr>
      <w:r>
        <w:rPr>
          <w:color w:val="000000"/>
          <w:sz w:val="22"/>
          <w:szCs w:val="22"/>
        </w:rPr>
        <w:t xml:space="preserve">16 </w:t>
      </w:r>
      <w:r>
        <w:rPr>
          <w:color w:val="000000"/>
          <w:sz w:val="22"/>
          <w:szCs w:val="22"/>
        </w:rPr>
        <w:tab/>
      </w:r>
      <w:hyperlink r:id="rId145">
        <w:r>
          <w:rPr>
            <w:color w:val="000000"/>
            <w:sz w:val="22"/>
            <w:szCs w:val="22"/>
          </w:rPr>
          <w:t xml:space="preserve">Taylor A, Atkins R, Kumar R, </w:t>
        </w:r>
      </w:hyperlink>
      <w:hyperlink r:id="rId146">
        <w:r>
          <w:rPr>
            <w:i/>
            <w:color w:val="000000"/>
            <w:sz w:val="22"/>
            <w:szCs w:val="22"/>
          </w:rPr>
          <w:t>et al.</w:t>
        </w:r>
      </w:hyperlink>
      <w:hyperlink r:id="rId147">
        <w:r>
          <w:rPr>
            <w:color w:val="000000"/>
            <w:sz w:val="22"/>
            <w:szCs w:val="22"/>
          </w:rPr>
          <w:t xml:space="preserve"> A new Mother-to-Infant Bonding Scale: links with early </w:t>
        </w:r>
        <w:r>
          <w:rPr>
            <w:color w:val="000000"/>
            <w:sz w:val="22"/>
            <w:szCs w:val="22"/>
          </w:rPr>
          <w:lastRenderedPageBreak/>
          <w:t xml:space="preserve">maternal mood. </w:t>
        </w:r>
      </w:hyperlink>
      <w:hyperlink r:id="rId148">
        <w:r>
          <w:rPr>
            <w:i/>
            <w:color w:val="000000"/>
            <w:sz w:val="22"/>
            <w:szCs w:val="22"/>
          </w:rPr>
          <w:t xml:space="preserve">Arch </w:t>
        </w:r>
        <w:proofErr w:type="spellStart"/>
        <w:r>
          <w:rPr>
            <w:i/>
            <w:color w:val="000000"/>
            <w:sz w:val="22"/>
            <w:szCs w:val="22"/>
          </w:rPr>
          <w:t>Womens</w:t>
        </w:r>
        <w:proofErr w:type="spellEnd"/>
        <w:r>
          <w:rPr>
            <w:i/>
            <w:color w:val="000000"/>
            <w:sz w:val="22"/>
            <w:szCs w:val="22"/>
          </w:rPr>
          <w:t xml:space="preserve"> </w:t>
        </w:r>
        <w:proofErr w:type="spellStart"/>
        <w:r>
          <w:rPr>
            <w:i/>
            <w:color w:val="000000"/>
            <w:sz w:val="22"/>
            <w:szCs w:val="22"/>
          </w:rPr>
          <w:t>Ment</w:t>
        </w:r>
        <w:proofErr w:type="spellEnd"/>
        <w:r>
          <w:rPr>
            <w:i/>
            <w:color w:val="000000"/>
            <w:sz w:val="22"/>
            <w:szCs w:val="22"/>
          </w:rPr>
          <w:t xml:space="preserve"> Health</w:t>
        </w:r>
      </w:hyperlink>
      <w:hyperlink r:id="rId149">
        <w:r>
          <w:rPr>
            <w:color w:val="000000"/>
            <w:sz w:val="22"/>
            <w:szCs w:val="22"/>
          </w:rPr>
          <w:t xml:space="preserve"> 2005;</w:t>
        </w:r>
      </w:hyperlink>
      <w:hyperlink r:id="rId150">
        <w:r>
          <w:rPr>
            <w:b/>
            <w:color w:val="000000"/>
            <w:sz w:val="22"/>
            <w:szCs w:val="22"/>
          </w:rPr>
          <w:t>8</w:t>
        </w:r>
      </w:hyperlink>
      <w:hyperlink r:id="rId151">
        <w:r>
          <w:rPr>
            <w:color w:val="000000"/>
            <w:sz w:val="22"/>
            <w:szCs w:val="22"/>
          </w:rPr>
          <w:t>:45–51.</w:t>
        </w:r>
      </w:hyperlink>
    </w:p>
    <w:p w:rsidR="00387588" w:rsidRDefault="00CF6421">
      <w:pPr>
        <w:widowControl w:val="0"/>
        <w:pBdr>
          <w:top w:val="nil"/>
          <w:left w:val="nil"/>
          <w:bottom w:val="nil"/>
          <w:right w:val="nil"/>
          <w:between w:val="nil"/>
        </w:pBdr>
        <w:spacing w:after="220" w:line="240" w:lineRule="auto"/>
        <w:ind w:left="440" w:hanging="440"/>
        <w:rPr>
          <w:color w:val="000000"/>
          <w:sz w:val="22"/>
          <w:szCs w:val="22"/>
        </w:rPr>
      </w:pPr>
      <w:r>
        <w:rPr>
          <w:color w:val="000000"/>
          <w:sz w:val="22"/>
          <w:szCs w:val="22"/>
        </w:rPr>
        <w:t xml:space="preserve">17 </w:t>
      </w:r>
      <w:r>
        <w:rPr>
          <w:color w:val="000000"/>
          <w:sz w:val="22"/>
          <w:szCs w:val="22"/>
        </w:rPr>
        <w:tab/>
      </w:r>
      <w:hyperlink r:id="rId152">
        <w:proofErr w:type="spellStart"/>
        <w:r>
          <w:rPr>
            <w:color w:val="000000"/>
            <w:sz w:val="22"/>
            <w:szCs w:val="22"/>
          </w:rPr>
          <w:t>Biringen</w:t>
        </w:r>
        <w:proofErr w:type="spellEnd"/>
        <w:r>
          <w:rPr>
            <w:color w:val="000000"/>
            <w:sz w:val="22"/>
            <w:szCs w:val="22"/>
          </w:rPr>
          <w:t xml:space="preserve"> Z. Emotional availability (EA) scales manual: Part 1. Infancy/early childhood version (child aged 0--5 years). </w:t>
        </w:r>
      </w:hyperlink>
      <w:hyperlink r:id="rId153">
        <w:r>
          <w:rPr>
            <w:i/>
            <w:color w:val="000000"/>
            <w:sz w:val="22"/>
            <w:szCs w:val="22"/>
          </w:rPr>
          <w:t>Unpublished manuscript</w:t>
        </w:r>
      </w:hyperlink>
      <w:hyperlink r:id="rId154">
        <w:r>
          <w:rPr>
            <w:color w:val="000000"/>
            <w:sz w:val="22"/>
            <w:szCs w:val="22"/>
          </w:rPr>
          <w:t xml:space="preserve"> 2008.</w:t>
        </w:r>
      </w:hyperlink>
    </w:p>
    <w:p w:rsidR="00387588" w:rsidRDefault="00CF6421">
      <w:pPr>
        <w:widowControl w:val="0"/>
        <w:pBdr>
          <w:top w:val="nil"/>
          <w:left w:val="nil"/>
          <w:bottom w:val="nil"/>
          <w:right w:val="nil"/>
          <w:between w:val="nil"/>
        </w:pBdr>
        <w:spacing w:after="220" w:line="240" w:lineRule="auto"/>
        <w:ind w:left="440" w:hanging="440"/>
        <w:rPr>
          <w:color w:val="000000"/>
          <w:sz w:val="22"/>
          <w:szCs w:val="22"/>
        </w:rPr>
      </w:pPr>
      <w:r>
        <w:rPr>
          <w:color w:val="000000"/>
          <w:sz w:val="22"/>
          <w:szCs w:val="22"/>
        </w:rPr>
        <w:t xml:space="preserve">18 </w:t>
      </w:r>
      <w:r>
        <w:rPr>
          <w:color w:val="000000"/>
          <w:sz w:val="22"/>
          <w:szCs w:val="22"/>
        </w:rPr>
        <w:tab/>
      </w:r>
      <w:hyperlink r:id="rId155">
        <w:proofErr w:type="spellStart"/>
        <w:r>
          <w:rPr>
            <w:color w:val="000000"/>
            <w:sz w:val="22"/>
            <w:szCs w:val="22"/>
          </w:rPr>
          <w:t>Biringen</w:t>
        </w:r>
        <w:proofErr w:type="spellEnd"/>
        <w:r>
          <w:rPr>
            <w:color w:val="000000"/>
            <w:sz w:val="22"/>
            <w:szCs w:val="22"/>
          </w:rPr>
          <w:t xml:space="preserve"> Z, </w:t>
        </w:r>
        <w:proofErr w:type="spellStart"/>
        <w:r>
          <w:rPr>
            <w:color w:val="000000"/>
            <w:sz w:val="22"/>
            <w:szCs w:val="22"/>
          </w:rPr>
          <w:t>Derscheid</w:t>
        </w:r>
        <w:proofErr w:type="spellEnd"/>
        <w:r>
          <w:rPr>
            <w:color w:val="000000"/>
            <w:sz w:val="22"/>
            <w:szCs w:val="22"/>
          </w:rPr>
          <w:t xml:space="preserve"> D, </w:t>
        </w:r>
        <w:proofErr w:type="spellStart"/>
        <w:r>
          <w:rPr>
            <w:color w:val="000000"/>
            <w:sz w:val="22"/>
            <w:szCs w:val="22"/>
          </w:rPr>
          <w:t>Vliegen</w:t>
        </w:r>
        <w:proofErr w:type="spellEnd"/>
        <w:r>
          <w:rPr>
            <w:color w:val="000000"/>
            <w:sz w:val="22"/>
            <w:szCs w:val="22"/>
          </w:rPr>
          <w:t xml:space="preserve"> N, </w:t>
        </w:r>
      </w:hyperlink>
      <w:hyperlink r:id="rId156">
        <w:r>
          <w:rPr>
            <w:i/>
            <w:color w:val="000000"/>
            <w:sz w:val="22"/>
            <w:szCs w:val="22"/>
          </w:rPr>
          <w:t>et al.</w:t>
        </w:r>
      </w:hyperlink>
      <w:hyperlink r:id="rId157">
        <w:r>
          <w:rPr>
            <w:color w:val="000000"/>
            <w:sz w:val="22"/>
            <w:szCs w:val="22"/>
          </w:rPr>
          <w:t xml:space="preserve"> Emotional availability (EA): Theoretical background, empirical research using the EA Scales, and clinical applications. </w:t>
        </w:r>
      </w:hyperlink>
      <w:hyperlink r:id="rId158">
        <w:r>
          <w:rPr>
            <w:i/>
            <w:color w:val="000000"/>
            <w:sz w:val="22"/>
            <w:szCs w:val="22"/>
          </w:rPr>
          <w:t>Dev Rev</w:t>
        </w:r>
      </w:hyperlink>
      <w:hyperlink r:id="rId159">
        <w:r>
          <w:rPr>
            <w:color w:val="000000"/>
            <w:sz w:val="22"/>
            <w:szCs w:val="22"/>
          </w:rPr>
          <w:t xml:space="preserve"> 2014;</w:t>
        </w:r>
      </w:hyperlink>
      <w:hyperlink r:id="rId160">
        <w:r>
          <w:rPr>
            <w:b/>
            <w:color w:val="000000"/>
            <w:sz w:val="22"/>
            <w:szCs w:val="22"/>
          </w:rPr>
          <w:t>34</w:t>
        </w:r>
      </w:hyperlink>
      <w:hyperlink r:id="rId161">
        <w:r>
          <w:rPr>
            <w:color w:val="000000"/>
            <w:sz w:val="22"/>
            <w:szCs w:val="22"/>
          </w:rPr>
          <w:t>:114–67.</w:t>
        </w:r>
      </w:hyperlink>
    </w:p>
    <w:p w:rsidR="00387588" w:rsidRDefault="00CF6421">
      <w:pPr>
        <w:widowControl w:val="0"/>
        <w:pBdr>
          <w:top w:val="nil"/>
          <w:left w:val="nil"/>
          <w:bottom w:val="nil"/>
          <w:right w:val="nil"/>
          <w:between w:val="nil"/>
        </w:pBdr>
        <w:spacing w:after="220" w:line="240" w:lineRule="auto"/>
        <w:ind w:left="440" w:hanging="440"/>
        <w:rPr>
          <w:color w:val="000000"/>
          <w:sz w:val="22"/>
          <w:szCs w:val="22"/>
        </w:rPr>
      </w:pPr>
      <w:r>
        <w:rPr>
          <w:color w:val="000000"/>
          <w:sz w:val="22"/>
          <w:szCs w:val="22"/>
        </w:rPr>
        <w:t xml:space="preserve">19 </w:t>
      </w:r>
      <w:r>
        <w:rPr>
          <w:color w:val="000000"/>
          <w:sz w:val="22"/>
          <w:szCs w:val="22"/>
        </w:rPr>
        <w:tab/>
      </w:r>
      <w:hyperlink r:id="rId162">
        <w:r>
          <w:rPr>
            <w:color w:val="000000"/>
            <w:sz w:val="22"/>
            <w:szCs w:val="22"/>
          </w:rPr>
          <w:t>Nicolson S, Judd F, Thomson-</w:t>
        </w:r>
        <w:proofErr w:type="spellStart"/>
        <w:r>
          <w:rPr>
            <w:color w:val="000000"/>
            <w:sz w:val="22"/>
            <w:szCs w:val="22"/>
          </w:rPr>
          <w:t>Salo</w:t>
        </w:r>
        <w:proofErr w:type="spellEnd"/>
        <w:r>
          <w:rPr>
            <w:color w:val="000000"/>
            <w:sz w:val="22"/>
            <w:szCs w:val="22"/>
          </w:rPr>
          <w:t xml:space="preserve"> F, </w:t>
        </w:r>
      </w:hyperlink>
      <w:hyperlink r:id="rId163">
        <w:r>
          <w:rPr>
            <w:i/>
            <w:color w:val="000000"/>
            <w:sz w:val="22"/>
            <w:szCs w:val="22"/>
          </w:rPr>
          <w:t>et al.</w:t>
        </w:r>
      </w:hyperlink>
      <w:hyperlink r:id="rId164">
        <w:r>
          <w:rPr>
            <w:color w:val="000000"/>
            <w:sz w:val="22"/>
            <w:szCs w:val="22"/>
          </w:rPr>
          <w:t xml:space="preserve"> Supporting the adolescent mother-infant relationship: preliminary trial of a brief perinatal attachment intervention. </w:t>
        </w:r>
      </w:hyperlink>
      <w:hyperlink r:id="rId165">
        <w:r>
          <w:rPr>
            <w:i/>
            <w:color w:val="000000"/>
            <w:sz w:val="22"/>
            <w:szCs w:val="22"/>
          </w:rPr>
          <w:t xml:space="preserve">Arch </w:t>
        </w:r>
        <w:proofErr w:type="spellStart"/>
        <w:r>
          <w:rPr>
            <w:i/>
            <w:color w:val="000000"/>
            <w:sz w:val="22"/>
            <w:szCs w:val="22"/>
          </w:rPr>
          <w:t>Womens</w:t>
        </w:r>
        <w:proofErr w:type="spellEnd"/>
        <w:r>
          <w:rPr>
            <w:i/>
            <w:color w:val="000000"/>
            <w:sz w:val="22"/>
            <w:szCs w:val="22"/>
          </w:rPr>
          <w:t xml:space="preserve"> </w:t>
        </w:r>
        <w:proofErr w:type="spellStart"/>
        <w:r>
          <w:rPr>
            <w:i/>
            <w:color w:val="000000"/>
            <w:sz w:val="22"/>
            <w:szCs w:val="22"/>
          </w:rPr>
          <w:t>Ment</w:t>
        </w:r>
        <w:proofErr w:type="spellEnd"/>
        <w:r>
          <w:rPr>
            <w:i/>
            <w:color w:val="000000"/>
            <w:sz w:val="22"/>
            <w:szCs w:val="22"/>
          </w:rPr>
          <w:t xml:space="preserve"> Health</w:t>
        </w:r>
      </w:hyperlink>
      <w:hyperlink r:id="rId166">
        <w:r>
          <w:rPr>
            <w:color w:val="000000"/>
            <w:sz w:val="22"/>
            <w:szCs w:val="22"/>
          </w:rPr>
          <w:t xml:space="preserve"> 2013;</w:t>
        </w:r>
      </w:hyperlink>
      <w:hyperlink r:id="rId167">
        <w:r>
          <w:rPr>
            <w:b/>
            <w:color w:val="000000"/>
            <w:sz w:val="22"/>
            <w:szCs w:val="22"/>
          </w:rPr>
          <w:t>16</w:t>
        </w:r>
      </w:hyperlink>
      <w:hyperlink r:id="rId168">
        <w:r>
          <w:rPr>
            <w:color w:val="000000"/>
            <w:sz w:val="22"/>
            <w:szCs w:val="22"/>
          </w:rPr>
          <w:t>:511–20.</w:t>
        </w:r>
      </w:hyperlink>
    </w:p>
    <w:p w:rsidR="00387588" w:rsidRDefault="00CF6421">
      <w:pPr>
        <w:widowControl w:val="0"/>
        <w:pBdr>
          <w:top w:val="nil"/>
          <w:left w:val="nil"/>
          <w:bottom w:val="nil"/>
          <w:right w:val="nil"/>
          <w:between w:val="nil"/>
        </w:pBdr>
        <w:spacing w:after="220" w:line="240" w:lineRule="auto"/>
        <w:ind w:left="440" w:hanging="440"/>
        <w:rPr>
          <w:color w:val="000000"/>
          <w:sz w:val="22"/>
          <w:szCs w:val="22"/>
        </w:rPr>
      </w:pPr>
      <w:r>
        <w:rPr>
          <w:color w:val="000000"/>
          <w:sz w:val="22"/>
          <w:szCs w:val="22"/>
        </w:rPr>
        <w:t xml:space="preserve">20 </w:t>
      </w:r>
      <w:r>
        <w:rPr>
          <w:color w:val="000000"/>
          <w:sz w:val="22"/>
          <w:szCs w:val="22"/>
        </w:rPr>
        <w:tab/>
      </w:r>
      <w:hyperlink r:id="rId169">
        <w:r>
          <w:rPr>
            <w:color w:val="000000"/>
            <w:sz w:val="22"/>
            <w:szCs w:val="22"/>
          </w:rPr>
          <w:t xml:space="preserve">Ainsworth MD, Bell SM. Attachment, exploration, and separation: illustrated by the behavior of one-year-olds in a strange situation. </w:t>
        </w:r>
      </w:hyperlink>
      <w:hyperlink r:id="rId170">
        <w:r>
          <w:rPr>
            <w:i/>
            <w:color w:val="000000"/>
            <w:sz w:val="22"/>
            <w:szCs w:val="22"/>
          </w:rPr>
          <w:t>Child Dev</w:t>
        </w:r>
      </w:hyperlink>
      <w:hyperlink r:id="rId171">
        <w:r>
          <w:rPr>
            <w:color w:val="000000"/>
            <w:sz w:val="22"/>
            <w:szCs w:val="22"/>
          </w:rPr>
          <w:t xml:space="preserve"> 1970;</w:t>
        </w:r>
      </w:hyperlink>
      <w:hyperlink r:id="rId172">
        <w:r>
          <w:rPr>
            <w:b/>
            <w:color w:val="000000"/>
            <w:sz w:val="22"/>
            <w:szCs w:val="22"/>
          </w:rPr>
          <w:t>41</w:t>
        </w:r>
      </w:hyperlink>
      <w:hyperlink r:id="rId173">
        <w:r>
          <w:rPr>
            <w:color w:val="000000"/>
            <w:sz w:val="22"/>
            <w:szCs w:val="22"/>
          </w:rPr>
          <w:t>:49–67.</w:t>
        </w:r>
      </w:hyperlink>
    </w:p>
    <w:p w:rsidR="00387588" w:rsidRDefault="00CF6421">
      <w:pPr>
        <w:widowControl w:val="0"/>
        <w:pBdr>
          <w:top w:val="nil"/>
          <w:left w:val="nil"/>
          <w:bottom w:val="nil"/>
          <w:right w:val="nil"/>
          <w:between w:val="nil"/>
        </w:pBdr>
        <w:spacing w:after="220" w:line="240" w:lineRule="auto"/>
        <w:ind w:left="440" w:hanging="440"/>
        <w:rPr>
          <w:color w:val="000000"/>
          <w:sz w:val="22"/>
          <w:szCs w:val="22"/>
        </w:rPr>
      </w:pPr>
      <w:r>
        <w:rPr>
          <w:color w:val="000000"/>
          <w:sz w:val="22"/>
          <w:szCs w:val="22"/>
        </w:rPr>
        <w:t xml:space="preserve">21 </w:t>
      </w:r>
      <w:r>
        <w:rPr>
          <w:color w:val="000000"/>
          <w:sz w:val="22"/>
          <w:szCs w:val="22"/>
        </w:rPr>
        <w:tab/>
      </w:r>
      <w:hyperlink r:id="rId174">
        <w:r>
          <w:rPr>
            <w:color w:val="000000"/>
            <w:sz w:val="22"/>
            <w:szCs w:val="22"/>
          </w:rPr>
          <w:t xml:space="preserve">Main M, Solomon J. Discovery of an insecure-disorganized/disoriented attachment pattern. In: </w:t>
        </w:r>
        <w:proofErr w:type="spellStart"/>
        <w:r>
          <w:rPr>
            <w:color w:val="000000"/>
            <w:sz w:val="22"/>
            <w:szCs w:val="22"/>
          </w:rPr>
          <w:t>Brazelton</w:t>
        </w:r>
        <w:proofErr w:type="spellEnd"/>
        <w:r>
          <w:rPr>
            <w:color w:val="000000"/>
            <w:sz w:val="22"/>
            <w:szCs w:val="22"/>
          </w:rPr>
          <w:t xml:space="preserve"> TB, </w:t>
        </w:r>
        <w:proofErr w:type="spellStart"/>
        <w:r>
          <w:rPr>
            <w:color w:val="000000"/>
            <w:sz w:val="22"/>
            <w:szCs w:val="22"/>
          </w:rPr>
          <w:t>Yogman</w:t>
        </w:r>
        <w:proofErr w:type="spellEnd"/>
        <w:r>
          <w:rPr>
            <w:color w:val="000000"/>
            <w:sz w:val="22"/>
            <w:szCs w:val="22"/>
          </w:rPr>
          <w:t xml:space="preserve"> MW, eds. </w:t>
        </w:r>
      </w:hyperlink>
      <w:hyperlink r:id="rId175">
        <w:r>
          <w:rPr>
            <w:i/>
            <w:color w:val="000000"/>
            <w:sz w:val="22"/>
            <w:szCs w:val="22"/>
          </w:rPr>
          <w:t>Affective development in infancy</w:t>
        </w:r>
      </w:hyperlink>
      <w:hyperlink r:id="rId176">
        <w:r>
          <w:rPr>
            <w:color w:val="000000"/>
            <w:sz w:val="22"/>
            <w:szCs w:val="22"/>
          </w:rPr>
          <w:t xml:space="preserve">. </w:t>
        </w:r>
        <w:r w:rsidR="006A6D8D" w:rsidRPr="006A6D8D">
          <w:rPr>
            <w:color w:val="000000"/>
            <w:sz w:val="22"/>
            <w:szCs w:val="22"/>
          </w:rPr>
          <w:t>Westport, CT</w:t>
        </w:r>
        <w:r>
          <w:rPr>
            <w:color w:val="000000"/>
            <w:sz w:val="22"/>
            <w:szCs w:val="22"/>
          </w:rPr>
          <w:t xml:space="preserve">: </w:t>
        </w:r>
        <w:proofErr w:type="spellStart"/>
        <w:r>
          <w:rPr>
            <w:color w:val="000000"/>
            <w:sz w:val="22"/>
            <w:szCs w:val="22"/>
          </w:rPr>
          <w:t>Ablex</w:t>
        </w:r>
        <w:proofErr w:type="spellEnd"/>
        <w:r>
          <w:rPr>
            <w:color w:val="000000"/>
            <w:sz w:val="22"/>
            <w:szCs w:val="22"/>
          </w:rPr>
          <w:t xml:space="preserve"> Publishing 1986. </w:t>
        </w:r>
        <w:proofErr w:type="gramStart"/>
        <w:r>
          <w:rPr>
            <w:color w:val="000000"/>
            <w:sz w:val="22"/>
            <w:szCs w:val="22"/>
          </w:rPr>
          <w:t>95–124.</w:t>
        </w:r>
        <w:proofErr w:type="gramEnd"/>
      </w:hyperlink>
    </w:p>
    <w:p w:rsidR="00387588" w:rsidRDefault="00CF6421">
      <w:pPr>
        <w:widowControl w:val="0"/>
        <w:pBdr>
          <w:top w:val="nil"/>
          <w:left w:val="nil"/>
          <w:bottom w:val="nil"/>
          <w:right w:val="nil"/>
          <w:between w:val="nil"/>
        </w:pBdr>
        <w:spacing w:after="220" w:line="240" w:lineRule="auto"/>
        <w:ind w:left="440" w:hanging="440"/>
        <w:rPr>
          <w:color w:val="000000"/>
          <w:sz w:val="22"/>
          <w:szCs w:val="22"/>
        </w:rPr>
      </w:pPr>
      <w:r>
        <w:rPr>
          <w:color w:val="000000"/>
          <w:sz w:val="22"/>
          <w:szCs w:val="22"/>
        </w:rPr>
        <w:t xml:space="preserve">22 </w:t>
      </w:r>
      <w:r>
        <w:rPr>
          <w:color w:val="000000"/>
          <w:sz w:val="22"/>
          <w:szCs w:val="22"/>
        </w:rPr>
        <w:tab/>
      </w:r>
      <w:hyperlink r:id="rId177">
        <w:r>
          <w:rPr>
            <w:color w:val="000000"/>
            <w:sz w:val="22"/>
            <w:szCs w:val="22"/>
          </w:rPr>
          <w:t xml:space="preserve">Ainsworth MDS, </w:t>
        </w:r>
        <w:proofErr w:type="spellStart"/>
        <w:r>
          <w:rPr>
            <w:color w:val="000000"/>
            <w:sz w:val="22"/>
            <w:szCs w:val="22"/>
          </w:rPr>
          <w:t>Blehar</w:t>
        </w:r>
        <w:proofErr w:type="spellEnd"/>
        <w:r>
          <w:rPr>
            <w:color w:val="000000"/>
            <w:sz w:val="22"/>
            <w:szCs w:val="22"/>
          </w:rPr>
          <w:t xml:space="preserve"> MC, Waters E, </w:t>
        </w:r>
      </w:hyperlink>
      <w:hyperlink r:id="rId178">
        <w:r>
          <w:rPr>
            <w:i/>
            <w:color w:val="000000"/>
            <w:sz w:val="22"/>
            <w:szCs w:val="22"/>
          </w:rPr>
          <w:t>et al.</w:t>
        </w:r>
      </w:hyperlink>
      <w:hyperlink r:id="rId179">
        <w:r>
          <w:rPr>
            <w:color w:val="000000"/>
            <w:sz w:val="22"/>
            <w:szCs w:val="22"/>
          </w:rPr>
          <w:t xml:space="preserve"> </w:t>
        </w:r>
      </w:hyperlink>
      <w:hyperlink r:id="rId180">
        <w:r>
          <w:rPr>
            <w:i/>
            <w:color w:val="000000"/>
            <w:sz w:val="22"/>
            <w:szCs w:val="22"/>
          </w:rPr>
          <w:t>Patterns of attachment: A psychological study of the strange situation</w:t>
        </w:r>
      </w:hyperlink>
      <w:hyperlink r:id="rId181">
        <w:r>
          <w:rPr>
            <w:color w:val="000000"/>
            <w:sz w:val="22"/>
            <w:szCs w:val="22"/>
          </w:rPr>
          <w:t>. Psychology Press 2015.</w:t>
        </w:r>
      </w:hyperlink>
    </w:p>
    <w:p w:rsidR="00387588" w:rsidRDefault="00CF6421">
      <w:pPr>
        <w:widowControl w:val="0"/>
        <w:pBdr>
          <w:top w:val="nil"/>
          <w:left w:val="nil"/>
          <w:bottom w:val="nil"/>
          <w:right w:val="nil"/>
          <w:between w:val="nil"/>
        </w:pBdr>
        <w:spacing w:after="220" w:line="240" w:lineRule="auto"/>
        <w:ind w:left="440" w:hanging="440"/>
        <w:rPr>
          <w:color w:val="000000"/>
          <w:sz w:val="22"/>
          <w:szCs w:val="22"/>
        </w:rPr>
      </w:pPr>
      <w:r>
        <w:rPr>
          <w:color w:val="000000"/>
          <w:sz w:val="22"/>
          <w:szCs w:val="22"/>
        </w:rPr>
        <w:t xml:space="preserve">23 </w:t>
      </w:r>
      <w:r>
        <w:rPr>
          <w:color w:val="000000"/>
          <w:sz w:val="22"/>
          <w:szCs w:val="22"/>
        </w:rPr>
        <w:tab/>
      </w:r>
      <w:hyperlink r:id="rId182">
        <w:proofErr w:type="spellStart"/>
        <w:r>
          <w:rPr>
            <w:color w:val="000000"/>
            <w:sz w:val="22"/>
            <w:szCs w:val="22"/>
          </w:rPr>
          <w:t>Sadeh</w:t>
        </w:r>
        <w:proofErr w:type="spellEnd"/>
        <w:r>
          <w:rPr>
            <w:color w:val="000000"/>
            <w:sz w:val="22"/>
            <w:szCs w:val="22"/>
          </w:rPr>
          <w:t xml:space="preserve"> A. A brief screening questionnaire for infant sleep problems: validation and findings for an Internet sample. </w:t>
        </w:r>
      </w:hyperlink>
      <w:hyperlink r:id="rId183">
        <w:r>
          <w:rPr>
            <w:i/>
            <w:color w:val="000000"/>
            <w:sz w:val="22"/>
            <w:szCs w:val="22"/>
          </w:rPr>
          <w:t>Pediatrics</w:t>
        </w:r>
      </w:hyperlink>
      <w:hyperlink r:id="rId184">
        <w:r>
          <w:rPr>
            <w:color w:val="000000"/>
            <w:sz w:val="22"/>
            <w:szCs w:val="22"/>
          </w:rPr>
          <w:t xml:space="preserve"> 2004;</w:t>
        </w:r>
      </w:hyperlink>
      <w:hyperlink r:id="rId185">
        <w:r>
          <w:rPr>
            <w:b/>
            <w:color w:val="000000"/>
            <w:sz w:val="22"/>
            <w:szCs w:val="22"/>
          </w:rPr>
          <w:t>113</w:t>
        </w:r>
      </w:hyperlink>
      <w:hyperlink r:id="rId186">
        <w:r>
          <w:rPr>
            <w:color w:val="000000"/>
            <w:sz w:val="22"/>
            <w:szCs w:val="22"/>
          </w:rPr>
          <w:t>:e570–7.</w:t>
        </w:r>
      </w:hyperlink>
    </w:p>
    <w:p w:rsidR="00387588" w:rsidRDefault="00CF6421">
      <w:pPr>
        <w:widowControl w:val="0"/>
        <w:pBdr>
          <w:top w:val="nil"/>
          <w:left w:val="nil"/>
          <w:bottom w:val="nil"/>
          <w:right w:val="nil"/>
          <w:between w:val="nil"/>
        </w:pBdr>
        <w:spacing w:after="220" w:line="240" w:lineRule="auto"/>
        <w:ind w:left="440" w:hanging="440"/>
        <w:rPr>
          <w:color w:val="000000"/>
          <w:sz w:val="22"/>
          <w:szCs w:val="22"/>
        </w:rPr>
      </w:pPr>
      <w:r>
        <w:rPr>
          <w:color w:val="000000"/>
          <w:sz w:val="22"/>
          <w:szCs w:val="22"/>
        </w:rPr>
        <w:t xml:space="preserve">24 </w:t>
      </w:r>
      <w:r>
        <w:rPr>
          <w:color w:val="000000"/>
          <w:sz w:val="22"/>
          <w:szCs w:val="22"/>
        </w:rPr>
        <w:tab/>
      </w:r>
      <w:hyperlink r:id="rId187">
        <w:r>
          <w:rPr>
            <w:color w:val="000000"/>
            <w:sz w:val="22"/>
            <w:szCs w:val="22"/>
          </w:rPr>
          <w:t xml:space="preserve">Mindell JA, Li AM, </w:t>
        </w:r>
        <w:proofErr w:type="spellStart"/>
        <w:r>
          <w:rPr>
            <w:color w:val="000000"/>
            <w:sz w:val="22"/>
            <w:szCs w:val="22"/>
          </w:rPr>
          <w:t>Sadeh</w:t>
        </w:r>
        <w:proofErr w:type="spellEnd"/>
        <w:r>
          <w:rPr>
            <w:color w:val="000000"/>
            <w:sz w:val="22"/>
            <w:szCs w:val="22"/>
          </w:rPr>
          <w:t xml:space="preserve"> A, </w:t>
        </w:r>
      </w:hyperlink>
      <w:hyperlink r:id="rId188">
        <w:r>
          <w:rPr>
            <w:i/>
            <w:color w:val="000000"/>
            <w:sz w:val="22"/>
            <w:szCs w:val="22"/>
          </w:rPr>
          <w:t>et al.</w:t>
        </w:r>
      </w:hyperlink>
      <w:hyperlink r:id="rId189">
        <w:r>
          <w:rPr>
            <w:color w:val="000000"/>
            <w:sz w:val="22"/>
            <w:szCs w:val="22"/>
          </w:rPr>
          <w:t xml:space="preserve"> Bedtime routines for young children: a dose-dependent association with sleep outcomes. </w:t>
        </w:r>
      </w:hyperlink>
      <w:hyperlink r:id="rId190">
        <w:r>
          <w:rPr>
            <w:i/>
            <w:color w:val="000000"/>
            <w:sz w:val="22"/>
            <w:szCs w:val="22"/>
          </w:rPr>
          <w:t>Sleep</w:t>
        </w:r>
      </w:hyperlink>
      <w:hyperlink r:id="rId191">
        <w:r>
          <w:rPr>
            <w:color w:val="000000"/>
            <w:sz w:val="22"/>
            <w:szCs w:val="22"/>
          </w:rPr>
          <w:t xml:space="preserve"> 2015;</w:t>
        </w:r>
      </w:hyperlink>
      <w:hyperlink r:id="rId192">
        <w:r>
          <w:rPr>
            <w:b/>
            <w:color w:val="000000"/>
            <w:sz w:val="22"/>
            <w:szCs w:val="22"/>
          </w:rPr>
          <w:t>38</w:t>
        </w:r>
      </w:hyperlink>
      <w:hyperlink r:id="rId193">
        <w:r>
          <w:rPr>
            <w:color w:val="000000"/>
            <w:sz w:val="22"/>
            <w:szCs w:val="22"/>
          </w:rPr>
          <w:t>:717–22.</w:t>
        </w:r>
      </w:hyperlink>
    </w:p>
    <w:p w:rsidR="00387588" w:rsidRDefault="00CF6421">
      <w:pPr>
        <w:widowControl w:val="0"/>
        <w:pBdr>
          <w:top w:val="nil"/>
          <w:left w:val="nil"/>
          <w:bottom w:val="nil"/>
          <w:right w:val="nil"/>
          <w:between w:val="nil"/>
        </w:pBdr>
        <w:spacing w:after="220" w:line="240" w:lineRule="auto"/>
        <w:ind w:left="440" w:hanging="440"/>
        <w:rPr>
          <w:color w:val="000000"/>
          <w:sz w:val="22"/>
          <w:szCs w:val="22"/>
        </w:rPr>
      </w:pPr>
      <w:r>
        <w:rPr>
          <w:color w:val="000000"/>
          <w:sz w:val="22"/>
          <w:szCs w:val="22"/>
        </w:rPr>
        <w:t xml:space="preserve">25 </w:t>
      </w:r>
      <w:r>
        <w:rPr>
          <w:color w:val="000000"/>
          <w:sz w:val="22"/>
          <w:szCs w:val="22"/>
        </w:rPr>
        <w:tab/>
      </w:r>
      <w:hyperlink r:id="rId194">
        <w:r>
          <w:rPr>
            <w:color w:val="000000"/>
            <w:sz w:val="22"/>
            <w:szCs w:val="22"/>
          </w:rPr>
          <w:t xml:space="preserve">Hahn EA, DeWalt DA, Bode RK, </w:t>
        </w:r>
      </w:hyperlink>
      <w:hyperlink r:id="rId195">
        <w:r>
          <w:rPr>
            <w:i/>
            <w:color w:val="000000"/>
            <w:sz w:val="22"/>
            <w:szCs w:val="22"/>
          </w:rPr>
          <w:t>et al.</w:t>
        </w:r>
      </w:hyperlink>
      <w:hyperlink r:id="rId196">
        <w:r>
          <w:rPr>
            <w:color w:val="000000"/>
            <w:sz w:val="22"/>
            <w:szCs w:val="22"/>
          </w:rPr>
          <w:t xml:space="preserve"> New English and Spanish social health measures will facilitate evaluating health determinants. </w:t>
        </w:r>
      </w:hyperlink>
      <w:hyperlink r:id="rId197">
        <w:r>
          <w:rPr>
            <w:i/>
            <w:color w:val="000000"/>
            <w:sz w:val="22"/>
            <w:szCs w:val="22"/>
          </w:rPr>
          <w:t>Health Psychol</w:t>
        </w:r>
      </w:hyperlink>
      <w:hyperlink r:id="rId198">
        <w:r>
          <w:rPr>
            <w:color w:val="000000"/>
            <w:sz w:val="22"/>
            <w:szCs w:val="22"/>
          </w:rPr>
          <w:t xml:space="preserve"> 2014;</w:t>
        </w:r>
      </w:hyperlink>
      <w:hyperlink r:id="rId199">
        <w:r>
          <w:rPr>
            <w:b/>
            <w:color w:val="000000"/>
            <w:sz w:val="22"/>
            <w:szCs w:val="22"/>
          </w:rPr>
          <w:t>33</w:t>
        </w:r>
      </w:hyperlink>
      <w:hyperlink r:id="rId200">
        <w:r>
          <w:rPr>
            <w:color w:val="000000"/>
            <w:sz w:val="22"/>
            <w:szCs w:val="22"/>
          </w:rPr>
          <w:t>:490–9.</w:t>
        </w:r>
      </w:hyperlink>
    </w:p>
    <w:p w:rsidR="00387588" w:rsidRDefault="00CF6421">
      <w:pPr>
        <w:widowControl w:val="0"/>
        <w:pBdr>
          <w:top w:val="nil"/>
          <w:left w:val="nil"/>
          <w:bottom w:val="nil"/>
          <w:right w:val="nil"/>
          <w:between w:val="nil"/>
        </w:pBdr>
        <w:spacing w:after="220" w:line="240" w:lineRule="auto"/>
        <w:ind w:left="440" w:hanging="440"/>
        <w:rPr>
          <w:color w:val="000000"/>
          <w:sz w:val="22"/>
          <w:szCs w:val="22"/>
        </w:rPr>
      </w:pPr>
      <w:r>
        <w:rPr>
          <w:color w:val="000000"/>
          <w:sz w:val="22"/>
          <w:szCs w:val="22"/>
        </w:rPr>
        <w:t xml:space="preserve">26 </w:t>
      </w:r>
      <w:r>
        <w:rPr>
          <w:color w:val="000000"/>
          <w:sz w:val="22"/>
          <w:szCs w:val="22"/>
        </w:rPr>
        <w:tab/>
      </w:r>
      <w:hyperlink r:id="rId201">
        <w:r>
          <w:rPr>
            <w:color w:val="000000"/>
            <w:sz w:val="22"/>
            <w:szCs w:val="22"/>
          </w:rPr>
          <w:t xml:space="preserve">Drake C, Richardson G, </w:t>
        </w:r>
        <w:proofErr w:type="spellStart"/>
        <w:r>
          <w:rPr>
            <w:color w:val="000000"/>
            <w:sz w:val="22"/>
            <w:szCs w:val="22"/>
          </w:rPr>
          <w:t>Roehrs</w:t>
        </w:r>
        <w:proofErr w:type="spellEnd"/>
        <w:r>
          <w:rPr>
            <w:color w:val="000000"/>
            <w:sz w:val="22"/>
            <w:szCs w:val="22"/>
          </w:rPr>
          <w:t xml:space="preserve"> T, </w:t>
        </w:r>
      </w:hyperlink>
      <w:hyperlink r:id="rId202">
        <w:r>
          <w:rPr>
            <w:i/>
            <w:color w:val="000000"/>
            <w:sz w:val="22"/>
            <w:szCs w:val="22"/>
          </w:rPr>
          <w:t>et al.</w:t>
        </w:r>
      </w:hyperlink>
      <w:hyperlink r:id="rId203">
        <w:r>
          <w:rPr>
            <w:color w:val="000000"/>
            <w:sz w:val="22"/>
            <w:szCs w:val="22"/>
          </w:rPr>
          <w:t xml:space="preserve"> Vulnerability to stress-related sleep disturbance and hyperarousal. </w:t>
        </w:r>
      </w:hyperlink>
      <w:hyperlink r:id="rId204">
        <w:r>
          <w:rPr>
            <w:i/>
            <w:color w:val="000000"/>
            <w:sz w:val="22"/>
            <w:szCs w:val="22"/>
          </w:rPr>
          <w:t>Sleep</w:t>
        </w:r>
      </w:hyperlink>
      <w:hyperlink r:id="rId205">
        <w:r>
          <w:rPr>
            <w:color w:val="000000"/>
            <w:sz w:val="22"/>
            <w:szCs w:val="22"/>
          </w:rPr>
          <w:t xml:space="preserve"> 2004;</w:t>
        </w:r>
      </w:hyperlink>
      <w:hyperlink r:id="rId206">
        <w:r>
          <w:rPr>
            <w:b/>
            <w:color w:val="000000"/>
            <w:sz w:val="22"/>
            <w:szCs w:val="22"/>
          </w:rPr>
          <w:t>27</w:t>
        </w:r>
      </w:hyperlink>
      <w:hyperlink r:id="rId207">
        <w:r>
          <w:rPr>
            <w:color w:val="000000"/>
            <w:sz w:val="22"/>
            <w:szCs w:val="22"/>
          </w:rPr>
          <w:t>:285–91.</w:t>
        </w:r>
      </w:hyperlink>
    </w:p>
    <w:p w:rsidR="00387588" w:rsidRDefault="00CF6421">
      <w:pPr>
        <w:widowControl w:val="0"/>
        <w:pBdr>
          <w:top w:val="nil"/>
          <w:left w:val="nil"/>
          <w:bottom w:val="nil"/>
          <w:right w:val="nil"/>
          <w:between w:val="nil"/>
        </w:pBdr>
        <w:spacing w:after="220" w:line="240" w:lineRule="auto"/>
        <w:ind w:left="440" w:hanging="440"/>
        <w:rPr>
          <w:color w:val="000000"/>
          <w:sz w:val="22"/>
          <w:szCs w:val="22"/>
        </w:rPr>
      </w:pPr>
      <w:r>
        <w:rPr>
          <w:color w:val="000000"/>
          <w:sz w:val="22"/>
          <w:szCs w:val="22"/>
        </w:rPr>
        <w:t xml:space="preserve">27 </w:t>
      </w:r>
      <w:r>
        <w:rPr>
          <w:color w:val="000000"/>
          <w:sz w:val="22"/>
          <w:szCs w:val="22"/>
        </w:rPr>
        <w:tab/>
      </w:r>
      <w:hyperlink r:id="rId208">
        <w:r>
          <w:rPr>
            <w:color w:val="000000"/>
            <w:sz w:val="22"/>
            <w:szCs w:val="22"/>
          </w:rPr>
          <w:t xml:space="preserve">Morin CM, </w:t>
        </w:r>
        <w:proofErr w:type="spellStart"/>
        <w:r>
          <w:rPr>
            <w:color w:val="000000"/>
            <w:sz w:val="22"/>
            <w:szCs w:val="22"/>
          </w:rPr>
          <w:t>Vallières</w:t>
        </w:r>
        <w:proofErr w:type="spellEnd"/>
        <w:r>
          <w:rPr>
            <w:color w:val="000000"/>
            <w:sz w:val="22"/>
            <w:szCs w:val="22"/>
          </w:rPr>
          <w:t xml:space="preserve"> A, </w:t>
        </w:r>
        <w:proofErr w:type="spellStart"/>
        <w:r>
          <w:rPr>
            <w:color w:val="000000"/>
            <w:sz w:val="22"/>
            <w:szCs w:val="22"/>
          </w:rPr>
          <w:t>Ivers</w:t>
        </w:r>
        <w:proofErr w:type="spellEnd"/>
        <w:r>
          <w:rPr>
            <w:color w:val="000000"/>
            <w:sz w:val="22"/>
            <w:szCs w:val="22"/>
          </w:rPr>
          <w:t xml:space="preserve"> H. Dysfunctional beliefs and attitudes about sleep (DBAS): validation of a brief version (DBAS-16). </w:t>
        </w:r>
      </w:hyperlink>
      <w:hyperlink r:id="rId209">
        <w:r>
          <w:rPr>
            <w:i/>
            <w:color w:val="000000"/>
            <w:sz w:val="22"/>
            <w:szCs w:val="22"/>
          </w:rPr>
          <w:t>Sleep</w:t>
        </w:r>
      </w:hyperlink>
      <w:hyperlink r:id="rId210">
        <w:r>
          <w:rPr>
            <w:color w:val="000000"/>
            <w:sz w:val="22"/>
            <w:szCs w:val="22"/>
          </w:rPr>
          <w:t xml:space="preserve"> 2007;</w:t>
        </w:r>
      </w:hyperlink>
      <w:hyperlink r:id="rId211">
        <w:r>
          <w:rPr>
            <w:b/>
            <w:color w:val="000000"/>
            <w:sz w:val="22"/>
            <w:szCs w:val="22"/>
          </w:rPr>
          <w:t>30</w:t>
        </w:r>
      </w:hyperlink>
      <w:hyperlink r:id="rId212">
        <w:r>
          <w:rPr>
            <w:color w:val="000000"/>
            <w:sz w:val="22"/>
            <w:szCs w:val="22"/>
          </w:rPr>
          <w:t>:1547–54.</w:t>
        </w:r>
      </w:hyperlink>
    </w:p>
    <w:p w:rsidR="00387588" w:rsidRDefault="00CF6421">
      <w:pPr>
        <w:widowControl w:val="0"/>
        <w:pBdr>
          <w:top w:val="nil"/>
          <w:left w:val="nil"/>
          <w:bottom w:val="nil"/>
          <w:right w:val="nil"/>
          <w:between w:val="nil"/>
        </w:pBdr>
        <w:spacing w:after="220" w:line="240" w:lineRule="auto"/>
        <w:ind w:left="440" w:hanging="440"/>
        <w:rPr>
          <w:color w:val="000000"/>
          <w:sz w:val="22"/>
          <w:szCs w:val="22"/>
        </w:rPr>
      </w:pPr>
      <w:r>
        <w:rPr>
          <w:color w:val="000000"/>
          <w:sz w:val="22"/>
          <w:szCs w:val="22"/>
        </w:rPr>
        <w:t xml:space="preserve">28 </w:t>
      </w:r>
      <w:r>
        <w:rPr>
          <w:color w:val="000000"/>
          <w:sz w:val="22"/>
          <w:szCs w:val="22"/>
        </w:rPr>
        <w:tab/>
      </w:r>
      <w:hyperlink r:id="rId213">
        <w:r>
          <w:rPr>
            <w:color w:val="000000"/>
            <w:sz w:val="22"/>
            <w:szCs w:val="22"/>
          </w:rPr>
          <w:t xml:space="preserve">Broomfield NM, </w:t>
        </w:r>
        <w:proofErr w:type="spellStart"/>
        <w:r>
          <w:rPr>
            <w:color w:val="000000"/>
            <w:sz w:val="22"/>
            <w:szCs w:val="22"/>
          </w:rPr>
          <w:t>Espie</w:t>
        </w:r>
        <w:proofErr w:type="spellEnd"/>
        <w:r>
          <w:rPr>
            <w:color w:val="000000"/>
            <w:sz w:val="22"/>
            <w:szCs w:val="22"/>
          </w:rPr>
          <w:t xml:space="preserve"> CA. Towards a valid, reliable measure of sleep effort. </w:t>
        </w:r>
      </w:hyperlink>
      <w:hyperlink r:id="rId214">
        <w:r>
          <w:rPr>
            <w:i/>
            <w:color w:val="000000"/>
            <w:sz w:val="22"/>
            <w:szCs w:val="22"/>
          </w:rPr>
          <w:t>J Sleep Res</w:t>
        </w:r>
      </w:hyperlink>
      <w:hyperlink r:id="rId215">
        <w:r>
          <w:rPr>
            <w:color w:val="000000"/>
            <w:sz w:val="22"/>
            <w:szCs w:val="22"/>
          </w:rPr>
          <w:t xml:space="preserve"> 2005;</w:t>
        </w:r>
      </w:hyperlink>
      <w:hyperlink r:id="rId216">
        <w:r>
          <w:rPr>
            <w:b/>
            <w:color w:val="000000"/>
            <w:sz w:val="22"/>
            <w:szCs w:val="22"/>
          </w:rPr>
          <w:t>14</w:t>
        </w:r>
      </w:hyperlink>
      <w:hyperlink r:id="rId217">
        <w:r>
          <w:rPr>
            <w:color w:val="000000"/>
            <w:sz w:val="22"/>
            <w:szCs w:val="22"/>
          </w:rPr>
          <w:t>:401–7.</w:t>
        </w:r>
      </w:hyperlink>
    </w:p>
    <w:p w:rsidR="00387588" w:rsidRDefault="00CF6421">
      <w:pPr>
        <w:widowControl w:val="0"/>
        <w:pBdr>
          <w:top w:val="nil"/>
          <w:left w:val="nil"/>
          <w:bottom w:val="nil"/>
          <w:right w:val="nil"/>
          <w:between w:val="nil"/>
        </w:pBdr>
        <w:spacing w:after="220" w:line="240" w:lineRule="auto"/>
        <w:ind w:left="440" w:hanging="440"/>
        <w:rPr>
          <w:color w:val="000000"/>
          <w:sz w:val="22"/>
          <w:szCs w:val="22"/>
        </w:rPr>
      </w:pPr>
      <w:r>
        <w:rPr>
          <w:color w:val="000000"/>
          <w:sz w:val="22"/>
          <w:szCs w:val="22"/>
        </w:rPr>
        <w:t xml:space="preserve">29 </w:t>
      </w:r>
      <w:r>
        <w:rPr>
          <w:color w:val="000000"/>
          <w:sz w:val="22"/>
          <w:szCs w:val="22"/>
        </w:rPr>
        <w:tab/>
      </w:r>
      <w:hyperlink r:id="rId218">
        <w:r>
          <w:rPr>
            <w:color w:val="000000"/>
            <w:sz w:val="22"/>
            <w:szCs w:val="22"/>
          </w:rPr>
          <w:t xml:space="preserve">Adan A, </w:t>
        </w:r>
        <w:proofErr w:type="spellStart"/>
        <w:r>
          <w:rPr>
            <w:color w:val="000000"/>
            <w:sz w:val="22"/>
            <w:szCs w:val="22"/>
          </w:rPr>
          <w:t>Almirall</w:t>
        </w:r>
        <w:proofErr w:type="spellEnd"/>
        <w:r>
          <w:rPr>
            <w:color w:val="000000"/>
            <w:sz w:val="22"/>
            <w:szCs w:val="22"/>
          </w:rPr>
          <w:t xml:space="preserve"> H. Horne &amp; </w:t>
        </w:r>
        <w:proofErr w:type="spellStart"/>
        <w:r>
          <w:rPr>
            <w:color w:val="000000"/>
            <w:sz w:val="22"/>
            <w:szCs w:val="22"/>
          </w:rPr>
          <w:t>Östberg</w:t>
        </w:r>
        <w:proofErr w:type="spellEnd"/>
        <w:r>
          <w:rPr>
            <w:color w:val="000000"/>
            <w:sz w:val="22"/>
            <w:szCs w:val="22"/>
          </w:rPr>
          <w:t xml:space="preserve"> </w:t>
        </w:r>
        <w:proofErr w:type="spellStart"/>
        <w:r>
          <w:rPr>
            <w:color w:val="000000"/>
            <w:sz w:val="22"/>
            <w:szCs w:val="22"/>
          </w:rPr>
          <w:t>morningness-eveningness</w:t>
        </w:r>
        <w:proofErr w:type="spellEnd"/>
        <w:r>
          <w:rPr>
            <w:color w:val="000000"/>
            <w:sz w:val="22"/>
            <w:szCs w:val="22"/>
          </w:rPr>
          <w:t xml:space="preserve"> questionnaire: A reduced scale. </w:t>
        </w:r>
      </w:hyperlink>
      <w:hyperlink r:id="rId219">
        <w:proofErr w:type="spellStart"/>
        <w:r>
          <w:rPr>
            <w:i/>
            <w:color w:val="000000"/>
            <w:sz w:val="22"/>
            <w:szCs w:val="22"/>
          </w:rPr>
          <w:t>Pers</w:t>
        </w:r>
        <w:proofErr w:type="spellEnd"/>
        <w:r>
          <w:rPr>
            <w:i/>
            <w:color w:val="000000"/>
            <w:sz w:val="22"/>
            <w:szCs w:val="22"/>
          </w:rPr>
          <w:t xml:space="preserve"> </w:t>
        </w:r>
        <w:proofErr w:type="spellStart"/>
        <w:r>
          <w:rPr>
            <w:i/>
            <w:color w:val="000000"/>
            <w:sz w:val="22"/>
            <w:szCs w:val="22"/>
          </w:rPr>
          <w:t>Individ</w:t>
        </w:r>
        <w:proofErr w:type="spellEnd"/>
        <w:r>
          <w:rPr>
            <w:i/>
            <w:color w:val="000000"/>
            <w:sz w:val="22"/>
            <w:szCs w:val="22"/>
          </w:rPr>
          <w:t xml:space="preserve"> </w:t>
        </w:r>
        <w:proofErr w:type="spellStart"/>
        <w:r>
          <w:rPr>
            <w:i/>
            <w:color w:val="000000"/>
            <w:sz w:val="22"/>
            <w:szCs w:val="22"/>
          </w:rPr>
          <w:t>Dif</w:t>
        </w:r>
        <w:proofErr w:type="spellEnd"/>
      </w:hyperlink>
      <w:hyperlink r:id="rId220">
        <w:r>
          <w:rPr>
            <w:color w:val="000000"/>
            <w:sz w:val="22"/>
            <w:szCs w:val="22"/>
          </w:rPr>
          <w:t xml:space="preserve"> 1991;</w:t>
        </w:r>
      </w:hyperlink>
      <w:hyperlink r:id="rId221">
        <w:r>
          <w:rPr>
            <w:b/>
            <w:color w:val="000000"/>
            <w:sz w:val="22"/>
            <w:szCs w:val="22"/>
          </w:rPr>
          <w:t>12</w:t>
        </w:r>
      </w:hyperlink>
      <w:hyperlink r:id="rId222">
        <w:r>
          <w:rPr>
            <w:color w:val="000000"/>
            <w:sz w:val="22"/>
            <w:szCs w:val="22"/>
          </w:rPr>
          <w:t>:241–53.</w:t>
        </w:r>
      </w:hyperlink>
    </w:p>
    <w:p w:rsidR="00387588" w:rsidRDefault="00CF6421">
      <w:pPr>
        <w:widowControl w:val="0"/>
        <w:pBdr>
          <w:top w:val="nil"/>
          <w:left w:val="nil"/>
          <w:bottom w:val="nil"/>
          <w:right w:val="nil"/>
          <w:between w:val="nil"/>
        </w:pBdr>
        <w:spacing w:after="220" w:line="240" w:lineRule="auto"/>
        <w:ind w:left="440" w:hanging="440"/>
        <w:rPr>
          <w:color w:val="000000"/>
          <w:sz w:val="22"/>
          <w:szCs w:val="22"/>
        </w:rPr>
      </w:pPr>
      <w:r>
        <w:rPr>
          <w:color w:val="000000"/>
          <w:sz w:val="22"/>
          <w:szCs w:val="22"/>
        </w:rPr>
        <w:t xml:space="preserve">30 </w:t>
      </w:r>
      <w:r>
        <w:rPr>
          <w:color w:val="000000"/>
          <w:sz w:val="22"/>
          <w:szCs w:val="22"/>
        </w:rPr>
        <w:tab/>
      </w:r>
      <w:hyperlink r:id="rId223">
        <w:r>
          <w:rPr>
            <w:color w:val="000000"/>
            <w:sz w:val="22"/>
            <w:szCs w:val="22"/>
          </w:rPr>
          <w:t xml:space="preserve">Horne JA, </w:t>
        </w:r>
        <w:proofErr w:type="spellStart"/>
        <w:r>
          <w:rPr>
            <w:color w:val="000000"/>
            <w:sz w:val="22"/>
            <w:szCs w:val="22"/>
          </w:rPr>
          <w:t>Ӧstberg</w:t>
        </w:r>
        <w:proofErr w:type="spellEnd"/>
        <w:r>
          <w:rPr>
            <w:color w:val="000000"/>
            <w:sz w:val="22"/>
            <w:szCs w:val="22"/>
          </w:rPr>
          <w:t xml:space="preserve"> O. </w:t>
        </w:r>
        <w:proofErr w:type="spellStart"/>
        <w:r>
          <w:rPr>
            <w:color w:val="000000"/>
            <w:sz w:val="22"/>
            <w:szCs w:val="22"/>
          </w:rPr>
          <w:t>Morningness-Eveningness</w:t>
        </w:r>
        <w:proofErr w:type="spellEnd"/>
        <w:r>
          <w:rPr>
            <w:color w:val="000000"/>
            <w:sz w:val="22"/>
            <w:szCs w:val="22"/>
          </w:rPr>
          <w:t xml:space="preserve"> Questionnaire. </w:t>
        </w:r>
        <w:proofErr w:type="spellStart"/>
        <w:r>
          <w:rPr>
            <w:color w:val="000000"/>
            <w:sz w:val="22"/>
            <w:szCs w:val="22"/>
          </w:rPr>
          <w:t>PsycTESTS</w:t>
        </w:r>
        <w:proofErr w:type="spellEnd"/>
        <w:r>
          <w:rPr>
            <w:color w:val="000000"/>
            <w:sz w:val="22"/>
            <w:szCs w:val="22"/>
          </w:rPr>
          <w:t xml:space="preserve"> Dataset. 1976. doi:</w:t>
        </w:r>
      </w:hyperlink>
      <w:hyperlink r:id="rId224">
        <w:r>
          <w:rPr>
            <w:color w:val="000000"/>
            <w:sz w:val="22"/>
            <w:szCs w:val="22"/>
          </w:rPr>
          <w:t>10.1037/t02254-000</w:t>
        </w:r>
      </w:hyperlink>
    </w:p>
    <w:p w:rsidR="00387588" w:rsidRDefault="00CF6421">
      <w:pPr>
        <w:widowControl w:val="0"/>
        <w:pBdr>
          <w:top w:val="nil"/>
          <w:left w:val="nil"/>
          <w:bottom w:val="nil"/>
          <w:right w:val="nil"/>
          <w:between w:val="nil"/>
        </w:pBdr>
        <w:spacing w:after="220" w:line="240" w:lineRule="auto"/>
        <w:ind w:left="440" w:hanging="440"/>
        <w:rPr>
          <w:color w:val="000000"/>
          <w:sz w:val="22"/>
          <w:szCs w:val="22"/>
        </w:rPr>
      </w:pPr>
      <w:r>
        <w:rPr>
          <w:color w:val="000000"/>
          <w:sz w:val="22"/>
          <w:szCs w:val="22"/>
        </w:rPr>
        <w:t xml:space="preserve">31 </w:t>
      </w:r>
      <w:r>
        <w:rPr>
          <w:color w:val="000000"/>
          <w:sz w:val="22"/>
          <w:szCs w:val="22"/>
        </w:rPr>
        <w:tab/>
      </w:r>
      <w:hyperlink r:id="rId225">
        <w:proofErr w:type="spellStart"/>
        <w:r>
          <w:rPr>
            <w:color w:val="000000"/>
            <w:sz w:val="22"/>
            <w:szCs w:val="22"/>
          </w:rPr>
          <w:t>Devilly</w:t>
        </w:r>
        <w:proofErr w:type="spellEnd"/>
        <w:r>
          <w:rPr>
            <w:color w:val="000000"/>
            <w:sz w:val="22"/>
            <w:szCs w:val="22"/>
          </w:rPr>
          <w:t xml:space="preserve"> GJ, </w:t>
        </w:r>
        <w:proofErr w:type="spellStart"/>
        <w:r>
          <w:rPr>
            <w:color w:val="000000"/>
            <w:sz w:val="22"/>
            <w:szCs w:val="22"/>
          </w:rPr>
          <w:t>Borkovec</w:t>
        </w:r>
        <w:proofErr w:type="spellEnd"/>
        <w:r>
          <w:rPr>
            <w:color w:val="000000"/>
            <w:sz w:val="22"/>
            <w:szCs w:val="22"/>
          </w:rPr>
          <w:t xml:space="preserve"> TD. Psychometric properties of the credibility/expectancy questionnaire. </w:t>
        </w:r>
      </w:hyperlink>
      <w:hyperlink r:id="rId226">
        <w:r>
          <w:rPr>
            <w:i/>
            <w:color w:val="000000"/>
            <w:sz w:val="22"/>
            <w:szCs w:val="22"/>
          </w:rPr>
          <w:t xml:space="preserve">J </w:t>
        </w:r>
        <w:proofErr w:type="spellStart"/>
        <w:r>
          <w:rPr>
            <w:i/>
            <w:color w:val="000000"/>
            <w:sz w:val="22"/>
            <w:szCs w:val="22"/>
          </w:rPr>
          <w:t>Behav</w:t>
        </w:r>
        <w:proofErr w:type="spellEnd"/>
        <w:r>
          <w:rPr>
            <w:i/>
            <w:color w:val="000000"/>
            <w:sz w:val="22"/>
            <w:szCs w:val="22"/>
          </w:rPr>
          <w:t xml:space="preserve"> </w:t>
        </w:r>
        <w:proofErr w:type="spellStart"/>
        <w:r>
          <w:rPr>
            <w:i/>
            <w:color w:val="000000"/>
            <w:sz w:val="22"/>
            <w:szCs w:val="22"/>
          </w:rPr>
          <w:t>Ther</w:t>
        </w:r>
        <w:proofErr w:type="spellEnd"/>
        <w:r>
          <w:rPr>
            <w:i/>
            <w:color w:val="000000"/>
            <w:sz w:val="22"/>
            <w:szCs w:val="22"/>
          </w:rPr>
          <w:t xml:space="preserve"> </w:t>
        </w:r>
        <w:proofErr w:type="spellStart"/>
        <w:r>
          <w:rPr>
            <w:i/>
            <w:color w:val="000000"/>
            <w:sz w:val="22"/>
            <w:szCs w:val="22"/>
          </w:rPr>
          <w:t>Exp</w:t>
        </w:r>
        <w:proofErr w:type="spellEnd"/>
        <w:r>
          <w:rPr>
            <w:i/>
            <w:color w:val="000000"/>
            <w:sz w:val="22"/>
            <w:szCs w:val="22"/>
          </w:rPr>
          <w:t xml:space="preserve"> Psychiatry</w:t>
        </w:r>
      </w:hyperlink>
      <w:hyperlink r:id="rId227">
        <w:r>
          <w:rPr>
            <w:color w:val="000000"/>
            <w:sz w:val="22"/>
            <w:szCs w:val="22"/>
          </w:rPr>
          <w:t xml:space="preserve"> 2000;</w:t>
        </w:r>
      </w:hyperlink>
      <w:hyperlink r:id="rId228">
        <w:r>
          <w:rPr>
            <w:b/>
            <w:color w:val="000000"/>
            <w:sz w:val="22"/>
            <w:szCs w:val="22"/>
          </w:rPr>
          <w:t>31</w:t>
        </w:r>
      </w:hyperlink>
      <w:hyperlink r:id="rId229">
        <w:r>
          <w:rPr>
            <w:color w:val="000000"/>
            <w:sz w:val="22"/>
            <w:szCs w:val="22"/>
          </w:rPr>
          <w:t>:73–86.</w:t>
        </w:r>
      </w:hyperlink>
    </w:p>
    <w:p w:rsidR="00387588" w:rsidRDefault="00CF6421">
      <w:pPr>
        <w:widowControl w:val="0"/>
        <w:pBdr>
          <w:top w:val="nil"/>
          <w:left w:val="nil"/>
          <w:bottom w:val="nil"/>
          <w:right w:val="nil"/>
          <w:between w:val="nil"/>
        </w:pBdr>
        <w:spacing w:after="220" w:line="240" w:lineRule="auto"/>
        <w:ind w:left="440" w:hanging="440"/>
        <w:rPr>
          <w:color w:val="000000"/>
          <w:sz w:val="22"/>
          <w:szCs w:val="22"/>
        </w:rPr>
      </w:pPr>
      <w:r>
        <w:rPr>
          <w:color w:val="000000"/>
          <w:sz w:val="22"/>
          <w:szCs w:val="22"/>
        </w:rPr>
        <w:t xml:space="preserve">32 </w:t>
      </w:r>
      <w:r>
        <w:rPr>
          <w:color w:val="000000"/>
          <w:sz w:val="22"/>
          <w:szCs w:val="22"/>
        </w:rPr>
        <w:tab/>
      </w:r>
      <w:hyperlink r:id="rId230">
        <w:r>
          <w:rPr>
            <w:color w:val="000000"/>
            <w:sz w:val="22"/>
            <w:szCs w:val="22"/>
          </w:rPr>
          <w:t xml:space="preserve">Chui W-Y, Leung M-T. Adult attachment internal working model of self and other in Chinese culture: Measured by the Attachment Style Questionnaire—Short Form (ASQ-SF) by confirmatory factor analysis (CFA) and item response theory (IRT). </w:t>
        </w:r>
      </w:hyperlink>
      <w:hyperlink r:id="rId231">
        <w:proofErr w:type="spellStart"/>
        <w:r>
          <w:rPr>
            <w:i/>
            <w:color w:val="000000"/>
            <w:sz w:val="22"/>
            <w:szCs w:val="22"/>
          </w:rPr>
          <w:t>Pers</w:t>
        </w:r>
        <w:proofErr w:type="spellEnd"/>
        <w:r>
          <w:rPr>
            <w:i/>
            <w:color w:val="000000"/>
            <w:sz w:val="22"/>
            <w:szCs w:val="22"/>
          </w:rPr>
          <w:t xml:space="preserve"> </w:t>
        </w:r>
        <w:proofErr w:type="spellStart"/>
        <w:r>
          <w:rPr>
            <w:i/>
            <w:color w:val="000000"/>
            <w:sz w:val="22"/>
            <w:szCs w:val="22"/>
          </w:rPr>
          <w:t>Individ</w:t>
        </w:r>
        <w:proofErr w:type="spellEnd"/>
        <w:r>
          <w:rPr>
            <w:i/>
            <w:color w:val="000000"/>
            <w:sz w:val="22"/>
            <w:szCs w:val="22"/>
          </w:rPr>
          <w:t xml:space="preserve"> </w:t>
        </w:r>
        <w:proofErr w:type="spellStart"/>
        <w:r>
          <w:rPr>
            <w:i/>
            <w:color w:val="000000"/>
            <w:sz w:val="22"/>
            <w:szCs w:val="22"/>
          </w:rPr>
          <w:t>Dif</w:t>
        </w:r>
        <w:proofErr w:type="spellEnd"/>
      </w:hyperlink>
      <w:hyperlink r:id="rId232">
        <w:r>
          <w:rPr>
            <w:color w:val="000000"/>
            <w:sz w:val="22"/>
            <w:szCs w:val="22"/>
          </w:rPr>
          <w:t xml:space="preserve"> 2016;</w:t>
        </w:r>
      </w:hyperlink>
      <w:hyperlink r:id="rId233">
        <w:r>
          <w:rPr>
            <w:b/>
            <w:color w:val="000000"/>
            <w:sz w:val="22"/>
            <w:szCs w:val="22"/>
          </w:rPr>
          <w:t>96</w:t>
        </w:r>
      </w:hyperlink>
      <w:hyperlink r:id="rId234">
        <w:r>
          <w:rPr>
            <w:color w:val="000000"/>
            <w:sz w:val="22"/>
            <w:szCs w:val="22"/>
          </w:rPr>
          <w:t>:55–64.</w:t>
        </w:r>
      </w:hyperlink>
    </w:p>
    <w:p w:rsidR="00387588" w:rsidRDefault="00CF6421">
      <w:pPr>
        <w:widowControl w:val="0"/>
        <w:pBdr>
          <w:top w:val="nil"/>
          <w:left w:val="nil"/>
          <w:bottom w:val="nil"/>
          <w:right w:val="nil"/>
          <w:between w:val="nil"/>
        </w:pBdr>
        <w:spacing w:after="220" w:line="240" w:lineRule="auto"/>
        <w:ind w:left="440" w:hanging="440"/>
        <w:rPr>
          <w:color w:val="000000"/>
          <w:sz w:val="22"/>
          <w:szCs w:val="22"/>
        </w:rPr>
      </w:pPr>
      <w:r>
        <w:rPr>
          <w:color w:val="000000"/>
          <w:sz w:val="22"/>
          <w:szCs w:val="22"/>
        </w:rPr>
        <w:t xml:space="preserve">33 </w:t>
      </w:r>
      <w:r>
        <w:rPr>
          <w:color w:val="000000"/>
          <w:sz w:val="22"/>
          <w:szCs w:val="22"/>
        </w:rPr>
        <w:tab/>
      </w:r>
      <w:hyperlink r:id="rId235">
        <w:proofErr w:type="spellStart"/>
        <w:r>
          <w:rPr>
            <w:color w:val="000000"/>
            <w:sz w:val="22"/>
            <w:szCs w:val="22"/>
          </w:rPr>
          <w:t>Luyten</w:t>
        </w:r>
        <w:proofErr w:type="spellEnd"/>
        <w:r>
          <w:rPr>
            <w:color w:val="000000"/>
            <w:sz w:val="22"/>
            <w:szCs w:val="22"/>
          </w:rPr>
          <w:t xml:space="preserve"> P, </w:t>
        </w:r>
        <w:proofErr w:type="spellStart"/>
        <w:r>
          <w:rPr>
            <w:color w:val="000000"/>
            <w:sz w:val="22"/>
            <w:szCs w:val="22"/>
          </w:rPr>
          <w:t>Nijssens</w:t>
        </w:r>
        <w:proofErr w:type="spellEnd"/>
        <w:r>
          <w:rPr>
            <w:color w:val="000000"/>
            <w:sz w:val="22"/>
            <w:szCs w:val="22"/>
          </w:rPr>
          <w:t xml:space="preserve"> L, </w:t>
        </w:r>
        <w:proofErr w:type="spellStart"/>
        <w:r>
          <w:rPr>
            <w:color w:val="000000"/>
            <w:sz w:val="22"/>
            <w:szCs w:val="22"/>
          </w:rPr>
          <w:t>Fonagy</w:t>
        </w:r>
        <w:proofErr w:type="spellEnd"/>
        <w:r>
          <w:rPr>
            <w:color w:val="000000"/>
            <w:sz w:val="22"/>
            <w:szCs w:val="22"/>
          </w:rPr>
          <w:t xml:space="preserve"> P, </w:t>
        </w:r>
      </w:hyperlink>
      <w:hyperlink r:id="rId236">
        <w:r>
          <w:rPr>
            <w:i/>
            <w:color w:val="000000"/>
            <w:sz w:val="22"/>
            <w:szCs w:val="22"/>
          </w:rPr>
          <w:t>et al.</w:t>
        </w:r>
      </w:hyperlink>
      <w:hyperlink r:id="rId237">
        <w:r>
          <w:rPr>
            <w:color w:val="000000"/>
            <w:sz w:val="22"/>
            <w:szCs w:val="22"/>
          </w:rPr>
          <w:t xml:space="preserve"> Parental Reflective Functioning: Theory, Research, and Clinical Applications. </w:t>
        </w:r>
      </w:hyperlink>
      <w:hyperlink r:id="rId238">
        <w:proofErr w:type="spellStart"/>
        <w:r>
          <w:rPr>
            <w:i/>
            <w:color w:val="000000"/>
            <w:sz w:val="22"/>
            <w:szCs w:val="22"/>
          </w:rPr>
          <w:t>Psychoanal</w:t>
        </w:r>
        <w:proofErr w:type="spellEnd"/>
        <w:r>
          <w:rPr>
            <w:i/>
            <w:color w:val="000000"/>
            <w:sz w:val="22"/>
            <w:szCs w:val="22"/>
          </w:rPr>
          <w:t xml:space="preserve"> Study Child</w:t>
        </w:r>
      </w:hyperlink>
      <w:hyperlink r:id="rId239">
        <w:r>
          <w:rPr>
            <w:color w:val="000000"/>
            <w:sz w:val="22"/>
            <w:szCs w:val="22"/>
          </w:rPr>
          <w:t xml:space="preserve"> 2017;</w:t>
        </w:r>
      </w:hyperlink>
      <w:hyperlink r:id="rId240">
        <w:r>
          <w:rPr>
            <w:b/>
            <w:color w:val="000000"/>
            <w:sz w:val="22"/>
            <w:szCs w:val="22"/>
          </w:rPr>
          <w:t>70</w:t>
        </w:r>
      </w:hyperlink>
      <w:hyperlink r:id="rId241">
        <w:r>
          <w:rPr>
            <w:color w:val="000000"/>
            <w:sz w:val="22"/>
            <w:szCs w:val="22"/>
          </w:rPr>
          <w:t>:174–99.</w:t>
        </w:r>
      </w:hyperlink>
    </w:p>
    <w:p w:rsidR="00387588" w:rsidRDefault="00CF6421">
      <w:pPr>
        <w:widowControl w:val="0"/>
        <w:pBdr>
          <w:top w:val="nil"/>
          <w:left w:val="nil"/>
          <w:bottom w:val="nil"/>
          <w:right w:val="nil"/>
          <w:between w:val="nil"/>
        </w:pBdr>
        <w:spacing w:after="220" w:line="240" w:lineRule="auto"/>
        <w:ind w:left="440" w:hanging="440"/>
        <w:rPr>
          <w:color w:val="000000"/>
          <w:sz w:val="22"/>
          <w:szCs w:val="22"/>
        </w:rPr>
      </w:pPr>
      <w:r>
        <w:rPr>
          <w:color w:val="000000"/>
          <w:sz w:val="22"/>
          <w:szCs w:val="22"/>
        </w:rPr>
        <w:lastRenderedPageBreak/>
        <w:t xml:space="preserve">34 </w:t>
      </w:r>
      <w:r>
        <w:rPr>
          <w:color w:val="000000"/>
          <w:sz w:val="22"/>
          <w:szCs w:val="22"/>
        </w:rPr>
        <w:tab/>
      </w:r>
      <w:hyperlink r:id="rId242">
        <w:proofErr w:type="spellStart"/>
        <w:r>
          <w:rPr>
            <w:color w:val="000000"/>
            <w:sz w:val="22"/>
            <w:szCs w:val="22"/>
          </w:rPr>
          <w:t>Fonagy</w:t>
        </w:r>
        <w:proofErr w:type="spellEnd"/>
        <w:r>
          <w:rPr>
            <w:color w:val="000000"/>
            <w:sz w:val="22"/>
            <w:szCs w:val="22"/>
          </w:rPr>
          <w:t xml:space="preserve"> P, </w:t>
        </w:r>
        <w:proofErr w:type="spellStart"/>
        <w:r>
          <w:rPr>
            <w:color w:val="000000"/>
            <w:sz w:val="22"/>
            <w:szCs w:val="22"/>
          </w:rPr>
          <w:t>Gergely</w:t>
        </w:r>
        <w:proofErr w:type="spellEnd"/>
        <w:r>
          <w:rPr>
            <w:color w:val="000000"/>
            <w:sz w:val="22"/>
            <w:szCs w:val="22"/>
          </w:rPr>
          <w:t xml:space="preserve"> G, Jurist E, </w:t>
        </w:r>
      </w:hyperlink>
      <w:hyperlink r:id="rId243">
        <w:r>
          <w:rPr>
            <w:i/>
            <w:color w:val="000000"/>
            <w:sz w:val="22"/>
            <w:szCs w:val="22"/>
          </w:rPr>
          <w:t>et al.</w:t>
        </w:r>
      </w:hyperlink>
      <w:hyperlink r:id="rId244">
        <w:r>
          <w:rPr>
            <w:color w:val="000000"/>
            <w:sz w:val="22"/>
            <w:szCs w:val="22"/>
          </w:rPr>
          <w:t xml:space="preserve"> </w:t>
        </w:r>
      </w:hyperlink>
      <w:hyperlink r:id="rId245">
        <w:r>
          <w:rPr>
            <w:i/>
            <w:color w:val="000000"/>
            <w:sz w:val="22"/>
            <w:szCs w:val="22"/>
          </w:rPr>
          <w:t>Affect regulation, mentalization, and the development of the self</w:t>
        </w:r>
      </w:hyperlink>
      <w:hyperlink r:id="rId246">
        <w:r>
          <w:rPr>
            <w:color w:val="000000"/>
            <w:sz w:val="22"/>
            <w:szCs w:val="22"/>
          </w:rPr>
          <w:t>. New York: Other Press 2002.</w:t>
        </w:r>
      </w:hyperlink>
    </w:p>
    <w:p w:rsidR="00387588" w:rsidRDefault="00CF6421">
      <w:pPr>
        <w:widowControl w:val="0"/>
        <w:pBdr>
          <w:top w:val="nil"/>
          <w:left w:val="nil"/>
          <w:bottom w:val="nil"/>
          <w:right w:val="nil"/>
          <w:between w:val="nil"/>
        </w:pBdr>
        <w:spacing w:after="220" w:line="240" w:lineRule="auto"/>
        <w:ind w:left="440" w:hanging="440"/>
        <w:rPr>
          <w:color w:val="000000"/>
          <w:sz w:val="22"/>
          <w:szCs w:val="22"/>
        </w:rPr>
      </w:pPr>
      <w:r>
        <w:rPr>
          <w:color w:val="000000"/>
          <w:sz w:val="22"/>
          <w:szCs w:val="22"/>
        </w:rPr>
        <w:t xml:space="preserve">35 </w:t>
      </w:r>
      <w:r>
        <w:rPr>
          <w:color w:val="000000"/>
          <w:sz w:val="22"/>
          <w:szCs w:val="22"/>
        </w:rPr>
        <w:tab/>
      </w:r>
      <w:hyperlink r:id="rId247">
        <w:r>
          <w:rPr>
            <w:color w:val="000000"/>
            <w:sz w:val="22"/>
            <w:szCs w:val="22"/>
          </w:rPr>
          <w:t xml:space="preserve">Collins CE, Burrows TL, Rollo ME, </w:t>
        </w:r>
      </w:hyperlink>
      <w:hyperlink r:id="rId248">
        <w:r>
          <w:rPr>
            <w:i/>
            <w:color w:val="000000"/>
            <w:sz w:val="22"/>
            <w:szCs w:val="22"/>
          </w:rPr>
          <w:t>et al.</w:t>
        </w:r>
      </w:hyperlink>
      <w:hyperlink r:id="rId249">
        <w:r>
          <w:rPr>
            <w:color w:val="000000"/>
            <w:sz w:val="22"/>
            <w:szCs w:val="22"/>
          </w:rPr>
          <w:t xml:space="preserve"> The comparative validity and reproducibility of a diet quality index for adults: the Australian Recommended Food Score. </w:t>
        </w:r>
      </w:hyperlink>
      <w:hyperlink r:id="rId250">
        <w:r>
          <w:rPr>
            <w:i/>
            <w:color w:val="000000"/>
            <w:sz w:val="22"/>
            <w:szCs w:val="22"/>
          </w:rPr>
          <w:t>Nutrients</w:t>
        </w:r>
      </w:hyperlink>
      <w:hyperlink r:id="rId251">
        <w:r>
          <w:rPr>
            <w:color w:val="000000"/>
            <w:sz w:val="22"/>
            <w:szCs w:val="22"/>
          </w:rPr>
          <w:t xml:space="preserve"> 2015;</w:t>
        </w:r>
      </w:hyperlink>
      <w:hyperlink r:id="rId252">
        <w:r>
          <w:rPr>
            <w:b/>
            <w:color w:val="000000"/>
            <w:sz w:val="22"/>
            <w:szCs w:val="22"/>
          </w:rPr>
          <w:t>7</w:t>
        </w:r>
      </w:hyperlink>
      <w:hyperlink r:id="rId253">
        <w:r>
          <w:rPr>
            <w:color w:val="000000"/>
            <w:sz w:val="22"/>
            <w:szCs w:val="22"/>
          </w:rPr>
          <w:t>:785–98.</w:t>
        </w:r>
      </w:hyperlink>
    </w:p>
    <w:p w:rsidR="00387588" w:rsidRDefault="00CF6421">
      <w:pPr>
        <w:widowControl w:val="0"/>
        <w:pBdr>
          <w:top w:val="nil"/>
          <w:left w:val="nil"/>
          <w:bottom w:val="nil"/>
          <w:right w:val="nil"/>
          <w:between w:val="nil"/>
        </w:pBdr>
        <w:spacing w:after="220" w:line="240" w:lineRule="auto"/>
        <w:ind w:left="440" w:hanging="440"/>
        <w:rPr>
          <w:color w:val="000000"/>
          <w:sz w:val="22"/>
          <w:szCs w:val="22"/>
        </w:rPr>
      </w:pPr>
      <w:r>
        <w:rPr>
          <w:color w:val="000000"/>
          <w:sz w:val="22"/>
          <w:szCs w:val="22"/>
        </w:rPr>
        <w:t xml:space="preserve">36 </w:t>
      </w:r>
      <w:r>
        <w:rPr>
          <w:color w:val="000000"/>
          <w:sz w:val="22"/>
          <w:szCs w:val="22"/>
        </w:rPr>
        <w:tab/>
      </w:r>
      <w:hyperlink r:id="rId254">
        <w:r>
          <w:rPr>
            <w:color w:val="000000"/>
            <w:sz w:val="22"/>
            <w:szCs w:val="22"/>
          </w:rPr>
          <w:t xml:space="preserve">Attkisson CC, Zwick R. The client satisfaction questionnaire. Psychometric properties and correlations with service utilization and psychotherapy outcome. </w:t>
        </w:r>
      </w:hyperlink>
      <w:hyperlink r:id="rId255">
        <w:proofErr w:type="spellStart"/>
        <w:r>
          <w:rPr>
            <w:i/>
            <w:color w:val="000000"/>
            <w:sz w:val="22"/>
            <w:szCs w:val="22"/>
          </w:rPr>
          <w:t>Eval</w:t>
        </w:r>
        <w:proofErr w:type="spellEnd"/>
        <w:r>
          <w:rPr>
            <w:i/>
            <w:color w:val="000000"/>
            <w:sz w:val="22"/>
            <w:szCs w:val="22"/>
          </w:rPr>
          <w:t xml:space="preserve"> Program </w:t>
        </w:r>
        <w:proofErr w:type="spellStart"/>
        <w:r>
          <w:rPr>
            <w:i/>
            <w:color w:val="000000"/>
            <w:sz w:val="22"/>
            <w:szCs w:val="22"/>
          </w:rPr>
          <w:t>Plann</w:t>
        </w:r>
        <w:proofErr w:type="spellEnd"/>
      </w:hyperlink>
      <w:hyperlink r:id="rId256">
        <w:r>
          <w:rPr>
            <w:color w:val="000000"/>
            <w:sz w:val="22"/>
            <w:szCs w:val="22"/>
          </w:rPr>
          <w:t xml:space="preserve"> 1982;</w:t>
        </w:r>
      </w:hyperlink>
      <w:hyperlink r:id="rId257">
        <w:r>
          <w:rPr>
            <w:b/>
            <w:color w:val="000000"/>
            <w:sz w:val="22"/>
            <w:szCs w:val="22"/>
          </w:rPr>
          <w:t>5</w:t>
        </w:r>
      </w:hyperlink>
      <w:hyperlink r:id="rId258">
        <w:r>
          <w:rPr>
            <w:color w:val="000000"/>
            <w:sz w:val="22"/>
            <w:szCs w:val="22"/>
          </w:rPr>
          <w:t>:233–7.</w:t>
        </w:r>
      </w:hyperlink>
    </w:p>
    <w:p w:rsidR="00387588" w:rsidRDefault="00387588">
      <w:pPr>
        <w:widowControl w:val="0"/>
        <w:pBdr>
          <w:top w:val="nil"/>
          <w:left w:val="nil"/>
          <w:bottom w:val="nil"/>
          <w:right w:val="nil"/>
          <w:between w:val="nil"/>
        </w:pBdr>
        <w:spacing w:line="276" w:lineRule="auto"/>
        <w:ind w:firstLine="0"/>
      </w:pPr>
    </w:p>
    <w:sectPr w:rsidR="00387588">
      <w:footerReference w:type="default" r:id="rId259"/>
      <w:pgSz w:w="11906" w:h="16838"/>
      <w:pgMar w:top="1440" w:right="1440" w:bottom="1440" w:left="1440" w:header="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2314" w:rsidRDefault="001B2314">
      <w:pPr>
        <w:spacing w:line="240" w:lineRule="auto"/>
      </w:pPr>
      <w:r>
        <w:separator/>
      </w:r>
    </w:p>
  </w:endnote>
  <w:endnote w:type="continuationSeparator" w:id="0">
    <w:p w:rsidR="001B2314" w:rsidRDefault="001B231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Gungsuh">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7588" w:rsidRDefault="00CF6421">
    <w:pPr>
      <w:pBdr>
        <w:top w:val="nil"/>
        <w:left w:val="nil"/>
        <w:bottom w:val="nil"/>
        <w:right w:val="nil"/>
        <w:between w:val="nil"/>
      </w:pBdr>
      <w:jc w:val="right"/>
    </w:pPr>
    <w:r>
      <w:fldChar w:fldCharType="begin"/>
    </w:r>
    <w:r>
      <w:instrText>PAGE</w:instrText>
    </w:r>
    <w:r>
      <w:fldChar w:fldCharType="separate"/>
    </w:r>
    <w:r w:rsidR="005A2382">
      <w:rPr>
        <w:noProof/>
      </w:rPr>
      <w:t>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2314" w:rsidRDefault="001B2314">
      <w:pPr>
        <w:spacing w:line="240" w:lineRule="auto"/>
      </w:pPr>
      <w:r>
        <w:separator/>
      </w:r>
    </w:p>
  </w:footnote>
  <w:footnote w:type="continuationSeparator" w:id="0">
    <w:p w:rsidR="001B2314" w:rsidRDefault="001B2314">
      <w:pPr>
        <w:spacing w:line="240" w:lineRule="auto"/>
      </w:pPr>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Bei Bei">
    <w15:presenceInfo w15:providerId="AD" w15:userId="S::bei.bei@monash.edu::71a27f51-86ae-49ea-b7c5-27809fb84a0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
  <w:docVars>
    <w:docVar w:name="Total_Editing_Time" w:val="0"/>
  </w:docVars>
  <w:rsids>
    <w:rsidRoot w:val="00387588"/>
    <w:rsid w:val="001817CB"/>
    <w:rsid w:val="001B2314"/>
    <w:rsid w:val="00387588"/>
    <w:rsid w:val="003C7BED"/>
    <w:rsid w:val="003F70DE"/>
    <w:rsid w:val="005A2382"/>
    <w:rsid w:val="00687BD5"/>
    <w:rsid w:val="006A6D8D"/>
    <w:rsid w:val="008245E1"/>
    <w:rsid w:val="00901005"/>
    <w:rsid w:val="00CF64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n" w:eastAsia="en-US" w:bidi="ar-SA"/>
      </w:rPr>
    </w:rPrDefault>
    <w:pPrDefault>
      <w:pPr>
        <w:spacing w:line="480" w:lineRule="auto"/>
        <w:ind w:firstLine="63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240"/>
      <w:ind w:firstLine="0"/>
      <w:jc w:val="center"/>
      <w:outlineLvl w:val="0"/>
    </w:pPr>
    <w:rPr>
      <w:b/>
    </w:rPr>
  </w:style>
  <w:style w:type="paragraph" w:styleId="Heading2">
    <w:name w:val="heading 2"/>
    <w:basedOn w:val="Normal"/>
    <w:next w:val="Normal"/>
    <w:pPr>
      <w:keepNext/>
      <w:keepLines/>
      <w:ind w:firstLine="0"/>
      <w:outlineLvl w:val="1"/>
    </w:pPr>
    <w:rPr>
      <w:b/>
    </w:rPr>
  </w:style>
  <w:style w:type="paragraph" w:styleId="Heading3">
    <w:name w:val="heading 3"/>
    <w:basedOn w:val="Normal"/>
    <w:next w:val="Normal"/>
    <w:pPr>
      <w:keepNext/>
      <w:keepLines/>
      <w:ind w:firstLine="0"/>
      <w:outlineLvl w:val="2"/>
    </w:pPr>
    <w:rPr>
      <w:b/>
      <w:i/>
    </w:rPr>
  </w:style>
  <w:style w:type="paragraph" w:styleId="Heading4">
    <w:name w:val="heading 4"/>
    <w:basedOn w:val="Normal"/>
    <w:next w:val="Normal"/>
    <w:pPr>
      <w:keepNext/>
      <w:keepLines/>
      <w:spacing w:before="280" w:after="80"/>
      <w:outlineLvl w:val="3"/>
    </w:pPr>
    <w:rPr>
      <w:color w:val="666666"/>
    </w:rPr>
  </w:style>
  <w:style w:type="paragraph" w:styleId="Heading5">
    <w:name w:val="heading 5"/>
    <w:basedOn w:val="Normal"/>
    <w:next w:val="Normal"/>
    <w:pPr>
      <w:keepNext/>
      <w:keepLines/>
      <w:spacing w:before="240" w:after="80"/>
      <w:outlineLvl w:val="4"/>
    </w:pPr>
    <w:rPr>
      <w:color w:val="666666"/>
      <w:sz w:val="22"/>
      <w:szCs w:val="22"/>
    </w:rPr>
  </w:style>
  <w:style w:type="paragraph" w:styleId="Heading6">
    <w:name w:val="heading 6"/>
    <w:basedOn w:val="Normal"/>
    <w:next w:val="Normal"/>
    <w:pPr>
      <w:keepNext/>
      <w:keepLines/>
      <w:spacing w:before="240" w:after="80"/>
      <w:outlineLvl w:val="5"/>
    </w:pPr>
    <w:rPr>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ind w:firstLine="0"/>
      <w:jc w:val="center"/>
    </w:pPr>
  </w:style>
  <w:style w:type="paragraph" w:styleId="Subtitle">
    <w:name w:val="Subtitle"/>
    <w:basedOn w:val="Normal"/>
    <w:next w:val="Normal"/>
    <w:pPr>
      <w:keepNext/>
      <w:keepLines/>
      <w:ind w:firstLine="0"/>
      <w:jc w:val="center"/>
    </w:p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paragraph" w:styleId="BalloonText">
    <w:name w:val="Balloon Text"/>
    <w:basedOn w:val="Normal"/>
    <w:link w:val="BalloonTextChar"/>
    <w:uiPriority w:val="99"/>
    <w:semiHidden/>
    <w:unhideWhenUsed/>
    <w:rsid w:val="003C7BED"/>
    <w:pPr>
      <w:spacing w:line="240" w:lineRule="auto"/>
    </w:pPr>
    <w:rPr>
      <w:sz w:val="18"/>
      <w:szCs w:val="18"/>
    </w:rPr>
  </w:style>
  <w:style w:type="character" w:customStyle="1" w:styleId="BalloonTextChar">
    <w:name w:val="Balloon Text Char"/>
    <w:basedOn w:val="DefaultParagraphFont"/>
    <w:link w:val="BalloonText"/>
    <w:uiPriority w:val="99"/>
    <w:semiHidden/>
    <w:rsid w:val="003C7BED"/>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 w:eastAsia="en-US" w:bidi="ar-SA"/>
      </w:rPr>
    </w:rPrDefault>
    <w:pPrDefault>
      <w:pPr>
        <w:spacing w:line="480" w:lineRule="auto"/>
        <w:ind w:firstLine="63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240"/>
      <w:ind w:firstLine="0"/>
      <w:jc w:val="center"/>
      <w:outlineLvl w:val="0"/>
    </w:pPr>
    <w:rPr>
      <w:b/>
    </w:rPr>
  </w:style>
  <w:style w:type="paragraph" w:styleId="Heading2">
    <w:name w:val="heading 2"/>
    <w:basedOn w:val="Normal"/>
    <w:next w:val="Normal"/>
    <w:pPr>
      <w:keepNext/>
      <w:keepLines/>
      <w:ind w:firstLine="0"/>
      <w:outlineLvl w:val="1"/>
    </w:pPr>
    <w:rPr>
      <w:b/>
    </w:rPr>
  </w:style>
  <w:style w:type="paragraph" w:styleId="Heading3">
    <w:name w:val="heading 3"/>
    <w:basedOn w:val="Normal"/>
    <w:next w:val="Normal"/>
    <w:pPr>
      <w:keepNext/>
      <w:keepLines/>
      <w:ind w:firstLine="0"/>
      <w:outlineLvl w:val="2"/>
    </w:pPr>
    <w:rPr>
      <w:b/>
      <w:i/>
    </w:rPr>
  </w:style>
  <w:style w:type="paragraph" w:styleId="Heading4">
    <w:name w:val="heading 4"/>
    <w:basedOn w:val="Normal"/>
    <w:next w:val="Normal"/>
    <w:pPr>
      <w:keepNext/>
      <w:keepLines/>
      <w:spacing w:before="280" w:after="80"/>
      <w:outlineLvl w:val="3"/>
    </w:pPr>
    <w:rPr>
      <w:color w:val="666666"/>
    </w:rPr>
  </w:style>
  <w:style w:type="paragraph" w:styleId="Heading5">
    <w:name w:val="heading 5"/>
    <w:basedOn w:val="Normal"/>
    <w:next w:val="Normal"/>
    <w:pPr>
      <w:keepNext/>
      <w:keepLines/>
      <w:spacing w:before="240" w:after="80"/>
      <w:outlineLvl w:val="4"/>
    </w:pPr>
    <w:rPr>
      <w:color w:val="666666"/>
      <w:sz w:val="22"/>
      <w:szCs w:val="22"/>
    </w:rPr>
  </w:style>
  <w:style w:type="paragraph" w:styleId="Heading6">
    <w:name w:val="heading 6"/>
    <w:basedOn w:val="Normal"/>
    <w:next w:val="Normal"/>
    <w:pPr>
      <w:keepNext/>
      <w:keepLines/>
      <w:spacing w:before="240" w:after="80"/>
      <w:outlineLvl w:val="5"/>
    </w:pPr>
    <w:rPr>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ind w:firstLine="0"/>
      <w:jc w:val="center"/>
    </w:pPr>
  </w:style>
  <w:style w:type="paragraph" w:styleId="Subtitle">
    <w:name w:val="Subtitle"/>
    <w:basedOn w:val="Normal"/>
    <w:next w:val="Normal"/>
    <w:pPr>
      <w:keepNext/>
      <w:keepLines/>
      <w:ind w:firstLine="0"/>
      <w:jc w:val="center"/>
    </w:p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paragraph" w:styleId="BalloonText">
    <w:name w:val="Balloon Text"/>
    <w:basedOn w:val="Normal"/>
    <w:link w:val="BalloonTextChar"/>
    <w:uiPriority w:val="99"/>
    <w:semiHidden/>
    <w:unhideWhenUsed/>
    <w:rsid w:val="003C7BED"/>
    <w:pPr>
      <w:spacing w:line="240" w:lineRule="auto"/>
    </w:pPr>
    <w:rPr>
      <w:sz w:val="18"/>
      <w:szCs w:val="18"/>
    </w:rPr>
  </w:style>
  <w:style w:type="character" w:customStyle="1" w:styleId="BalloonTextChar">
    <w:name w:val="Balloon Text Char"/>
    <w:basedOn w:val="DefaultParagraphFont"/>
    <w:link w:val="BalloonText"/>
    <w:uiPriority w:val="99"/>
    <w:semiHidden/>
    <w:rsid w:val="003C7BE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42755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paperpile.com/b/vElcGa/K0ux" TargetMode="External"/><Relationship Id="rId21" Type="http://schemas.openxmlformats.org/officeDocument/2006/relationships/hyperlink" Target="https://paperpile.com/c/vElcGa/m4xRo" TargetMode="External"/><Relationship Id="rId42" Type="http://schemas.openxmlformats.org/officeDocument/2006/relationships/hyperlink" Target="https://paperpile.com/c/vElcGa/UQjIC" TargetMode="External"/><Relationship Id="rId63" Type="http://schemas.openxmlformats.org/officeDocument/2006/relationships/hyperlink" Target="http://paperpile.com/b/vElcGa/LWmI" TargetMode="External"/><Relationship Id="rId84" Type="http://schemas.openxmlformats.org/officeDocument/2006/relationships/hyperlink" Target="http://paperpile.com/b/vElcGa/5Mq5x" TargetMode="External"/><Relationship Id="rId138" Type="http://schemas.openxmlformats.org/officeDocument/2006/relationships/hyperlink" Target="http://paperpile.com/b/vElcGa/gve3W" TargetMode="External"/><Relationship Id="rId159" Type="http://schemas.openxmlformats.org/officeDocument/2006/relationships/hyperlink" Target="http://paperpile.com/b/vElcGa/06QR" TargetMode="External"/><Relationship Id="rId170" Type="http://schemas.openxmlformats.org/officeDocument/2006/relationships/hyperlink" Target="http://paperpile.com/b/vElcGa/8CbX" TargetMode="External"/><Relationship Id="rId191" Type="http://schemas.openxmlformats.org/officeDocument/2006/relationships/hyperlink" Target="http://paperpile.com/b/vElcGa/51c3" TargetMode="External"/><Relationship Id="rId205" Type="http://schemas.openxmlformats.org/officeDocument/2006/relationships/hyperlink" Target="http://paperpile.com/b/vElcGa/8Vzca" TargetMode="External"/><Relationship Id="rId226" Type="http://schemas.openxmlformats.org/officeDocument/2006/relationships/hyperlink" Target="http://paperpile.com/b/vElcGa/qJALm" TargetMode="External"/><Relationship Id="rId247" Type="http://schemas.openxmlformats.org/officeDocument/2006/relationships/hyperlink" Target="http://paperpile.com/b/vElcGa/NueBA" TargetMode="External"/><Relationship Id="rId107" Type="http://schemas.openxmlformats.org/officeDocument/2006/relationships/hyperlink" Target="http://paperpile.com/b/vElcGa/9Z1M" TargetMode="External"/><Relationship Id="rId11" Type="http://schemas.openxmlformats.org/officeDocument/2006/relationships/hyperlink" Target="https://paperpile.com/c/vElcGa/q88tH" TargetMode="External"/><Relationship Id="rId32" Type="http://schemas.openxmlformats.org/officeDocument/2006/relationships/hyperlink" Target="https://paperpile.com/c/vElcGa/8CbX+liMm" TargetMode="External"/><Relationship Id="rId53" Type="http://schemas.openxmlformats.org/officeDocument/2006/relationships/hyperlink" Target="http://paperpile.com/b/vElcGa/q88tH" TargetMode="External"/><Relationship Id="rId74" Type="http://schemas.openxmlformats.org/officeDocument/2006/relationships/hyperlink" Target="http://paperpile.com/b/vElcGa/zywB" TargetMode="External"/><Relationship Id="rId128" Type="http://schemas.openxmlformats.org/officeDocument/2006/relationships/hyperlink" Target="http://paperpile.com/b/vElcGa/fzu0v" TargetMode="External"/><Relationship Id="rId149" Type="http://schemas.openxmlformats.org/officeDocument/2006/relationships/hyperlink" Target="http://paperpile.com/b/vElcGa/fVmLQ" TargetMode="External"/><Relationship Id="rId5" Type="http://schemas.openxmlformats.org/officeDocument/2006/relationships/footnotes" Target="footnotes.xml"/><Relationship Id="rId95" Type="http://schemas.openxmlformats.org/officeDocument/2006/relationships/hyperlink" Target="http://paperpile.com/b/vElcGa/IiyUf" TargetMode="External"/><Relationship Id="rId160" Type="http://schemas.openxmlformats.org/officeDocument/2006/relationships/hyperlink" Target="http://paperpile.com/b/vElcGa/06QR" TargetMode="External"/><Relationship Id="rId181" Type="http://schemas.openxmlformats.org/officeDocument/2006/relationships/hyperlink" Target="http://paperpile.com/b/vElcGa/zQqr" TargetMode="External"/><Relationship Id="rId216" Type="http://schemas.openxmlformats.org/officeDocument/2006/relationships/hyperlink" Target="http://paperpile.com/b/vElcGa/UQjIC" TargetMode="External"/><Relationship Id="rId237" Type="http://schemas.openxmlformats.org/officeDocument/2006/relationships/hyperlink" Target="http://paperpile.com/b/vElcGa/h2JE" TargetMode="External"/><Relationship Id="rId258" Type="http://schemas.openxmlformats.org/officeDocument/2006/relationships/hyperlink" Target="http://paperpile.com/b/vElcGa/uHSey" TargetMode="External"/><Relationship Id="rId22" Type="http://schemas.openxmlformats.org/officeDocument/2006/relationships/hyperlink" Target="https://paperpile.com/c/vElcGa/SD4ib" TargetMode="External"/><Relationship Id="rId43" Type="http://schemas.openxmlformats.org/officeDocument/2006/relationships/hyperlink" Target="https://paperpile.com/c/vElcGa/srgu" TargetMode="External"/><Relationship Id="rId64" Type="http://schemas.openxmlformats.org/officeDocument/2006/relationships/hyperlink" Target="http://paperpile.com/b/vElcGa/LWmI" TargetMode="External"/><Relationship Id="rId118" Type="http://schemas.openxmlformats.org/officeDocument/2006/relationships/hyperlink" Target="http://paperpile.com/b/vElcGa/K0ux" TargetMode="External"/><Relationship Id="rId139" Type="http://schemas.openxmlformats.org/officeDocument/2006/relationships/hyperlink" Target="http://paperpile.com/b/vElcGa/gve3W" TargetMode="External"/><Relationship Id="rId85" Type="http://schemas.openxmlformats.org/officeDocument/2006/relationships/hyperlink" Target="http://paperpile.com/b/vElcGa/poyo" TargetMode="External"/><Relationship Id="rId150" Type="http://schemas.openxmlformats.org/officeDocument/2006/relationships/hyperlink" Target="http://paperpile.com/b/vElcGa/fVmLQ" TargetMode="External"/><Relationship Id="rId171" Type="http://schemas.openxmlformats.org/officeDocument/2006/relationships/hyperlink" Target="http://paperpile.com/b/vElcGa/8CbX" TargetMode="External"/><Relationship Id="rId192" Type="http://schemas.openxmlformats.org/officeDocument/2006/relationships/hyperlink" Target="http://paperpile.com/b/vElcGa/51c3" TargetMode="External"/><Relationship Id="rId206" Type="http://schemas.openxmlformats.org/officeDocument/2006/relationships/hyperlink" Target="http://paperpile.com/b/vElcGa/8Vzca" TargetMode="External"/><Relationship Id="rId227" Type="http://schemas.openxmlformats.org/officeDocument/2006/relationships/hyperlink" Target="http://paperpile.com/b/vElcGa/qJALm" TargetMode="External"/><Relationship Id="rId248" Type="http://schemas.openxmlformats.org/officeDocument/2006/relationships/hyperlink" Target="http://paperpile.com/b/vElcGa/NueBA" TargetMode="External"/><Relationship Id="rId12" Type="http://schemas.openxmlformats.org/officeDocument/2006/relationships/hyperlink" Target="https://paperpile.com/c/vElcGa/zywB" TargetMode="External"/><Relationship Id="rId33" Type="http://schemas.openxmlformats.org/officeDocument/2006/relationships/hyperlink" Target="https://paperpile.com/c/vElcGa/liMm" TargetMode="External"/><Relationship Id="rId108" Type="http://schemas.openxmlformats.org/officeDocument/2006/relationships/hyperlink" Target="http://paperpile.com/b/vElcGa/9Z1M" TargetMode="External"/><Relationship Id="rId129" Type="http://schemas.openxmlformats.org/officeDocument/2006/relationships/hyperlink" Target="http://paperpile.com/b/vElcGa/fzu0v" TargetMode="External"/><Relationship Id="rId54" Type="http://schemas.openxmlformats.org/officeDocument/2006/relationships/hyperlink" Target="http://paperpile.com/b/vElcGa/q88tH" TargetMode="External"/><Relationship Id="rId75" Type="http://schemas.openxmlformats.org/officeDocument/2006/relationships/hyperlink" Target="http://paperpile.com/b/vElcGa/3n5An" TargetMode="External"/><Relationship Id="rId96" Type="http://schemas.openxmlformats.org/officeDocument/2006/relationships/hyperlink" Target="http://paperpile.com/b/vElcGa/m4xRo" TargetMode="External"/><Relationship Id="rId140" Type="http://schemas.openxmlformats.org/officeDocument/2006/relationships/hyperlink" Target="http://paperpile.com/b/vElcGa/gve3W" TargetMode="External"/><Relationship Id="rId161" Type="http://schemas.openxmlformats.org/officeDocument/2006/relationships/hyperlink" Target="http://paperpile.com/b/vElcGa/06QR" TargetMode="External"/><Relationship Id="rId182" Type="http://schemas.openxmlformats.org/officeDocument/2006/relationships/hyperlink" Target="http://paperpile.com/b/vElcGa/Hrz9U" TargetMode="External"/><Relationship Id="rId217" Type="http://schemas.openxmlformats.org/officeDocument/2006/relationships/hyperlink" Target="http://paperpile.com/b/vElcGa/UQjIC" TargetMode="External"/><Relationship Id="rId1" Type="http://schemas.openxmlformats.org/officeDocument/2006/relationships/styles" Target="styles.xml"/><Relationship Id="rId6" Type="http://schemas.openxmlformats.org/officeDocument/2006/relationships/endnotes" Target="endnotes.xml"/><Relationship Id="rId212" Type="http://schemas.openxmlformats.org/officeDocument/2006/relationships/hyperlink" Target="http://paperpile.com/b/vElcGa/VbHFt" TargetMode="External"/><Relationship Id="rId233" Type="http://schemas.openxmlformats.org/officeDocument/2006/relationships/hyperlink" Target="http://paperpile.com/b/vElcGa/xgMm" TargetMode="External"/><Relationship Id="rId238" Type="http://schemas.openxmlformats.org/officeDocument/2006/relationships/hyperlink" Target="http://paperpile.com/b/vElcGa/h2JE" TargetMode="External"/><Relationship Id="rId254" Type="http://schemas.openxmlformats.org/officeDocument/2006/relationships/hyperlink" Target="http://paperpile.com/b/vElcGa/uHSey" TargetMode="External"/><Relationship Id="rId259" Type="http://schemas.openxmlformats.org/officeDocument/2006/relationships/footer" Target="footer1.xml"/><Relationship Id="rId23" Type="http://schemas.openxmlformats.org/officeDocument/2006/relationships/hyperlink" Target="https://paperpile.com/c/vElcGa/fzu0v" TargetMode="External"/><Relationship Id="rId28" Type="http://schemas.openxmlformats.org/officeDocument/2006/relationships/hyperlink" Target="https://paperpile.com/c/vElcGa/06QR" TargetMode="External"/><Relationship Id="rId49" Type="http://schemas.openxmlformats.org/officeDocument/2006/relationships/hyperlink" Target="https://paperpile.com/c/vElcGa/NueBA" TargetMode="External"/><Relationship Id="rId114" Type="http://schemas.openxmlformats.org/officeDocument/2006/relationships/hyperlink" Target="http://paperpile.com/b/vElcGa/K0ux" TargetMode="External"/><Relationship Id="rId119" Type="http://schemas.openxmlformats.org/officeDocument/2006/relationships/hyperlink" Target="http://paperpile.com/b/vElcGa/SD4ib" TargetMode="External"/><Relationship Id="rId44" Type="http://schemas.openxmlformats.org/officeDocument/2006/relationships/hyperlink" Target="https://paperpile.com/c/vElcGa/CTj6" TargetMode="External"/><Relationship Id="rId60" Type="http://schemas.openxmlformats.org/officeDocument/2006/relationships/hyperlink" Target="http://paperpile.com/b/vElcGa/Y8hZl" TargetMode="External"/><Relationship Id="rId65" Type="http://schemas.openxmlformats.org/officeDocument/2006/relationships/hyperlink" Target="http://paperpile.com/b/vElcGa/LWmI" TargetMode="External"/><Relationship Id="rId81" Type="http://schemas.openxmlformats.org/officeDocument/2006/relationships/hyperlink" Target="http://paperpile.com/b/vElcGa/5Mq5x" TargetMode="External"/><Relationship Id="rId86" Type="http://schemas.openxmlformats.org/officeDocument/2006/relationships/hyperlink" Target="http://paperpile.com/b/vElcGa/poyo" TargetMode="External"/><Relationship Id="rId130" Type="http://schemas.openxmlformats.org/officeDocument/2006/relationships/hyperlink" Target="http://paperpile.com/b/vElcGa/fzu0v" TargetMode="External"/><Relationship Id="rId135" Type="http://schemas.openxmlformats.org/officeDocument/2006/relationships/hyperlink" Target="http://paperpile.com/b/vElcGa/lFuxg" TargetMode="External"/><Relationship Id="rId151" Type="http://schemas.openxmlformats.org/officeDocument/2006/relationships/hyperlink" Target="http://paperpile.com/b/vElcGa/fVmLQ" TargetMode="External"/><Relationship Id="rId156" Type="http://schemas.openxmlformats.org/officeDocument/2006/relationships/hyperlink" Target="http://paperpile.com/b/vElcGa/06QR" TargetMode="External"/><Relationship Id="rId177" Type="http://schemas.openxmlformats.org/officeDocument/2006/relationships/hyperlink" Target="http://paperpile.com/b/vElcGa/zQqr" TargetMode="External"/><Relationship Id="rId198" Type="http://schemas.openxmlformats.org/officeDocument/2006/relationships/hyperlink" Target="http://paperpile.com/b/vElcGa/XP61H" TargetMode="External"/><Relationship Id="rId172" Type="http://schemas.openxmlformats.org/officeDocument/2006/relationships/hyperlink" Target="http://paperpile.com/b/vElcGa/8CbX" TargetMode="External"/><Relationship Id="rId193" Type="http://schemas.openxmlformats.org/officeDocument/2006/relationships/hyperlink" Target="http://paperpile.com/b/vElcGa/51c3" TargetMode="External"/><Relationship Id="rId202" Type="http://schemas.openxmlformats.org/officeDocument/2006/relationships/hyperlink" Target="http://paperpile.com/b/vElcGa/8Vzca" TargetMode="External"/><Relationship Id="rId207" Type="http://schemas.openxmlformats.org/officeDocument/2006/relationships/hyperlink" Target="http://paperpile.com/b/vElcGa/8Vzca" TargetMode="External"/><Relationship Id="rId223" Type="http://schemas.openxmlformats.org/officeDocument/2006/relationships/hyperlink" Target="http://paperpile.com/b/vElcGa/CTj6" TargetMode="External"/><Relationship Id="rId228" Type="http://schemas.openxmlformats.org/officeDocument/2006/relationships/hyperlink" Target="http://paperpile.com/b/vElcGa/qJALm" TargetMode="External"/><Relationship Id="rId244" Type="http://schemas.openxmlformats.org/officeDocument/2006/relationships/hyperlink" Target="http://paperpile.com/b/vElcGa/gVtr" TargetMode="External"/><Relationship Id="rId249" Type="http://schemas.openxmlformats.org/officeDocument/2006/relationships/hyperlink" Target="http://paperpile.com/b/vElcGa/NueBA" TargetMode="External"/><Relationship Id="rId13" Type="http://schemas.openxmlformats.org/officeDocument/2006/relationships/hyperlink" Target="https://paperpile.com/c/vElcGa/3n5An" TargetMode="External"/><Relationship Id="rId18" Type="http://schemas.openxmlformats.org/officeDocument/2006/relationships/hyperlink" Target="https://paperpile.com/c/vElcGa/IiyUf" TargetMode="External"/><Relationship Id="rId39" Type="http://schemas.openxmlformats.org/officeDocument/2006/relationships/hyperlink" Target="https://paperpile.com/c/vElcGa/8Vzca" TargetMode="External"/><Relationship Id="rId109" Type="http://schemas.openxmlformats.org/officeDocument/2006/relationships/hyperlink" Target="http://paperpile.com/b/vElcGa/9Z1M" TargetMode="External"/><Relationship Id="rId260" Type="http://schemas.openxmlformats.org/officeDocument/2006/relationships/fontTable" Target="fontTable.xml"/><Relationship Id="rId34" Type="http://schemas.openxmlformats.org/officeDocument/2006/relationships/hyperlink" Target="https://paperpile.com/c/vElcGa/zQqr" TargetMode="External"/><Relationship Id="rId50" Type="http://schemas.openxmlformats.org/officeDocument/2006/relationships/hyperlink" Target="https://paperpile.com/c/vElcGa/uHSey" TargetMode="External"/><Relationship Id="rId55" Type="http://schemas.openxmlformats.org/officeDocument/2006/relationships/hyperlink" Target="http://paperpile.com/b/vElcGa/q88tH" TargetMode="External"/><Relationship Id="rId76" Type="http://schemas.openxmlformats.org/officeDocument/2006/relationships/hyperlink" Target="http://paperpile.com/b/vElcGa/3n5An" TargetMode="External"/><Relationship Id="rId97" Type="http://schemas.openxmlformats.org/officeDocument/2006/relationships/hyperlink" Target="http://paperpile.com/b/vElcGa/m4xRo" TargetMode="External"/><Relationship Id="rId104" Type="http://schemas.openxmlformats.org/officeDocument/2006/relationships/hyperlink" Target="http://paperpile.com/b/vElcGa/m4xRo" TargetMode="External"/><Relationship Id="rId120" Type="http://schemas.openxmlformats.org/officeDocument/2006/relationships/hyperlink" Target="http://paperpile.com/b/vElcGa/SD4ib" TargetMode="External"/><Relationship Id="rId125" Type="http://schemas.openxmlformats.org/officeDocument/2006/relationships/hyperlink" Target="http://paperpile.com/b/vElcGa/SD4ib" TargetMode="External"/><Relationship Id="rId141" Type="http://schemas.openxmlformats.org/officeDocument/2006/relationships/hyperlink" Target="http://paperpile.com/b/vElcGa/gve3W" TargetMode="External"/><Relationship Id="rId146" Type="http://schemas.openxmlformats.org/officeDocument/2006/relationships/hyperlink" Target="http://paperpile.com/b/vElcGa/fVmLQ" TargetMode="External"/><Relationship Id="rId167" Type="http://schemas.openxmlformats.org/officeDocument/2006/relationships/hyperlink" Target="http://paperpile.com/b/vElcGa/EsHD" TargetMode="External"/><Relationship Id="rId188" Type="http://schemas.openxmlformats.org/officeDocument/2006/relationships/hyperlink" Target="http://paperpile.com/b/vElcGa/51c3" TargetMode="External"/><Relationship Id="rId7" Type="http://schemas.openxmlformats.org/officeDocument/2006/relationships/hyperlink" Target="https://paperpile.com/c/vElcGa/q88tH" TargetMode="External"/><Relationship Id="rId71" Type="http://schemas.openxmlformats.org/officeDocument/2006/relationships/hyperlink" Target="http://paperpile.com/b/vElcGa/zywB" TargetMode="External"/><Relationship Id="rId92" Type="http://schemas.openxmlformats.org/officeDocument/2006/relationships/hyperlink" Target="http://paperpile.com/b/vElcGa/IiyUf" TargetMode="External"/><Relationship Id="rId162" Type="http://schemas.openxmlformats.org/officeDocument/2006/relationships/hyperlink" Target="http://paperpile.com/b/vElcGa/EsHD" TargetMode="External"/><Relationship Id="rId183" Type="http://schemas.openxmlformats.org/officeDocument/2006/relationships/hyperlink" Target="http://paperpile.com/b/vElcGa/Hrz9U" TargetMode="External"/><Relationship Id="rId213" Type="http://schemas.openxmlformats.org/officeDocument/2006/relationships/hyperlink" Target="http://paperpile.com/b/vElcGa/UQjIC" TargetMode="External"/><Relationship Id="rId218" Type="http://schemas.openxmlformats.org/officeDocument/2006/relationships/hyperlink" Target="http://paperpile.com/b/vElcGa/srgu" TargetMode="External"/><Relationship Id="rId234" Type="http://schemas.openxmlformats.org/officeDocument/2006/relationships/hyperlink" Target="http://paperpile.com/b/vElcGa/xgMm" TargetMode="External"/><Relationship Id="rId239" Type="http://schemas.openxmlformats.org/officeDocument/2006/relationships/hyperlink" Target="http://paperpile.com/b/vElcGa/h2JE" TargetMode="External"/><Relationship Id="rId2" Type="http://schemas.microsoft.com/office/2007/relationships/stylesWithEffects" Target="stylesWithEffects.xml"/><Relationship Id="rId29" Type="http://schemas.openxmlformats.org/officeDocument/2006/relationships/hyperlink" Target="https://paperpile.com/c/vElcGa/EsHD" TargetMode="External"/><Relationship Id="rId250" Type="http://schemas.openxmlformats.org/officeDocument/2006/relationships/hyperlink" Target="http://paperpile.com/b/vElcGa/NueBA" TargetMode="External"/><Relationship Id="rId255" Type="http://schemas.openxmlformats.org/officeDocument/2006/relationships/hyperlink" Target="http://paperpile.com/b/vElcGa/uHSey" TargetMode="External"/><Relationship Id="rId24" Type="http://schemas.openxmlformats.org/officeDocument/2006/relationships/hyperlink" Target="https://paperpile.com/c/vElcGa/lFuxg" TargetMode="External"/><Relationship Id="rId40" Type="http://schemas.openxmlformats.org/officeDocument/2006/relationships/hyperlink" Target="https://paperpile.com/c/vElcGa/VbHFt" TargetMode="External"/><Relationship Id="rId45" Type="http://schemas.openxmlformats.org/officeDocument/2006/relationships/hyperlink" Target="https://paperpile.com/c/vElcGa/qJALm" TargetMode="External"/><Relationship Id="rId66" Type="http://schemas.openxmlformats.org/officeDocument/2006/relationships/hyperlink" Target="http://paperpile.com/b/vElcGa/LWmI" TargetMode="External"/><Relationship Id="rId87" Type="http://schemas.openxmlformats.org/officeDocument/2006/relationships/hyperlink" Target="http://paperpile.com/b/vElcGa/poyo" TargetMode="External"/><Relationship Id="rId110" Type="http://schemas.openxmlformats.org/officeDocument/2006/relationships/hyperlink" Target="http://paperpile.com/b/vElcGa/9Z1M" TargetMode="External"/><Relationship Id="rId115" Type="http://schemas.openxmlformats.org/officeDocument/2006/relationships/hyperlink" Target="http://paperpile.com/b/vElcGa/K0ux" TargetMode="External"/><Relationship Id="rId131" Type="http://schemas.openxmlformats.org/officeDocument/2006/relationships/hyperlink" Target="http://paperpile.com/b/vElcGa/fzu0v" TargetMode="External"/><Relationship Id="rId136" Type="http://schemas.openxmlformats.org/officeDocument/2006/relationships/hyperlink" Target="http://paperpile.com/b/vElcGa/lFuxg" TargetMode="External"/><Relationship Id="rId157" Type="http://schemas.openxmlformats.org/officeDocument/2006/relationships/hyperlink" Target="http://paperpile.com/b/vElcGa/06QR" TargetMode="External"/><Relationship Id="rId178" Type="http://schemas.openxmlformats.org/officeDocument/2006/relationships/hyperlink" Target="http://paperpile.com/b/vElcGa/zQqr" TargetMode="External"/><Relationship Id="rId61" Type="http://schemas.openxmlformats.org/officeDocument/2006/relationships/hyperlink" Target="http://paperpile.com/b/vElcGa/LWmI" TargetMode="External"/><Relationship Id="rId82" Type="http://schemas.openxmlformats.org/officeDocument/2006/relationships/hyperlink" Target="http://paperpile.com/b/vElcGa/5Mq5x" TargetMode="External"/><Relationship Id="rId152" Type="http://schemas.openxmlformats.org/officeDocument/2006/relationships/hyperlink" Target="http://paperpile.com/b/vElcGa/tsidz" TargetMode="External"/><Relationship Id="rId173" Type="http://schemas.openxmlformats.org/officeDocument/2006/relationships/hyperlink" Target="http://paperpile.com/b/vElcGa/8CbX" TargetMode="External"/><Relationship Id="rId194" Type="http://schemas.openxmlformats.org/officeDocument/2006/relationships/hyperlink" Target="http://paperpile.com/b/vElcGa/XP61H" TargetMode="External"/><Relationship Id="rId199" Type="http://schemas.openxmlformats.org/officeDocument/2006/relationships/hyperlink" Target="http://paperpile.com/b/vElcGa/XP61H" TargetMode="External"/><Relationship Id="rId203" Type="http://schemas.openxmlformats.org/officeDocument/2006/relationships/hyperlink" Target="http://paperpile.com/b/vElcGa/8Vzca" TargetMode="External"/><Relationship Id="rId208" Type="http://schemas.openxmlformats.org/officeDocument/2006/relationships/hyperlink" Target="http://paperpile.com/b/vElcGa/VbHFt" TargetMode="External"/><Relationship Id="rId229" Type="http://schemas.openxmlformats.org/officeDocument/2006/relationships/hyperlink" Target="http://paperpile.com/b/vElcGa/qJALm" TargetMode="External"/><Relationship Id="rId19" Type="http://schemas.openxmlformats.org/officeDocument/2006/relationships/hyperlink" Target="https://paperpile.com/c/vElcGa/m4xRo" TargetMode="External"/><Relationship Id="rId224" Type="http://schemas.openxmlformats.org/officeDocument/2006/relationships/hyperlink" Target="http://dx.doi.org/10.1037/t02254-000" TargetMode="External"/><Relationship Id="rId240" Type="http://schemas.openxmlformats.org/officeDocument/2006/relationships/hyperlink" Target="http://paperpile.com/b/vElcGa/h2JE" TargetMode="External"/><Relationship Id="rId245" Type="http://schemas.openxmlformats.org/officeDocument/2006/relationships/hyperlink" Target="http://paperpile.com/b/vElcGa/gVtr" TargetMode="External"/><Relationship Id="rId261" Type="http://schemas.openxmlformats.org/officeDocument/2006/relationships/theme" Target="theme/theme1.xml"/><Relationship Id="rId14" Type="http://schemas.openxmlformats.org/officeDocument/2006/relationships/hyperlink" Target="https://paperpile.com/c/vElcGa/Y8hZl" TargetMode="External"/><Relationship Id="rId30" Type="http://schemas.openxmlformats.org/officeDocument/2006/relationships/hyperlink" Target="https://paperpile.com/c/vElcGa/EsHD" TargetMode="External"/><Relationship Id="rId35" Type="http://schemas.openxmlformats.org/officeDocument/2006/relationships/hyperlink" Target="https://paperpile.com/c/vElcGa/tsidz" TargetMode="External"/><Relationship Id="rId56" Type="http://schemas.openxmlformats.org/officeDocument/2006/relationships/hyperlink" Target="http://paperpile.com/b/vElcGa/q88tH" TargetMode="External"/><Relationship Id="rId77" Type="http://schemas.openxmlformats.org/officeDocument/2006/relationships/hyperlink" Target="http://paperpile.com/b/vElcGa/3n5An" TargetMode="External"/><Relationship Id="rId100" Type="http://schemas.openxmlformats.org/officeDocument/2006/relationships/hyperlink" Target="http://paperpile.com/b/vElcGa/m4xRo" TargetMode="External"/><Relationship Id="rId105" Type="http://schemas.openxmlformats.org/officeDocument/2006/relationships/hyperlink" Target="http://paperpile.com/b/vElcGa/9Z1M" TargetMode="External"/><Relationship Id="rId126" Type="http://schemas.openxmlformats.org/officeDocument/2006/relationships/hyperlink" Target="http://paperpile.com/b/vElcGa/fzu0v" TargetMode="External"/><Relationship Id="rId147" Type="http://schemas.openxmlformats.org/officeDocument/2006/relationships/hyperlink" Target="http://paperpile.com/b/vElcGa/fVmLQ" TargetMode="External"/><Relationship Id="rId168" Type="http://schemas.openxmlformats.org/officeDocument/2006/relationships/hyperlink" Target="http://paperpile.com/b/vElcGa/EsHD" TargetMode="External"/><Relationship Id="rId8" Type="http://schemas.openxmlformats.org/officeDocument/2006/relationships/hyperlink" Target="https://paperpile.com/c/vElcGa/Y8hZl" TargetMode="External"/><Relationship Id="rId51" Type="http://schemas.openxmlformats.org/officeDocument/2006/relationships/hyperlink" Target="http://paperpile.com/b/vElcGa/q88tH" TargetMode="External"/><Relationship Id="rId72" Type="http://schemas.openxmlformats.org/officeDocument/2006/relationships/hyperlink" Target="http://paperpile.com/b/vElcGa/zywB" TargetMode="External"/><Relationship Id="rId93" Type="http://schemas.openxmlformats.org/officeDocument/2006/relationships/hyperlink" Target="http://paperpile.com/b/vElcGa/IiyUf" TargetMode="External"/><Relationship Id="rId98" Type="http://schemas.openxmlformats.org/officeDocument/2006/relationships/hyperlink" Target="http://paperpile.com/b/vElcGa/m4xRo" TargetMode="External"/><Relationship Id="rId121" Type="http://schemas.openxmlformats.org/officeDocument/2006/relationships/hyperlink" Target="http://paperpile.com/b/vElcGa/SD4ib" TargetMode="External"/><Relationship Id="rId142" Type="http://schemas.openxmlformats.org/officeDocument/2006/relationships/hyperlink" Target="http://paperpile.com/b/vElcGa/gve3W" TargetMode="External"/><Relationship Id="rId163" Type="http://schemas.openxmlformats.org/officeDocument/2006/relationships/hyperlink" Target="http://paperpile.com/b/vElcGa/EsHD" TargetMode="External"/><Relationship Id="rId184" Type="http://schemas.openxmlformats.org/officeDocument/2006/relationships/hyperlink" Target="http://paperpile.com/b/vElcGa/Hrz9U" TargetMode="External"/><Relationship Id="rId189" Type="http://schemas.openxmlformats.org/officeDocument/2006/relationships/hyperlink" Target="http://paperpile.com/b/vElcGa/51c3" TargetMode="External"/><Relationship Id="rId219" Type="http://schemas.openxmlformats.org/officeDocument/2006/relationships/hyperlink" Target="http://paperpile.com/b/vElcGa/srgu" TargetMode="External"/><Relationship Id="rId3" Type="http://schemas.openxmlformats.org/officeDocument/2006/relationships/settings" Target="settings.xml"/><Relationship Id="rId214" Type="http://schemas.openxmlformats.org/officeDocument/2006/relationships/hyperlink" Target="http://paperpile.com/b/vElcGa/UQjIC" TargetMode="External"/><Relationship Id="rId230" Type="http://schemas.openxmlformats.org/officeDocument/2006/relationships/hyperlink" Target="http://paperpile.com/b/vElcGa/xgMm" TargetMode="External"/><Relationship Id="rId235" Type="http://schemas.openxmlformats.org/officeDocument/2006/relationships/hyperlink" Target="http://paperpile.com/b/vElcGa/h2JE" TargetMode="External"/><Relationship Id="rId251" Type="http://schemas.openxmlformats.org/officeDocument/2006/relationships/hyperlink" Target="http://paperpile.com/b/vElcGa/NueBA" TargetMode="External"/><Relationship Id="rId256" Type="http://schemas.openxmlformats.org/officeDocument/2006/relationships/hyperlink" Target="http://paperpile.com/b/vElcGa/uHSey" TargetMode="External"/><Relationship Id="rId25" Type="http://schemas.openxmlformats.org/officeDocument/2006/relationships/hyperlink" Target="https://paperpile.com/c/vElcGa/gve3W" TargetMode="External"/><Relationship Id="rId46" Type="http://schemas.openxmlformats.org/officeDocument/2006/relationships/hyperlink" Target="https://paperpile.com/c/vElcGa/xgMm" TargetMode="External"/><Relationship Id="rId67" Type="http://schemas.openxmlformats.org/officeDocument/2006/relationships/hyperlink" Target="http://paperpile.com/b/vElcGa/LWmI" TargetMode="External"/><Relationship Id="rId116" Type="http://schemas.openxmlformats.org/officeDocument/2006/relationships/hyperlink" Target="http://paperpile.com/b/vElcGa/K0ux" TargetMode="External"/><Relationship Id="rId137" Type="http://schemas.openxmlformats.org/officeDocument/2006/relationships/hyperlink" Target="http://paperpile.com/b/vElcGa/lFuxg" TargetMode="External"/><Relationship Id="rId158" Type="http://schemas.openxmlformats.org/officeDocument/2006/relationships/hyperlink" Target="http://paperpile.com/b/vElcGa/06QR" TargetMode="External"/><Relationship Id="rId20" Type="http://schemas.openxmlformats.org/officeDocument/2006/relationships/hyperlink" Target="https://paperpile.com/c/vElcGa/9Z1M+K0ux" TargetMode="External"/><Relationship Id="rId41" Type="http://schemas.openxmlformats.org/officeDocument/2006/relationships/hyperlink" Target="https://paperpile.com/c/vElcGa/UQjIC" TargetMode="External"/><Relationship Id="rId62" Type="http://schemas.openxmlformats.org/officeDocument/2006/relationships/hyperlink" Target="http://paperpile.com/b/vElcGa/LWmI" TargetMode="External"/><Relationship Id="rId83" Type="http://schemas.openxmlformats.org/officeDocument/2006/relationships/hyperlink" Target="http://paperpile.com/b/vElcGa/5Mq5x" TargetMode="External"/><Relationship Id="rId88" Type="http://schemas.openxmlformats.org/officeDocument/2006/relationships/hyperlink" Target="http://paperpile.com/b/vElcGa/poyo" TargetMode="External"/><Relationship Id="rId111" Type="http://schemas.openxmlformats.org/officeDocument/2006/relationships/hyperlink" Target="http://paperpile.com/b/vElcGa/9Z1M" TargetMode="External"/><Relationship Id="rId132" Type="http://schemas.openxmlformats.org/officeDocument/2006/relationships/hyperlink" Target="http://paperpile.com/b/vElcGa/fzu0v" TargetMode="External"/><Relationship Id="rId153" Type="http://schemas.openxmlformats.org/officeDocument/2006/relationships/hyperlink" Target="http://paperpile.com/b/vElcGa/tsidz" TargetMode="External"/><Relationship Id="rId174" Type="http://schemas.openxmlformats.org/officeDocument/2006/relationships/hyperlink" Target="http://paperpile.com/b/vElcGa/liMm" TargetMode="External"/><Relationship Id="rId179" Type="http://schemas.openxmlformats.org/officeDocument/2006/relationships/hyperlink" Target="http://paperpile.com/b/vElcGa/zQqr" TargetMode="External"/><Relationship Id="rId195" Type="http://schemas.openxmlformats.org/officeDocument/2006/relationships/hyperlink" Target="http://paperpile.com/b/vElcGa/XP61H" TargetMode="External"/><Relationship Id="rId209" Type="http://schemas.openxmlformats.org/officeDocument/2006/relationships/hyperlink" Target="http://paperpile.com/b/vElcGa/VbHFt" TargetMode="External"/><Relationship Id="rId190" Type="http://schemas.openxmlformats.org/officeDocument/2006/relationships/hyperlink" Target="http://paperpile.com/b/vElcGa/51c3" TargetMode="External"/><Relationship Id="rId204" Type="http://schemas.openxmlformats.org/officeDocument/2006/relationships/hyperlink" Target="http://paperpile.com/b/vElcGa/8Vzca" TargetMode="External"/><Relationship Id="rId220" Type="http://schemas.openxmlformats.org/officeDocument/2006/relationships/hyperlink" Target="http://paperpile.com/b/vElcGa/srgu" TargetMode="External"/><Relationship Id="rId225" Type="http://schemas.openxmlformats.org/officeDocument/2006/relationships/hyperlink" Target="http://paperpile.com/b/vElcGa/qJALm" TargetMode="External"/><Relationship Id="rId241" Type="http://schemas.openxmlformats.org/officeDocument/2006/relationships/hyperlink" Target="http://paperpile.com/b/vElcGa/h2JE" TargetMode="External"/><Relationship Id="rId246" Type="http://schemas.openxmlformats.org/officeDocument/2006/relationships/hyperlink" Target="http://paperpile.com/b/vElcGa/gVtr" TargetMode="External"/><Relationship Id="rId15" Type="http://schemas.openxmlformats.org/officeDocument/2006/relationships/hyperlink" Target="https://paperpile.com/c/vElcGa/3n5An" TargetMode="External"/><Relationship Id="rId36" Type="http://schemas.openxmlformats.org/officeDocument/2006/relationships/hyperlink" Target="https://paperpile.com/c/vElcGa/Hrz9U" TargetMode="External"/><Relationship Id="rId57" Type="http://schemas.openxmlformats.org/officeDocument/2006/relationships/hyperlink" Target="http://paperpile.com/b/vElcGa/q88tH" TargetMode="External"/><Relationship Id="rId106" Type="http://schemas.openxmlformats.org/officeDocument/2006/relationships/hyperlink" Target="http://paperpile.com/b/vElcGa/9Z1M" TargetMode="External"/><Relationship Id="rId127" Type="http://schemas.openxmlformats.org/officeDocument/2006/relationships/hyperlink" Target="http://paperpile.com/b/vElcGa/fzu0v" TargetMode="External"/><Relationship Id="rId262" Type="http://schemas.microsoft.com/office/2011/relationships/people" Target="people.xml"/><Relationship Id="rId10" Type="http://schemas.openxmlformats.org/officeDocument/2006/relationships/hyperlink" Target="https://paperpile.com/c/vElcGa/LWmI" TargetMode="External"/><Relationship Id="rId31" Type="http://schemas.openxmlformats.org/officeDocument/2006/relationships/hyperlink" Target="https://paperpile.com/c/vElcGa/tsidz" TargetMode="External"/><Relationship Id="rId52" Type="http://schemas.openxmlformats.org/officeDocument/2006/relationships/hyperlink" Target="http://paperpile.com/b/vElcGa/q88tH" TargetMode="External"/><Relationship Id="rId73" Type="http://schemas.openxmlformats.org/officeDocument/2006/relationships/hyperlink" Target="http://paperpile.com/b/vElcGa/zywB" TargetMode="External"/><Relationship Id="rId78" Type="http://schemas.openxmlformats.org/officeDocument/2006/relationships/hyperlink" Target="http://paperpile.com/b/vElcGa/3n5An" TargetMode="External"/><Relationship Id="rId94" Type="http://schemas.openxmlformats.org/officeDocument/2006/relationships/hyperlink" Target="http://paperpile.com/b/vElcGa/IiyUf" TargetMode="External"/><Relationship Id="rId99" Type="http://schemas.openxmlformats.org/officeDocument/2006/relationships/hyperlink" Target="http://paperpile.com/b/vElcGa/m4xRo" TargetMode="External"/><Relationship Id="rId101" Type="http://schemas.openxmlformats.org/officeDocument/2006/relationships/hyperlink" Target="http://paperpile.com/b/vElcGa/m4xRo" TargetMode="External"/><Relationship Id="rId122" Type="http://schemas.openxmlformats.org/officeDocument/2006/relationships/hyperlink" Target="http://paperpile.com/b/vElcGa/SD4ib" TargetMode="External"/><Relationship Id="rId143" Type="http://schemas.openxmlformats.org/officeDocument/2006/relationships/hyperlink" Target="http://paperpile.com/b/vElcGa/gve3W" TargetMode="External"/><Relationship Id="rId148" Type="http://schemas.openxmlformats.org/officeDocument/2006/relationships/hyperlink" Target="http://paperpile.com/b/vElcGa/fVmLQ" TargetMode="External"/><Relationship Id="rId164" Type="http://schemas.openxmlformats.org/officeDocument/2006/relationships/hyperlink" Target="http://paperpile.com/b/vElcGa/EsHD" TargetMode="External"/><Relationship Id="rId169" Type="http://schemas.openxmlformats.org/officeDocument/2006/relationships/hyperlink" Target="http://paperpile.com/b/vElcGa/8CbX" TargetMode="External"/><Relationship Id="rId185" Type="http://schemas.openxmlformats.org/officeDocument/2006/relationships/hyperlink" Target="http://paperpile.com/b/vElcGa/Hrz9U" TargetMode="External"/><Relationship Id="rId4" Type="http://schemas.openxmlformats.org/officeDocument/2006/relationships/webSettings" Target="webSettings.xml"/><Relationship Id="rId9" Type="http://schemas.openxmlformats.org/officeDocument/2006/relationships/hyperlink" Target="https://paperpile.com/c/vElcGa/q88tH" TargetMode="External"/><Relationship Id="rId180" Type="http://schemas.openxmlformats.org/officeDocument/2006/relationships/hyperlink" Target="http://paperpile.com/b/vElcGa/zQqr" TargetMode="External"/><Relationship Id="rId210" Type="http://schemas.openxmlformats.org/officeDocument/2006/relationships/hyperlink" Target="http://paperpile.com/b/vElcGa/VbHFt" TargetMode="External"/><Relationship Id="rId215" Type="http://schemas.openxmlformats.org/officeDocument/2006/relationships/hyperlink" Target="http://paperpile.com/b/vElcGa/UQjIC" TargetMode="External"/><Relationship Id="rId236" Type="http://schemas.openxmlformats.org/officeDocument/2006/relationships/hyperlink" Target="http://paperpile.com/b/vElcGa/h2JE" TargetMode="External"/><Relationship Id="rId257" Type="http://schemas.openxmlformats.org/officeDocument/2006/relationships/hyperlink" Target="http://paperpile.com/b/vElcGa/uHSey" TargetMode="External"/><Relationship Id="rId26" Type="http://schemas.openxmlformats.org/officeDocument/2006/relationships/hyperlink" Target="https://paperpile.com/c/vElcGa/fVmLQ" TargetMode="External"/><Relationship Id="rId231" Type="http://schemas.openxmlformats.org/officeDocument/2006/relationships/hyperlink" Target="http://paperpile.com/b/vElcGa/xgMm" TargetMode="External"/><Relationship Id="rId252" Type="http://schemas.openxmlformats.org/officeDocument/2006/relationships/hyperlink" Target="http://paperpile.com/b/vElcGa/NueBA" TargetMode="External"/><Relationship Id="rId47" Type="http://schemas.openxmlformats.org/officeDocument/2006/relationships/hyperlink" Target="https://paperpile.com/c/vElcGa/h2JE" TargetMode="External"/><Relationship Id="rId68" Type="http://schemas.openxmlformats.org/officeDocument/2006/relationships/hyperlink" Target="http://paperpile.com/b/vElcGa/zywB" TargetMode="External"/><Relationship Id="rId89" Type="http://schemas.openxmlformats.org/officeDocument/2006/relationships/hyperlink" Target="http://paperpile.com/b/vElcGa/poyo" TargetMode="External"/><Relationship Id="rId112" Type="http://schemas.openxmlformats.org/officeDocument/2006/relationships/hyperlink" Target="http://paperpile.com/b/vElcGa/K0ux" TargetMode="External"/><Relationship Id="rId133" Type="http://schemas.openxmlformats.org/officeDocument/2006/relationships/hyperlink" Target="http://paperpile.com/b/vElcGa/lFuxg" TargetMode="External"/><Relationship Id="rId154" Type="http://schemas.openxmlformats.org/officeDocument/2006/relationships/hyperlink" Target="http://paperpile.com/b/vElcGa/tsidz" TargetMode="External"/><Relationship Id="rId175" Type="http://schemas.openxmlformats.org/officeDocument/2006/relationships/hyperlink" Target="http://paperpile.com/b/vElcGa/liMm" TargetMode="External"/><Relationship Id="rId196" Type="http://schemas.openxmlformats.org/officeDocument/2006/relationships/hyperlink" Target="http://paperpile.com/b/vElcGa/XP61H" TargetMode="External"/><Relationship Id="rId200" Type="http://schemas.openxmlformats.org/officeDocument/2006/relationships/hyperlink" Target="http://paperpile.com/b/vElcGa/XP61H" TargetMode="External"/><Relationship Id="rId16" Type="http://schemas.openxmlformats.org/officeDocument/2006/relationships/hyperlink" Target="https://paperpile.com/c/vElcGa/5Mq5x" TargetMode="External"/><Relationship Id="rId221" Type="http://schemas.openxmlformats.org/officeDocument/2006/relationships/hyperlink" Target="http://paperpile.com/b/vElcGa/srgu" TargetMode="External"/><Relationship Id="rId242" Type="http://schemas.openxmlformats.org/officeDocument/2006/relationships/hyperlink" Target="http://paperpile.com/b/vElcGa/gVtr" TargetMode="External"/><Relationship Id="rId37" Type="http://schemas.openxmlformats.org/officeDocument/2006/relationships/hyperlink" Target="https://paperpile.com/c/vElcGa/51c3" TargetMode="External"/><Relationship Id="rId58" Type="http://schemas.openxmlformats.org/officeDocument/2006/relationships/hyperlink" Target="http://paperpile.com/b/vElcGa/Y8hZl" TargetMode="External"/><Relationship Id="rId79" Type="http://schemas.openxmlformats.org/officeDocument/2006/relationships/hyperlink" Target="http://paperpile.com/b/vElcGa/3n5An" TargetMode="External"/><Relationship Id="rId102" Type="http://schemas.openxmlformats.org/officeDocument/2006/relationships/hyperlink" Target="http://paperpile.com/b/vElcGa/m4xRo" TargetMode="External"/><Relationship Id="rId123" Type="http://schemas.openxmlformats.org/officeDocument/2006/relationships/hyperlink" Target="http://paperpile.com/b/vElcGa/SD4ib" TargetMode="External"/><Relationship Id="rId144" Type="http://schemas.openxmlformats.org/officeDocument/2006/relationships/hyperlink" Target="http://paperpile.com/b/vElcGa/gve3W" TargetMode="External"/><Relationship Id="rId90" Type="http://schemas.openxmlformats.org/officeDocument/2006/relationships/hyperlink" Target="http://paperpile.com/b/vElcGa/poyo" TargetMode="External"/><Relationship Id="rId165" Type="http://schemas.openxmlformats.org/officeDocument/2006/relationships/hyperlink" Target="http://paperpile.com/b/vElcGa/EsHD" TargetMode="External"/><Relationship Id="rId186" Type="http://schemas.openxmlformats.org/officeDocument/2006/relationships/hyperlink" Target="http://paperpile.com/b/vElcGa/Hrz9U" TargetMode="External"/><Relationship Id="rId211" Type="http://schemas.openxmlformats.org/officeDocument/2006/relationships/hyperlink" Target="http://paperpile.com/b/vElcGa/VbHFt" TargetMode="External"/><Relationship Id="rId232" Type="http://schemas.openxmlformats.org/officeDocument/2006/relationships/hyperlink" Target="http://paperpile.com/b/vElcGa/xgMm" TargetMode="External"/><Relationship Id="rId253" Type="http://schemas.openxmlformats.org/officeDocument/2006/relationships/hyperlink" Target="http://paperpile.com/b/vElcGa/NueBA" TargetMode="External"/><Relationship Id="rId27" Type="http://schemas.openxmlformats.org/officeDocument/2006/relationships/hyperlink" Target="https://paperpile.com/c/vElcGa/tsidz" TargetMode="External"/><Relationship Id="rId48" Type="http://schemas.openxmlformats.org/officeDocument/2006/relationships/hyperlink" Target="https://paperpile.com/c/vElcGa/gVtr" TargetMode="External"/><Relationship Id="rId69" Type="http://schemas.openxmlformats.org/officeDocument/2006/relationships/hyperlink" Target="http://paperpile.com/b/vElcGa/zywB" TargetMode="External"/><Relationship Id="rId113" Type="http://schemas.openxmlformats.org/officeDocument/2006/relationships/hyperlink" Target="http://paperpile.com/b/vElcGa/K0ux" TargetMode="External"/><Relationship Id="rId134" Type="http://schemas.openxmlformats.org/officeDocument/2006/relationships/hyperlink" Target="http://paperpile.com/b/vElcGa/lFuxg" TargetMode="External"/><Relationship Id="rId80" Type="http://schemas.openxmlformats.org/officeDocument/2006/relationships/hyperlink" Target="http://paperpile.com/b/vElcGa/5Mq5x" TargetMode="External"/><Relationship Id="rId155" Type="http://schemas.openxmlformats.org/officeDocument/2006/relationships/hyperlink" Target="http://paperpile.com/b/vElcGa/06QR" TargetMode="External"/><Relationship Id="rId176" Type="http://schemas.openxmlformats.org/officeDocument/2006/relationships/hyperlink" Target="http://paperpile.com/b/vElcGa/liMm" TargetMode="External"/><Relationship Id="rId197" Type="http://schemas.openxmlformats.org/officeDocument/2006/relationships/hyperlink" Target="http://paperpile.com/b/vElcGa/XP61H" TargetMode="External"/><Relationship Id="rId201" Type="http://schemas.openxmlformats.org/officeDocument/2006/relationships/hyperlink" Target="http://paperpile.com/b/vElcGa/8Vzca" TargetMode="External"/><Relationship Id="rId222" Type="http://schemas.openxmlformats.org/officeDocument/2006/relationships/hyperlink" Target="http://paperpile.com/b/vElcGa/srgu" TargetMode="External"/><Relationship Id="rId243" Type="http://schemas.openxmlformats.org/officeDocument/2006/relationships/hyperlink" Target="http://paperpile.com/b/vElcGa/gVtr" TargetMode="External"/><Relationship Id="rId17" Type="http://schemas.openxmlformats.org/officeDocument/2006/relationships/hyperlink" Target="https://paperpile.com/c/vElcGa/poyo" TargetMode="External"/><Relationship Id="rId38" Type="http://schemas.openxmlformats.org/officeDocument/2006/relationships/hyperlink" Target="https://paperpile.com/c/vElcGa/XP61H" TargetMode="External"/><Relationship Id="rId59" Type="http://schemas.openxmlformats.org/officeDocument/2006/relationships/hyperlink" Target="http://paperpile.com/b/vElcGa/Y8hZl" TargetMode="External"/><Relationship Id="rId103" Type="http://schemas.openxmlformats.org/officeDocument/2006/relationships/hyperlink" Target="http://paperpile.com/b/vElcGa/m4xRo" TargetMode="External"/><Relationship Id="rId124" Type="http://schemas.openxmlformats.org/officeDocument/2006/relationships/hyperlink" Target="http://paperpile.com/b/vElcGa/SD4ib" TargetMode="External"/><Relationship Id="rId70" Type="http://schemas.openxmlformats.org/officeDocument/2006/relationships/hyperlink" Target="http://paperpile.com/b/vElcGa/zywB" TargetMode="External"/><Relationship Id="rId91" Type="http://schemas.openxmlformats.org/officeDocument/2006/relationships/hyperlink" Target="http://paperpile.com/b/vElcGa/poyo" TargetMode="External"/><Relationship Id="rId145" Type="http://schemas.openxmlformats.org/officeDocument/2006/relationships/hyperlink" Target="http://paperpile.com/b/vElcGa/fVmLQ" TargetMode="External"/><Relationship Id="rId166" Type="http://schemas.openxmlformats.org/officeDocument/2006/relationships/hyperlink" Target="http://paperpile.com/b/vElcGa/EsHD" TargetMode="External"/><Relationship Id="rId187" Type="http://schemas.openxmlformats.org/officeDocument/2006/relationships/hyperlink" Target="http://paperpile.com/b/vElcGa/51c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13</Pages>
  <Words>5704</Words>
  <Characters>32514</Characters>
  <Application>Microsoft Office Word</Application>
  <DocSecurity>0</DocSecurity>
  <Lines>270</Lines>
  <Paragraphs>76</Paragraphs>
  <ScaleCrop>false</ScaleCrop>
  <Company/>
  <LinksUpToDate>false</LinksUpToDate>
  <CharactersWithSpaces>38142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Sevilla, Hernando Jr.</cp:lastModifiedBy>
  <cp:revision>9</cp:revision>
  <dcterms:created xsi:type="dcterms:W3CDTF">2019-07-02T02:47:00Z</dcterms:created>
  <dcterms:modified xsi:type="dcterms:W3CDTF">2019-07-18T09:04:00Z</dcterms:modified>
</cp:coreProperties>
</file>