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976" w:rsidRDefault="00E15190" w:rsidP="006C0976">
      <w:pPr>
        <w:widowControl w:val="0"/>
        <w:rPr>
          <w:sz w:val="20"/>
          <w:szCs w:val="20"/>
        </w:rPr>
      </w:pPr>
      <w:r>
        <w:rPr>
          <w:b/>
          <w:bCs/>
          <w:sz w:val="20"/>
          <w:szCs w:val="20"/>
        </w:rPr>
        <w:t>Additional file 1:</w:t>
      </w:r>
      <w:r w:rsidR="006C0976">
        <w:rPr>
          <w:b/>
          <w:bCs/>
          <w:sz w:val="20"/>
          <w:szCs w:val="20"/>
        </w:rPr>
        <w:t xml:space="preserve"> Table </w:t>
      </w:r>
      <w:r>
        <w:rPr>
          <w:b/>
          <w:bCs/>
          <w:sz w:val="20"/>
          <w:szCs w:val="20"/>
        </w:rPr>
        <w:t>S</w:t>
      </w:r>
      <w:bookmarkStart w:id="0" w:name="_GoBack"/>
      <w:bookmarkEnd w:id="0"/>
      <w:r w:rsidR="006C0976">
        <w:rPr>
          <w:b/>
          <w:bCs/>
          <w:sz w:val="20"/>
          <w:szCs w:val="20"/>
        </w:rPr>
        <w:t>1</w:t>
      </w:r>
      <w:r w:rsidR="006C0976">
        <w:rPr>
          <w:sz w:val="20"/>
          <w:szCs w:val="20"/>
        </w:rPr>
        <w:t>- Labor and delivery characteristics in nulliparous women.</w:t>
      </w:r>
    </w:p>
    <w:tbl>
      <w:tblPr>
        <w:tblW w:w="9636" w:type="dxa"/>
        <w:tblInd w:w="29" w:type="dxa"/>
        <w:tblBorders>
          <w:top w:val="single" w:sz="2" w:space="0" w:color="000001"/>
          <w:bottom w:val="single" w:sz="2" w:space="0" w:color="000001"/>
          <w:insideH w:val="single" w:sz="2" w:space="0" w:color="000001"/>
        </w:tblBorders>
        <w:tblCellMar>
          <w:top w:w="29" w:type="dxa"/>
          <w:left w:w="29" w:type="dxa"/>
          <w:bottom w:w="29" w:type="dxa"/>
          <w:right w:w="29" w:type="dxa"/>
        </w:tblCellMar>
        <w:tblLook w:val="0000" w:firstRow="0" w:lastRow="0" w:firstColumn="0" w:lastColumn="0" w:noHBand="0" w:noVBand="0"/>
      </w:tblPr>
      <w:tblGrid>
        <w:gridCol w:w="2154"/>
        <w:gridCol w:w="1350"/>
        <w:gridCol w:w="1540"/>
        <w:gridCol w:w="1609"/>
        <w:gridCol w:w="1989"/>
        <w:gridCol w:w="994"/>
      </w:tblGrid>
      <w:tr w:rsidR="006C0976" w:rsidTr="00842724">
        <w:trPr>
          <w:trHeight w:val="256"/>
        </w:trPr>
        <w:tc>
          <w:tcPr>
            <w:tcW w:w="215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&lt;17 years (68)</w:t>
            </w:r>
          </w:p>
        </w:tc>
        <w:tc>
          <w:tcPr>
            <w:tcW w:w="154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18-28 years (3858)</w:t>
            </w:r>
          </w:p>
        </w:tc>
        <w:tc>
          <w:tcPr>
            <w:tcW w:w="160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29-39 years (7897)</w:t>
            </w:r>
          </w:p>
        </w:tc>
        <w:tc>
          <w:tcPr>
            <w:tcW w:w="198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&gt;40 years (571)</w:t>
            </w:r>
          </w:p>
        </w:tc>
        <w:tc>
          <w:tcPr>
            <w:tcW w:w="99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</w:p>
        </w:tc>
      </w:tr>
      <w:tr w:rsidR="006C0976" w:rsidTr="00842724">
        <w:trPr>
          <w:trHeight w:val="256"/>
        </w:trPr>
        <w:tc>
          <w:tcPr>
            <w:tcW w:w="215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Abnormal fetal presentation </w:t>
            </w:r>
          </w:p>
        </w:tc>
        <w:tc>
          <w:tcPr>
            <w:tcW w:w="135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4.41% (3/68)</w:t>
            </w:r>
          </w:p>
        </w:tc>
        <w:tc>
          <w:tcPr>
            <w:tcW w:w="154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4.49% (173/3857)</w:t>
            </w:r>
          </w:p>
        </w:tc>
        <w:tc>
          <w:tcPr>
            <w:tcW w:w="160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6.72% (531/7896)</w:t>
            </w:r>
          </w:p>
        </w:tc>
        <w:tc>
          <w:tcPr>
            <w:tcW w:w="198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7.71% (44/571)</w:t>
            </w:r>
          </w:p>
        </w:tc>
        <w:tc>
          <w:tcPr>
            <w:tcW w:w="99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</w:tr>
      <w:tr w:rsidR="006C0976" w:rsidTr="00842724">
        <w:trPr>
          <w:trHeight w:val="256"/>
        </w:trPr>
        <w:tc>
          <w:tcPr>
            <w:tcW w:w="215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Mode of labor</w:t>
            </w:r>
          </w:p>
        </w:tc>
        <w:tc>
          <w:tcPr>
            <w:tcW w:w="135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jc w:val="right"/>
              <w:rPr>
                <w:sz w:val="20"/>
                <w:szCs w:val="20"/>
              </w:rPr>
            </w:pPr>
          </w:p>
        </w:tc>
      </w:tr>
      <w:tr w:rsidR="006C0976" w:rsidTr="00842724">
        <w:trPr>
          <w:trHeight w:val="256"/>
        </w:trPr>
        <w:tc>
          <w:tcPr>
            <w:tcW w:w="215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rFonts w:eastAsia="Liberation Serif;Times New Roma" w:cs="Liberation Serif;Times New Roma"/>
                <w:sz w:val="20"/>
                <w:szCs w:val="20"/>
              </w:rPr>
              <w:t xml:space="preserve">   Spontaneous</w:t>
            </w:r>
          </w:p>
        </w:tc>
        <w:tc>
          <w:tcPr>
            <w:tcW w:w="135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70.77% (46/65)</w:t>
            </w:r>
          </w:p>
        </w:tc>
        <w:tc>
          <w:tcPr>
            <w:tcW w:w="154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66.27% (2234/3371)</w:t>
            </w:r>
          </w:p>
        </w:tc>
        <w:tc>
          <w:tcPr>
            <w:tcW w:w="160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59.42% (3865/6504)</w:t>
            </w:r>
          </w:p>
        </w:tc>
        <w:tc>
          <w:tcPr>
            <w:tcW w:w="198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45.47% (221/486)</w:t>
            </w:r>
          </w:p>
        </w:tc>
        <w:tc>
          <w:tcPr>
            <w:tcW w:w="99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3,4,5,6</w:t>
            </w:r>
          </w:p>
        </w:tc>
      </w:tr>
      <w:tr w:rsidR="006C0976" w:rsidTr="00842724">
        <w:trPr>
          <w:trHeight w:val="256"/>
        </w:trPr>
        <w:tc>
          <w:tcPr>
            <w:tcW w:w="215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rFonts w:eastAsia="Liberation Serif;Times New Roma" w:cs="Liberation Serif;Times New Roma"/>
                <w:sz w:val="20"/>
                <w:szCs w:val="20"/>
              </w:rPr>
              <w:t xml:space="preserve">   I</w:t>
            </w:r>
            <w:r>
              <w:rPr>
                <w:sz w:val="20"/>
                <w:szCs w:val="20"/>
              </w:rPr>
              <w:t>nduced/augmented</w:t>
            </w:r>
          </w:p>
        </w:tc>
        <w:tc>
          <w:tcPr>
            <w:tcW w:w="135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20.00% (13/65)</w:t>
            </w:r>
          </w:p>
        </w:tc>
        <w:tc>
          <w:tcPr>
            <w:tcW w:w="154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26.37% (889/3371)</w:t>
            </w:r>
          </w:p>
        </w:tc>
        <w:tc>
          <w:tcPr>
            <w:tcW w:w="160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28.95% (1883/6504)</w:t>
            </w:r>
          </w:p>
        </w:tc>
        <w:tc>
          <w:tcPr>
            <w:tcW w:w="198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28.81% (140/486)</w:t>
            </w:r>
          </w:p>
        </w:tc>
        <w:tc>
          <w:tcPr>
            <w:tcW w:w="99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6C0976" w:rsidTr="00842724">
        <w:trPr>
          <w:trHeight w:val="256"/>
        </w:trPr>
        <w:tc>
          <w:tcPr>
            <w:tcW w:w="215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rFonts w:eastAsia="Liberation Serif;Times New Roma" w:cs="Liberation Serif;Times New Roma"/>
                <w:sz w:val="20"/>
                <w:szCs w:val="20"/>
              </w:rPr>
              <w:t xml:space="preserve">   W</w:t>
            </w:r>
            <w:r>
              <w:rPr>
                <w:sz w:val="20"/>
                <w:szCs w:val="20"/>
              </w:rPr>
              <w:t>ithout labor</w:t>
            </w:r>
          </w:p>
        </w:tc>
        <w:tc>
          <w:tcPr>
            <w:tcW w:w="135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9.23% (6/65)</w:t>
            </w:r>
          </w:p>
        </w:tc>
        <w:tc>
          <w:tcPr>
            <w:tcW w:w="154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rFonts w:eastAsia="Liberation Serif;Times New Roma" w:cs="Liberation Serif;Times New Rom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7.36% (248/3371)</w:t>
            </w:r>
          </w:p>
        </w:tc>
        <w:tc>
          <w:tcPr>
            <w:tcW w:w="160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11.62% (756/6504)</w:t>
            </w:r>
          </w:p>
        </w:tc>
        <w:tc>
          <w:tcPr>
            <w:tcW w:w="198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25.72% (125/486)</w:t>
            </w:r>
          </w:p>
        </w:tc>
        <w:tc>
          <w:tcPr>
            <w:tcW w:w="99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3,4,5,6</w:t>
            </w:r>
          </w:p>
        </w:tc>
      </w:tr>
      <w:tr w:rsidR="006C0976" w:rsidTr="00842724">
        <w:trPr>
          <w:trHeight w:val="256"/>
        </w:trPr>
        <w:tc>
          <w:tcPr>
            <w:tcW w:w="215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Childbirth mode</w:t>
            </w:r>
          </w:p>
        </w:tc>
        <w:tc>
          <w:tcPr>
            <w:tcW w:w="135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jc w:val="right"/>
              <w:rPr>
                <w:sz w:val="20"/>
                <w:szCs w:val="20"/>
              </w:rPr>
            </w:pPr>
          </w:p>
        </w:tc>
      </w:tr>
      <w:tr w:rsidR="006C0976" w:rsidTr="00842724">
        <w:trPr>
          <w:trHeight w:val="256"/>
        </w:trPr>
        <w:tc>
          <w:tcPr>
            <w:tcW w:w="215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rFonts w:eastAsia="Liberation Serif;Times New Roma" w:cs="Liberation Serif;Times New Roma"/>
                <w:sz w:val="20"/>
                <w:szCs w:val="20"/>
              </w:rPr>
              <w:t xml:space="preserve">   Operative vaginal delivery</w:t>
            </w:r>
          </w:p>
        </w:tc>
        <w:tc>
          <w:tcPr>
            <w:tcW w:w="135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5.88% (4/68)</w:t>
            </w:r>
          </w:p>
        </w:tc>
        <w:tc>
          <w:tcPr>
            <w:tcW w:w="154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11.38% (439/3858)</w:t>
            </w:r>
          </w:p>
        </w:tc>
        <w:tc>
          <w:tcPr>
            <w:tcW w:w="160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11.38% (899/7897)</w:t>
            </w:r>
          </w:p>
        </w:tc>
        <w:tc>
          <w:tcPr>
            <w:tcW w:w="198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10.68% (61/571)</w:t>
            </w:r>
          </w:p>
        </w:tc>
        <w:tc>
          <w:tcPr>
            <w:tcW w:w="99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</w:tc>
      </w:tr>
      <w:tr w:rsidR="006C0976" w:rsidTr="00842724">
        <w:trPr>
          <w:trHeight w:val="256"/>
        </w:trPr>
        <w:tc>
          <w:tcPr>
            <w:tcW w:w="215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rFonts w:eastAsia="Liberation Serif;Times New Roma" w:cs="Liberation Serif;Times New Roma"/>
                <w:sz w:val="20"/>
                <w:szCs w:val="20"/>
              </w:rPr>
              <w:t xml:space="preserve">   Spontaneous delivery</w:t>
            </w:r>
          </w:p>
        </w:tc>
        <w:tc>
          <w:tcPr>
            <w:tcW w:w="135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76.47% (52/68)</w:t>
            </w:r>
          </w:p>
        </w:tc>
        <w:tc>
          <w:tcPr>
            <w:tcW w:w="154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63.76% (2460/3858)</w:t>
            </w:r>
          </w:p>
        </w:tc>
        <w:tc>
          <w:tcPr>
            <w:tcW w:w="160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54.96% (4340/7897)</w:t>
            </w:r>
          </w:p>
        </w:tc>
        <w:tc>
          <w:tcPr>
            <w:tcW w:w="198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37.48% (214/571)</w:t>
            </w:r>
          </w:p>
        </w:tc>
        <w:tc>
          <w:tcPr>
            <w:tcW w:w="99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1,2,3,4,5,6</w:t>
            </w:r>
          </w:p>
        </w:tc>
      </w:tr>
      <w:tr w:rsidR="006C0976" w:rsidTr="00842724">
        <w:trPr>
          <w:trHeight w:val="256"/>
        </w:trPr>
        <w:tc>
          <w:tcPr>
            <w:tcW w:w="215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rFonts w:eastAsia="Liberation Serif;Times New Roma" w:cs="Liberation Serif;Times New Roma"/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>Caesarean section</w:t>
            </w:r>
          </w:p>
        </w:tc>
        <w:tc>
          <w:tcPr>
            <w:tcW w:w="135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17.65% (12/68)</w:t>
            </w:r>
          </w:p>
        </w:tc>
        <w:tc>
          <w:tcPr>
            <w:tcW w:w="154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24.86% (959/3858)</w:t>
            </w:r>
          </w:p>
        </w:tc>
        <w:tc>
          <w:tcPr>
            <w:tcW w:w="160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33.66% (2658/7897)</w:t>
            </w:r>
          </w:p>
        </w:tc>
        <w:tc>
          <w:tcPr>
            <w:tcW w:w="198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51.84% (296/571)</w:t>
            </w:r>
          </w:p>
        </w:tc>
        <w:tc>
          <w:tcPr>
            <w:tcW w:w="99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6C0976" w:rsidRDefault="006C0976" w:rsidP="00842724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2,3,4,5,6</w:t>
            </w:r>
          </w:p>
        </w:tc>
      </w:tr>
    </w:tbl>
    <w:p w:rsidR="006C0976" w:rsidRDefault="006C0976" w:rsidP="006C0976">
      <w:pPr>
        <w:widowControl w:val="0"/>
        <w:rPr>
          <w:sz w:val="20"/>
          <w:szCs w:val="20"/>
        </w:rPr>
      </w:pPr>
      <w:r>
        <w:rPr>
          <w:sz w:val="20"/>
          <w:szCs w:val="20"/>
        </w:rPr>
        <w:t>NOTES. Different numbers indicate statistically significant differences (p&lt;0.05): (1) &lt;17 years vs 18-28 years; (2) &lt;17 years vs 29-39 years; (3) &lt;17 years vs &gt;40 years; (4) 18-28 years vs 29-39 years; (5) 18-28 years vs &gt;40 years; (6) 29-39 years vs &gt;40 years. NS=  no significant difference.</w:t>
      </w:r>
    </w:p>
    <w:p w:rsidR="006C0976" w:rsidRDefault="006C0976" w:rsidP="006C0976">
      <w:pPr>
        <w:widowControl w:val="0"/>
        <w:rPr>
          <w:sz w:val="20"/>
          <w:szCs w:val="20"/>
        </w:rPr>
      </w:pPr>
    </w:p>
    <w:p w:rsidR="006C0976" w:rsidRDefault="006C0976" w:rsidP="006C0976">
      <w:pPr>
        <w:widowControl w:val="0"/>
        <w:rPr>
          <w:sz w:val="20"/>
          <w:szCs w:val="20"/>
        </w:rPr>
      </w:pPr>
      <w:r>
        <w:br w:type="page"/>
      </w:r>
    </w:p>
    <w:p w:rsidR="000C7392" w:rsidRDefault="000C7392" w:rsidP="006C0976"/>
    <w:sectPr w:rsidR="000C73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;Times New Rom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6C0976"/>
    <w:rsid w:val="00055963"/>
    <w:rsid w:val="00070548"/>
    <w:rsid w:val="000C7392"/>
    <w:rsid w:val="002779B4"/>
    <w:rsid w:val="004E2D58"/>
    <w:rsid w:val="006C0976"/>
    <w:rsid w:val="008149C3"/>
    <w:rsid w:val="00E1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9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9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1021</Characters>
  <Application>Microsoft Office Word</Application>
  <DocSecurity>0</DocSecurity>
  <Lines>85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LCAYAS</dc:creator>
  <cp:lastModifiedBy>DCADELINA</cp:lastModifiedBy>
  <cp:revision>2</cp:revision>
  <dcterms:created xsi:type="dcterms:W3CDTF">2019-07-09T01:47:00Z</dcterms:created>
  <dcterms:modified xsi:type="dcterms:W3CDTF">2019-07-09T03:29:00Z</dcterms:modified>
</cp:coreProperties>
</file>