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EAEE8" w14:textId="7A03A6A5" w:rsidR="00FD7D4C" w:rsidRPr="0004063E" w:rsidRDefault="00687B88" w:rsidP="00FD7D4C">
      <w:pPr>
        <w:spacing w:line="360" w:lineRule="auto"/>
        <w:contextualSpacing/>
        <w:outlineLvl w:val="0"/>
        <w:rPr>
          <w:rFonts w:ascii="Times New Roman" w:hAnsi="Times New Roman" w:cs="Times New Roman"/>
          <w:b/>
          <w:u w:val="single"/>
        </w:rPr>
      </w:pPr>
      <w:r>
        <w:rPr>
          <w:rFonts w:ascii="Times New Roman" w:hAnsi="Times New Roman" w:cs="Times New Roman"/>
          <w:b/>
          <w:u w:val="single"/>
        </w:rPr>
        <w:t xml:space="preserve">Additional file </w:t>
      </w:r>
      <w:proofErr w:type="gramStart"/>
      <w:r>
        <w:rPr>
          <w:rFonts w:ascii="Times New Roman" w:hAnsi="Times New Roman" w:cs="Times New Roman"/>
          <w:b/>
          <w:u w:val="single"/>
        </w:rPr>
        <w:t>2</w:t>
      </w:r>
      <w:proofErr w:type="gramEnd"/>
      <w:r w:rsidR="00FD7D4C" w:rsidRPr="0004063E">
        <w:rPr>
          <w:rFonts w:ascii="Times New Roman" w:hAnsi="Times New Roman" w:cs="Times New Roman"/>
          <w:b/>
          <w:u w:val="single"/>
        </w:rPr>
        <w:t xml:space="preserve"> Summary of </w:t>
      </w:r>
      <w:r w:rsidR="001C7DD2" w:rsidRPr="0004063E">
        <w:rPr>
          <w:rFonts w:ascii="Times New Roman" w:hAnsi="Times New Roman" w:cs="Times New Roman"/>
          <w:b/>
          <w:u w:val="single"/>
        </w:rPr>
        <w:t xml:space="preserve">studies </w:t>
      </w:r>
      <w:r w:rsidR="00FD7D4C" w:rsidRPr="0004063E">
        <w:rPr>
          <w:rFonts w:ascii="Times New Roman" w:hAnsi="Times New Roman" w:cs="Times New Roman"/>
          <w:b/>
          <w:u w:val="single"/>
        </w:rPr>
        <w:t xml:space="preserve">on the views of stakeholders on </w:t>
      </w:r>
      <w:r w:rsidR="001C7DD2" w:rsidRPr="0004063E">
        <w:rPr>
          <w:rFonts w:ascii="Times New Roman" w:hAnsi="Times New Roman" w:cs="Times New Roman"/>
          <w:b/>
          <w:u w:val="single"/>
        </w:rPr>
        <w:t xml:space="preserve">the </w:t>
      </w:r>
      <w:r w:rsidR="00FD7D4C" w:rsidRPr="0004063E">
        <w:rPr>
          <w:rFonts w:ascii="Times New Roman" w:hAnsi="Times New Roman" w:cs="Times New Roman"/>
          <w:b/>
          <w:u w:val="single"/>
        </w:rPr>
        <w:t xml:space="preserve">choice </w:t>
      </w:r>
      <w:r w:rsidR="001C7DD2" w:rsidRPr="0004063E">
        <w:rPr>
          <w:rFonts w:ascii="Times New Roman" w:hAnsi="Times New Roman" w:cs="Times New Roman"/>
          <w:b/>
          <w:u w:val="single"/>
        </w:rPr>
        <w:t>of</w:t>
      </w:r>
      <w:r w:rsidR="00FD7D4C" w:rsidRPr="0004063E">
        <w:rPr>
          <w:rFonts w:ascii="Times New Roman" w:hAnsi="Times New Roman" w:cs="Times New Roman"/>
          <w:b/>
          <w:u w:val="single"/>
        </w:rPr>
        <w:t xml:space="preserve"> mode of delivery</w:t>
      </w:r>
    </w:p>
    <w:tbl>
      <w:tblPr>
        <w:tblStyle w:val="MediumList11"/>
        <w:tblpPr w:leftFromText="180" w:rightFromText="180" w:vertAnchor="text" w:horzAnchor="margin" w:tblpX="-72" w:tblpY="212"/>
        <w:tblW w:w="13076" w:type="dxa"/>
        <w:tblBorders>
          <w:left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638"/>
        <w:gridCol w:w="900"/>
        <w:gridCol w:w="1620"/>
        <w:gridCol w:w="1620"/>
        <w:gridCol w:w="1260"/>
        <w:gridCol w:w="1080"/>
        <w:gridCol w:w="4958"/>
      </w:tblGrid>
      <w:tr w:rsidR="0004063E" w:rsidRPr="0004063E" w14:paraId="1077E7CC" w14:textId="77777777" w:rsidTr="001B1F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76" w:type="dxa"/>
            <w:gridSpan w:val="7"/>
            <w:tcBorders>
              <w:top w:val="single" w:sz="8" w:space="0" w:color="000000" w:themeColor="text1"/>
            </w:tcBorders>
            <w:shd w:val="clear" w:color="auto" w:fill="FFFFFF" w:themeFill="background1"/>
          </w:tcPr>
          <w:p w14:paraId="7458DF35" w14:textId="1382BE3F" w:rsidR="00CD495C" w:rsidRPr="0004063E" w:rsidRDefault="00CD495C" w:rsidP="001C7DD2">
            <w:pPr>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Quantitative or mixed-method studies </w:t>
            </w:r>
          </w:p>
        </w:tc>
      </w:tr>
      <w:tr w:rsidR="0004063E" w:rsidRPr="0004063E" w14:paraId="1887AE50"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single" w:sz="8" w:space="0" w:color="000000" w:themeColor="text1"/>
            </w:tcBorders>
            <w:shd w:val="clear" w:color="auto" w:fill="FFFFFF" w:themeFill="background1"/>
          </w:tcPr>
          <w:p w14:paraId="6304342E" w14:textId="77777777" w:rsidR="00CD495C" w:rsidRPr="0004063E" w:rsidRDefault="00CD495C" w:rsidP="002748F8">
            <w:pPr>
              <w:rPr>
                <w:rFonts w:ascii="Times New Roman" w:hAnsi="Times New Roman" w:cs="Times New Roman"/>
                <w:color w:val="auto"/>
                <w:sz w:val="18"/>
                <w:szCs w:val="18"/>
              </w:rPr>
            </w:pPr>
            <w:r w:rsidRPr="0004063E">
              <w:rPr>
                <w:rFonts w:ascii="Times New Roman" w:hAnsi="Times New Roman" w:cs="Times New Roman"/>
                <w:color w:val="auto"/>
                <w:sz w:val="18"/>
                <w:szCs w:val="18"/>
              </w:rPr>
              <w:t>Study</w:t>
            </w:r>
          </w:p>
        </w:tc>
        <w:tc>
          <w:tcPr>
            <w:tcW w:w="900" w:type="dxa"/>
            <w:vMerge w:val="restart"/>
            <w:tcBorders>
              <w:top w:val="single" w:sz="8" w:space="0" w:color="000000" w:themeColor="text1"/>
            </w:tcBorders>
            <w:shd w:val="clear" w:color="auto" w:fill="FFFFFF" w:themeFill="background1"/>
          </w:tcPr>
          <w:p w14:paraId="3352B5F5" w14:textId="77777777" w:rsidR="00CD495C" w:rsidRPr="0004063E" w:rsidRDefault="00CD495C" w:rsidP="002748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18"/>
              </w:rPr>
            </w:pPr>
            <w:r w:rsidRPr="0004063E">
              <w:rPr>
                <w:rFonts w:ascii="Times New Roman" w:hAnsi="Times New Roman" w:cs="Times New Roman"/>
                <w:b/>
                <w:color w:val="auto"/>
                <w:sz w:val="18"/>
                <w:szCs w:val="18"/>
              </w:rPr>
              <w:t>Country</w:t>
            </w:r>
          </w:p>
        </w:tc>
        <w:tc>
          <w:tcPr>
            <w:tcW w:w="1620" w:type="dxa"/>
            <w:vMerge w:val="restart"/>
            <w:tcBorders>
              <w:top w:val="single" w:sz="8" w:space="0" w:color="000000" w:themeColor="text1"/>
            </w:tcBorders>
            <w:shd w:val="clear" w:color="auto" w:fill="FFFFFF" w:themeFill="background1"/>
          </w:tcPr>
          <w:p w14:paraId="071B4B67" w14:textId="77777777" w:rsidR="00CD495C" w:rsidRPr="0004063E" w:rsidRDefault="00CD495C" w:rsidP="002748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18"/>
              </w:rPr>
            </w:pPr>
            <w:r w:rsidRPr="0004063E">
              <w:rPr>
                <w:rFonts w:ascii="Times New Roman" w:hAnsi="Times New Roman" w:cs="Times New Roman"/>
                <w:b/>
                <w:color w:val="auto"/>
                <w:sz w:val="18"/>
                <w:szCs w:val="18"/>
              </w:rPr>
              <w:t>Study design</w:t>
            </w:r>
          </w:p>
        </w:tc>
        <w:tc>
          <w:tcPr>
            <w:tcW w:w="3960" w:type="dxa"/>
            <w:gridSpan w:val="3"/>
            <w:tcBorders>
              <w:top w:val="single" w:sz="8" w:space="0" w:color="000000" w:themeColor="text1"/>
            </w:tcBorders>
            <w:shd w:val="clear" w:color="auto" w:fill="FFFFFF" w:themeFill="background1"/>
          </w:tcPr>
          <w:p w14:paraId="3D286843" w14:textId="77777777" w:rsidR="00CD495C" w:rsidRPr="0004063E" w:rsidRDefault="00CD495C" w:rsidP="002748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18"/>
              </w:rPr>
            </w:pPr>
            <w:r w:rsidRPr="0004063E">
              <w:rPr>
                <w:rFonts w:ascii="Times New Roman" w:hAnsi="Times New Roman" w:cs="Times New Roman"/>
                <w:b/>
                <w:color w:val="auto"/>
                <w:sz w:val="18"/>
                <w:szCs w:val="18"/>
              </w:rPr>
              <w:t>Target population</w:t>
            </w:r>
          </w:p>
        </w:tc>
        <w:tc>
          <w:tcPr>
            <w:tcW w:w="4958" w:type="dxa"/>
            <w:vMerge w:val="restart"/>
            <w:tcBorders>
              <w:top w:val="single" w:sz="8" w:space="0" w:color="000000" w:themeColor="text1"/>
            </w:tcBorders>
            <w:shd w:val="clear" w:color="auto" w:fill="FFFFFF" w:themeFill="background1"/>
          </w:tcPr>
          <w:p w14:paraId="4B0BA361" w14:textId="6535BCA1" w:rsidR="00CD495C" w:rsidRPr="0004063E" w:rsidRDefault="00CD495C" w:rsidP="002748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18"/>
              </w:rPr>
            </w:pPr>
            <w:r w:rsidRPr="0004063E">
              <w:rPr>
                <w:rFonts w:ascii="Times New Roman" w:hAnsi="Times New Roman" w:cs="Times New Roman"/>
                <w:b/>
                <w:color w:val="auto"/>
                <w:sz w:val="18"/>
                <w:szCs w:val="18"/>
              </w:rPr>
              <w:t>Summary of the Main Results</w:t>
            </w:r>
          </w:p>
        </w:tc>
      </w:tr>
      <w:tr w:rsidR="0004063E" w:rsidRPr="0004063E" w14:paraId="438A58B3" w14:textId="77777777" w:rsidTr="00A80DAF">
        <w:tc>
          <w:tcPr>
            <w:cnfStyle w:val="001000000000" w:firstRow="0" w:lastRow="0" w:firstColumn="1" w:lastColumn="0" w:oddVBand="0" w:evenVBand="0" w:oddHBand="0" w:evenHBand="0" w:firstRowFirstColumn="0" w:firstRowLastColumn="0" w:lastRowFirstColumn="0" w:lastRowLastColumn="0"/>
            <w:tcW w:w="1638" w:type="dxa"/>
            <w:vMerge/>
          </w:tcPr>
          <w:p w14:paraId="2836E005" w14:textId="77777777" w:rsidR="00CD495C" w:rsidRPr="0004063E" w:rsidRDefault="00CD495C" w:rsidP="002748F8">
            <w:pPr>
              <w:rPr>
                <w:rFonts w:ascii="Times New Roman" w:hAnsi="Times New Roman" w:cs="Times New Roman"/>
                <w:b w:val="0"/>
                <w:color w:val="auto"/>
                <w:sz w:val="18"/>
                <w:szCs w:val="18"/>
              </w:rPr>
            </w:pPr>
          </w:p>
        </w:tc>
        <w:tc>
          <w:tcPr>
            <w:tcW w:w="900" w:type="dxa"/>
            <w:vMerge/>
          </w:tcPr>
          <w:p w14:paraId="5C3CF90E" w14:textId="77777777" w:rsidR="00CD495C" w:rsidRPr="0004063E" w:rsidRDefault="00CD495C" w:rsidP="002748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18"/>
              </w:rPr>
            </w:pPr>
          </w:p>
        </w:tc>
        <w:tc>
          <w:tcPr>
            <w:tcW w:w="1620" w:type="dxa"/>
            <w:vMerge/>
          </w:tcPr>
          <w:p w14:paraId="2A2B74BD" w14:textId="77777777" w:rsidR="00CD495C" w:rsidRPr="0004063E" w:rsidRDefault="00CD495C" w:rsidP="002748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8"/>
              </w:rPr>
            </w:pPr>
          </w:p>
        </w:tc>
        <w:tc>
          <w:tcPr>
            <w:tcW w:w="1620" w:type="dxa"/>
            <w:tcBorders>
              <w:top w:val="single" w:sz="8" w:space="0" w:color="000000" w:themeColor="text1"/>
            </w:tcBorders>
            <w:shd w:val="clear" w:color="auto" w:fill="FFFFFF" w:themeFill="background1"/>
          </w:tcPr>
          <w:p w14:paraId="517EDA42" w14:textId="1F3355BC" w:rsidR="00CD495C" w:rsidRPr="0004063E" w:rsidRDefault="00CD495C" w:rsidP="0019137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4"/>
                <w:szCs w:val="18"/>
              </w:rPr>
              <w:t xml:space="preserve">Obstetricians &amp; </w:t>
            </w:r>
            <w:proofErr w:type="spellStart"/>
            <w:r w:rsidRPr="0004063E">
              <w:rPr>
                <w:rFonts w:ascii="Times New Roman" w:hAnsi="Times New Roman" w:cs="Times New Roman"/>
                <w:color w:val="auto"/>
                <w:sz w:val="14"/>
                <w:szCs w:val="18"/>
              </w:rPr>
              <w:t>Gynaecologists</w:t>
            </w:r>
            <w:proofErr w:type="spellEnd"/>
            <w:r w:rsidRPr="0004063E">
              <w:rPr>
                <w:rFonts w:ascii="Times New Roman" w:hAnsi="Times New Roman" w:cs="Times New Roman"/>
                <w:color w:val="auto"/>
                <w:sz w:val="14"/>
                <w:szCs w:val="18"/>
              </w:rPr>
              <w:t xml:space="preserve"> (O&amp;G)/trainees or Midwives (MW)</w:t>
            </w:r>
          </w:p>
        </w:tc>
        <w:tc>
          <w:tcPr>
            <w:tcW w:w="1260" w:type="dxa"/>
            <w:tcBorders>
              <w:top w:val="single" w:sz="8" w:space="0" w:color="000000" w:themeColor="text1"/>
            </w:tcBorders>
            <w:shd w:val="clear" w:color="auto" w:fill="FFFFFF" w:themeFill="background1"/>
          </w:tcPr>
          <w:p w14:paraId="0A87FDE8" w14:textId="77777777" w:rsidR="00CD495C" w:rsidRPr="0004063E" w:rsidRDefault="00CD495C" w:rsidP="002748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Pregnant women </w:t>
            </w:r>
          </w:p>
        </w:tc>
        <w:tc>
          <w:tcPr>
            <w:tcW w:w="1080" w:type="dxa"/>
            <w:tcBorders>
              <w:top w:val="single" w:sz="8" w:space="0" w:color="000000" w:themeColor="text1"/>
            </w:tcBorders>
            <w:shd w:val="clear" w:color="auto" w:fill="FFFFFF" w:themeFill="background1"/>
          </w:tcPr>
          <w:p w14:paraId="1E245E49" w14:textId="017C5848" w:rsidR="00CD495C" w:rsidRPr="0004063E" w:rsidRDefault="00CD495C" w:rsidP="002748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General public  </w:t>
            </w:r>
          </w:p>
        </w:tc>
        <w:tc>
          <w:tcPr>
            <w:tcW w:w="4958" w:type="dxa"/>
            <w:vMerge/>
            <w:shd w:val="clear" w:color="auto" w:fill="FFFFFF" w:themeFill="background1"/>
          </w:tcPr>
          <w:p w14:paraId="1F7E18CE" w14:textId="77777777" w:rsidR="00CD495C" w:rsidRPr="0004063E" w:rsidRDefault="00CD495C" w:rsidP="002748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18"/>
              </w:rPr>
            </w:pPr>
          </w:p>
        </w:tc>
      </w:tr>
      <w:tr w:rsidR="0004063E" w:rsidRPr="0004063E" w14:paraId="0430CE75"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39B12C92" w14:textId="0F3EDB8F" w:rsidR="00CD495C" w:rsidRPr="0004063E" w:rsidRDefault="00CD495C" w:rsidP="00775431">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Arikan</w:t>
            </w:r>
            <w:proofErr w:type="spellEnd"/>
            <w:r w:rsidRPr="0004063E">
              <w:rPr>
                <w:rFonts w:ascii="Times New Roman" w:hAnsi="Times New Roman" w:cs="Times New Roman"/>
                <w:b w:val="0"/>
                <w:color w:val="auto"/>
                <w:sz w:val="18"/>
                <w:szCs w:val="18"/>
              </w:rPr>
              <w:t xml:space="preserve"> D, Ozer A, </w:t>
            </w:r>
            <w:proofErr w:type="spellStart"/>
            <w:r w:rsidRPr="0004063E">
              <w:rPr>
                <w:rFonts w:ascii="Times New Roman" w:hAnsi="Times New Roman" w:cs="Times New Roman"/>
                <w:b w:val="0"/>
                <w:color w:val="auto"/>
                <w:sz w:val="18"/>
                <w:szCs w:val="18"/>
              </w:rPr>
              <w:t>Arikan</w:t>
            </w:r>
            <w:proofErr w:type="spellEnd"/>
            <w:r w:rsidRPr="0004063E">
              <w:rPr>
                <w:rFonts w:ascii="Times New Roman" w:hAnsi="Times New Roman" w:cs="Times New Roman"/>
                <w:b w:val="0"/>
                <w:color w:val="auto"/>
                <w:sz w:val="18"/>
                <w:szCs w:val="18"/>
              </w:rPr>
              <w:t xml:space="preserve"> I, </w:t>
            </w:r>
            <w:proofErr w:type="spellStart"/>
            <w:r w:rsidRPr="0004063E">
              <w:rPr>
                <w:rFonts w:ascii="Times New Roman" w:hAnsi="Times New Roman" w:cs="Times New Roman"/>
                <w:b w:val="0"/>
                <w:color w:val="auto"/>
                <w:sz w:val="18"/>
                <w:szCs w:val="18"/>
              </w:rPr>
              <w:t>Coskun</w:t>
            </w:r>
            <w:proofErr w:type="spellEnd"/>
            <w:r w:rsidRPr="0004063E">
              <w:rPr>
                <w:rFonts w:ascii="Times New Roman" w:hAnsi="Times New Roman" w:cs="Times New Roman"/>
                <w:b w:val="0"/>
                <w:color w:val="auto"/>
                <w:sz w:val="18"/>
                <w:szCs w:val="18"/>
              </w:rPr>
              <w:t xml:space="preserve"> A, Kiran H.</w:t>
            </w:r>
          </w:p>
          <w:p w14:paraId="05351097" w14:textId="5D07B7B4" w:rsidR="00CD495C" w:rsidRPr="0004063E" w:rsidRDefault="00CD495C" w:rsidP="00775431">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(2011)</w:t>
            </w:r>
          </w:p>
        </w:tc>
        <w:tc>
          <w:tcPr>
            <w:tcW w:w="900" w:type="dxa"/>
            <w:shd w:val="clear" w:color="auto" w:fill="FFFFFF" w:themeFill="background1"/>
          </w:tcPr>
          <w:p w14:paraId="5FCA1F62" w14:textId="0C1F5CFE"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Turkey</w:t>
            </w:r>
          </w:p>
        </w:tc>
        <w:tc>
          <w:tcPr>
            <w:tcW w:w="1620" w:type="dxa"/>
            <w:shd w:val="clear" w:color="auto" w:fill="FFFFFF" w:themeFill="background1"/>
          </w:tcPr>
          <w:p w14:paraId="6822EB16" w14:textId="2A3F45A1"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descriptive study</w:t>
            </w:r>
          </w:p>
        </w:tc>
        <w:tc>
          <w:tcPr>
            <w:tcW w:w="1620" w:type="dxa"/>
            <w:shd w:val="clear" w:color="auto" w:fill="FFFFFF" w:themeFill="background1"/>
          </w:tcPr>
          <w:p w14:paraId="1EA187D5" w14:textId="777050E4"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387 O&amp;G at a conference</w:t>
            </w:r>
          </w:p>
        </w:tc>
        <w:tc>
          <w:tcPr>
            <w:tcW w:w="1260" w:type="dxa"/>
            <w:shd w:val="clear" w:color="auto" w:fill="FFFFFF" w:themeFill="background1"/>
          </w:tcPr>
          <w:p w14:paraId="35E4ABE1" w14:textId="504292B2"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20A2A4BE" w14:textId="2502A58F"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2A107A70" w14:textId="7460A345"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61.8% of </w:t>
            </w:r>
            <w:proofErr w:type="spellStart"/>
            <w:r w:rsidRPr="0004063E">
              <w:rPr>
                <w:rFonts w:ascii="Times New Roman" w:hAnsi="Times New Roman" w:cs="Times New Roman"/>
                <w:color w:val="auto"/>
                <w:sz w:val="18"/>
                <w:szCs w:val="18"/>
              </w:rPr>
              <w:t>obst</w:t>
            </w:r>
            <w:proofErr w:type="spellEnd"/>
            <w:r w:rsidRPr="0004063E">
              <w:rPr>
                <w:rFonts w:ascii="Times New Roman" w:hAnsi="Times New Roman" w:cs="Times New Roman"/>
                <w:color w:val="auto"/>
                <w:sz w:val="18"/>
                <w:szCs w:val="18"/>
              </w:rPr>
              <w:t xml:space="preserve">. </w:t>
            </w:r>
            <w:proofErr w:type="gramStart"/>
            <w:r w:rsidRPr="0004063E">
              <w:rPr>
                <w:rFonts w:ascii="Times New Roman" w:hAnsi="Times New Roman" w:cs="Times New Roman"/>
                <w:color w:val="auto"/>
                <w:sz w:val="18"/>
                <w:szCs w:val="18"/>
              </w:rPr>
              <w:t>or</w:t>
            </w:r>
            <w:proofErr w:type="gramEnd"/>
            <w:r w:rsidRPr="0004063E">
              <w:rPr>
                <w:rFonts w:ascii="Times New Roman" w:hAnsi="Times New Roman" w:cs="Times New Roman"/>
                <w:color w:val="auto"/>
                <w:sz w:val="18"/>
                <w:szCs w:val="18"/>
              </w:rPr>
              <w:t xml:space="preserve"> their partner had CS.</w:t>
            </w:r>
          </w:p>
          <w:p w14:paraId="5535DF3F"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88.7% of those had a CSMR.</w:t>
            </w:r>
          </w:p>
          <w:p w14:paraId="0EC25572"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Common reasons: perineal trauma.</w:t>
            </w:r>
          </w:p>
          <w:p w14:paraId="5054BCEC" w14:textId="5A10045B"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40.8% believe that a woman has the right to choose a CSMR.</w:t>
            </w:r>
          </w:p>
          <w:p w14:paraId="5DE080A6" w14:textId="3383F04D"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53% said that they would perform a CSMR.</w:t>
            </w:r>
          </w:p>
          <w:p w14:paraId="24E51A5B" w14:textId="3A648BCC"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roofErr w:type="spellStart"/>
            <w:r w:rsidRPr="0004063E">
              <w:rPr>
                <w:rFonts w:ascii="Times New Roman" w:hAnsi="Times New Roman" w:cs="Times New Roman"/>
                <w:color w:val="auto"/>
                <w:sz w:val="18"/>
                <w:szCs w:val="18"/>
              </w:rPr>
              <w:t>Obst</w:t>
            </w:r>
            <w:proofErr w:type="spellEnd"/>
            <w:r w:rsidRPr="0004063E">
              <w:rPr>
                <w:rFonts w:ascii="Times New Roman" w:hAnsi="Times New Roman" w:cs="Times New Roman"/>
                <w:color w:val="auto"/>
                <w:sz w:val="18"/>
                <w:szCs w:val="18"/>
              </w:rPr>
              <w:t xml:space="preserve">. &lt; 44 </w:t>
            </w:r>
            <w:proofErr w:type="spellStart"/>
            <w:r w:rsidRPr="0004063E">
              <w:rPr>
                <w:rFonts w:ascii="Times New Roman" w:hAnsi="Times New Roman" w:cs="Times New Roman"/>
                <w:color w:val="auto"/>
                <w:sz w:val="18"/>
                <w:szCs w:val="18"/>
              </w:rPr>
              <w:t>yrs</w:t>
            </w:r>
            <w:proofErr w:type="spellEnd"/>
            <w:r w:rsidRPr="0004063E">
              <w:rPr>
                <w:rFonts w:ascii="Times New Roman" w:hAnsi="Times New Roman" w:cs="Times New Roman"/>
                <w:color w:val="auto"/>
                <w:sz w:val="18"/>
                <w:szCs w:val="18"/>
              </w:rPr>
              <w:t xml:space="preserve"> are more likely to choose a CSMR.</w:t>
            </w:r>
          </w:p>
        </w:tc>
      </w:tr>
      <w:tr w:rsidR="0004063E" w:rsidRPr="0004063E" w14:paraId="7E283DCB"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5F6D1739" w14:textId="32E104BC" w:rsidR="00CD495C" w:rsidRPr="0004063E" w:rsidRDefault="00CD495C" w:rsidP="004523A1">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Bagheri</w:t>
            </w:r>
            <w:proofErr w:type="spellEnd"/>
            <w:r w:rsidRPr="0004063E">
              <w:rPr>
                <w:rFonts w:ascii="Times New Roman" w:hAnsi="Times New Roman" w:cs="Times New Roman"/>
                <w:b w:val="0"/>
                <w:color w:val="auto"/>
                <w:sz w:val="18"/>
                <w:szCs w:val="18"/>
              </w:rPr>
              <w:t xml:space="preserve"> A, </w:t>
            </w:r>
            <w:proofErr w:type="spellStart"/>
            <w:r w:rsidRPr="0004063E">
              <w:rPr>
                <w:rFonts w:ascii="Times New Roman" w:hAnsi="Times New Roman" w:cs="Times New Roman"/>
                <w:b w:val="0"/>
                <w:color w:val="auto"/>
                <w:sz w:val="18"/>
                <w:szCs w:val="18"/>
              </w:rPr>
              <w:t>Alavi</w:t>
            </w:r>
            <w:proofErr w:type="spellEnd"/>
            <w:r w:rsidRPr="0004063E">
              <w:rPr>
                <w:rFonts w:ascii="Times New Roman" w:hAnsi="Times New Roman" w:cs="Times New Roman"/>
                <w:b w:val="0"/>
                <w:color w:val="auto"/>
                <w:sz w:val="18"/>
                <w:szCs w:val="18"/>
              </w:rPr>
              <w:t xml:space="preserve"> N, </w:t>
            </w:r>
            <w:proofErr w:type="spellStart"/>
            <w:r w:rsidRPr="0004063E">
              <w:rPr>
                <w:rFonts w:ascii="Times New Roman" w:hAnsi="Times New Roman" w:cs="Times New Roman"/>
                <w:b w:val="0"/>
                <w:color w:val="auto"/>
                <w:sz w:val="18"/>
                <w:szCs w:val="18"/>
              </w:rPr>
              <w:t>Abbaszadeh</w:t>
            </w:r>
            <w:proofErr w:type="spellEnd"/>
            <w:r w:rsidRPr="0004063E">
              <w:rPr>
                <w:rFonts w:ascii="Times New Roman" w:hAnsi="Times New Roman" w:cs="Times New Roman"/>
                <w:b w:val="0"/>
                <w:color w:val="auto"/>
                <w:sz w:val="18"/>
                <w:szCs w:val="18"/>
              </w:rPr>
              <w:t xml:space="preserve"> F. (2013)</w:t>
            </w:r>
          </w:p>
        </w:tc>
        <w:tc>
          <w:tcPr>
            <w:tcW w:w="900" w:type="dxa"/>
            <w:shd w:val="clear" w:color="auto" w:fill="FFFFFF" w:themeFill="background1"/>
          </w:tcPr>
          <w:p w14:paraId="7720D2CD" w14:textId="14D3AC29"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Iran</w:t>
            </w:r>
          </w:p>
        </w:tc>
        <w:tc>
          <w:tcPr>
            <w:tcW w:w="1620" w:type="dxa"/>
            <w:shd w:val="clear" w:color="auto" w:fill="FFFFFF" w:themeFill="background1"/>
          </w:tcPr>
          <w:p w14:paraId="4143EE4B" w14:textId="17804C0E"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Qualitative, semi-structured interviews, inductive qualitative content analysis</w:t>
            </w:r>
          </w:p>
        </w:tc>
        <w:tc>
          <w:tcPr>
            <w:tcW w:w="1620" w:type="dxa"/>
            <w:shd w:val="clear" w:color="auto" w:fill="FFFFFF" w:themeFill="background1"/>
          </w:tcPr>
          <w:p w14:paraId="66199BC5" w14:textId="66BFBEFD"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18 O&amp;G and resident medical staff in 3 Kashan city hospitals</w:t>
            </w:r>
          </w:p>
        </w:tc>
        <w:tc>
          <w:tcPr>
            <w:tcW w:w="1260" w:type="dxa"/>
            <w:shd w:val="clear" w:color="auto" w:fill="FFFFFF" w:themeFill="background1"/>
          </w:tcPr>
          <w:p w14:paraId="7F79BD50" w14:textId="053A049B"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7C60A3B7" w14:textId="1DCF52F3"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705AD256"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Six themes:</w:t>
            </w:r>
          </w:p>
          <w:p w14:paraId="67442460"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Relating to women – </w:t>
            </w:r>
            <w:proofErr w:type="spellStart"/>
            <w:r w:rsidRPr="0004063E">
              <w:rPr>
                <w:rFonts w:ascii="Times New Roman" w:hAnsi="Times New Roman" w:cs="Times New Roman"/>
                <w:color w:val="auto"/>
                <w:sz w:val="18"/>
                <w:szCs w:val="18"/>
              </w:rPr>
              <w:t>labour</w:t>
            </w:r>
            <w:proofErr w:type="spellEnd"/>
            <w:r w:rsidRPr="0004063E">
              <w:rPr>
                <w:rFonts w:ascii="Times New Roman" w:hAnsi="Times New Roman" w:cs="Times New Roman"/>
                <w:color w:val="auto"/>
                <w:sz w:val="18"/>
                <w:szCs w:val="18"/>
              </w:rPr>
              <w:t xml:space="preserve"> is </w:t>
            </w:r>
            <w:proofErr w:type="gramStart"/>
            <w:r w:rsidRPr="0004063E">
              <w:rPr>
                <w:rFonts w:ascii="Times New Roman" w:hAnsi="Times New Roman" w:cs="Times New Roman"/>
                <w:color w:val="auto"/>
                <w:sz w:val="18"/>
                <w:szCs w:val="18"/>
              </w:rPr>
              <w:t>painful,</w:t>
            </w:r>
            <w:proofErr w:type="gramEnd"/>
            <w:r w:rsidRPr="0004063E">
              <w:rPr>
                <w:rFonts w:ascii="Times New Roman" w:hAnsi="Times New Roman" w:cs="Times New Roman"/>
                <w:color w:val="auto"/>
                <w:sz w:val="18"/>
                <w:szCs w:val="18"/>
              </w:rPr>
              <w:t xml:space="preserve"> women do not consider a CS to be major surgery.</w:t>
            </w:r>
          </w:p>
          <w:p w14:paraId="3C346FE2" w14:textId="3E53E328"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Relating to Obs. – </w:t>
            </w:r>
            <w:proofErr w:type="spellStart"/>
            <w:r w:rsidRPr="0004063E">
              <w:rPr>
                <w:rFonts w:ascii="Times New Roman" w:hAnsi="Times New Roman" w:cs="Times New Roman"/>
                <w:color w:val="auto"/>
                <w:sz w:val="18"/>
                <w:szCs w:val="18"/>
              </w:rPr>
              <w:t>labour</w:t>
            </w:r>
            <w:proofErr w:type="spellEnd"/>
            <w:r w:rsidRPr="0004063E">
              <w:rPr>
                <w:rFonts w:ascii="Times New Roman" w:hAnsi="Times New Roman" w:cs="Times New Roman"/>
                <w:color w:val="auto"/>
                <w:sz w:val="18"/>
                <w:szCs w:val="18"/>
              </w:rPr>
              <w:t xml:space="preserve"> is long, can manage the workload, more income, safer. </w:t>
            </w:r>
          </w:p>
          <w:p w14:paraId="42B5185A"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Relating to the healthcare system: don’t support in legal cases, no incentive for low CS rate.</w:t>
            </w:r>
          </w:p>
          <w:p w14:paraId="38741A13"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Relating to culture and society: CS is modern, for rich people. </w:t>
            </w:r>
          </w:p>
          <w:p w14:paraId="13DC1BEE" w14:textId="333E4B66"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Complications of VB and CS: CSs are now safer than ever and more predictable than VB.</w:t>
            </w:r>
          </w:p>
        </w:tc>
      </w:tr>
      <w:tr w:rsidR="0004063E" w:rsidRPr="0004063E" w14:paraId="7FFDB359"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6D202305" w14:textId="1E014381" w:rsidR="00CD495C" w:rsidRPr="0004063E" w:rsidRDefault="00CD495C" w:rsidP="00775431">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Bettes</w:t>
            </w:r>
            <w:proofErr w:type="spellEnd"/>
            <w:r w:rsidRPr="0004063E">
              <w:rPr>
                <w:rFonts w:ascii="Times New Roman" w:hAnsi="Times New Roman" w:cs="Times New Roman"/>
                <w:b w:val="0"/>
                <w:color w:val="auto"/>
                <w:sz w:val="18"/>
                <w:szCs w:val="18"/>
              </w:rPr>
              <w:t xml:space="preserve"> BA, Coleman VH, </w:t>
            </w:r>
            <w:proofErr w:type="spellStart"/>
            <w:r w:rsidRPr="0004063E">
              <w:rPr>
                <w:rFonts w:ascii="Times New Roman" w:hAnsi="Times New Roman" w:cs="Times New Roman"/>
                <w:b w:val="0"/>
                <w:color w:val="auto"/>
                <w:sz w:val="18"/>
                <w:szCs w:val="18"/>
              </w:rPr>
              <w:t>Zinberg</w:t>
            </w:r>
            <w:proofErr w:type="spellEnd"/>
            <w:r w:rsidRPr="0004063E">
              <w:rPr>
                <w:rFonts w:ascii="Times New Roman" w:hAnsi="Times New Roman" w:cs="Times New Roman"/>
                <w:b w:val="0"/>
                <w:color w:val="auto"/>
                <w:sz w:val="18"/>
                <w:szCs w:val="18"/>
              </w:rPr>
              <w:t xml:space="preserve"> S, </w:t>
            </w:r>
            <w:proofErr w:type="spellStart"/>
            <w:r w:rsidRPr="0004063E">
              <w:rPr>
                <w:rFonts w:ascii="Times New Roman" w:hAnsi="Times New Roman" w:cs="Times New Roman"/>
                <w:b w:val="0"/>
                <w:color w:val="auto"/>
                <w:sz w:val="18"/>
                <w:szCs w:val="18"/>
              </w:rPr>
              <w:t>Spong</w:t>
            </w:r>
            <w:proofErr w:type="spellEnd"/>
            <w:r w:rsidRPr="0004063E">
              <w:rPr>
                <w:rFonts w:ascii="Times New Roman" w:hAnsi="Times New Roman" w:cs="Times New Roman"/>
                <w:b w:val="0"/>
                <w:color w:val="auto"/>
                <w:sz w:val="18"/>
                <w:szCs w:val="18"/>
              </w:rPr>
              <w:t xml:space="preserve"> CY, Portnoy B, </w:t>
            </w:r>
            <w:proofErr w:type="spellStart"/>
            <w:r w:rsidRPr="0004063E">
              <w:rPr>
                <w:rFonts w:ascii="Times New Roman" w:hAnsi="Times New Roman" w:cs="Times New Roman"/>
                <w:b w:val="0"/>
                <w:color w:val="auto"/>
                <w:sz w:val="18"/>
                <w:szCs w:val="18"/>
              </w:rPr>
              <w:t>DeVoto</w:t>
            </w:r>
            <w:proofErr w:type="spellEnd"/>
            <w:r w:rsidRPr="0004063E">
              <w:rPr>
                <w:rFonts w:ascii="Times New Roman" w:hAnsi="Times New Roman" w:cs="Times New Roman"/>
                <w:b w:val="0"/>
                <w:color w:val="auto"/>
                <w:sz w:val="18"/>
                <w:szCs w:val="18"/>
              </w:rPr>
              <w:t xml:space="preserve"> E, </w:t>
            </w:r>
            <w:proofErr w:type="spellStart"/>
            <w:r w:rsidRPr="0004063E">
              <w:rPr>
                <w:rFonts w:ascii="Times New Roman" w:hAnsi="Times New Roman" w:cs="Times New Roman"/>
                <w:b w:val="0"/>
                <w:color w:val="auto"/>
                <w:sz w:val="18"/>
                <w:szCs w:val="18"/>
              </w:rPr>
              <w:t>Schulkin</w:t>
            </w:r>
            <w:proofErr w:type="spellEnd"/>
            <w:r w:rsidRPr="0004063E">
              <w:rPr>
                <w:rFonts w:ascii="Times New Roman" w:hAnsi="Times New Roman" w:cs="Times New Roman"/>
                <w:b w:val="0"/>
                <w:color w:val="auto"/>
                <w:sz w:val="18"/>
                <w:szCs w:val="18"/>
              </w:rPr>
              <w:t xml:space="preserve"> J. (2007)</w:t>
            </w:r>
          </w:p>
        </w:tc>
        <w:tc>
          <w:tcPr>
            <w:tcW w:w="900" w:type="dxa"/>
            <w:shd w:val="clear" w:color="auto" w:fill="FFFFFF" w:themeFill="background1"/>
          </w:tcPr>
          <w:p w14:paraId="04EC69FC" w14:textId="0FECF70B"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7CAAA310" w14:textId="28B0866A"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Quantitative </w:t>
            </w:r>
            <w:proofErr w:type="spellStart"/>
            <w:r w:rsidRPr="0004063E">
              <w:rPr>
                <w:rFonts w:ascii="Times New Roman" w:hAnsi="Times New Roman" w:cs="Times New Roman"/>
                <w:color w:val="auto"/>
                <w:sz w:val="18"/>
                <w:szCs w:val="18"/>
              </w:rPr>
              <w:t>mailes</w:t>
            </w:r>
            <w:proofErr w:type="spellEnd"/>
            <w:r w:rsidRPr="0004063E">
              <w:rPr>
                <w:rFonts w:ascii="Times New Roman" w:hAnsi="Times New Roman" w:cs="Times New Roman"/>
                <w:color w:val="auto"/>
                <w:sz w:val="18"/>
                <w:szCs w:val="18"/>
              </w:rPr>
              <w:t xml:space="preserve"> questionnaires</w:t>
            </w:r>
          </w:p>
        </w:tc>
        <w:tc>
          <w:tcPr>
            <w:tcW w:w="1620" w:type="dxa"/>
            <w:shd w:val="clear" w:color="auto" w:fill="FFFFFF" w:themeFill="background1"/>
          </w:tcPr>
          <w:p w14:paraId="393E97B2" w14:textId="1EAF381E"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1031 fellows of ACOG</w:t>
            </w:r>
          </w:p>
        </w:tc>
        <w:tc>
          <w:tcPr>
            <w:tcW w:w="1260" w:type="dxa"/>
            <w:shd w:val="clear" w:color="auto" w:fill="FFFFFF" w:themeFill="background1"/>
          </w:tcPr>
          <w:p w14:paraId="314E5D4F" w14:textId="78D84E9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265E6AC7" w14:textId="0CD1F238"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54B37E66"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-54% believe women have the right to cesarean delivery on maternal request</w:t>
            </w:r>
          </w:p>
          <w:p w14:paraId="67876528"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-53% have done CSMR</w:t>
            </w:r>
          </w:p>
          <w:p w14:paraId="1A244550"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10.2% doing CSMR </w:t>
            </w:r>
            <w:proofErr w:type="spellStart"/>
            <w:r w:rsidRPr="0004063E">
              <w:rPr>
                <w:rFonts w:ascii="Times New Roman" w:hAnsi="Times New Roman" w:cs="Times New Roman"/>
                <w:color w:val="auto"/>
                <w:sz w:val="18"/>
                <w:szCs w:val="18"/>
              </w:rPr>
              <w:t>rountinely</w:t>
            </w:r>
            <w:proofErr w:type="spellEnd"/>
          </w:p>
          <w:p w14:paraId="39835FC4" w14:textId="04D9EEA9"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roofErr w:type="spellStart"/>
            <w:r w:rsidRPr="0004063E">
              <w:rPr>
                <w:rFonts w:ascii="Times New Roman" w:hAnsi="Times New Roman" w:cs="Times New Roman"/>
                <w:color w:val="auto"/>
                <w:sz w:val="18"/>
                <w:szCs w:val="18"/>
              </w:rPr>
              <w:t>Demale</w:t>
            </w:r>
            <w:proofErr w:type="spellEnd"/>
            <w:r w:rsidRPr="0004063E">
              <w:rPr>
                <w:rFonts w:ascii="Times New Roman" w:hAnsi="Times New Roman" w:cs="Times New Roman"/>
                <w:color w:val="auto"/>
                <w:sz w:val="18"/>
                <w:szCs w:val="18"/>
              </w:rPr>
              <w:t xml:space="preserve"> O&amp; G endorsed more </w:t>
            </w:r>
            <w:proofErr w:type="spellStart"/>
            <w:r w:rsidRPr="0004063E">
              <w:rPr>
                <w:rFonts w:ascii="Times New Roman" w:hAnsi="Times New Roman" w:cs="Times New Roman"/>
                <w:color w:val="auto"/>
                <w:sz w:val="18"/>
                <w:szCs w:val="18"/>
              </w:rPr>
              <w:t>riskd</w:t>
            </w:r>
            <w:proofErr w:type="spellEnd"/>
            <w:r w:rsidRPr="0004063E">
              <w:rPr>
                <w:rFonts w:ascii="Times New Roman" w:hAnsi="Times New Roman" w:cs="Times New Roman"/>
                <w:color w:val="auto"/>
                <w:sz w:val="18"/>
                <w:szCs w:val="18"/>
              </w:rPr>
              <w:t xml:space="preserve"> to CSMR than male O&amp;G</w:t>
            </w:r>
          </w:p>
        </w:tc>
      </w:tr>
      <w:tr w:rsidR="0004063E" w:rsidRPr="0004063E" w14:paraId="19101933"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615F6419" w14:textId="17FC1AC6" w:rsidR="00CD495C" w:rsidRPr="0004063E" w:rsidRDefault="00CD495C" w:rsidP="00775431">
            <w:pPr>
              <w:rPr>
                <w:rFonts w:ascii="Times New Roman" w:hAnsi="Times New Roman" w:cs="Times New Roman"/>
                <w:b w:val="0"/>
                <w:color w:val="auto"/>
                <w:sz w:val="18"/>
                <w:szCs w:val="18"/>
              </w:rPr>
            </w:pPr>
            <w:r w:rsidRPr="0004063E">
              <w:rPr>
                <w:rStyle w:val="element-citation"/>
                <w:rFonts w:ascii="Times New Roman" w:hAnsi="Times New Roman"/>
                <w:b w:val="0"/>
                <w:color w:val="auto"/>
                <w:sz w:val="18"/>
                <w:szCs w:val="24"/>
              </w:rPr>
              <w:t xml:space="preserve">Bergholt T, </w:t>
            </w:r>
            <w:proofErr w:type="spellStart"/>
            <w:r w:rsidRPr="0004063E">
              <w:rPr>
                <w:rStyle w:val="element-citation"/>
                <w:rFonts w:ascii="Times New Roman" w:hAnsi="Times New Roman"/>
                <w:b w:val="0"/>
                <w:color w:val="auto"/>
                <w:sz w:val="18"/>
                <w:szCs w:val="24"/>
              </w:rPr>
              <w:t>Østberg</w:t>
            </w:r>
            <w:proofErr w:type="spellEnd"/>
            <w:r w:rsidRPr="0004063E">
              <w:rPr>
                <w:rStyle w:val="element-citation"/>
                <w:rFonts w:ascii="Times New Roman" w:hAnsi="Times New Roman"/>
                <w:b w:val="0"/>
                <w:color w:val="auto"/>
                <w:sz w:val="18"/>
                <w:szCs w:val="24"/>
              </w:rPr>
              <w:t xml:space="preserve"> B, </w:t>
            </w:r>
            <w:proofErr w:type="spellStart"/>
            <w:r w:rsidRPr="0004063E">
              <w:rPr>
                <w:rStyle w:val="element-citation"/>
                <w:rFonts w:ascii="Times New Roman" w:hAnsi="Times New Roman"/>
                <w:b w:val="0"/>
                <w:color w:val="auto"/>
                <w:sz w:val="18"/>
                <w:szCs w:val="24"/>
              </w:rPr>
              <w:t>Legarth</w:t>
            </w:r>
            <w:proofErr w:type="spellEnd"/>
            <w:r w:rsidRPr="0004063E">
              <w:rPr>
                <w:rStyle w:val="element-citation"/>
                <w:rFonts w:ascii="Times New Roman" w:hAnsi="Times New Roman"/>
                <w:b w:val="0"/>
                <w:color w:val="auto"/>
                <w:sz w:val="18"/>
                <w:szCs w:val="24"/>
              </w:rPr>
              <w:t xml:space="preserve"> J, Weber T. (2004)</w:t>
            </w:r>
          </w:p>
        </w:tc>
        <w:tc>
          <w:tcPr>
            <w:tcW w:w="900" w:type="dxa"/>
            <w:shd w:val="clear" w:color="auto" w:fill="FFFFFF" w:themeFill="background1"/>
          </w:tcPr>
          <w:p w14:paraId="238FFAA3" w14:textId="6BB064E0"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Danish</w:t>
            </w:r>
          </w:p>
        </w:tc>
        <w:tc>
          <w:tcPr>
            <w:tcW w:w="1620" w:type="dxa"/>
            <w:shd w:val="clear" w:color="auto" w:fill="FFFFFF" w:themeFill="background1"/>
          </w:tcPr>
          <w:p w14:paraId="658EF3BD" w14:textId="761F84D1"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postal nation-wide survey</w:t>
            </w:r>
          </w:p>
        </w:tc>
        <w:tc>
          <w:tcPr>
            <w:tcW w:w="1620" w:type="dxa"/>
            <w:shd w:val="clear" w:color="auto" w:fill="FFFFFF" w:themeFill="background1"/>
          </w:tcPr>
          <w:p w14:paraId="3829802A" w14:textId="1E4157A2"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155 O &amp; G of the Danish </w:t>
            </w:r>
            <w:proofErr w:type="spellStart"/>
            <w:r w:rsidRPr="0004063E">
              <w:rPr>
                <w:rFonts w:ascii="Times New Roman" w:hAnsi="Times New Roman" w:cs="Times New Roman"/>
                <w:color w:val="auto"/>
                <w:sz w:val="18"/>
                <w:szCs w:val="18"/>
              </w:rPr>
              <w:t>Scoiety</w:t>
            </w:r>
            <w:proofErr w:type="spellEnd"/>
            <w:r w:rsidRPr="0004063E">
              <w:rPr>
                <w:rFonts w:ascii="Times New Roman" w:hAnsi="Times New Roman" w:cs="Times New Roman"/>
                <w:color w:val="auto"/>
                <w:sz w:val="18"/>
                <w:szCs w:val="18"/>
              </w:rPr>
              <w:t xml:space="preserve"> of O&amp; G</w:t>
            </w:r>
          </w:p>
        </w:tc>
        <w:tc>
          <w:tcPr>
            <w:tcW w:w="1260" w:type="dxa"/>
            <w:shd w:val="clear" w:color="auto" w:fill="FFFFFF" w:themeFill="background1"/>
          </w:tcPr>
          <w:p w14:paraId="2B269151" w14:textId="413AC102"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01A1A3E6" w14:textId="5DF89703"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0AA54F2A" w14:textId="77777777" w:rsidR="00CD495C" w:rsidRPr="0004063E" w:rsidRDefault="00CD495C" w:rsidP="00106F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-37.6% agreed with a woman's right to have an elective cesarean section on maternal request without any medical indication.</w:t>
            </w:r>
          </w:p>
          <w:p w14:paraId="37D2478F" w14:textId="20F0A934" w:rsidR="00CD495C" w:rsidRPr="0004063E" w:rsidRDefault="00CD495C" w:rsidP="00106F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-O&amp;G who had experienced a </w:t>
            </w:r>
            <w:proofErr w:type="spellStart"/>
            <w:r w:rsidRPr="0004063E">
              <w:rPr>
                <w:rFonts w:ascii="Times New Roman" w:hAnsi="Times New Roman" w:cs="Times New Roman"/>
                <w:color w:val="auto"/>
                <w:sz w:val="18"/>
                <w:szCs w:val="18"/>
              </w:rPr>
              <w:t>noninstrumental</w:t>
            </w:r>
            <w:proofErr w:type="spellEnd"/>
            <w:r w:rsidRPr="0004063E">
              <w:rPr>
                <w:rFonts w:ascii="Times New Roman" w:hAnsi="Times New Roman" w:cs="Times New Roman"/>
                <w:color w:val="auto"/>
                <w:sz w:val="18"/>
                <w:szCs w:val="18"/>
              </w:rPr>
              <w:t xml:space="preserve"> vaginal delivery themselves were less likely to agree with the woman's right to CSMR.</w:t>
            </w:r>
          </w:p>
        </w:tc>
      </w:tr>
      <w:tr w:rsidR="0004063E" w:rsidRPr="0004063E" w14:paraId="3413E2A9"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752765AE" w14:textId="6FFB71FD"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Bryant J, Porter M, Tracy SK,  Sullivan EA.</w:t>
            </w:r>
            <w:r w:rsidR="00A80DAF" w:rsidRPr="0004063E">
              <w:rPr>
                <w:rFonts w:ascii="Times New Roman" w:hAnsi="Times New Roman" w:cs="Times New Roman"/>
                <w:b w:val="0"/>
                <w:color w:val="auto"/>
                <w:sz w:val="18"/>
                <w:szCs w:val="18"/>
              </w:rPr>
              <w:t xml:space="preserve"> </w:t>
            </w:r>
            <w:r w:rsidRPr="0004063E">
              <w:rPr>
                <w:rFonts w:ascii="Times New Roman" w:hAnsi="Times New Roman" w:cs="Times New Roman"/>
                <w:b w:val="0"/>
                <w:color w:val="auto"/>
                <w:sz w:val="18"/>
                <w:szCs w:val="18"/>
              </w:rPr>
              <w:t>(2007)</w:t>
            </w:r>
          </w:p>
        </w:tc>
        <w:tc>
          <w:tcPr>
            <w:tcW w:w="900" w:type="dxa"/>
            <w:shd w:val="clear" w:color="auto" w:fill="FFFFFF" w:themeFill="background1"/>
          </w:tcPr>
          <w:p w14:paraId="0374BE20" w14:textId="3E498DA4"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Australia</w:t>
            </w:r>
          </w:p>
        </w:tc>
        <w:tc>
          <w:tcPr>
            <w:tcW w:w="1620" w:type="dxa"/>
            <w:shd w:val="clear" w:color="auto" w:fill="FFFFFF" w:themeFill="background1"/>
          </w:tcPr>
          <w:p w14:paraId="30AE731F" w14:textId="5B02DD80"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Qualitative, in-depth interviews</w:t>
            </w:r>
          </w:p>
        </w:tc>
        <w:tc>
          <w:tcPr>
            <w:tcW w:w="1620" w:type="dxa"/>
            <w:shd w:val="clear" w:color="auto" w:fill="FFFFFF" w:themeFill="background1"/>
          </w:tcPr>
          <w:p w14:paraId="1AF29590" w14:textId="4DA7F916" w:rsidR="00CD495C" w:rsidRPr="0004063E" w:rsidRDefault="00CD495C" w:rsidP="00A345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6 O&amp;G</w:t>
            </w:r>
          </w:p>
          <w:p w14:paraId="67606A83" w14:textId="77777777" w:rsidR="00CD495C" w:rsidRPr="0004063E" w:rsidRDefault="00CD495C" w:rsidP="00A345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12 MW</w:t>
            </w:r>
          </w:p>
          <w:p w14:paraId="2F832728" w14:textId="2FB96139"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60" w:type="dxa"/>
            <w:shd w:val="clear" w:color="auto" w:fill="FFFFFF" w:themeFill="background1"/>
          </w:tcPr>
          <w:p w14:paraId="75D39029" w14:textId="00AF2DEF"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18 Pregnant women</w:t>
            </w:r>
          </w:p>
          <w:p w14:paraId="5581FA87"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080" w:type="dxa"/>
            <w:shd w:val="clear" w:color="auto" w:fill="FFFFFF" w:themeFill="background1"/>
          </w:tcPr>
          <w:p w14:paraId="7674F471" w14:textId="504E6789"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165711F4"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Viewed informed consent as involving either guiding or giving information and then allowing the women to choose.</w:t>
            </w:r>
          </w:p>
          <w:p w14:paraId="25586B6C"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If the women did not listen to medical advice, when complications developed they were considered “bad mothers”.</w:t>
            </w:r>
          </w:p>
          <w:p w14:paraId="4C1DE766"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CS can easily be presented as the safe and controlled option.</w:t>
            </w:r>
          </w:p>
          <w:p w14:paraId="324313BD"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Midwives and O&amp;G had differing concepts of safety and a good birth.</w:t>
            </w:r>
          </w:p>
          <w:p w14:paraId="4A798C9B" w14:textId="525911C6"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Women viewed themselves as autonomous and able to make decisions.</w:t>
            </w:r>
          </w:p>
        </w:tc>
      </w:tr>
      <w:tr w:rsidR="0004063E" w:rsidRPr="0004063E" w14:paraId="28AAFEB4"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1BAB19E2" w14:textId="6FAF2A69"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lastRenderedPageBreak/>
              <w:t>Danerek</w:t>
            </w:r>
            <w:proofErr w:type="spellEnd"/>
            <w:r w:rsidRPr="0004063E">
              <w:rPr>
                <w:rFonts w:ascii="Times New Roman" w:hAnsi="Times New Roman" w:cs="Times New Roman"/>
                <w:b w:val="0"/>
                <w:color w:val="auto"/>
                <w:sz w:val="18"/>
                <w:szCs w:val="18"/>
              </w:rPr>
              <w:t xml:space="preserve"> M. et al. (2011)</w:t>
            </w:r>
          </w:p>
        </w:tc>
        <w:tc>
          <w:tcPr>
            <w:tcW w:w="900" w:type="dxa"/>
            <w:shd w:val="clear" w:color="auto" w:fill="FFFFFF" w:themeFill="background1"/>
          </w:tcPr>
          <w:p w14:paraId="0E0CB32B" w14:textId="2C85434B"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Sweden</w:t>
            </w:r>
          </w:p>
        </w:tc>
        <w:tc>
          <w:tcPr>
            <w:tcW w:w="1620" w:type="dxa"/>
            <w:shd w:val="clear" w:color="auto" w:fill="FFFFFF" w:themeFill="background1"/>
          </w:tcPr>
          <w:p w14:paraId="184237B7" w14:textId="0F734C12"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w:t>
            </w:r>
          </w:p>
        </w:tc>
        <w:tc>
          <w:tcPr>
            <w:tcW w:w="1620" w:type="dxa"/>
            <w:shd w:val="clear" w:color="auto" w:fill="FFFFFF" w:themeFill="background1"/>
          </w:tcPr>
          <w:p w14:paraId="3F6018B5" w14:textId="267B91D5"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259 MW working in a delivery suite</w:t>
            </w:r>
          </w:p>
        </w:tc>
        <w:tc>
          <w:tcPr>
            <w:tcW w:w="1260" w:type="dxa"/>
            <w:shd w:val="clear" w:color="auto" w:fill="FFFFFF" w:themeFill="background1"/>
          </w:tcPr>
          <w:p w14:paraId="64A0BE8E" w14:textId="2F466FCA"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05BB2F85" w14:textId="3C3B55F9"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73AA5FD8"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77% believed that if CSMR is for “her own choice” the O&amp;G should refuse.</w:t>
            </w:r>
          </w:p>
          <w:p w14:paraId="6A2BE245"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71-80% believed that if the CSMR is for previous trauma, the O&amp;G should agree, but should try to</w:t>
            </w:r>
          </w:p>
          <w:p w14:paraId="12E9A6A7" w14:textId="30945433"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roofErr w:type="gramStart"/>
            <w:r w:rsidRPr="0004063E">
              <w:rPr>
                <w:rFonts w:ascii="Times New Roman" w:hAnsi="Times New Roman" w:cs="Times New Roman"/>
                <w:color w:val="auto"/>
                <w:sz w:val="18"/>
                <w:szCs w:val="18"/>
              </w:rPr>
              <w:t>persuade</w:t>
            </w:r>
            <w:proofErr w:type="gramEnd"/>
            <w:r w:rsidRPr="0004063E">
              <w:rPr>
                <w:rFonts w:ascii="Times New Roman" w:hAnsi="Times New Roman" w:cs="Times New Roman"/>
                <w:color w:val="auto"/>
                <w:sz w:val="18"/>
                <w:szCs w:val="18"/>
              </w:rPr>
              <w:t xml:space="preserve"> the women to agree with the O&amp;G’s recommendations.</w:t>
            </w:r>
          </w:p>
        </w:tc>
      </w:tr>
      <w:tr w:rsidR="0004063E" w:rsidRPr="0004063E" w14:paraId="229FA2D8"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42FA1569" w14:textId="3CA9F6C9"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Farrell S, Basket T,  Farrell K. (2005)</w:t>
            </w:r>
          </w:p>
        </w:tc>
        <w:tc>
          <w:tcPr>
            <w:tcW w:w="900" w:type="dxa"/>
            <w:shd w:val="clear" w:color="auto" w:fill="FFFFFF" w:themeFill="background1"/>
          </w:tcPr>
          <w:p w14:paraId="0F1424B4" w14:textId="0BC22090"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Canada</w:t>
            </w:r>
          </w:p>
        </w:tc>
        <w:tc>
          <w:tcPr>
            <w:tcW w:w="1620" w:type="dxa"/>
            <w:shd w:val="clear" w:color="auto" w:fill="FFFFFF" w:themeFill="background1"/>
          </w:tcPr>
          <w:p w14:paraId="12D0D2C7" w14:textId="3167F26E"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questionnaire</w:t>
            </w:r>
          </w:p>
        </w:tc>
        <w:tc>
          <w:tcPr>
            <w:tcW w:w="1620" w:type="dxa"/>
            <w:shd w:val="clear" w:color="auto" w:fill="FFFFFF" w:themeFill="background1"/>
          </w:tcPr>
          <w:p w14:paraId="7032D769" w14:textId="4F5F5B50"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162 O&amp;G at a conference</w:t>
            </w:r>
          </w:p>
        </w:tc>
        <w:tc>
          <w:tcPr>
            <w:tcW w:w="1260" w:type="dxa"/>
            <w:shd w:val="clear" w:color="auto" w:fill="FFFFFF" w:themeFill="background1"/>
          </w:tcPr>
          <w:p w14:paraId="697EBD0B" w14:textId="634E68F3"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3E275066" w14:textId="521D0F6A"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5511699E"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23% approved of CSMR, with informed consent, for a nulliparous woman.</w:t>
            </w:r>
          </w:p>
          <w:p w14:paraId="180DB11C"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34% of men vs 16% of women.</w:t>
            </w:r>
          </w:p>
          <w:p w14:paraId="229E012B" w14:textId="6050496D"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55% of men vs 38% of women would describe CS as being protective of the pelvic floor.</w:t>
            </w:r>
          </w:p>
        </w:tc>
      </w:tr>
      <w:tr w:rsidR="0004063E" w:rsidRPr="0004063E" w14:paraId="18D3926C"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6136F23D" w14:textId="1E428534"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Gunnervik</w:t>
            </w:r>
            <w:proofErr w:type="spellEnd"/>
            <w:r w:rsidRPr="0004063E">
              <w:rPr>
                <w:rFonts w:ascii="Times New Roman" w:hAnsi="Times New Roman" w:cs="Times New Roman"/>
                <w:b w:val="0"/>
                <w:color w:val="auto"/>
                <w:sz w:val="18"/>
                <w:szCs w:val="18"/>
              </w:rPr>
              <w:t xml:space="preserve"> C, </w:t>
            </w:r>
            <w:proofErr w:type="spellStart"/>
            <w:r w:rsidRPr="0004063E">
              <w:rPr>
                <w:rFonts w:ascii="Times New Roman" w:hAnsi="Times New Roman" w:cs="Times New Roman"/>
                <w:b w:val="0"/>
                <w:color w:val="auto"/>
                <w:sz w:val="18"/>
                <w:szCs w:val="18"/>
              </w:rPr>
              <w:t>Josefsson</w:t>
            </w:r>
            <w:proofErr w:type="spellEnd"/>
            <w:r w:rsidRPr="0004063E">
              <w:rPr>
                <w:rFonts w:ascii="Times New Roman" w:hAnsi="Times New Roman" w:cs="Times New Roman"/>
                <w:b w:val="0"/>
                <w:color w:val="auto"/>
                <w:sz w:val="18"/>
                <w:szCs w:val="18"/>
              </w:rPr>
              <w:t xml:space="preserve"> A, </w:t>
            </w:r>
            <w:proofErr w:type="spellStart"/>
            <w:r w:rsidRPr="0004063E">
              <w:rPr>
                <w:rFonts w:ascii="Times New Roman" w:hAnsi="Times New Roman" w:cs="Times New Roman"/>
                <w:b w:val="0"/>
                <w:color w:val="auto"/>
                <w:sz w:val="18"/>
                <w:szCs w:val="18"/>
              </w:rPr>
              <w:t>Sydsjo</w:t>
            </w:r>
            <w:proofErr w:type="spellEnd"/>
            <w:r w:rsidRPr="0004063E">
              <w:rPr>
                <w:rFonts w:ascii="Times New Roman" w:hAnsi="Times New Roman" w:cs="Times New Roman"/>
                <w:b w:val="0"/>
                <w:color w:val="auto"/>
                <w:sz w:val="18"/>
                <w:szCs w:val="18"/>
              </w:rPr>
              <w:t xml:space="preserve"> A,  </w:t>
            </w:r>
            <w:proofErr w:type="spellStart"/>
            <w:r w:rsidRPr="0004063E">
              <w:rPr>
                <w:rFonts w:ascii="Times New Roman" w:hAnsi="Times New Roman" w:cs="Times New Roman"/>
                <w:b w:val="0"/>
                <w:color w:val="auto"/>
                <w:sz w:val="18"/>
                <w:szCs w:val="18"/>
              </w:rPr>
              <w:t>Sydsjo</w:t>
            </w:r>
            <w:proofErr w:type="spellEnd"/>
            <w:r w:rsidRPr="0004063E">
              <w:rPr>
                <w:rFonts w:ascii="Times New Roman" w:hAnsi="Times New Roman" w:cs="Times New Roman"/>
                <w:b w:val="0"/>
                <w:color w:val="auto"/>
                <w:sz w:val="18"/>
                <w:szCs w:val="18"/>
              </w:rPr>
              <w:t xml:space="preserve"> G. (2010)</w:t>
            </w:r>
          </w:p>
        </w:tc>
        <w:tc>
          <w:tcPr>
            <w:tcW w:w="900" w:type="dxa"/>
            <w:shd w:val="clear" w:color="auto" w:fill="FFFFFF" w:themeFill="background1"/>
          </w:tcPr>
          <w:p w14:paraId="13F7E9BA" w14:textId="3FB8217E"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Sweden</w:t>
            </w:r>
          </w:p>
        </w:tc>
        <w:tc>
          <w:tcPr>
            <w:tcW w:w="1620" w:type="dxa"/>
            <w:shd w:val="clear" w:color="auto" w:fill="FFFFFF" w:themeFill="background1"/>
          </w:tcPr>
          <w:p w14:paraId="28CE36B3" w14:textId="15E9B97A"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exploratory descriptive study</w:t>
            </w:r>
          </w:p>
        </w:tc>
        <w:tc>
          <w:tcPr>
            <w:tcW w:w="1620" w:type="dxa"/>
            <w:shd w:val="clear" w:color="auto" w:fill="FFFFFF" w:themeFill="background1"/>
          </w:tcPr>
          <w:p w14:paraId="0A15385D" w14:textId="047C852B"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278 MW in 2 counties</w:t>
            </w:r>
          </w:p>
        </w:tc>
        <w:tc>
          <w:tcPr>
            <w:tcW w:w="1260" w:type="dxa"/>
            <w:shd w:val="clear" w:color="auto" w:fill="FFFFFF" w:themeFill="background1"/>
          </w:tcPr>
          <w:p w14:paraId="6B1FF843" w14:textId="59F09AD2"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4484102F" w14:textId="7E704DF1"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65ED9789"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Midwives considered 11.5% about right for the CS rate.</w:t>
            </w:r>
          </w:p>
          <w:p w14:paraId="66DB42AD"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Midwives &lt; 50yrs were more likely to consider the rate too high.</w:t>
            </w:r>
          </w:p>
          <w:p w14:paraId="226BB38B" w14:textId="0499D3DF"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32% of midwives working in </w:t>
            </w:r>
            <w:proofErr w:type="gramStart"/>
            <w:r w:rsidRPr="0004063E">
              <w:rPr>
                <w:rFonts w:ascii="Times New Roman" w:hAnsi="Times New Roman" w:cs="Times New Roman"/>
                <w:color w:val="auto"/>
                <w:sz w:val="18"/>
                <w:szCs w:val="18"/>
              </w:rPr>
              <w:t>AN</w:t>
            </w:r>
            <w:proofErr w:type="gramEnd"/>
            <w:r w:rsidRPr="0004063E">
              <w:rPr>
                <w:rFonts w:ascii="Times New Roman" w:hAnsi="Times New Roman" w:cs="Times New Roman"/>
                <w:color w:val="auto"/>
                <w:sz w:val="18"/>
                <w:szCs w:val="18"/>
              </w:rPr>
              <w:t xml:space="preserve"> clinics agreed that women should be able to request a CSMR compared to 14.7% of DS midwives. </w:t>
            </w:r>
          </w:p>
        </w:tc>
      </w:tr>
      <w:tr w:rsidR="0004063E" w:rsidRPr="0004063E" w14:paraId="5C6310AA"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629F78D1" w14:textId="5B042F67" w:rsidR="00CD495C" w:rsidRPr="0004063E" w:rsidRDefault="00CD495C" w:rsidP="00775431">
            <w:pPr>
              <w:rPr>
                <w:rFonts w:ascii="Times New Roman" w:hAnsi="Times New Roman" w:cs="Times New Roman"/>
                <w:b w:val="0"/>
                <w:color w:val="auto"/>
                <w:sz w:val="18"/>
                <w:szCs w:val="18"/>
              </w:rPr>
            </w:pPr>
            <w:proofErr w:type="spellStart"/>
            <w:r w:rsidRPr="0004063E">
              <w:rPr>
                <w:rStyle w:val="element-citation"/>
                <w:rFonts w:ascii="Times New Roman" w:hAnsi="Times New Roman"/>
                <w:b w:val="0"/>
                <w:color w:val="auto"/>
                <w:sz w:val="18"/>
                <w:szCs w:val="18"/>
              </w:rPr>
              <w:t>Habiba</w:t>
            </w:r>
            <w:proofErr w:type="spellEnd"/>
            <w:r w:rsidRPr="0004063E">
              <w:rPr>
                <w:rStyle w:val="element-citation"/>
                <w:rFonts w:ascii="Times New Roman" w:hAnsi="Times New Roman"/>
                <w:b w:val="0"/>
                <w:color w:val="auto"/>
                <w:sz w:val="18"/>
                <w:szCs w:val="18"/>
              </w:rPr>
              <w:t xml:space="preserve"> M, </w:t>
            </w:r>
            <w:proofErr w:type="spellStart"/>
            <w:r w:rsidRPr="0004063E">
              <w:rPr>
                <w:rStyle w:val="element-citation"/>
                <w:rFonts w:ascii="Times New Roman" w:hAnsi="Times New Roman"/>
                <w:b w:val="0"/>
                <w:color w:val="auto"/>
                <w:sz w:val="18"/>
                <w:szCs w:val="18"/>
              </w:rPr>
              <w:t>Kaminiski</w:t>
            </w:r>
            <w:proofErr w:type="spellEnd"/>
            <w:r w:rsidRPr="0004063E">
              <w:rPr>
                <w:rStyle w:val="element-citation"/>
                <w:rFonts w:ascii="Times New Roman" w:hAnsi="Times New Roman"/>
                <w:b w:val="0"/>
                <w:color w:val="auto"/>
                <w:sz w:val="18"/>
                <w:szCs w:val="18"/>
              </w:rPr>
              <w:t xml:space="preserve"> M, Da </w:t>
            </w:r>
            <w:proofErr w:type="spellStart"/>
            <w:r w:rsidRPr="0004063E">
              <w:rPr>
                <w:rStyle w:val="element-citation"/>
                <w:rFonts w:ascii="Times New Roman" w:hAnsi="Times New Roman"/>
                <w:b w:val="0"/>
                <w:color w:val="auto"/>
                <w:sz w:val="18"/>
                <w:szCs w:val="18"/>
              </w:rPr>
              <w:t>Frè</w:t>
            </w:r>
            <w:proofErr w:type="spellEnd"/>
            <w:r w:rsidRPr="0004063E">
              <w:rPr>
                <w:rStyle w:val="element-citation"/>
                <w:rFonts w:ascii="Times New Roman" w:hAnsi="Times New Roman"/>
                <w:b w:val="0"/>
                <w:color w:val="auto"/>
                <w:sz w:val="18"/>
                <w:szCs w:val="18"/>
              </w:rPr>
              <w:t xml:space="preserve"> M, </w:t>
            </w:r>
            <w:proofErr w:type="spellStart"/>
            <w:r w:rsidRPr="0004063E">
              <w:rPr>
                <w:rStyle w:val="element-citation"/>
                <w:rFonts w:ascii="Times New Roman" w:hAnsi="Times New Roman"/>
                <w:b w:val="0"/>
                <w:color w:val="auto"/>
                <w:sz w:val="18"/>
                <w:szCs w:val="18"/>
              </w:rPr>
              <w:t>Marsal</w:t>
            </w:r>
            <w:proofErr w:type="spellEnd"/>
            <w:r w:rsidRPr="0004063E">
              <w:rPr>
                <w:rStyle w:val="element-citation"/>
                <w:rFonts w:ascii="Times New Roman" w:hAnsi="Times New Roman"/>
                <w:b w:val="0"/>
                <w:color w:val="auto"/>
                <w:sz w:val="18"/>
                <w:szCs w:val="18"/>
              </w:rPr>
              <w:t xml:space="preserve"> K, </w:t>
            </w:r>
            <w:proofErr w:type="spellStart"/>
            <w:r w:rsidRPr="0004063E">
              <w:rPr>
                <w:rStyle w:val="element-citation"/>
                <w:rFonts w:ascii="Times New Roman" w:hAnsi="Times New Roman"/>
                <w:b w:val="0"/>
                <w:color w:val="auto"/>
                <w:sz w:val="18"/>
                <w:szCs w:val="18"/>
              </w:rPr>
              <w:t>Bleker</w:t>
            </w:r>
            <w:proofErr w:type="spellEnd"/>
            <w:r w:rsidRPr="0004063E">
              <w:rPr>
                <w:rStyle w:val="element-citation"/>
                <w:rFonts w:ascii="Times New Roman" w:hAnsi="Times New Roman"/>
                <w:b w:val="0"/>
                <w:color w:val="auto"/>
                <w:sz w:val="18"/>
                <w:szCs w:val="18"/>
              </w:rPr>
              <w:t xml:space="preserve"> O, </w:t>
            </w:r>
            <w:proofErr w:type="spellStart"/>
            <w:r w:rsidRPr="0004063E">
              <w:rPr>
                <w:rStyle w:val="element-citation"/>
                <w:rFonts w:ascii="Times New Roman" w:hAnsi="Times New Roman"/>
                <w:b w:val="0"/>
                <w:color w:val="auto"/>
                <w:sz w:val="18"/>
                <w:szCs w:val="18"/>
              </w:rPr>
              <w:t>Librero</w:t>
            </w:r>
            <w:proofErr w:type="spellEnd"/>
            <w:r w:rsidRPr="0004063E">
              <w:rPr>
                <w:rStyle w:val="element-citation"/>
                <w:rFonts w:ascii="Times New Roman" w:hAnsi="Times New Roman"/>
                <w:b w:val="0"/>
                <w:color w:val="auto"/>
                <w:sz w:val="18"/>
                <w:szCs w:val="18"/>
              </w:rPr>
              <w:t xml:space="preserve"> J, </w:t>
            </w:r>
            <w:proofErr w:type="spellStart"/>
            <w:r w:rsidRPr="0004063E">
              <w:rPr>
                <w:rStyle w:val="element-citation"/>
                <w:rFonts w:ascii="Times New Roman" w:hAnsi="Times New Roman"/>
                <w:b w:val="0"/>
                <w:color w:val="auto"/>
                <w:sz w:val="18"/>
                <w:szCs w:val="18"/>
              </w:rPr>
              <w:t>Grandjean</w:t>
            </w:r>
            <w:proofErr w:type="spellEnd"/>
            <w:r w:rsidRPr="0004063E">
              <w:rPr>
                <w:rStyle w:val="element-citation"/>
                <w:rFonts w:ascii="Times New Roman" w:hAnsi="Times New Roman"/>
                <w:b w:val="0"/>
                <w:color w:val="auto"/>
                <w:sz w:val="18"/>
                <w:szCs w:val="18"/>
              </w:rPr>
              <w:t xml:space="preserve"> H, Gratia P, </w:t>
            </w:r>
            <w:proofErr w:type="spellStart"/>
            <w:r w:rsidRPr="0004063E">
              <w:rPr>
                <w:rStyle w:val="element-citation"/>
                <w:rFonts w:ascii="Times New Roman" w:hAnsi="Times New Roman"/>
                <w:b w:val="0"/>
                <w:color w:val="auto"/>
                <w:sz w:val="18"/>
                <w:szCs w:val="18"/>
              </w:rPr>
              <w:t>Guaschino</w:t>
            </w:r>
            <w:proofErr w:type="spellEnd"/>
            <w:r w:rsidRPr="0004063E">
              <w:rPr>
                <w:rStyle w:val="element-citation"/>
                <w:rFonts w:ascii="Times New Roman" w:hAnsi="Times New Roman"/>
                <w:b w:val="0"/>
                <w:color w:val="auto"/>
                <w:sz w:val="18"/>
                <w:szCs w:val="18"/>
              </w:rPr>
              <w:t xml:space="preserve"> S, </w:t>
            </w:r>
            <w:proofErr w:type="spellStart"/>
            <w:r w:rsidRPr="0004063E">
              <w:rPr>
                <w:rStyle w:val="element-citation"/>
                <w:rFonts w:ascii="Times New Roman" w:hAnsi="Times New Roman"/>
                <w:b w:val="0"/>
                <w:color w:val="auto"/>
                <w:sz w:val="18"/>
                <w:szCs w:val="18"/>
              </w:rPr>
              <w:t>Heyl</w:t>
            </w:r>
            <w:proofErr w:type="spellEnd"/>
            <w:r w:rsidRPr="0004063E">
              <w:rPr>
                <w:rStyle w:val="element-citation"/>
                <w:rFonts w:ascii="Times New Roman" w:hAnsi="Times New Roman"/>
                <w:b w:val="0"/>
                <w:color w:val="auto"/>
                <w:sz w:val="18"/>
                <w:szCs w:val="18"/>
              </w:rPr>
              <w:t xml:space="preserve"> W, Taylor D, </w:t>
            </w:r>
            <w:proofErr w:type="spellStart"/>
            <w:r w:rsidRPr="0004063E">
              <w:rPr>
                <w:rStyle w:val="element-citation"/>
                <w:rFonts w:ascii="Times New Roman" w:hAnsi="Times New Roman"/>
                <w:b w:val="0"/>
                <w:color w:val="auto"/>
                <w:sz w:val="18"/>
                <w:szCs w:val="18"/>
              </w:rPr>
              <w:t>Cuttini</w:t>
            </w:r>
            <w:proofErr w:type="spellEnd"/>
            <w:r w:rsidRPr="0004063E">
              <w:rPr>
                <w:rStyle w:val="element-citation"/>
                <w:rFonts w:ascii="Times New Roman" w:hAnsi="Times New Roman"/>
                <w:b w:val="0"/>
                <w:color w:val="auto"/>
                <w:sz w:val="18"/>
                <w:szCs w:val="18"/>
              </w:rPr>
              <w:t xml:space="preserve"> M. (2006)</w:t>
            </w:r>
          </w:p>
        </w:tc>
        <w:tc>
          <w:tcPr>
            <w:tcW w:w="900" w:type="dxa"/>
            <w:shd w:val="clear" w:color="auto" w:fill="FFFFFF" w:themeFill="background1"/>
          </w:tcPr>
          <w:p w14:paraId="1AEAE4F6" w14:textId="2BEC7F47" w:rsidR="00CD495C" w:rsidRPr="0004063E" w:rsidRDefault="00CD495C" w:rsidP="00A345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European countries: Luxembourg, Netherland, Sweden, France, Germany, Italy, Spain, UK </w:t>
            </w:r>
          </w:p>
        </w:tc>
        <w:tc>
          <w:tcPr>
            <w:tcW w:w="1620" w:type="dxa"/>
            <w:shd w:val="clear" w:color="auto" w:fill="FFFFFF" w:themeFill="background1"/>
          </w:tcPr>
          <w:p w14:paraId="405E6E95" w14:textId="4E3A2710"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cross sectional survey</w:t>
            </w:r>
          </w:p>
        </w:tc>
        <w:tc>
          <w:tcPr>
            <w:tcW w:w="1620" w:type="dxa"/>
            <w:shd w:val="clear" w:color="auto" w:fill="FFFFFF" w:themeFill="background1"/>
          </w:tcPr>
          <w:p w14:paraId="01C53355" w14:textId="3CE5A1E5"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1530 </w:t>
            </w:r>
            <w:proofErr w:type="spellStart"/>
            <w:r w:rsidRPr="0004063E">
              <w:rPr>
                <w:rFonts w:ascii="Times New Roman" w:hAnsi="Times New Roman" w:cs="Times New Roman"/>
                <w:color w:val="auto"/>
                <w:sz w:val="18"/>
                <w:szCs w:val="18"/>
              </w:rPr>
              <w:t>obstetricicans</w:t>
            </w:r>
            <w:proofErr w:type="spellEnd"/>
          </w:p>
        </w:tc>
        <w:tc>
          <w:tcPr>
            <w:tcW w:w="1260" w:type="dxa"/>
            <w:shd w:val="clear" w:color="auto" w:fill="FFFFFF" w:themeFill="background1"/>
          </w:tcPr>
          <w:p w14:paraId="054EF842"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080" w:type="dxa"/>
            <w:shd w:val="clear" w:color="auto" w:fill="FFFFFF" w:themeFill="background1"/>
          </w:tcPr>
          <w:p w14:paraId="4196AE2E" w14:textId="77777777"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4958" w:type="dxa"/>
            <w:shd w:val="clear" w:color="auto" w:fill="FFFFFF" w:themeFill="background1"/>
          </w:tcPr>
          <w:p w14:paraId="7188755C" w14:textId="5FCEE449" w:rsidR="00CD495C" w:rsidRPr="0004063E" w:rsidRDefault="00CD495C" w:rsidP="00106F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-Agreed to CSMR was lowest in Spain (15%), France (19%) and Netherlands (22%); highest in Germany (75%) and UK (79%)</w:t>
            </w:r>
          </w:p>
          <w:p w14:paraId="3091D3E4" w14:textId="55D9B207" w:rsidR="00CD495C" w:rsidRPr="0004063E" w:rsidRDefault="00CD495C" w:rsidP="00106F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-fear of litigation was associated with physicians’ likelihood to agree to CSMR</w:t>
            </w:r>
          </w:p>
          <w:p w14:paraId="1B8F91BC" w14:textId="6F23251E" w:rsidR="00CD495C" w:rsidRPr="0004063E" w:rsidRDefault="00CD495C" w:rsidP="00106F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-female O&amp;Gs with children were less likely to agree to CSMR</w:t>
            </w:r>
          </w:p>
          <w:p w14:paraId="70FE0718" w14:textId="286B1F05" w:rsidR="00CD495C" w:rsidRPr="0004063E" w:rsidRDefault="00CD495C" w:rsidP="00106F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04063E" w:rsidRPr="0004063E" w14:paraId="2C40BA21"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07A4F22F" w14:textId="22C13D24"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Jacobson C, </w:t>
            </w:r>
            <w:proofErr w:type="spellStart"/>
            <w:r w:rsidRPr="0004063E">
              <w:rPr>
                <w:rFonts w:ascii="Times New Roman" w:hAnsi="Times New Roman" w:cs="Times New Roman"/>
                <w:b w:val="0"/>
                <w:color w:val="auto"/>
                <w:sz w:val="18"/>
                <w:szCs w:val="18"/>
              </w:rPr>
              <w:t>Zlatnik</w:t>
            </w:r>
            <w:proofErr w:type="spellEnd"/>
            <w:r w:rsidRPr="0004063E">
              <w:rPr>
                <w:rFonts w:ascii="Times New Roman" w:hAnsi="Times New Roman" w:cs="Times New Roman"/>
                <w:b w:val="0"/>
                <w:color w:val="auto"/>
                <w:sz w:val="18"/>
                <w:szCs w:val="18"/>
              </w:rPr>
              <w:t xml:space="preserve"> M, Kennedy H, Lyndon A. (2013)</w:t>
            </w:r>
          </w:p>
        </w:tc>
        <w:tc>
          <w:tcPr>
            <w:tcW w:w="900" w:type="dxa"/>
            <w:shd w:val="clear" w:color="auto" w:fill="FFFFFF" w:themeFill="background1"/>
          </w:tcPr>
          <w:p w14:paraId="5DEBAA59" w14:textId="581876B4"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34F2F7CB" w14:textId="3D8EC05E"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Qualitative, constructivist grounded theory</w:t>
            </w:r>
          </w:p>
        </w:tc>
        <w:tc>
          <w:tcPr>
            <w:tcW w:w="1620" w:type="dxa"/>
            <w:shd w:val="clear" w:color="auto" w:fill="FFFFFF" w:themeFill="background1"/>
          </w:tcPr>
          <w:p w14:paraId="6818E9F4" w14:textId="7D45BB87"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46 Nurses and O&amp;G</w:t>
            </w:r>
          </w:p>
        </w:tc>
        <w:tc>
          <w:tcPr>
            <w:tcW w:w="1260" w:type="dxa"/>
            <w:shd w:val="clear" w:color="auto" w:fill="FFFFFF" w:themeFill="background1"/>
          </w:tcPr>
          <w:p w14:paraId="1ED43339" w14:textId="694AD11C"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4DBDD5AB" w14:textId="764512B5"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366827CD"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Informed consent was regarded by nurses as involving preventing harm, managing the flow of communication to what they believed was the right course of action.</w:t>
            </w:r>
          </w:p>
          <w:p w14:paraId="54CBC614"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&amp; some nurses viewed safety as a healthy mum &amp; baby.</w:t>
            </w:r>
          </w:p>
          <w:p w14:paraId="47FC11B9" w14:textId="17534F10"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More nurses viewed safety as more important than </w:t>
            </w:r>
            <w:proofErr w:type="gramStart"/>
            <w:r w:rsidRPr="0004063E">
              <w:rPr>
                <w:rFonts w:ascii="Times New Roman" w:hAnsi="Times New Roman" w:cs="Times New Roman"/>
                <w:color w:val="auto"/>
                <w:sz w:val="18"/>
                <w:szCs w:val="18"/>
              </w:rPr>
              <w:t>autonomy .</w:t>
            </w:r>
            <w:proofErr w:type="gramEnd"/>
          </w:p>
        </w:tc>
      </w:tr>
      <w:tr w:rsidR="0004063E" w:rsidRPr="0004063E" w14:paraId="03FEE980"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68D787C2" w14:textId="2EBAF845"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Karlstrom</w:t>
            </w:r>
            <w:proofErr w:type="spellEnd"/>
            <w:r w:rsidRPr="0004063E">
              <w:rPr>
                <w:rFonts w:ascii="Times New Roman" w:hAnsi="Times New Roman" w:cs="Times New Roman"/>
                <w:b w:val="0"/>
                <w:color w:val="auto"/>
                <w:sz w:val="18"/>
                <w:szCs w:val="18"/>
              </w:rPr>
              <w:t xml:space="preserve"> A. et al. (2009)</w:t>
            </w:r>
          </w:p>
        </w:tc>
        <w:tc>
          <w:tcPr>
            <w:tcW w:w="900" w:type="dxa"/>
            <w:shd w:val="clear" w:color="auto" w:fill="FFFFFF" w:themeFill="background1"/>
          </w:tcPr>
          <w:p w14:paraId="2F8016C9" w14:textId="06F7CB66"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Sweden</w:t>
            </w:r>
          </w:p>
        </w:tc>
        <w:tc>
          <w:tcPr>
            <w:tcW w:w="1620" w:type="dxa"/>
            <w:shd w:val="clear" w:color="auto" w:fill="FFFFFF" w:themeFill="background1"/>
          </w:tcPr>
          <w:p w14:paraId="5FF6F9C7" w14:textId="6B42B409"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Qualitative, descriptive study</w:t>
            </w:r>
          </w:p>
        </w:tc>
        <w:tc>
          <w:tcPr>
            <w:tcW w:w="1620" w:type="dxa"/>
            <w:shd w:val="clear" w:color="auto" w:fill="FFFFFF" w:themeFill="background1"/>
          </w:tcPr>
          <w:p w14:paraId="20D9428D" w14:textId="4D193680"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25MWs and </w:t>
            </w:r>
            <w:proofErr w:type="spellStart"/>
            <w:r w:rsidRPr="0004063E">
              <w:rPr>
                <w:rFonts w:ascii="Times New Roman" w:hAnsi="Times New Roman" w:cs="Times New Roman"/>
                <w:color w:val="auto"/>
                <w:sz w:val="18"/>
                <w:szCs w:val="18"/>
              </w:rPr>
              <w:t>Obs</w:t>
            </w:r>
            <w:proofErr w:type="spellEnd"/>
          </w:p>
        </w:tc>
        <w:tc>
          <w:tcPr>
            <w:tcW w:w="1260" w:type="dxa"/>
            <w:shd w:val="clear" w:color="auto" w:fill="FFFFFF" w:themeFill="background1"/>
          </w:tcPr>
          <w:p w14:paraId="49DAED58" w14:textId="50A3D5BD"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6ED025CD" w14:textId="384B90CC"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3F64402E" w14:textId="57385990"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Themes were about respecting the woman’s choice and trying to avoid agreeing to CSMR. Where there was a previous traumatic birth or CS, CSMR was more readily accepted. Where there was fear of birth, CSMR was not seen as the best approach. They found it difficult to manage requests for CSMR. </w:t>
            </w:r>
          </w:p>
        </w:tc>
      </w:tr>
      <w:tr w:rsidR="0004063E" w:rsidRPr="0004063E" w14:paraId="670D7904"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2D7997E8" w14:textId="60F5BCE1"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Kennedy HP, Grant J, Walton C, </w:t>
            </w:r>
            <w:proofErr w:type="spellStart"/>
            <w:r w:rsidRPr="0004063E">
              <w:rPr>
                <w:rFonts w:ascii="Times New Roman" w:hAnsi="Times New Roman" w:cs="Times New Roman"/>
                <w:b w:val="0"/>
                <w:color w:val="auto"/>
                <w:sz w:val="18"/>
                <w:szCs w:val="18"/>
              </w:rPr>
              <w:t>Sandall</w:t>
            </w:r>
            <w:proofErr w:type="spellEnd"/>
            <w:r w:rsidRPr="0004063E">
              <w:rPr>
                <w:rFonts w:ascii="Times New Roman" w:hAnsi="Times New Roman" w:cs="Times New Roman"/>
                <w:b w:val="0"/>
                <w:color w:val="auto"/>
                <w:sz w:val="18"/>
                <w:szCs w:val="18"/>
              </w:rPr>
              <w:t xml:space="preserve"> J. (2013)</w:t>
            </w:r>
          </w:p>
        </w:tc>
        <w:tc>
          <w:tcPr>
            <w:tcW w:w="900" w:type="dxa"/>
            <w:shd w:val="clear" w:color="auto" w:fill="FFFFFF" w:themeFill="background1"/>
          </w:tcPr>
          <w:p w14:paraId="2CC560B2" w14:textId="0F965870"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UK</w:t>
            </w:r>
          </w:p>
        </w:tc>
        <w:tc>
          <w:tcPr>
            <w:tcW w:w="1620" w:type="dxa"/>
            <w:shd w:val="clear" w:color="auto" w:fill="FFFFFF" w:themeFill="background1"/>
          </w:tcPr>
          <w:p w14:paraId="2B1B5618" w14:textId="15CB7464"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Interpretive, qualitative</w:t>
            </w:r>
          </w:p>
        </w:tc>
        <w:tc>
          <w:tcPr>
            <w:tcW w:w="1620" w:type="dxa"/>
            <w:shd w:val="clear" w:color="auto" w:fill="FFFFFF" w:themeFill="background1"/>
          </w:tcPr>
          <w:p w14:paraId="52C2B0DB" w14:textId="29B9B3C8"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34 Clinicians (</w:t>
            </w:r>
            <w:proofErr w:type="spellStart"/>
            <w:r w:rsidRPr="0004063E">
              <w:rPr>
                <w:rFonts w:ascii="Times New Roman" w:hAnsi="Times New Roman" w:cs="Times New Roman"/>
                <w:color w:val="auto"/>
                <w:sz w:val="18"/>
                <w:szCs w:val="18"/>
              </w:rPr>
              <w:t>obs</w:t>
            </w:r>
            <w:proofErr w:type="spellEnd"/>
            <w:r w:rsidRPr="0004063E">
              <w:rPr>
                <w:rFonts w:ascii="Times New Roman" w:hAnsi="Times New Roman" w:cs="Times New Roman"/>
                <w:color w:val="auto"/>
                <w:sz w:val="18"/>
                <w:szCs w:val="18"/>
              </w:rPr>
              <w:t xml:space="preserve">, M/W, </w:t>
            </w:r>
            <w:proofErr w:type="spellStart"/>
            <w:r w:rsidRPr="0004063E">
              <w:rPr>
                <w:rFonts w:ascii="Times New Roman" w:hAnsi="Times New Roman" w:cs="Times New Roman"/>
                <w:color w:val="auto"/>
                <w:sz w:val="18"/>
                <w:szCs w:val="18"/>
              </w:rPr>
              <w:t>anaesthetists</w:t>
            </w:r>
            <w:proofErr w:type="spellEnd"/>
          </w:p>
        </w:tc>
        <w:tc>
          <w:tcPr>
            <w:tcW w:w="1260" w:type="dxa"/>
            <w:shd w:val="clear" w:color="auto" w:fill="FFFFFF" w:themeFill="background1"/>
          </w:tcPr>
          <w:p w14:paraId="1207AF1B" w14:textId="6F7F0185"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4BD567B7" w14:textId="766A4107" w:rsidR="00CD495C" w:rsidRPr="0004063E" w:rsidRDefault="00CD495C" w:rsidP="007754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6BC7008D"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Four themes:</w:t>
            </w:r>
          </w:p>
          <w:p w14:paraId="4C6D0A92"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 The culture of CS</w:t>
            </w:r>
          </w:p>
          <w:p w14:paraId="0E3B6BDE"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 CS counselling</w:t>
            </w:r>
          </w:p>
          <w:p w14:paraId="18A5DB8C"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3. Perceptions of choice</w:t>
            </w:r>
          </w:p>
          <w:p w14:paraId="2DE450AB"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 Negotiating the rules</w:t>
            </w:r>
          </w:p>
          <w:p w14:paraId="623359EB" w14:textId="68330689"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r>
      <w:tr w:rsidR="0004063E" w:rsidRPr="0004063E" w14:paraId="1EB9B4A3"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13237DD5" w14:textId="01ADAA35"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lastRenderedPageBreak/>
              <w:t>Koken</w:t>
            </w:r>
            <w:proofErr w:type="spellEnd"/>
            <w:r w:rsidRPr="0004063E">
              <w:rPr>
                <w:rFonts w:ascii="Times New Roman" w:hAnsi="Times New Roman" w:cs="Times New Roman"/>
                <w:b w:val="0"/>
                <w:color w:val="auto"/>
                <w:sz w:val="18"/>
                <w:szCs w:val="18"/>
              </w:rPr>
              <w:t xml:space="preserve"> G. et al. (2007)</w:t>
            </w:r>
          </w:p>
        </w:tc>
        <w:tc>
          <w:tcPr>
            <w:tcW w:w="900" w:type="dxa"/>
            <w:shd w:val="clear" w:color="auto" w:fill="FFFFFF" w:themeFill="background1"/>
          </w:tcPr>
          <w:p w14:paraId="539F0D8C" w14:textId="1326C954"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Turkey</w:t>
            </w:r>
          </w:p>
        </w:tc>
        <w:tc>
          <w:tcPr>
            <w:tcW w:w="1620" w:type="dxa"/>
            <w:shd w:val="clear" w:color="auto" w:fill="FFFFFF" w:themeFill="background1"/>
          </w:tcPr>
          <w:p w14:paraId="17D7A468" w14:textId="520658E2"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survey</w:t>
            </w:r>
          </w:p>
        </w:tc>
        <w:tc>
          <w:tcPr>
            <w:tcW w:w="1620" w:type="dxa"/>
            <w:shd w:val="clear" w:color="auto" w:fill="FFFFFF" w:themeFill="background1"/>
          </w:tcPr>
          <w:p w14:paraId="46CAD683" w14:textId="454C98AD"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329 Female HCP</w:t>
            </w:r>
          </w:p>
        </w:tc>
        <w:tc>
          <w:tcPr>
            <w:tcW w:w="1260" w:type="dxa"/>
            <w:shd w:val="clear" w:color="auto" w:fill="FFFFFF" w:themeFill="background1"/>
          </w:tcPr>
          <w:p w14:paraId="6E944A49" w14:textId="26EAB1DF"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49F2C589" w14:textId="11E85A31" w:rsidR="00CD495C" w:rsidRPr="0004063E" w:rsidRDefault="00CD495C" w:rsidP="007754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347 General public</w:t>
            </w:r>
          </w:p>
        </w:tc>
        <w:tc>
          <w:tcPr>
            <w:tcW w:w="4958" w:type="dxa"/>
            <w:shd w:val="clear" w:color="auto" w:fill="FFFFFF" w:themeFill="background1"/>
          </w:tcPr>
          <w:p w14:paraId="37483370"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HCP outcomes: 48.1% preferred VB, 45.3% CSMR, and 37.8% believed that a woman should be able to request CSMR. </w:t>
            </w:r>
          </w:p>
          <w:p w14:paraId="73ABBE8A" w14:textId="67EA342A"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Public outcomes: 69.6% preferred VB, 20.6% CSMR, and 36.2% believed that a woman should be able to request a CSMR.</w:t>
            </w:r>
          </w:p>
        </w:tc>
      </w:tr>
      <w:tr w:rsidR="0004063E" w:rsidRPr="0004063E" w14:paraId="693B85A2"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0DFEB4BB" w14:textId="1A802480"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Lataifeh</w:t>
            </w:r>
            <w:proofErr w:type="spellEnd"/>
            <w:r w:rsidRPr="0004063E">
              <w:rPr>
                <w:rFonts w:ascii="Times New Roman" w:hAnsi="Times New Roman" w:cs="Times New Roman"/>
                <w:b w:val="0"/>
                <w:color w:val="auto"/>
                <w:sz w:val="18"/>
                <w:szCs w:val="18"/>
              </w:rPr>
              <w:t xml:space="preserve"> I. et al. (2009)</w:t>
            </w:r>
          </w:p>
        </w:tc>
        <w:tc>
          <w:tcPr>
            <w:tcW w:w="900" w:type="dxa"/>
            <w:shd w:val="clear" w:color="auto" w:fill="FFFFFF" w:themeFill="background1"/>
          </w:tcPr>
          <w:p w14:paraId="7F6833F6" w14:textId="27CF419F"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Jordan</w:t>
            </w:r>
          </w:p>
        </w:tc>
        <w:tc>
          <w:tcPr>
            <w:tcW w:w="1620" w:type="dxa"/>
            <w:shd w:val="clear" w:color="auto" w:fill="FFFFFF" w:themeFill="background1"/>
          </w:tcPr>
          <w:p w14:paraId="3478038E" w14:textId="55153CBD"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103F4642" w14:textId="14157590"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315 O&amp;G</w:t>
            </w:r>
          </w:p>
        </w:tc>
        <w:tc>
          <w:tcPr>
            <w:tcW w:w="1260" w:type="dxa"/>
            <w:shd w:val="clear" w:color="auto" w:fill="FFFFFF" w:themeFill="background1"/>
          </w:tcPr>
          <w:p w14:paraId="7DE292C7" w14:textId="55A34C04"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7825CCC2" w14:textId="74A80B18"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41A0C409"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 preferred CS.</w:t>
            </w:r>
          </w:p>
          <w:p w14:paraId="4F8D5487"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14.1% of O&amp;G &lt; 45 </w:t>
            </w:r>
            <w:proofErr w:type="spellStart"/>
            <w:r w:rsidRPr="0004063E">
              <w:rPr>
                <w:rFonts w:ascii="Times New Roman" w:hAnsi="Times New Roman" w:cs="Times New Roman"/>
                <w:color w:val="auto"/>
                <w:sz w:val="18"/>
                <w:szCs w:val="18"/>
              </w:rPr>
              <w:t>yrs</w:t>
            </w:r>
            <w:proofErr w:type="spellEnd"/>
            <w:r w:rsidRPr="0004063E">
              <w:rPr>
                <w:rFonts w:ascii="Times New Roman" w:hAnsi="Times New Roman" w:cs="Times New Roman"/>
                <w:color w:val="auto"/>
                <w:sz w:val="18"/>
                <w:szCs w:val="18"/>
              </w:rPr>
              <w:t xml:space="preserve"> supported CSMR.</w:t>
            </w:r>
          </w:p>
          <w:p w14:paraId="56251FA3" w14:textId="7BF08EEA"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3.7% of O&amp;G &gt; 55yrs supported CSMR.</w:t>
            </w:r>
          </w:p>
        </w:tc>
      </w:tr>
      <w:tr w:rsidR="0004063E" w:rsidRPr="0004063E" w14:paraId="12625387"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2B827464" w14:textId="1F92F7E5"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Mancuso A. et al. (2006)</w:t>
            </w:r>
          </w:p>
        </w:tc>
        <w:tc>
          <w:tcPr>
            <w:tcW w:w="900" w:type="dxa"/>
            <w:shd w:val="clear" w:color="auto" w:fill="FFFFFF" w:themeFill="background1"/>
          </w:tcPr>
          <w:p w14:paraId="46B7E051" w14:textId="37C26C85"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Italy</w:t>
            </w:r>
          </w:p>
        </w:tc>
        <w:tc>
          <w:tcPr>
            <w:tcW w:w="1620" w:type="dxa"/>
            <w:shd w:val="clear" w:color="auto" w:fill="FFFFFF" w:themeFill="background1"/>
          </w:tcPr>
          <w:p w14:paraId="172561EA" w14:textId="38C9F120"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102A035C" w14:textId="78DE3A3F"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271 O&amp;G</w:t>
            </w:r>
          </w:p>
        </w:tc>
        <w:tc>
          <w:tcPr>
            <w:tcW w:w="1260" w:type="dxa"/>
            <w:shd w:val="clear" w:color="auto" w:fill="FFFFFF" w:themeFill="background1"/>
          </w:tcPr>
          <w:p w14:paraId="36CFA07D" w14:textId="097E480E"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564C9A80" w14:textId="4C9EFCE1"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7128CBCC"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77.9% of respondents were male.</w:t>
            </w:r>
          </w:p>
          <w:p w14:paraId="451F48EB"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57.6% supported women choosing the MOD.</w:t>
            </w:r>
          </w:p>
          <w:p w14:paraId="5C3D4A4B"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91.2% noted women with gestational anxiety.</w:t>
            </w:r>
          </w:p>
          <w:p w14:paraId="365800CE" w14:textId="7777777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79.8% noted increased anxiety in later pregnancy.</w:t>
            </w:r>
          </w:p>
          <w:p w14:paraId="7B94B14A" w14:textId="6923A55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31.6% noted difficulty managing gestational anxiety.</w:t>
            </w:r>
          </w:p>
        </w:tc>
      </w:tr>
      <w:tr w:rsidR="0004063E" w:rsidRPr="0004063E" w14:paraId="12C59377"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73C05FCF" w14:textId="241CCD2C"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Mancuso A, Vivo A,  </w:t>
            </w:r>
            <w:proofErr w:type="spellStart"/>
            <w:r w:rsidRPr="0004063E">
              <w:rPr>
                <w:rFonts w:ascii="Times New Roman" w:hAnsi="Times New Roman" w:cs="Times New Roman"/>
                <w:b w:val="0"/>
                <w:color w:val="auto"/>
                <w:sz w:val="18"/>
                <w:szCs w:val="18"/>
              </w:rPr>
              <w:t>Fanara</w:t>
            </w:r>
            <w:proofErr w:type="spellEnd"/>
            <w:r w:rsidRPr="0004063E">
              <w:rPr>
                <w:rFonts w:ascii="Times New Roman" w:hAnsi="Times New Roman" w:cs="Times New Roman"/>
                <w:b w:val="0"/>
                <w:color w:val="auto"/>
                <w:sz w:val="18"/>
                <w:szCs w:val="18"/>
              </w:rPr>
              <w:t xml:space="preserve"> G. (2006)</w:t>
            </w:r>
          </w:p>
        </w:tc>
        <w:tc>
          <w:tcPr>
            <w:tcW w:w="900" w:type="dxa"/>
            <w:shd w:val="clear" w:color="auto" w:fill="FFFFFF" w:themeFill="background1"/>
          </w:tcPr>
          <w:p w14:paraId="3628749F" w14:textId="49548DEA"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Italy</w:t>
            </w:r>
          </w:p>
        </w:tc>
        <w:tc>
          <w:tcPr>
            <w:tcW w:w="1620" w:type="dxa"/>
            <w:shd w:val="clear" w:color="auto" w:fill="FFFFFF" w:themeFill="background1"/>
          </w:tcPr>
          <w:p w14:paraId="490ECB4E" w14:textId="4BD52AAA"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64644863" w14:textId="77777777" w:rsidR="00CD495C" w:rsidRPr="0004063E" w:rsidRDefault="00CD495C" w:rsidP="00CD4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120</w:t>
            </w:r>
          </w:p>
          <w:p w14:paraId="579A5D7B" w14:textId="242A0ABC" w:rsidR="00CD495C" w:rsidRPr="0004063E" w:rsidRDefault="00CD495C" w:rsidP="00CD4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60 females and 60 males O&amp;G</w:t>
            </w:r>
          </w:p>
        </w:tc>
        <w:tc>
          <w:tcPr>
            <w:tcW w:w="1260" w:type="dxa"/>
            <w:shd w:val="clear" w:color="auto" w:fill="FFFFFF" w:themeFill="background1"/>
          </w:tcPr>
          <w:p w14:paraId="580111F9" w14:textId="6A938B4D"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3C1B5293" w14:textId="3953F94A"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0CE1267F" w14:textId="1BFDC932"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79.9% stated fear of birth as motivation for CSMR.</w:t>
            </w:r>
          </w:p>
          <w:p w14:paraId="348E8D36"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96.6% vs 46.6% of male and female O&amp;G respectively reported fear of childbirth in their patients.</w:t>
            </w:r>
          </w:p>
          <w:p w14:paraId="311F246F" w14:textId="77777777" w:rsidR="00CD495C" w:rsidRPr="0004063E" w:rsidRDefault="00CD495C" w:rsidP="007754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r>
      <w:tr w:rsidR="0004063E" w:rsidRPr="0004063E" w14:paraId="698A37FD"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40B6E73D" w14:textId="33159C2E"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Mander</w:t>
            </w:r>
            <w:proofErr w:type="spellEnd"/>
            <w:r w:rsidRPr="0004063E">
              <w:rPr>
                <w:rFonts w:ascii="Times New Roman" w:hAnsi="Times New Roman" w:cs="Times New Roman"/>
                <w:b w:val="0"/>
                <w:color w:val="auto"/>
                <w:sz w:val="18"/>
                <w:szCs w:val="18"/>
              </w:rPr>
              <w:t xml:space="preserve"> R,  </w:t>
            </w:r>
            <w:proofErr w:type="spellStart"/>
            <w:r w:rsidRPr="0004063E">
              <w:rPr>
                <w:rFonts w:ascii="Times New Roman" w:hAnsi="Times New Roman" w:cs="Times New Roman"/>
                <w:b w:val="0"/>
                <w:color w:val="auto"/>
                <w:sz w:val="18"/>
                <w:szCs w:val="18"/>
              </w:rPr>
              <w:t>Melender</w:t>
            </w:r>
            <w:proofErr w:type="spellEnd"/>
            <w:r w:rsidRPr="0004063E">
              <w:rPr>
                <w:rFonts w:ascii="Times New Roman" w:hAnsi="Times New Roman" w:cs="Times New Roman"/>
                <w:b w:val="0"/>
                <w:color w:val="auto"/>
                <w:sz w:val="18"/>
                <w:szCs w:val="18"/>
              </w:rPr>
              <w:t xml:space="preserve"> H. (2009)</w:t>
            </w:r>
          </w:p>
        </w:tc>
        <w:tc>
          <w:tcPr>
            <w:tcW w:w="900" w:type="dxa"/>
            <w:shd w:val="clear" w:color="auto" w:fill="FFFFFF" w:themeFill="background1"/>
          </w:tcPr>
          <w:p w14:paraId="43D1F30A" w14:textId="3FAE5CE5"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Scotland</w:t>
            </w:r>
          </w:p>
        </w:tc>
        <w:tc>
          <w:tcPr>
            <w:tcW w:w="1620" w:type="dxa"/>
            <w:shd w:val="clear" w:color="auto" w:fill="FFFFFF" w:themeFill="background1"/>
          </w:tcPr>
          <w:p w14:paraId="6865A557" w14:textId="1F2E9D67"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Qualitative, hermeneutic, phenomenological, interviews</w:t>
            </w:r>
          </w:p>
        </w:tc>
        <w:tc>
          <w:tcPr>
            <w:tcW w:w="1620" w:type="dxa"/>
            <w:shd w:val="clear" w:color="auto" w:fill="FFFFFF" w:themeFill="background1"/>
          </w:tcPr>
          <w:p w14:paraId="1E84EB3A" w14:textId="3EAA1C91"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 Midwives, 2 public health nurses, and 2 managers in Finland and New Zealand</w:t>
            </w:r>
          </w:p>
        </w:tc>
        <w:tc>
          <w:tcPr>
            <w:tcW w:w="1260" w:type="dxa"/>
            <w:shd w:val="clear" w:color="auto" w:fill="FFFFFF" w:themeFill="background1"/>
          </w:tcPr>
          <w:p w14:paraId="6C40C3C5" w14:textId="43139696"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4 Mothers </w:t>
            </w:r>
          </w:p>
        </w:tc>
        <w:tc>
          <w:tcPr>
            <w:tcW w:w="1080" w:type="dxa"/>
            <w:shd w:val="clear" w:color="auto" w:fill="FFFFFF" w:themeFill="background1"/>
          </w:tcPr>
          <w:p w14:paraId="0BA34326" w14:textId="4C030FFE"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52823DD0" w14:textId="2BCBDE76" w:rsidR="00CD495C" w:rsidRPr="0004063E" w:rsidRDefault="00CD495C" w:rsidP="007754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Background theme: trusting the system. Perceived women as wanting the safety of the system. Felt uncomfortable going against the system.</w:t>
            </w:r>
          </w:p>
        </w:tc>
      </w:tr>
      <w:tr w:rsidR="0004063E" w:rsidRPr="0004063E" w14:paraId="00FDEE8F"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1814D927" w14:textId="3D20ED1F" w:rsidR="00CD495C" w:rsidRPr="0004063E" w:rsidRDefault="00CD495C" w:rsidP="00625CBE">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Obed JY, Bako BG, </w:t>
            </w:r>
            <w:proofErr w:type="spellStart"/>
            <w:r w:rsidRPr="0004063E">
              <w:rPr>
                <w:rFonts w:ascii="Times New Roman" w:hAnsi="Times New Roman" w:cs="Times New Roman"/>
                <w:b w:val="0"/>
                <w:color w:val="auto"/>
                <w:sz w:val="18"/>
                <w:szCs w:val="18"/>
              </w:rPr>
              <w:t>Agida</w:t>
            </w:r>
            <w:proofErr w:type="spellEnd"/>
            <w:r w:rsidRPr="0004063E">
              <w:rPr>
                <w:rFonts w:ascii="Times New Roman" w:hAnsi="Times New Roman" w:cs="Times New Roman"/>
                <w:b w:val="0"/>
                <w:color w:val="auto"/>
                <w:sz w:val="18"/>
                <w:szCs w:val="18"/>
              </w:rPr>
              <w:t xml:space="preserve"> TE, Nwobodo EI. (2013)</w:t>
            </w:r>
          </w:p>
        </w:tc>
        <w:tc>
          <w:tcPr>
            <w:tcW w:w="900" w:type="dxa"/>
            <w:shd w:val="clear" w:color="auto" w:fill="FFFFFF" w:themeFill="background1"/>
          </w:tcPr>
          <w:p w14:paraId="72DB5A32" w14:textId="2E8D964B" w:rsidR="00CD495C" w:rsidRPr="0004063E" w:rsidRDefault="00CD495C" w:rsidP="00A345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West Africa</w:t>
            </w:r>
          </w:p>
        </w:tc>
        <w:tc>
          <w:tcPr>
            <w:tcW w:w="1620" w:type="dxa"/>
            <w:shd w:val="clear" w:color="auto" w:fill="FFFFFF" w:themeFill="background1"/>
          </w:tcPr>
          <w:p w14:paraId="685780AF"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w:t>
            </w:r>
          </w:p>
          <w:p w14:paraId="642036BC" w14:textId="7EFABB9C" w:rsidR="00CD495C" w:rsidRPr="0004063E" w:rsidRDefault="00CD495C" w:rsidP="00A345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Self-</w:t>
            </w:r>
            <w:proofErr w:type="spellStart"/>
            <w:r w:rsidRPr="0004063E">
              <w:rPr>
                <w:rFonts w:ascii="Times New Roman" w:hAnsi="Times New Roman" w:cs="Times New Roman"/>
                <w:color w:val="auto"/>
                <w:sz w:val="18"/>
                <w:szCs w:val="18"/>
              </w:rPr>
              <w:t>adminsitered</w:t>
            </w:r>
            <w:proofErr w:type="spellEnd"/>
            <w:r w:rsidRPr="0004063E">
              <w:rPr>
                <w:rFonts w:ascii="Times New Roman" w:hAnsi="Times New Roman" w:cs="Times New Roman"/>
                <w:color w:val="auto"/>
                <w:sz w:val="18"/>
                <w:szCs w:val="18"/>
              </w:rPr>
              <w:t xml:space="preserve"> questionnaire</w:t>
            </w:r>
          </w:p>
        </w:tc>
        <w:tc>
          <w:tcPr>
            <w:tcW w:w="1620" w:type="dxa"/>
            <w:shd w:val="clear" w:color="auto" w:fill="FFFFFF" w:themeFill="background1"/>
          </w:tcPr>
          <w:p w14:paraId="42E0ACD4" w14:textId="1C7FF492"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90 O&amp; G</w:t>
            </w:r>
          </w:p>
        </w:tc>
        <w:tc>
          <w:tcPr>
            <w:tcW w:w="1260" w:type="dxa"/>
            <w:shd w:val="clear" w:color="auto" w:fill="FFFFFF" w:themeFill="background1"/>
          </w:tcPr>
          <w:p w14:paraId="40531563" w14:textId="47849182"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080" w:type="dxa"/>
            <w:shd w:val="clear" w:color="auto" w:fill="FFFFFF" w:themeFill="background1"/>
          </w:tcPr>
          <w:p w14:paraId="4E683EAC" w14:textId="10D14659"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4958" w:type="dxa"/>
            <w:shd w:val="clear" w:color="auto" w:fill="FFFFFF" w:themeFill="background1"/>
          </w:tcPr>
          <w:p w14:paraId="52199898" w14:textId="3A560BEF" w:rsidR="00CD495C" w:rsidRPr="0004063E" w:rsidRDefault="00CD495C" w:rsidP="00106F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r w:rsidRPr="0004063E">
              <w:rPr>
                <w:color w:val="auto"/>
              </w:rPr>
              <w:t xml:space="preserve"> </w:t>
            </w:r>
            <w:r w:rsidRPr="0004063E">
              <w:rPr>
                <w:rFonts w:ascii="Times New Roman" w:hAnsi="Times New Roman" w:cs="Times New Roman"/>
                <w:color w:val="auto"/>
                <w:sz w:val="18"/>
                <w:szCs w:val="18"/>
              </w:rPr>
              <w:t>81.2% have operated on at least a patient for CDMR</w:t>
            </w:r>
          </w:p>
          <w:p w14:paraId="7A85FB13" w14:textId="568547A0" w:rsidR="00CD495C" w:rsidRPr="0004063E" w:rsidRDefault="00CD495C" w:rsidP="00106F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-88.9% opined that it is important to accommodate the feelings of the women and offer CDMR for the respect of the patient's autonomy.</w:t>
            </w:r>
          </w:p>
        </w:tc>
      </w:tr>
      <w:tr w:rsidR="0004063E" w:rsidRPr="0004063E" w14:paraId="2E3824B3"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7692E688" w14:textId="42001952"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Ouyang Y,  Zhang Q. (2013)</w:t>
            </w:r>
          </w:p>
        </w:tc>
        <w:tc>
          <w:tcPr>
            <w:tcW w:w="900" w:type="dxa"/>
            <w:shd w:val="clear" w:color="auto" w:fill="FFFFFF" w:themeFill="background1"/>
          </w:tcPr>
          <w:p w14:paraId="7CA2F8BF" w14:textId="19BC9BBE"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China</w:t>
            </w:r>
          </w:p>
        </w:tc>
        <w:tc>
          <w:tcPr>
            <w:tcW w:w="1620" w:type="dxa"/>
            <w:shd w:val="clear" w:color="auto" w:fill="FFFFFF" w:themeFill="background1"/>
          </w:tcPr>
          <w:p w14:paraId="132DB5A5" w14:textId="73AF77D3"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w:t>
            </w:r>
          </w:p>
        </w:tc>
        <w:tc>
          <w:tcPr>
            <w:tcW w:w="1620" w:type="dxa"/>
            <w:shd w:val="clear" w:color="auto" w:fill="FFFFFF" w:themeFill="background1"/>
          </w:tcPr>
          <w:p w14:paraId="5B9E30F7" w14:textId="2D94D583"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Females working in O&amp;G</w:t>
            </w:r>
          </w:p>
        </w:tc>
        <w:tc>
          <w:tcPr>
            <w:tcW w:w="1260" w:type="dxa"/>
            <w:shd w:val="clear" w:color="auto" w:fill="FFFFFF" w:themeFill="background1"/>
          </w:tcPr>
          <w:p w14:paraId="5EC94C25" w14:textId="41CFBFCE"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6B7B0E2A" w14:textId="59FE2B09"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7D61DBBF" w14:textId="06C5D303"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Chose CSMR because it is safer, faster, more predictable, and don’t trust skills of colleagues in managing VB.</w:t>
            </w:r>
          </w:p>
        </w:tc>
      </w:tr>
      <w:tr w:rsidR="0004063E" w:rsidRPr="0004063E" w14:paraId="0F61765C"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3AE4B9AD" w14:textId="7F361384"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Robson S, Tan W, </w:t>
            </w:r>
            <w:proofErr w:type="spellStart"/>
            <w:r w:rsidRPr="0004063E">
              <w:rPr>
                <w:rFonts w:ascii="Times New Roman" w:hAnsi="Times New Roman" w:cs="Times New Roman"/>
                <w:b w:val="0"/>
                <w:color w:val="auto"/>
                <w:sz w:val="18"/>
                <w:szCs w:val="18"/>
              </w:rPr>
              <w:t>Adeyemi</w:t>
            </w:r>
            <w:proofErr w:type="spellEnd"/>
            <w:r w:rsidRPr="0004063E">
              <w:rPr>
                <w:rFonts w:ascii="Times New Roman" w:hAnsi="Times New Roman" w:cs="Times New Roman"/>
                <w:b w:val="0"/>
                <w:color w:val="auto"/>
                <w:sz w:val="18"/>
                <w:szCs w:val="18"/>
              </w:rPr>
              <w:t xml:space="preserve"> A, Dear K. (2009)</w:t>
            </w:r>
          </w:p>
        </w:tc>
        <w:tc>
          <w:tcPr>
            <w:tcW w:w="900" w:type="dxa"/>
            <w:shd w:val="clear" w:color="auto" w:fill="FFFFFF" w:themeFill="background1"/>
          </w:tcPr>
          <w:p w14:paraId="73B3E2BC" w14:textId="21663F2E"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Australia</w:t>
            </w:r>
          </w:p>
        </w:tc>
        <w:tc>
          <w:tcPr>
            <w:tcW w:w="1620" w:type="dxa"/>
            <w:shd w:val="clear" w:color="auto" w:fill="FFFFFF" w:themeFill="background1"/>
          </w:tcPr>
          <w:p w14:paraId="570E2BAC" w14:textId="6A929D94"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37BB4429" w14:textId="77777777" w:rsidR="00CD495C" w:rsidRPr="0004063E" w:rsidRDefault="00CD495C" w:rsidP="00CD4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1032 O&amp;G</w:t>
            </w:r>
          </w:p>
          <w:p w14:paraId="26329B95" w14:textId="77777777" w:rsidR="00CD495C" w:rsidRPr="0004063E" w:rsidRDefault="00CD495C" w:rsidP="00CD4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258 trainees</w:t>
            </w:r>
          </w:p>
          <w:p w14:paraId="55AE5C8B" w14:textId="65FA893A"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260" w:type="dxa"/>
            <w:shd w:val="clear" w:color="auto" w:fill="FFFFFF" w:themeFill="background1"/>
          </w:tcPr>
          <w:p w14:paraId="1D213264" w14:textId="38D99160"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1D96DD67" w14:textId="0DAAF09C"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065C96E8"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 CSMR in Australia.</w:t>
            </w:r>
          </w:p>
          <w:p w14:paraId="291603EC"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77.3% would agree to CSMR.</w:t>
            </w:r>
          </w:p>
          <w:p w14:paraId="4CA12CB5"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If working in a public hospital, 87.5% would not discuss CSMR.</w:t>
            </w:r>
          </w:p>
          <w:p w14:paraId="5E3CE987"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64.5% of trainees said that they would agree to CSMR once qualified; rates increased to 77% in the final year.</w:t>
            </w:r>
          </w:p>
          <w:p w14:paraId="23F8805F" w14:textId="61D7CEB6"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O&amp;G &lt; 10 </w:t>
            </w:r>
            <w:proofErr w:type="spellStart"/>
            <w:r w:rsidRPr="0004063E">
              <w:rPr>
                <w:rFonts w:ascii="Times New Roman" w:hAnsi="Times New Roman" w:cs="Times New Roman"/>
                <w:color w:val="auto"/>
                <w:sz w:val="18"/>
                <w:szCs w:val="18"/>
              </w:rPr>
              <w:t>yrs</w:t>
            </w:r>
            <w:proofErr w:type="spellEnd"/>
            <w:r w:rsidRPr="0004063E">
              <w:rPr>
                <w:rFonts w:ascii="Times New Roman" w:hAnsi="Times New Roman" w:cs="Times New Roman"/>
                <w:color w:val="auto"/>
                <w:sz w:val="18"/>
                <w:szCs w:val="18"/>
              </w:rPr>
              <w:t xml:space="preserve"> qualified were more likely to agree.</w:t>
            </w:r>
          </w:p>
        </w:tc>
      </w:tr>
      <w:tr w:rsidR="0004063E" w:rsidRPr="0004063E" w14:paraId="58109D63"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53EE3283" w14:textId="1E704DE4"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Wax J, </w:t>
            </w:r>
            <w:proofErr w:type="spellStart"/>
            <w:r w:rsidRPr="0004063E">
              <w:rPr>
                <w:rFonts w:ascii="Times New Roman" w:hAnsi="Times New Roman" w:cs="Times New Roman"/>
                <w:b w:val="0"/>
                <w:color w:val="auto"/>
                <w:sz w:val="18"/>
                <w:szCs w:val="18"/>
              </w:rPr>
              <w:t>Cartin</w:t>
            </w:r>
            <w:proofErr w:type="spellEnd"/>
            <w:r w:rsidRPr="0004063E">
              <w:rPr>
                <w:rFonts w:ascii="Times New Roman" w:hAnsi="Times New Roman" w:cs="Times New Roman"/>
                <w:b w:val="0"/>
                <w:color w:val="auto"/>
                <w:sz w:val="18"/>
                <w:szCs w:val="18"/>
              </w:rPr>
              <w:t xml:space="preserve"> A, </w:t>
            </w:r>
            <w:proofErr w:type="spellStart"/>
            <w:r w:rsidRPr="0004063E">
              <w:rPr>
                <w:rFonts w:ascii="Times New Roman" w:hAnsi="Times New Roman" w:cs="Times New Roman"/>
                <w:b w:val="0"/>
                <w:color w:val="auto"/>
                <w:sz w:val="18"/>
                <w:szCs w:val="18"/>
              </w:rPr>
              <w:t>Pinette</w:t>
            </w:r>
            <w:proofErr w:type="spellEnd"/>
            <w:r w:rsidRPr="0004063E">
              <w:rPr>
                <w:rFonts w:ascii="Times New Roman" w:hAnsi="Times New Roman" w:cs="Times New Roman"/>
                <w:b w:val="0"/>
                <w:color w:val="auto"/>
                <w:sz w:val="18"/>
                <w:szCs w:val="18"/>
              </w:rPr>
              <w:t xml:space="preserve"> M,  Blackstone J.</w:t>
            </w:r>
            <w:r w:rsidR="00A80DAF" w:rsidRPr="0004063E">
              <w:rPr>
                <w:rFonts w:ascii="Times New Roman" w:hAnsi="Times New Roman" w:cs="Times New Roman"/>
                <w:b w:val="0"/>
                <w:color w:val="auto"/>
                <w:sz w:val="18"/>
                <w:szCs w:val="18"/>
              </w:rPr>
              <w:t xml:space="preserve"> </w:t>
            </w:r>
            <w:r w:rsidRPr="0004063E">
              <w:rPr>
                <w:rFonts w:ascii="Times New Roman" w:hAnsi="Times New Roman" w:cs="Times New Roman"/>
                <w:b w:val="0"/>
                <w:color w:val="auto"/>
                <w:sz w:val="18"/>
                <w:szCs w:val="18"/>
              </w:rPr>
              <w:t>(2005)</w:t>
            </w:r>
          </w:p>
        </w:tc>
        <w:tc>
          <w:tcPr>
            <w:tcW w:w="900" w:type="dxa"/>
            <w:shd w:val="clear" w:color="auto" w:fill="FFFFFF" w:themeFill="background1"/>
          </w:tcPr>
          <w:p w14:paraId="7414B2D7" w14:textId="167E8835"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591DC77B" w14:textId="0F3C075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667AB0BE" w14:textId="42BCB44A"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110 O&amp;G fellows of ACOG.</w:t>
            </w:r>
          </w:p>
        </w:tc>
        <w:tc>
          <w:tcPr>
            <w:tcW w:w="1260" w:type="dxa"/>
            <w:shd w:val="clear" w:color="auto" w:fill="FFFFFF" w:themeFill="background1"/>
          </w:tcPr>
          <w:p w14:paraId="0BDB5AEB" w14:textId="4417D292"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793BA071" w14:textId="60F604A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56A440DC"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84.5% would conduct CSMR.</w:t>
            </w:r>
          </w:p>
          <w:p w14:paraId="76592B62"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21.1% preferred CS for self or partner.</w:t>
            </w:r>
          </w:p>
          <w:p w14:paraId="55E24B48"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42.9% of O&amp;G &lt; 35 interpreted the evidence as supporting CS in all cases vs 4.2% of older O&amp;G.</w:t>
            </w:r>
          </w:p>
          <w:p w14:paraId="7889C327" w14:textId="656EEC96"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Women &lt; 35 were more likely to choose CSMR for themselves. </w:t>
            </w:r>
          </w:p>
        </w:tc>
      </w:tr>
      <w:tr w:rsidR="0004063E" w:rsidRPr="0004063E" w14:paraId="4D4BCB6D"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612B2E65" w14:textId="7B8BB34B"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Atan</w:t>
            </w:r>
            <w:proofErr w:type="spellEnd"/>
            <w:r w:rsidRPr="0004063E">
              <w:rPr>
                <w:rFonts w:ascii="Times New Roman" w:hAnsi="Times New Roman" w:cs="Times New Roman"/>
                <w:b w:val="0"/>
                <w:color w:val="auto"/>
                <w:sz w:val="18"/>
                <w:szCs w:val="18"/>
              </w:rPr>
              <w:t xml:space="preserve"> S. et al. (2013)</w:t>
            </w:r>
          </w:p>
        </w:tc>
        <w:tc>
          <w:tcPr>
            <w:tcW w:w="900" w:type="dxa"/>
            <w:shd w:val="clear" w:color="auto" w:fill="FFFFFF" w:themeFill="background1"/>
          </w:tcPr>
          <w:p w14:paraId="509FB60D" w14:textId="0970DFAD"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Turkey</w:t>
            </w:r>
          </w:p>
        </w:tc>
        <w:tc>
          <w:tcPr>
            <w:tcW w:w="1620" w:type="dxa"/>
            <w:shd w:val="clear" w:color="auto" w:fill="FFFFFF" w:themeFill="background1"/>
          </w:tcPr>
          <w:p w14:paraId="1A17F701" w14:textId="4A41972F"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Quantitative, self-administered </w:t>
            </w:r>
            <w:r w:rsidRPr="0004063E">
              <w:rPr>
                <w:rFonts w:ascii="Times New Roman" w:hAnsi="Times New Roman" w:cs="Times New Roman"/>
                <w:color w:val="auto"/>
                <w:sz w:val="18"/>
                <w:szCs w:val="18"/>
              </w:rPr>
              <w:lastRenderedPageBreak/>
              <w:t>questionnaire</w:t>
            </w:r>
          </w:p>
        </w:tc>
        <w:tc>
          <w:tcPr>
            <w:tcW w:w="1620" w:type="dxa"/>
            <w:shd w:val="clear" w:color="auto" w:fill="FFFFFF" w:themeFill="background1"/>
          </w:tcPr>
          <w:p w14:paraId="246B9285" w14:textId="5151CDC6"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w:t>
            </w:r>
          </w:p>
        </w:tc>
        <w:tc>
          <w:tcPr>
            <w:tcW w:w="1260" w:type="dxa"/>
            <w:shd w:val="clear" w:color="auto" w:fill="FFFFFF" w:themeFill="background1"/>
          </w:tcPr>
          <w:p w14:paraId="4DE0B1C9" w14:textId="1E370AA1"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342 Women 24 </w:t>
            </w:r>
            <w:proofErr w:type="spellStart"/>
            <w:r w:rsidRPr="0004063E">
              <w:rPr>
                <w:rFonts w:ascii="Times New Roman" w:hAnsi="Times New Roman" w:cs="Times New Roman"/>
                <w:color w:val="auto"/>
                <w:sz w:val="18"/>
                <w:szCs w:val="18"/>
              </w:rPr>
              <w:t>hrs</w:t>
            </w:r>
            <w:proofErr w:type="spellEnd"/>
            <w:r w:rsidRPr="0004063E">
              <w:rPr>
                <w:rFonts w:ascii="Times New Roman" w:hAnsi="Times New Roman" w:cs="Times New Roman"/>
                <w:color w:val="auto"/>
                <w:sz w:val="18"/>
                <w:szCs w:val="18"/>
              </w:rPr>
              <w:t xml:space="preserve"> </w:t>
            </w:r>
            <w:r w:rsidRPr="0004063E">
              <w:rPr>
                <w:rFonts w:ascii="Times New Roman" w:hAnsi="Times New Roman" w:cs="Times New Roman"/>
                <w:color w:val="auto"/>
                <w:sz w:val="18"/>
                <w:szCs w:val="18"/>
              </w:rPr>
              <w:lastRenderedPageBreak/>
              <w:t>postnatal</w:t>
            </w:r>
          </w:p>
        </w:tc>
        <w:tc>
          <w:tcPr>
            <w:tcW w:w="1080" w:type="dxa"/>
            <w:shd w:val="clear" w:color="auto" w:fill="FFFFFF" w:themeFill="background1"/>
          </w:tcPr>
          <w:p w14:paraId="40115212" w14:textId="7C2C835F" w:rsidR="00CD495C" w:rsidRPr="0004063E" w:rsidRDefault="00CD495C" w:rsidP="00625C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w:t>
            </w:r>
          </w:p>
        </w:tc>
        <w:tc>
          <w:tcPr>
            <w:tcW w:w="4958" w:type="dxa"/>
            <w:shd w:val="clear" w:color="auto" w:fill="FFFFFF" w:themeFill="background1"/>
          </w:tcPr>
          <w:p w14:paraId="6372FC74" w14:textId="14C4C614"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88% believed that women should choose the mode of delivery.</w:t>
            </w:r>
          </w:p>
        </w:tc>
      </w:tr>
      <w:tr w:rsidR="0004063E" w:rsidRPr="0004063E" w14:paraId="47C1BC57"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497E94B9" w14:textId="3F529E14" w:rsidR="00CD495C" w:rsidRPr="0004063E" w:rsidRDefault="00CD495C" w:rsidP="00625CBE">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lastRenderedPageBreak/>
              <w:t>Boz</w:t>
            </w:r>
            <w:proofErr w:type="spellEnd"/>
            <w:r w:rsidRPr="0004063E">
              <w:rPr>
                <w:rFonts w:ascii="Times New Roman" w:hAnsi="Times New Roman" w:cs="Times New Roman"/>
                <w:b w:val="0"/>
                <w:color w:val="auto"/>
                <w:sz w:val="18"/>
                <w:szCs w:val="18"/>
              </w:rPr>
              <w:t xml:space="preserve"> I, </w:t>
            </w:r>
            <w:proofErr w:type="spellStart"/>
            <w:r w:rsidRPr="0004063E">
              <w:rPr>
                <w:rFonts w:ascii="Times New Roman" w:hAnsi="Times New Roman" w:cs="Times New Roman"/>
                <w:b w:val="0"/>
                <w:color w:val="auto"/>
                <w:sz w:val="18"/>
                <w:szCs w:val="18"/>
              </w:rPr>
              <w:t>Teskereci</w:t>
            </w:r>
            <w:proofErr w:type="spellEnd"/>
            <w:r w:rsidRPr="0004063E">
              <w:rPr>
                <w:rFonts w:ascii="Times New Roman" w:hAnsi="Times New Roman" w:cs="Times New Roman"/>
                <w:b w:val="0"/>
                <w:color w:val="auto"/>
                <w:sz w:val="18"/>
                <w:szCs w:val="18"/>
              </w:rPr>
              <w:t xml:space="preserve"> T, </w:t>
            </w:r>
            <w:proofErr w:type="spellStart"/>
            <w:r w:rsidRPr="0004063E">
              <w:rPr>
                <w:rFonts w:ascii="Times New Roman" w:hAnsi="Times New Roman" w:cs="Times New Roman"/>
                <w:b w:val="0"/>
                <w:color w:val="auto"/>
                <w:sz w:val="18"/>
                <w:szCs w:val="18"/>
              </w:rPr>
              <w:t>Akman</w:t>
            </w:r>
            <w:proofErr w:type="spellEnd"/>
            <w:r w:rsidRPr="0004063E">
              <w:rPr>
                <w:rFonts w:ascii="Times New Roman" w:hAnsi="Times New Roman" w:cs="Times New Roman"/>
                <w:b w:val="0"/>
                <w:color w:val="auto"/>
                <w:sz w:val="18"/>
                <w:szCs w:val="18"/>
              </w:rPr>
              <w:t xml:space="preserve"> G</w:t>
            </w:r>
            <w:proofErr w:type="gramStart"/>
            <w:r w:rsidRPr="0004063E">
              <w:rPr>
                <w:rFonts w:ascii="Times New Roman" w:hAnsi="Times New Roman" w:cs="Times New Roman"/>
                <w:b w:val="0"/>
                <w:color w:val="auto"/>
                <w:sz w:val="18"/>
                <w:szCs w:val="18"/>
              </w:rPr>
              <w:t xml:space="preserve">.  </w:t>
            </w:r>
            <w:proofErr w:type="gramEnd"/>
            <w:r w:rsidRPr="0004063E">
              <w:rPr>
                <w:rFonts w:ascii="Times New Roman" w:hAnsi="Times New Roman" w:cs="Times New Roman"/>
                <w:b w:val="0"/>
                <w:color w:val="auto"/>
                <w:sz w:val="18"/>
                <w:szCs w:val="18"/>
              </w:rPr>
              <w:t>(2016)</w:t>
            </w:r>
          </w:p>
          <w:p w14:paraId="5DE43743" w14:textId="0E96C7E0" w:rsidR="00CD495C" w:rsidRPr="0004063E" w:rsidRDefault="00CD495C" w:rsidP="00625CBE">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 </w:t>
            </w:r>
          </w:p>
        </w:tc>
        <w:tc>
          <w:tcPr>
            <w:tcW w:w="900" w:type="dxa"/>
            <w:shd w:val="clear" w:color="auto" w:fill="FFFFFF" w:themeFill="background1"/>
          </w:tcPr>
          <w:p w14:paraId="1728F37D" w14:textId="5A3B6C3C"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Turkey </w:t>
            </w:r>
          </w:p>
        </w:tc>
        <w:tc>
          <w:tcPr>
            <w:tcW w:w="1620" w:type="dxa"/>
            <w:shd w:val="clear" w:color="auto" w:fill="FFFFFF" w:themeFill="background1"/>
          </w:tcPr>
          <w:p w14:paraId="1911B657" w14:textId="040F8B71"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Phenomenological study </w:t>
            </w:r>
          </w:p>
        </w:tc>
        <w:tc>
          <w:tcPr>
            <w:tcW w:w="1620" w:type="dxa"/>
            <w:shd w:val="clear" w:color="auto" w:fill="FFFFFF" w:themeFill="background1"/>
          </w:tcPr>
          <w:p w14:paraId="578CD65C"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60" w:type="dxa"/>
            <w:shd w:val="clear" w:color="auto" w:fill="FFFFFF" w:themeFill="background1"/>
          </w:tcPr>
          <w:p w14:paraId="51086E73" w14:textId="68E5136F"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29 nulliparous women</w:t>
            </w:r>
          </w:p>
        </w:tc>
        <w:tc>
          <w:tcPr>
            <w:tcW w:w="1080" w:type="dxa"/>
            <w:shd w:val="clear" w:color="auto" w:fill="FFFFFF" w:themeFill="background1"/>
          </w:tcPr>
          <w:p w14:paraId="4B820240"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4958" w:type="dxa"/>
            <w:shd w:val="clear" w:color="auto" w:fill="FFFFFF" w:themeFill="background1"/>
          </w:tcPr>
          <w:p w14:paraId="15017038" w14:textId="33BF2B5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Vaginal births were considered under</w:t>
            </w:r>
          </w:p>
          <w:p w14:paraId="733ACA84" w14:textId="6B5DC11F"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roofErr w:type="gramStart"/>
            <w:r w:rsidRPr="0004063E">
              <w:rPr>
                <w:rFonts w:ascii="Times New Roman" w:hAnsi="Times New Roman" w:cs="Times New Roman"/>
                <w:color w:val="auto"/>
                <w:sz w:val="18"/>
                <w:szCs w:val="18"/>
              </w:rPr>
              <w:t>the</w:t>
            </w:r>
            <w:proofErr w:type="gramEnd"/>
            <w:r w:rsidRPr="0004063E">
              <w:rPr>
                <w:rFonts w:ascii="Times New Roman" w:hAnsi="Times New Roman" w:cs="Times New Roman"/>
                <w:color w:val="auto"/>
                <w:sz w:val="18"/>
                <w:szCs w:val="18"/>
              </w:rPr>
              <w:t xml:space="preserve"> theme “natural but hard way” and caesarean sections under the theme “easy choice”. </w:t>
            </w:r>
          </w:p>
          <w:p w14:paraId="0A039D99" w14:textId="568717E8"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04063E" w:rsidRPr="0004063E" w14:paraId="2DE5B0AB"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6FC7F3E7" w14:textId="69068DAE"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Chong ESY</w:t>
            </w:r>
            <w:r w:rsidR="00A80DAF"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w:t>
            </w:r>
            <w:proofErr w:type="spellStart"/>
            <w:r w:rsidRPr="0004063E">
              <w:rPr>
                <w:rFonts w:ascii="Times New Roman" w:hAnsi="Times New Roman" w:cs="Times New Roman"/>
                <w:b w:val="0"/>
                <w:color w:val="auto"/>
                <w:sz w:val="18"/>
                <w:szCs w:val="18"/>
              </w:rPr>
              <w:t>Mongelli</w:t>
            </w:r>
            <w:proofErr w:type="spellEnd"/>
            <w:r w:rsidRPr="0004063E">
              <w:rPr>
                <w:rFonts w:ascii="Times New Roman" w:hAnsi="Times New Roman" w:cs="Times New Roman"/>
                <w:b w:val="0"/>
                <w:color w:val="auto"/>
                <w:sz w:val="18"/>
                <w:szCs w:val="18"/>
              </w:rPr>
              <w:t xml:space="preserve"> M. (2003)</w:t>
            </w:r>
          </w:p>
        </w:tc>
        <w:tc>
          <w:tcPr>
            <w:tcW w:w="900" w:type="dxa"/>
            <w:shd w:val="clear" w:color="auto" w:fill="FFFFFF" w:themeFill="background1"/>
          </w:tcPr>
          <w:p w14:paraId="64E4E6EB" w14:textId="792682E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Singapore</w:t>
            </w:r>
          </w:p>
        </w:tc>
        <w:tc>
          <w:tcPr>
            <w:tcW w:w="1620" w:type="dxa"/>
            <w:shd w:val="clear" w:color="auto" w:fill="FFFFFF" w:themeFill="background1"/>
          </w:tcPr>
          <w:p w14:paraId="3C7BA4E8" w14:textId="5578CE4E"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questionnaire</w:t>
            </w:r>
          </w:p>
        </w:tc>
        <w:tc>
          <w:tcPr>
            <w:tcW w:w="1620" w:type="dxa"/>
            <w:shd w:val="clear" w:color="auto" w:fill="FFFFFF" w:themeFill="background1"/>
          </w:tcPr>
          <w:p w14:paraId="6E722275" w14:textId="168F5FE1"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2BA0DBF7" w14:textId="5DD3D80C"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160 Women 28-40 weeks pregnant at a large teaching hospital</w:t>
            </w:r>
          </w:p>
        </w:tc>
        <w:tc>
          <w:tcPr>
            <w:tcW w:w="1080" w:type="dxa"/>
            <w:shd w:val="clear" w:color="auto" w:fill="FFFFFF" w:themeFill="background1"/>
          </w:tcPr>
          <w:p w14:paraId="55235724" w14:textId="4FE1A1A4"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74B090F5"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3.7% preferred CS.</w:t>
            </w:r>
          </w:p>
          <w:p w14:paraId="34B5FF0A"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71% believed that women have the right to choose, but are</w:t>
            </w:r>
          </w:p>
          <w:p w14:paraId="067E1484" w14:textId="4505FC2C"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roofErr w:type="gramStart"/>
            <w:r w:rsidRPr="0004063E">
              <w:rPr>
                <w:rFonts w:ascii="Times New Roman" w:hAnsi="Times New Roman" w:cs="Times New Roman"/>
                <w:color w:val="auto"/>
                <w:sz w:val="18"/>
                <w:szCs w:val="18"/>
              </w:rPr>
              <w:t>generally</w:t>
            </w:r>
            <w:proofErr w:type="gramEnd"/>
            <w:r w:rsidRPr="0004063E">
              <w:rPr>
                <w:rFonts w:ascii="Times New Roman" w:hAnsi="Times New Roman" w:cs="Times New Roman"/>
                <w:color w:val="auto"/>
                <w:sz w:val="18"/>
                <w:szCs w:val="18"/>
              </w:rPr>
              <w:t xml:space="preserve"> poorly informed about the benefits and risks of CSMR.</w:t>
            </w:r>
          </w:p>
        </w:tc>
      </w:tr>
      <w:tr w:rsidR="0004063E" w:rsidRPr="0004063E" w14:paraId="4AE8F4BF"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5FB76A1C" w14:textId="4EAEBEF6"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Deng W. et al. (2014)</w:t>
            </w:r>
          </w:p>
        </w:tc>
        <w:tc>
          <w:tcPr>
            <w:tcW w:w="900" w:type="dxa"/>
            <w:shd w:val="clear" w:color="auto" w:fill="FFFFFF" w:themeFill="background1"/>
          </w:tcPr>
          <w:p w14:paraId="1A6E93C8" w14:textId="14546B0A"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China</w:t>
            </w:r>
          </w:p>
        </w:tc>
        <w:tc>
          <w:tcPr>
            <w:tcW w:w="1620" w:type="dxa"/>
            <w:shd w:val="clear" w:color="auto" w:fill="FFFFFF" w:themeFill="background1"/>
          </w:tcPr>
          <w:p w14:paraId="1F2830CE" w14:textId="059B2392"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63E51DCF" w14:textId="2BB04FB6"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67B57945" w14:textId="7936959A"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272 Postnatal women</w:t>
            </w:r>
          </w:p>
        </w:tc>
        <w:tc>
          <w:tcPr>
            <w:tcW w:w="1080" w:type="dxa"/>
            <w:shd w:val="clear" w:color="auto" w:fill="FFFFFF" w:themeFill="background1"/>
          </w:tcPr>
          <w:p w14:paraId="37FA3B8F" w14:textId="55E37564"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3F532E21"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57% CS rate.</w:t>
            </w:r>
          </w:p>
          <w:p w14:paraId="751D70F7"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17% with medical indications, 40% with no medical indications.</w:t>
            </w:r>
          </w:p>
          <w:p w14:paraId="6560BABE" w14:textId="0583B0CA"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Women who had CS remember it being suggested by their obstetrician. </w:t>
            </w:r>
          </w:p>
        </w:tc>
      </w:tr>
      <w:tr w:rsidR="0004063E" w:rsidRPr="0004063E" w14:paraId="6AD95663"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32BA069D" w14:textId="68F4C466"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Jenkins M, Ford J, Morris J, Roberts C. (2014)</w:t>
            </w:r>
          </w:p>
        </w:tc>
        <w:tc>
          <w:tcPr>
            <w:tcW w:w="900" w:type="dxa"/>
            <w:shd w:val="clear" w:color="auto" w:fill="FFFFFF" w:themeFill="background1"/>
          </w:tcPr>
          <w:p w14:paraId="259C7DB8" w14:textId="6BDC068A"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Australia</w:t>
            </w:r>
          </w:p>
        </w:tc>
        <w:tc>
          <w:tcPr>
            <w:tcW w:w="1620" w:type="dxa"/>
            <w:shd w:val="clear" w:color="auto" w:fill="FFFFFF" w:themeFill="background1"/>
          </w:tcPr>
          <w:p w14:paraId="7F8FB6A9" w14:textId="72F3DDD5"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Qualitative, semi-structured interviews, descriptive analysis, purposive sampling</w:t>
            </w:r>
          </w:p>
        </w:tc>
        <w:tc>
          <w:tcPr>
            <w:tcW w:w="1620" w:type="dxa"/>
            <w:shd w:val="clear" w:color="auto" w:fill="FFFFFF" w:themeFill="background1"/>
          </w:tcPr>
          <w:p w14:paraId="475F61C9" w14:textId="10921E68"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3137478B" w14:textId="450E9846"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53 Pregnant women accessing a broad range of services, remote to tertiary</w:t>
            </w:r>
          </w:p>
        </w:tc>
        <w:tc>
          <w:tcPr>
            <w:tcW w:w="1080" w:type="dxa"/>
            <w:shd w:val="clear" w:color="auto" w:fill="FFFFFF" w:themeFill="background1"/>
          </w:tcPr>
          <w:p w14:paraId="30C06C13" w14:textId="6C354718"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294C7A66" w14:textId="77777777"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wanted care focused on them and to be informed.</w:t>
            </w:r>
          </w:p>
          <w:p w14:paraId="2D0318C0" w14:textId="760069E0" w:rsidR="00CD495C" w:rsidRPr="0004063E" w:rsidRDefault="00CD495C" w:rsidP="00625C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They also wanted to be involved in the decision-making process.</w:t>
            </w:r>
          </w:p>
        </w:tc>
      </w:tr>
      <w:tr w:rsidR="0004063E" w:rsidRPr="0004063E" w14:paraId="525F53A5"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2ED40F99" w14:textId="7346D6AC"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Kingdon</w:t>
            </w:r>
            <w:proofErr w:type="spellEnd"/>
            <w:r w:rsidRPr="0004063E">
              <w:rPr>
                <w:rFonts w:ascii="Times New Roman" w:hAnsi="Times New Roman" w:cs="Times New Roman"/>
                <w:b w:val="0"/>
                <w:color w:val="auto"/>
                <w:sz w:val="18"/>
                <w:szCs w:val="18"/>
              </w:rPr>
              <w:t xml:space="preserve"> C. et al. (2009)</w:t>
            </w:r>
          </w:p>
        </w:tc>
        <w:tc>
          <w:tcPr>
            <w:tcW w:w="900" w:type="dxa"/>
            <w:shd w:val="clear" w:color="auto" w:fill="FFFFFF" w:themeFill="background1"/>
          </w:tcPr>
          <w:p w14:paraId="18672F56" w14:textId="2FE997D3"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UK</w:t>
            </w:r>
          </w:p>
        </w:tc>
        <w:tc>
          <w:tcPr>
            <w:tcW w:w="1620" w:type="dxa"/>
            <w:shd w:val="clear" w:color="auto" w:fill="FFFFFF" w:themeFill="background1"/>
          </w:tcPr>
          <w:p w14:paraId="498FA60C" w14:textId="2F723E23"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Mixed-method, longitudinal cohort study, in-depth interviews </w:t>
            </w:r>
          </w:p>
        </w:tc>
        <w:tc>
          <w:tcPr>
            <w:tcW w:w="1620" w:type="dxa"/>
            <w:shd w:val="clear" w:color="auto" w:fill="FFFFFF" w:themeFill="background1"/>
          </w:tcPr>
          <w:p w14:paraId="26E1EFDB" w14:textId="4CC69F4D"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b/>
                <w:color w:val="auto"/>
                <w:sz w:val="18"/>
                <w:szCs w:val="18"/>
              </w:rPr>
              <w:t>-</w:t>
            </w:r>
          </w:p>
        </w:tc>
        <w:tc>
          <w:tcPr>
            <w:tcW w:w="1260" w:type="dxa"/>
            <w:shd w:val="clear" w:color="auto" w:fill="FFFFFF" w:themeFill="background1"/>
          </w:tcPr>
          <w:p w14:paraId="05EDB07B" w14:textId="36F7D836" w:rsidR="00CD495C" w:rsidRPr="0004063E" w:rsidRDefault="00CD495C" w:rsidP="00CD4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454 Nulliparous pregnant women</w:t>
            </w:r>
          </w:p>
          <w:p w14:paraId="44BB61B3" w14:textId="0A981B4E" w:rsidR="00CD495C" w:rsidRPr="0004063E" w:rsidRDefault="00CD495C" w:rsidP="00CD4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153 for interviews</w:t>
            </w:r>
          </w:p>
        </w:tc>
        <w:tc>
          <w:tcPr>
            <w:tcW w:w="1080" w:type="dxa"/>
            <w:shd w:val="clear" w:color="auto" w:fill="FFFFFF" w:themeFill="background1"/>
          </w:tcPr>
          <w:p w14:paraId="639FF242" w14:textId="21880346"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63522C30" w14:textId="77777777"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did not have autonomous choice and did not want it, felt that their baby’s health should come first, and thought of CSMR as being only for the rich or for those who had a previous traumatic birth.</w:t>
            </w:r>
          </w:p>
          <w:p w14:paraId="62760D92" w14:textId="06C6A9E4"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55% believed that women should not have the right to choose VB under any circumstances, while 50% of women agreed or strongly agreed that the doctor should always decide if a CS is required.</w:t>
            </w:r>
          </w:p>
          <w:p w14:paraId="2F7C65EF" w14:textId="65F37599" w:rsidR="00CD495C" w:rsidRPr="0004063E" w:rsidRDefault="00CD495C" w:rsidP="00625C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Were happy not to have autonomous choice, as they would blame themselves if something went wrong.</w:t>
            </w:r>
          </w:p>
        </w:tc>
      </w:tr>
      <w:tr w:rsidR="0004063E" w:rsidRPr="0004063E" w14:paraId="4B3B2F07"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0F261D89" w14:textId="2E6D7B69"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Liu NH, </w:t>
            </w:r>
            <w:proofErr w:type="spellStart"/>
            <w:r w:rsidRPr="0004063E">
              <w:rPr>
                <w:rFonts w:ascii="Times New Roman" w:hAnsi="Times New Roman" w:cs="Times New Roman"/>
                <w:b w:val="0"/>
                <w:color w:val="auto"/>
                <w:sz w:val="18"/>
                <w:szCs w:val="18"/>
              </w:rPr>
              <w:t>Mazzoni</w:t>
            </w:r>
            <w:proofErr w:type="spellEnd"/>
            <w:r w:rsidRPr="0004063E">
              <w:rPr>
                <w:rFonts w:ascii="Times New Roman" w:hAnsi="Times New Roman" w:cs="Times New Roman"/>
                <w:b w:val="0"/>
                <w:color w:val="auto"/>
                <w:sz w:val="18"/>
                <w:szCs w:val="18"/>
              </w:rPr>
              <w:t xml:space="preserve"> A, </w:t>
            </w:r>
            <w:proofErr w:type="spellStart"/>
            <w:r w:rsidRPr="0004063E">
              <w:rPr>
                <w:rFonts w:ascii="Times New Roman" w:hAnsi="Times New Roman" w:cs="Times New Roman"/>
                <w:b w:val="0"/>
                <w:color w:val="auto"/>
                <w:sz w:val="18"/>
                <w:szCs w:val="18"/>
              </w:rPr>
              <w:t>Zamberlin</w:t>
            </w:r>
            <w:proofErr w:type="spellEnd"/>
            <w:r w:rsidRPr="0004063E">
              <w:rPr>
                <w:rFonts w:ascii="Times New Roman" w:hAnsi="Times New Roman" w:cs="Times New Roman"/>
                <w:b w:val="0"/>
                <w:color w:val="auto"/>
                <w:sz w:val="18"/>
                <w:szCs w:val="18"/>
              </w:rPr>
              <w:t xml:space="preserve"> N, </w:t>
            </w:r>
            <w:proofErr w:type="spellStart"/>
            <w:r w:rsidRPr="0004063E">
              <w:rPr>
                <w:rFonts w:ascii="Times New Roman" w:hAnsi="Times New Roman" w:cs="Times New Roman"/>
                <w:b w:val="0"/>
                <w:color w:val="auto"/>
                <w:sz w:val="18"/>
                <w:szCs w:val="18"/>
              </w:rPr>
              <w:t>Colomar</w:t>
            </w:r>
            <w:proofErr w:type="spellEnd"/>
            <w:r w:rsidRPr="0004063E">
              <w:rPr>
                <w:rFonts w:ascii="Times New Roman" w:hAnsi="Times New Roman" w:cs="Times New Roman"/>
                <w:b w:val="0"/>
                <w:color w:val="auto"/>
                <w:sz w:val="18"/>
                <w:szCs w:val="18"/>
              </w:rPr>
              <w:t xml:space="preserve"> M, Chang OH, Arnaud L, </w:t>
            </w:r>
            <w:proofErr w:type="spellStart"/>
            <w:r w:rsidRPr="0004063E">
              <w:rPr>
                <w:rFonts w:ascii="Times New Roman" w:hAnsi="Times New Roman" w:cs="Times New Roman"/>
                <w:b w:val="0"/>
                <w:color w:val="auto"/>
                <w:sz w:val="18"/>
                <w:szCs w:val="18"/>
              </w:rPr>
              <w:t>Althabe</w:t>
            </w:r>
            <w:proofErr w:type="spellEnd"/>
            <w:r w:rsidRPr="0004063E">
              <w:rPr>
                <w:rFonts w:ascii="Times New Roman" w:hAnsi="Times New Roman" w:cs="Times New Roman"/>
                <w:b w:val="0"/>
                <w:color w:val="auto"/>
                <w:sz w:val="18"/>
                <w:szCs w:val="18"/>
              </w:rPr>
              <w:t xml:space="preserve"> F, </w:t>
            </w:r>
            <w:proofErr w:type="spellStart"/>
            <w:r w:rsidRPr="0004063E">
              <w:rPr>
                <w:rFonts w:ascii="Times New Roman" w:hAnsi="Times New Roman" w:cs="Times New Roman"/>
                <w:b w:val="0"/>
                <w:color w:val="auto"/>
                <w:sz w:val="18"/>
                <w:szCs w:val="18"/>
              </w:rPr>
              <w:t>Belizan</w:t>
            </w:r>
            <w:proofErr w:type="spellEnd"/>
            <w:r w:rsidRPr="0004063E">
              <w:rPr>
                <w:rFonts w:ascii="Times New Roman" w:hAnsi="Times New Roman" w:cs="Times New Roman"/>
                <w:b w:val="0"/>
                <w:color w:val="auto"/>
                <w:sz w:val="18"/>
                <w:szCs w:val="18"/>
              </w:rPr>
              <w:t xml:space="preserve"> JM. (2013)</w:t>
            </w:r>
          </w:p>
        </w:tc>
        <w:tc>
          <w:tcPr>
            <w:tcW w:w="900" w:type="dxa"/>
            <w:shd w:val="clear" w:color="auto" w:fill="FFFFFF" w:themeFill="background1"/>
          </w:tcPr>
          <w:p w14:paraId="4447B735" w14:textId="53DF9493"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Argentina </w:t>
            </w:r>
          </w:p>
        </w:tc>
        <w:tc>
          <w:tcPr>
            <w:tcW w:w="1620" w:type="dxa"/>
            <w:shd w:val="clear" w:color="auto" w:fill="FFFFFF" w:themeFill="background1"/>
          </w:tcPr>
          <w:p w14:paraId="0E4C4D11" w14:textId="4353A072"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Qualitative study </w:t>
            </w:r>
          </w:p>
        </w:tc>
        <w:tc>
          <w:tcPr>
            <w:tcW w:w="1620" w:type="dxa"/>
            <w:shd w:val="clear" w:color="auto" w:fill="FFFFFF" w:themeFill="background1"/>
          </w:tcPr>
          <w:p w14:paraId="20352C5E"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260" w:type="dxa"/>
            <w:shd w:val="clear" w:color="auto" w:fill="FFFFFF" w:themeFill="background1"/>
          </w:tcPr>
          <w:p w14:paraId="32F3C58D" w14:textId="6028E90B"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29 Nulliparous pregnant women   </w:t>
            </w:r>
          </w:p>
        </w:tc>
        <w:tc>
          <w:tcPr>
            <w:tcW w:w="1080" w:type="dxa"/>
            <w:shd w:val="clear" w:color="auto" w:fill="FFFFFF" w:themeFill="background1"/>
          </w:tcPr>
          <w:p w14:paraId="4CEE7CED"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4958" w:type="dxa"/>
            <w:shd w:val="clear" w:color="auto" w:fill="FFFFFF" w:themeFill="background1"/>
          </w:tcPr>
          <w:p w14:paraId="46EDD8E9"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Most preferred vaginal delivery (VD) due to cultural, personal, and social factors. </w:t>
            </w:r>
          </w:p>
          <w:p w14:paraId="26E8C786" w14:textId="2DA73092"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Women viewed CS as a medical decision of medical </w:t>
            </w:r>
            <w:proofErr w:type="spellStart"/>
            <w:r w:rsidRPr="0004063E">
              <w:rPr>
                <w:rFonts w:ascii="Times New Roman" w:hAnsi="Times New Roman" w:cs="Times New Roman"/>
                <w:color w:val="auto"/>
                <w:sz w:val="18"/>
                <w:szCs w:val="18"/>
              </w:rPr>
              <w:t>professioanls</w:t>
            </w:r>
            <w:proofErr w:type="spellEnd"/>
            <w:r w:rsidRPr="0004063E">
              <w:rPr>
                <w:rFonts w:ascii="Times New Roman" w:hAnsi="Times New Roman" w:cs="Times New Roman"/>
                <w:color w:val="auto"/>
                <w:sz w:val="18"/>
                <w:szCs w:val="18"/>
              </w:rPr>
              <w:t xml:space="preserve"> and often deferred decisions in the presence of medical indications.</w:t>
            </w:r>
          </w:p>
        </w:tc>
      </w:tr>
      <w:tr w:rsidR="0004063E" w:rsidRPr="0004063E" w14:paraId="120A8FD1"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2E18C845" w14:textId="3EAA87B4" w:rsidR="00CD495C" w:rsidRPr="0004063E" w:rsidRDefault="00CD495C" w:rsidP="00886B8B">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Okonkwo NS, </w:t>
            </w:r>
            <w:proofErr w:type="spellStart"/>
            <w:r w:rsidRPr="0004063E">
              <w:rPr>
                <w:rFonts w:ascii="Times New Roman" w:hAnsi="Times New Roman" w:cs="Times New Roman"/>
                <w:b w:val="0"/>
                <w:color w:val="auto"/>
                <w:sz w:val="18"/>
                <w:szCs w:val="18"/>
              </w:rPr>
              <w:t>Ojengbede</w:t>
            </w:r>
            <w:proofErr w:type="spellEnd"/>
            <w:r w:rsidRPr="0004063E">
              <w:rPr>
                <w:rFonts w:ascii="Times New Roman" w:hAnsi="Times New Roman" w:cs="Times New Roman"/>
                <w:b w:val="0"/>
                <w:color w:val="auto"/>
                <w:sz w:val="18"/>
                <w:szCs w:val="18"/>
              </w:rPr>
              <w:t xml:space="preserve"> OA, </w:t>
            </w:r>
            <w:proofErr w:type="spellStart"/>
            <w:r w:rsidRPr="0004063E">
              <w:rPr>
                <w:rFonts w:ascii="Times New Roman" w:hAnsi="Times New Roman" w:cs="Times New Roman"/>
                <w:b w:val="0"/>
                <w:color w:val="auto"/>
                <w:sz w:val="18"/>
                <w:szCs w:val="18"/>
              </w:rPr>
              <w:t>Morhason</w:t>
            </w:r>
            <w:proofErr w:type="spellEnd"/>
            <w:r w:rsidRPr="0004063E">
              <w:rPr>
                <w:rFonts w:ascii="Times New Roman" w:hAnsi="Times New Roman" w:cs="Times New Roman"/>
                <w:b w:val="0"/>
                <w:color w:val="auto"/>
                <w:sz w:val="18"/>
                <w:szCs w:val="18"/>
              </w:rPr>
              <w:t>-Bello IO, Adedokun BO. (2012)</w:t>
            </w:r>
          </w:p>
        </w:tc>
        <w:tc>
          <w:tcPr>
            <w:tcW w:w="900" w:type="dxa"/>
            <w:shd w:val="clear" w:color="auto" w:fill="FFFFFF" w:themeFill="background1"/>
          </w:tcPr>
          <w:p w14:paraId="07C7C50E" w14:textId="41840013" w:rsidR="00CD495C" w:rsidRPr="0004063E" w:rsidRDefault="00CD495C" w:rsidP="00A345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West Africa</w:t>
            </w:r>
          </w:p>
        </w:tc>
        <w:tc>
          <w:tcPr>
            <w:tcW w:w="1620" w:type="dxa"/>
            <w:shd w:val="clear" w:color="auto" w:fill="FFFFFF" w:themeFill="background1"/>
          </w:tcPr>
          <w:p w14:paraId="15DF503A" w14:textId="5FD1DDFD" w:rsidR="00CD495C" w:rsidRPr="0004063E" w:rsidRDefault="00CD495C" w:rsidP="00A345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cross-sectional questionnaire</w:t>
            </w:r>
          </w:p>
        </w:tc>
        <w:tc>
          <w:tcPr>
            <w:tcW w:w="1620" w:type="dxa"/>
            <w:shd w:val="clear" w:color="auto" w:fill="FFFFFF" w:themeFill="background1"/>
          </w:tcPr>
          <w:p w14:paraId="33158601" w14:textId="3EC43B9A"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60" w:type="dxa"/>
            <w:shd w:val="clear" w:color="auto" w:fill="FFFFFF" w:themeFill="background1"/>
          </w:tcPr>
          <w:p w14:paraId="5BC2B266" w14:textId="0A1AD9FA"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843 antenatal clients</w:t>
            </w:r>
          </w:p>
        </w:tc>
        <w:tc>
          <w:tcPr>
            <w:tcW w:w="1080" w:type="dxa"/>
            <w:shd w:val="clear" w:color="auto" w:fill="FFFFFF" w:themeFill="background1"/>
          </w:tcPr>
          <w:p w14:paraId="5742CB52" w14:textId="0A955AA5"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4958" w:type="dxa"/>
            <w:shd w:val="clear" w:color="auto" w:fill="FFFFFF" w:themeFill="background1"/>
          </w:tcPr>
          <w:p w14:paraId="76A0CDF8" w14:textId="6A7A72D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More than 50% of those willing to request CSMR would likely be </w:t>
            </w:r>
            <w:proofErr w:type="spellStart"/>
            <w:r w:rsidRPr="0004063E">
              <w:rPr>
                <w:rFonts w:ascii="Times New Roman" w:hAnsi="Times New Roman" w:cs="Times New Roman"/>
                <w:color w:val="auto"/>
                <w:sz w:val="18"/>
                <w:szCs w:val="18"/>
              </w:rPr>
              <w:t>critized</w:t>
            </w:r>
            <w:proofErr w:type="spellEnd"/>
            <w:r w:rsidRPr="0004063E">
              <w:rPr>
                <w:rFonts w:ascii="Times New Roman" w:hAnsi="Times New Roman" w:cs="Times New Roman"/>
                <w:color w:val="auto"/>
                <w:sz w:val="18"/>
                <w:szCs w:val="18"/>
              </w:rPr>
              <w:t xml:space="preserve">, </w:t>
            </w:r>
            <w:proofErr w:type="spellStart"/>
            <w:r w:rsidRPr="0004063E">
              <w:rPr>
                <w:rFonts w:ascii="Times New Roman" w:hAnsi="Times New Roman" w:cs="Times New Roman"/>
                <w:color w:val="auto"/>
                <w:sz w:val="18"/>
                <w:szCs w:val="18"/>
              </w:rPr>
              <w:t>maily</w:t>
            </w:r>
            <w:proofErr w:type="spellEnd"/>
            <w:r w:rsidRPr="0004063E">
              <w:rPr>
                <w:rFonts w:ascii="Times New Roman" w:hAnsi="Times New Roman" w:cs="Times New Roman"/>
                <w:color w:val="auto"/>
                <w:sz w:val="18"/>
                <w:szCs w:val="18"/>
              </w:rPr>
              <w:t xml:space="preserve"> by their </w:t>
            </w:r>
            <w:proofErr w:type="spellStart"/>
            <w:r w:rsidRPr="0004063E">
              <w:rPr>
                <w:rFonts w:ascii="Times New Roman" w:hAnsi="Times New Roman" w:cs="Times New Roman"/>
                <w:color w:val="auto"/>
                <w:sz w:val="18"/>
                <w:szCs w:val="18"/>
              </w:rPr>
              <w:t>hsubands</w:t>
            </w:r>
            <w:proofErr w:type="spellEnd"/>
          </w:p>
        </w:tc>
      </w:tr>
      <w:tr w:rsidR="0004063E" w:rsidRPr="0004063E" w14:paraId="6A629111"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1B9FF1E0" w14:textId="6EBCAF04" w:rsidR="00CD495C" w:rsidRPr="0004063E" w:rsidRDefault="00CD495C" w:rsidP="004523A1">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Pakenham S, Chamberlain SM, </w:t>
            </w:r>
            <w:r w:rsidRPr="0004063E">
              <w:rPr>
                <w:rFonts w:ascii="Times New Roman" w:hAnsi="Times New Roman" w:cs="Times New Roman"/>
                <w:b w:val="0"/>
                <w:color w:val="auto"/>
                <w:sz w:val="18"/>
                <w:szCs w:val="18"/>
              </w:rPr>
              <w:lastRenderedPageBreak/>
              <w:t>Smith GN. (2006)</w:t>
            </w:r>
          </w:p>
        </w:tc>
        <w:tc>
          <w:tcPr>
            <w:tcW w:w="900" w:type="dxa"/>
            <w:shd w:val="clear" w:color="auto" w:fill="FFFFFF" w:themeFill="background1"/>
          </w:tcPr>
          <w:p w14:paraId="620EED59" w14:textId="69D99F1E"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Canada</w:t>
            </w:r>
          </w:p>
        </w:tc>
        <w:tc>
          <w:tcPr>
            <w:tcW w:w="1620" w:type="dxa"/>
            <w:shd w:val="clear" w:color="auto" w:fill="FFFFFF" w:themeFill="background1"/>
          </w:tcPr>
          <w:p w14:paraId="10155D41"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w:t>
            </w:r>
          </w:p>
          <w:p w14:paraId="71B45A67" w14:textId="616494C8"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questionnaire</w:t>
            </w:r>
          </w:p>
        </w:tc>
        <w:tc>
          <w:tcPr>
            <w:tcW w:w="1620" w:type="dxa"/>
            <w:shd w:val="clear" w:color="auto" w:fill="FFFFFF" w:themeFill="background1"/>
          </w:tcPr>
          <w:p w14:paraId="2EFD10EA"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260" w:type="dxa"/>
            <w:shd w:val="clear" w:color="auto" w:fill="FFFFFF" w:themeFill="background1"/>
          </w:tcPr>
          <w:p w14:paraId="3D7E9F46" w14:textId="79425594"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107 nulliparous </w:t>
            </w:r>
            <w:r w:rsidRPr="0004063E">
              <w:rPr>
                <w:rFonts w:ascii="Times New Roman" w:hAnsi="Times New Roman" w:cs="Times New Roman"/>
                <w:color w:val="auto"/>
                <w:sz w:val="18"/>
                <w:szCs w:val="18"/>
              </w:rPr>
              <w:lastRenderedPageBreak/>
              <w:t xml:space="preserve">women and 103 multiparous women </w:t>
            </w:r>
          </w:p>
        </w:tc>
        <w:tc>
          <w:tcPr>
            <w:tcW w:w="1080" w:type="dxa"/>
            <w:shd w:val="clear" w:color="auto" w:fill="FFFFFF" w:themeFill="background1"/>
          </w:tcPr>
          <w:p w14:paraId="3DB11819"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4958" w:type="dxa"/>
            <w:shd w:val="clear" w:color="auto" w:fill="FFFFFF" w:themeFill="background1"/>
          </w:tcPr>
          <w:p w14:paraId="250F0BBA" w14:textId="7C1A911B" w:rsidR="00CD495C" w:rsidRPr="0004063E" w:rsidRDefault="00CD495C" w:rsidP="00E87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-Thirteen percent of </w:t>
            </w:r>
            <w:proofErr w:type="spellStart"/>
            <w:r w:rsidRPr="0004063E">
              <w:rPr>
                <w:rFonts w:ascii="Times New Roman" w:hAnsi="Times New Roman" w:cs="Times New Roman"/>
                <w:color w:val="auto"/>
                <w:sz w:val="18"/>
                <w:szCs w:val="18"/>
              </w:rPr>
              <w:t>nulliparas</w:t>
            </w:r>
            <w:proofErr w:type="spellEnd"/>
            <w:r w:rsidRPr="0004063E">
              <w:rPr>
                <w:rFonts w:ascii="Times New Roman" w:hAnsi="Times New Roman" w:cs="Times New Roman"/>
                <w:color w:val="auto"/>
                <w:sz w:val="18"/>
                <w:szCs w:val="18"/>
              </w:rPr>
              <w:t xml:space="preserve"> stated that they would choose CSMR if given the option, compared with 5% of multiparas </w:t>
            </w:r>
          </w:p>
          <w:p w14:paraId="5B1B0A4D" w14:textId="3599DC9A" w:rsidR="00CD495C" w:rsidRPr="0004063E" w:rsidRDefault="00CD495C" w:rsidP="00E87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 xml:space="preserve">-perceived risks of vaginal delivery were commonly cited by both </w:t>
            </w:r>
            <w:proofErr w:type="spellStart"/>
            <w:r w:rsidRPr="0004063E">
              <w:rPr>
                <w:rFonts w:ascii="Times New Roman" w:hAnsi="Times New Roman" w:cs="Times New Roman"/>
                <w:color w:val="auto"/>
                <w:sz w:val="18"/>
                <w:szCs w:val="18"/>
              </w:rPr>
              <w:t>nulliparas</w:t>
            </w:r>
            <w:proofErr w:type="spellEnd"/>
            <w:r w:rsidRPr="0004063E">
              <w:rPr>
                <w:rFonts w:ascii="Times New Roman" w:hAnsi="Times New Roman" w:cs="Times New Roman"/>
                <w:color w:val="auto"/>
                <w:sz w:val="18"/>
                <w:szCs w:val="18"/>
              </w:rPr>
              <w:t xml:space="preserve"> and multiparas as reasons for requesting CSMR</w:t>
            </w:r>
          </w:p>
          <w:p w14:paraId="7AC81F38" w14:textId="16593739" w:rsidR="00CD495C" w:rsidRPr="0004063E" w:rsidRDefault="00CD495C" w:rsidP="00E878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r w:rsidRPr="0004063E">
              <w:rPr>
                <w:color w:val="auto"/>
              </w:rPr>
              <w:t xml:space="preserve"> </w:t>
            </w:r>
            <w:r w:rsidRPr="0004063E">
              <w:rPr>
                <w:rFonts w:ascii="Times New Roman" w:hAnsi="Times New Roman" w:cs="Times New Roman"/>
                <w:color w:val="auto"/>
                <w:sz w:val="18"/>
                <w:szCs w:val="18"/>
              </w:rPr>
              <w:t xml:space="preserve">he risks of Caesarean section for the baby or for future pregnancies were the most commonly cited reasons to decline </w:t>
            </w:r>
            <w:proofErr w:type="spellStart"/>
            <w:r w:rsidRPr="0004063E">
              <w:rPr>
                <w:rFonts w:ascii="Times New Roman" w:hAnsi="Times New Roman" w:cs="Times New Roman"/>
                <w:color w:val="auto"/>
                <w:sz w:val="18"/>
                <w:szCs w:val="18"/>
              </w:rPr>
              <w:t>CSMRin</w:t>
            </w:r>
            <w:proofErr w:type="spellEnd"/>
            <w:r w:rsidRPr="0004063E">
              <w:rPr>
                <w:rFonts w:ascii="Times New Roman" w:hAnsi="Times New Roman" w:cs="Times New Roman"/>
                <w:color w:val="auto"/>
                <w:sz w:val="18"/>
                <w:szCs w:val="18"/>
              </w:rPr>
              <w:t xml:space="preserve"> both groups.</w:t>
            </w:r>
          </w:p>
        </w:tc>
      </w:tr>
      <w:tr w:rsidR="0004063E" w:rsidRPr="0004063E" w14:paraId="0FD7114C"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707EC950" w14:textId="30DF7D72" w:rsidR="00CD495C" w:rsidRPr="0004063E" w:rsidRDefault="00CD495C" w:rsidP="00886B8B">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lastRenderedPageBreak/>
              <w:t>Pevzner</w:t>
            </w:r>
            <w:proofErr w:type="spellEnd"/>
            <w:r w:rsidRPr="0004063E">
              <w:rPr>
                <w:rFonts w:ascii="Times New Roman" w:hAnsi="Times New Roman" w:cs="Times New Roman"/>
                <w:b w:val="0"/>
                <w:color w:val="auto"/>
                <w:sz w:val="18"/>
                <w:szCs w:val="18"/>
              </w:rPr>
              <w:t xml:space="preserve"> L, Goffman D, Freda MC, </w:t>
            </w:r>
            <w:proofErr w:type="spellStart"/>
            <w:r w:rsidRPr="0004063E">
              <w:rPr>
                <w:rFonts w:ascii="Times New Roman" w:hAnsi="Times New Roman" w:cs="Times New Roman"/>
                <w:b w:val="0"/>
                <w:color w:val="auto"/>
                <w:sz w:val="18"/>
                <w:szCs w:val="18"/>
              </w:rPr>
              <w:t>Dayal</w:t>
            </w:r>
            <w:proofErr w:type="spellEnd"/>
            <w:r w:rsidRPr="0004063E">
              <w:rPr>
                <w:rFonts w:ascii="Times New Roman" w:hAnsi="Times New Roman" w:cs="Times New Roman"/>
                <w:b w:val="0"/>
                <w:color w:val="auto"/>
                <w:sz w:val="18"/>
                <w:szCs w:val="18"/>
              </w:rPr>
              <w:t xml:space="preserve"> AK. (2008)</w:t>
            </w:r>
          </w:p>
        </w:tc>
        <w:tc>
          <w:tcPr>
            <w:tcW w:w="900" w:type="dxa"/>
            <w:shd w:val="clear" w:color="auto" w:fill="FFFFFF" w:themeFill="background1"/>
          </w:tcPr>
          <w:p w14:paraId="4AFE014A" w14:textId="3F2CCFDB"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096DB686"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w:t>
            </w:r>
          </w:p>
          <w:p w14:paraId="0D845E36" w14:textId="1923C83D"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questionnaire</w:t>
            </w:r>
          </w:p>
        </w:tc>
        <w:tc>
          <w:tcPr>
            <w:tcW w:w="1620" w:type="dxa"/>
            <w:shd w:val="clear" w:color="auto" w:fill="FFFFFF" w:themeFill="background1"/>
          </w:tcPr>
          <w:p w14:paraId="2A1EE76E"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60" w:type="dxa"/>
            <w:shd w:val="clear" w:color="auto" w:fill="FFFFFF" w:themeFill="background1"/>
          </w:tcPr>
          <w:p w14:paraId="7EA12812" w14:textId="6589EDB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188 pregnant women in mid-trimester</w:t>
            </w:r>
          </w:p>
        </w:tc>
        <w:tc>
          <w:tcPr>
            <w:tcW w:w="1080" w:type="dxa"/>
            <w:shd w:val="clear" w:color="auto" w:fill="FFFFFF" w:themeFill="background1"/>
          </w:tcPr>
          <w:p w14:paraId="078B34D3"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4958" w:type="dxa"/>
            <w:shd w:val="clear" w:color="auto" w:fill="FFFFFF" w:themeFill="background1"/>
          </w:tcPr>
          <w:p w14:paraId="1A58496F" w14:textId="416174FD"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-95% did not believe that CDMR was advisable</w:t>
            </w:r>
          </w:p>
          <w:p w14:paraId="3131E908" w14:textId="626B48D8"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 of this group felt that the decision should be left up to the individual.</w:t>
            </w:r>
          </w:p>
          <w:p w14:paraId="0E8B44B2" w14:textId="5A5CC20B"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r w:rsidRPr="0004063E">
              <w:rPr>
                <w:color w:val="auto"/>
              </w:rPr>
              <w:t xml:space="preserve"> </w:t>
            </w:r>
            <w:r w:rsidRPr="0004063E">
              <w:rPr>
                <w:rFonts w:ascii="Times New Roman" w:hAnsi="Times New Roman" w:cs="Times New Roman"/>
                <w:color w:val="auto"/>
                <w:sz w:val="18"/>
                <w:szCs w:val="18"/>
              </w:rPr>
              <w:t>75% believed that the decision should be left up to the individual.</w:t>
            </w:r>
          </w:p>
        </w:tc>
      </w:tr>
      <w:tr w:rsidR="0004063E" w:rsidRPr="0004063E" w14:paraId="2B149608"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16EC7E28" w14:textId="142E8557"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Pevzner</w:t>
            </w:r>
            <w:proofErr w:type="spellEnd"/>
            <w:r w:rsidRPr="0004063E">
              <w:rPr>
                <w:rFonts w:ascii="Times New Roman" w:hAnsi="Times New Roman" w:cs="Times New Roman"/>
                <w:b w:val="0"/>
                <w:color w:val="auto"/>
                <w:sz w:val="18"/>
                <w:szCs w:val="18"/>
              </w:rPr>
              <w:t xml:space="preserve"> L. et al. (2011)</w:t>
            </w:r>
          </w:p>
        </w:tc>
        <w:tc>
          <w:tcPr>
            <w:tcW w:w="900" w:type="dxa"/>
            <w:shd w:val="clear" w:color="auto" w:fill="FFFFFF" w:themeFill="background1"/>
          </w:tcPr>
          <w:p w14:paraId="09B07790" w14:textId="0729BE10"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51E7772C" w14:textId="676D1240"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cross-sectional, self-administered questionnaire</w:t>
            </w:r>
          </w:p>
        </w:tc>
        <w:tc>
          <w:tcPr>
            <w:tcW w:w="1620" w:type="dxa"/>
            <w:shd w:val="clear" w:color="auto" w:fill="FFFFFF" w:themeFill="background1"/>
          </w:tcPr>
          <w:p w14:paraId="37D3C51A" w14:textId="5E62020E"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523D426C" w14:textId="30A4407A"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833 Women attending 2 hospitals for mid pregnancy ultrasound</w:t>
            </w:r>
          </w:p>
        </w:tc>
        <w:tc>
          <w:tcPr>
            <w:tcW w:w="1080" w:type="dxa"/>
            <w:shd w:val="clear" w:color="auto" w:fill="FFFFFF" w:themeFill="background1"/>
          </w:tcPr>
          <w:p w14:paraId="132A0A1F" w14:textId="1FE024C4"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192C8A89"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6.1% believed that CSMR is a good idea.</w:t>
            </w:r>
          </w:p>
          <w:p w14:paraId="5CCB6F87"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85.9% believed that women should be able to choose the MOD.</w:t>
            </w:r>
          </w:p>
          <w:p w14:paraId="0E1DDF84" w14:textId="03826C02"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79.6% believed that the choice of CSMR should be available to everyone.</w:t>
            </w:r>
          </w:p>
        </w:tc>
      </w:tr>
      <w:tr w:rsidR="0004063E" w:rsidRPr="0004063E" w14:paraId="64AA6AF9"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3A3C0DFB" w14:textId="5ED92B4E"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Romero S, Coulson, C., &amp; Galvin, S. (2012)</w:t>
            </w:r>
          </w:p>
        </w:tc>
        <w:tc>
          <w:tcPr>
            <w:tcW w:w="900" w:type="dxa"/>
            <w:shd w:val="clear" w:color="auto" w:fill="FFFFFF" w:themeFill="background1"/>
          </w:tcPr>
          <w:p w14:paraId="2CF133D8" w14:textId="3646F3ED"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3C5EC142" w14:textId="5B089F64"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1A28C803" w14:textId="74D7A66D"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298DD60F" w14:textId="62B5AB83"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396 Pregnant women</w:t>
            </w:r>
          </w:p>
        </w:tc>
        <w:tc>
          <w:tcPr>
            <w:tcW w:w="1080" w:type="dxa"/>
            <w:shd w:val="clear" w:color="auto" w:fill="FFFFFF" w:themeFill="background1"/>
          </w:tcPr>
          <w:p w14:paraId="4159D56A" w14:textId="1BF4C55C"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0953FA03"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68%: CSMR with informed choice.</w:t>
            </w:r>
          </w:p>
          <w:p w14:paraId="75AAE874"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69%: patients should follow their doctor’s advice.</w:t>
            </w:r>
          </w:p>
          <w:p w14:paraId="46A5E0B5" w14:textId="38A4A02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25%: patients should pay for CSMR.</w:t>
            </w:r>
          </w:p>
        </w:tc>
      </w:tr>
      <w:tr w:rsidR="0004063E" w:rsidRPr="0004063E" w14:paraId="474E9E8A"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216F37D2" w14:textId="315DBA68"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Wittmann</w:t>
            </w:r>
            <w:proofErr w:type="spellEnd"/>
            <w:r w:rsidRPr="0004063E">
              <w:rPr>
                <w:rFonts w:ascii="Times New Roman" w:hAnsi="Times New Roman" w:cs="Times New Roman"/>
                <w:b w:val="0"/>
                <w:color w:val="auto"/>
                <w:sz w:val="18"/>
                <w:szCs w:val="18"/>
              </w:rPr>
              <w:t>-Price R</w:t>
            </w:r>
            <w:r w:rsidR="00A80DAF"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A, </w:t>
            </w:r>
            <w:proofErr w:type="spellStart"/>
            <w:r w:rsidRPr="0004063E">
              <w:rPr>
                <w:rFonts w:ascii="Times New Roman" w:hAnsi="Times New Roman" w:cs="Times New Roman"/>
                <w:b w:val="0"/>
                <w:color w:val="auto"/>
                <w:sz w:val="18"/>
                <w:szCs w:val="18"/>
              </w:rPr>
              <w:t>Fliszar</w:t>
            </w:r>
            <w:proofErr w:type="spellEnd"/>
            <w:r w:rsidRPr="0004063E">
              <w:rPr>
                <w:rFonts w:ascii="Times New Roman" w:hAnsi="Times New Roman" w:cs="Times New Roman"/>
                <w:b w:val="0"/>
                <w:color w:val="auto"/>
                <w:sz w:val="18"/>
                <w:szCs w:val="18"/>
              </w:rPr>
              <w:t xml:space="preserve"> R, Bhattacharya A. (2011)</w:t>
            </w:r>
          </w:p>
        </w:tc>
        <w:tc>
          <w:tcPr>
            <w:tcW w:w="900" w:type="dxa"/>
            <w:shd w:val="clear" w:color="auto" w:fill="FFFFFF" w:themeFill="background1"/>
          </w:tcPr>
          <w:p w14:paraId="42BD32D4" w14:textId="1EE7DE7E"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6F53CA0D" w14:textId="404F510E"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Mixed-method</w:t>
            </w:r>
          </w:p>
        </w:tc>
        <w:tc>
          <w:tcPr>
            <w:tcW w:w="1620" w:type="dxa"/>
            <w:shd w:val="clear" w:color="auto" w:fill="FFFFFF" w:themeFill="background1"/>
          </w:tcPr>
          <w:p w14:paraId="7C7B4928" w14:textId="3DE5524A"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20B28E3A" w14:textId="5BA2CD18"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50 Pregnant women</w:t>
            </w:r>
          </w:p>
        </w:tc>
        <w:tc>
          <w:tcPr>
            <w:tcW w:w="1080" w:type="dxa"/>
            <w:shd w:val="clear" w:color="auto" w:fill="FFFFFF" w:themeFill="background1"/>
          </w:tcPr>
          <w:p w14:paraId="7D0702EF" w14:textId="13828EDC"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4958" w:type="dxa"/>
            <w:shd w:val="clear" w:color="auto" w:fill="FFFFFF" w:themeFill="background1"/>
          </w:tcPr>
          <w:p w14:paraId="7C403C1A" w14:textId="67F6DD0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perceived that they have a choice; the perception of choice increases satisfaction.</w:t>
            </w:r>
          </w:p>
        </w:tc>
      </w:tr>
      <w:tr w:rsidR="0004063E" w:rsidRPr="0004063E" w14:paraId="31AECCB7"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2E24FFF5" w14:textId="60D5B9CD"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Yamasmit</w:t>
            </w:r>
            <w:proofErr w:type="spellEnd"/>
            <w:r w:rsidRPr="0004063E">
              <w:rPr>
                <w:rFonts w:ascii="Times New Roman" w:hAnsi="Times New Roman" w:cs="Times New Roman"/>
                <w:b w:val="0"/>
                <w:color w:val="auto"/>
                <w:sz w:val="18"/>
                <w:szCs w:val="18"/>
              </w:rPr>
              <w:t xml:space="preserve"> W. (2012)</w:t>
            </w:r>
          </w:p>
        </w:tc>
        <w:tc>
          <w:tcPr>
            <w:tcW w:w="900" w:type="dxa"/>
            <w:shd w:val="clear" w:color="auto" w:fill="FFFFFF" w:themeFill="background1"/>
          </w:tcPr>
          <w:p w14:paraId="5C7C1C17" w14:textId="468A5A4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Thailand</w:t>
            </w:r>
          </w:p>
        </w:tc>
        <w:tc>
          <w:tcPr>
            <w:tcW w:w="1620" w:type="dxa"/>
            <w:shd w:val="clear" w:color="auto" w:fill="FFFFFF" w:themeFill="background1"/>
          </w:tcPr>
          <w:p w14:paraId="7E969A20" w14:textId="44B63ED8"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72A3AE8A" w14:textId="1E95B146"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0C6BDA26" w14:textId="2EE778F0"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415 Pregnant women</w:t>
            </w:r>
          </w:p>
        </w:tc>
        <w:tc>
          <w:tcPr>
            <w:tcW w:w="1080" w:type="dxa"/>
            <w:shd w:val="clear" w:color="auto" w:fill="FFFFFF" w:themeFill="background1"/>
          </w:tcPr>
          <w:p w14:paraId="209C9A94" w14:textId="7AFC52EC"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highlight w:val="yellow"/>
              </w:rPr>
            </w:pPr>
            <w:r w:rsidRPr="0004063E">
              <w:rPr>
                <w:rFonts w:ascii="Times New Roman" w:hAnsi="Times New Roman" w:cs="Times New Roman"/>
                <w:color w:val="auto"/>
                <w:sz w:val="18"/>
                <w:szCs w:val="18"/>
              </w:rPr>
              <w:t>-</w:t>
            </w:r>
          </w:p>
        </w:tc>
        <w:tc>
          <w:tcPr>
            <w:tcW w:w="4958" w:type="dxa"/>
            <w:shd w:val="clear" w:color="auto" w:fill="FFFFFF" w:themeFill="background1"/>
          </w:tcPr>
          <w:p w14:paraId="3036F3F0"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32% believed they should be able to request a CSMR.</w:t>
            </w:r>
          </w:p>
          <w:p w14:paraId="4738F82F"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77.3% preferred VB.</w:t>
            </w:r>
          </w:p>
          <w:p w14:paraId="6F95ED2D"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The sample included women with previous CS.</w:t>
            </w:r>
          </w:p>
          <w:p w14:paraId="70E238ED" w14:textId="0665C8C4"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04063E" w:rsidRPr="0004063E" w14:paraId="6DD77896"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132F0C62" w14:textId="09A3ECFE"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Gallagher F, Bell L, Waddell G, Benoit A, Cote N. (2012)</w:t>
            </w:r>
          </w:p>
        </w:tc>
        <w:tc>
          <w:tcPr>
            <w:tcW w:w="900" w:type="dxa"/>
            <w:shd w:val="clear" w:color="auto" w:fill="FFFFFF" w:themeFill="background1"/>
          </w:tcPr>
          <w:p w14:paraId="0EFACE37" w14:textId="5CE6AB98"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Canada</w:t>
            </w:r>
          </w:p>
        </w:tc>
        <w:tc>
          <w:tcPr>
            <w:tcW w:w="1620" w:type="dxa"/>
            <w:shd w:val="clear" w:color="auto" w:fill="FFFFFF" w:themeFill="background1"/>
          </w:tcPr>
          <w:p w14:paraId="46C5D9D0" w14:textId="1851C621"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2F41E57E" w14:textId="142AA6A6"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0E0DDFF4" w14:textId="4347ECCC"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45554A90" w14:textId="4B03FF61"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140 Nulliparous, non-pregnant women 18-24 </w:t>
            </w:r>
            <w:proofErr w:type="spellStart"/>
            <w:r w:rsidRPr="0004063E">
              <w:rPr>
                <w:rFonts w:ascii="Times New Roman" w:hAnsi="Times New Roman" w:cs="Times New Roman"/>
                <w:color w:val="auto"/>
                <w:sz w:val="18"/>
                <w:szCs w:val="18"/>
              </w:rPr>
              <w:t>yrs</w:t>
            </w:r>
            <w:proofErr w:type="spellEnd"/>
            <w:r w:rsidRPr="0004063E">
              <w:rPr>
                <w:rFonts w:ascii="Times New Roman" w:hAnsi="Times New Roman" w:cs="Times New Roman"/>
                <w:color w:val="auto"/>
                <w:sz w:val="18"/>
                <w:szCs w:val="18"/>
              </w:rPr>
              <w:t xml:space="preserve"> old at vocational school or university</w:t>
            </w:r>
          </w:p>
        </w:tc>
        <w:tc>
          <w:tcPr>
            <w:tcW w:w="4958" w:type="dxa"/>
            <w:shd w:val="clear" w:color="auto" w:fill="FFFFFF" w:themeFill="background1"/>
          </w:tcPr>
          <w:p w14:paraId="2BA2F251"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63% have heard of CSMR.</w:t>
            </w:r>
          </w:p>
          <w:p w14:paraId="2536C639"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28.6% had a </w:t>
            </w:r>
            <w:proofErr w:type="spellStart"/>
            <w:r w:rsidRPr="0004063E">
              <w:rPr>
                <w:rFonts w:ascii="Times New Roman" w:hAnsi="Times New Roman" w:cs="Times New Roman"/>
                <w:color w:val="auto"/>
                <w:sz w:val="18"/>
                <w:szCs w:val="18"/>
              </w:rPr>
              <w:t>favourable</w:t>
            </w:r>
            <w:proofErr w:type="spellEnd"/>
            <w:r w:rsidRPr="0004063E">
              <w:rPr>
                <w:rFonts w:ascii="Times New Roman" w:hAnsi="Times New Roman" w:cs="Times New Roman"/>
                <w:color w:val="auto"/>
                <w:sz w:val="18"/>
                <w:szCs w:val="18"/>
              </w:rPr>
              <w:t xml:space="preserve"> attitude towards CSMR.</w:t>
            </w:r>
          </w:p>
          <w:p w14:paraId="415F4668" w14:textId="41AA7F3B"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59% perceive VB as less expensive for the healthcare service.</w:t>
            </w:r>
          </w:p>
          <w:p w14:paraId="31539066" w14:textId="7F1CEB7A"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59% believe that more women of our generation will want one. </w:t>
            </w:r>
          </w:p>
        </w:tc>
      </w:tr>
      <w:tr w:rsidR="0004063E" w:rsidRPr="0004063E" w14:paraId="37BB1D34"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7E3A0308" w14:textId="4BDDDCC5"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Haines H, </w:t>
            </w:r>
            <w:proofErr w:type="spellStart"/>
            <w:r w:rsidRPr="0004063E">
              <w:rPr>
                <w:rFonts w:ascii="Times New Roman" w:hAnsi="Times New Roman" w:cs="Times New Roman"/>
                <w:b w:val="0"/>
                <w:color w:val="auto"/>
                <w:sz w:val="18"/>
                <w:szCs w:val="18"/>
              </w:rPr>
              <w:t>Rubertsson</w:t>
            </w:r>
            <w:proofErr w:type="spellEnd"/>
            <w:r w:rsidRPr="0004063E">
              <w:rPr>
                <w:rFonts w:ascii="Times New Roman" w:hAnsi="Times New Roman" w:cs="Times New Roman"/>
                <w:b w:val="0"/>
                <w:color w:val="auto"/>
                <w:sz w:val="18"/>
                <w:szCs w:val="18"/>
              </w:rPr>
              <w:t xml:space="preserve"> C, </w:t>
            </w:r>
            <w:proofErr w:type="spellStart"/>
            <w:r w:rsidRPr="0004063E">
              <w:rPr>
                <w:rFonts w:ascii="Times New Roman" w:hAnsi="Times New Roman" w:cs="Times New Roman"/>
                <w:b w:val="0"/>
                <w:color w:val="auto"/>
                <w:sz w:val="18"/>
                <w:szCs w:val="18"/>
              </w:rPr>
              <w:t>Pallant</w:t>
            </w:r>
            <w:proofErr w:type="spellEnd"/>
            <w:r w:rsidRPr="0004063E">
              <w:rPr>
                <w:rFonts w:ascii="Times New Roman" w:hAnsi="Times New Roman" w:cs="Times New Roman"/>
                <w:b w:val="0"/>
                <w:color w:val="auto"/>
                <w:sz w:val="18"/>
                <w:szCs w:val="18"/>
              </w:rPr>
              <w:t xml:space="preserve"> J,  </w:t>
            </w:r>
            <w:proofErr w:type="spellStart"/>
            <w:r w:rsidRPr="0004063E">
              <w:rPr>
                <w:rFonts w:ascii="Times New Roman" w:hAnsi="Times New Roman" w:cs="Times New Roman"/>
                <w:b w:val="0"/>
                <w:color w:val="auto"/>
                <w:sz w:val="18"/>
                <w:szCs w:val="18"/>
              </w:rPr>
              <w:t>Hildingsson</w:t>
            </w:r>
            <w:proofErr w:type="spellEnd"/>
            <w:r w:rsidRPr="0004063E">
              <w:rPr>
                <w:rFonts w:ascii="Times New Roman" w:hAnsi="Times New Roman" w:cs="Times New Roman"/>
                <w:b w:val="0"/>
                <w:color w:val="auto"/>
                <w:sz w:val="18"/>
                <w:szCs w:val="18"/>
              </w:rPr>
              <w:t xml:space="preserve"> I. (2012)</w:t>
            </w:r>
          </w:p>
        </w:tc>
        <w:tc>
          <w:tcPr>
            <w:tcW w:w="900" w:type="dxa"/>
            <w:shd w:val="clear" w:color="auto" w:fill="FFFFFF" w:themeFill="background1"/>
          </w:tcPr>
          <w:p w14:paraId="12934385" w14:textId="18A07790"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Sweden / Australia</w:t>
            </w:r>
          </w:p>
        </w:tc>
        <w:tc>
          <w:tcPr>
            <w:tcW w:w="1620" w:type="dxa"/>
            <w:shd w:val="clear" w:color="auto" w:fill="FFFFFF" w:themeFill="background1"/>
          </w:tcPr>
          <w:p w14:paraId="5F179D16"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p w14:paraId="3691F14D" w14:textId="27F243AA"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17E2E25A" w14:textId="141A8F1A"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76126631" w14:textId="59F090B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 </w:t>
            </w:r>
          </w:p>
        </w:tc>
        <w:tc>
          <w:tcPr>
            <w:tcW w:w="1080" w:type="dxa"/>
            <w:shd w:val="clear" w:color="auto" w:fill="FFFFFF" w:themeFill="background1"/>
          </w:tcPr>
          <w:p w14:paraId="3AE75B4A" w14:textId="7BBF331C"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Women living in rural districts in Sweden (386) and Australia </w:t>
            </w:r>
            <w:r w:rsidRPr="0004063E">
              <w:rPr>
                <w:rFonts w:ascii="Times New Roman" w:hAnsi="Times New Roman" w:cs="Times New Roman"/>
                <w:color w:val="auto"/>
                <w:sz w:val="18"/>
                <w:szCs w:val="18"/>
              </w:rPr>
              <w:lastRenderedPageBreak/>
              <w:t>(123)</w:t>
            </w:r>
          </w:p>
        </w:tc>
        <w:tc>
          <w:tcPr>
            <w:tcW w:w="4958" w:type="dxa"/>
            <w:shd w:val="clear" w:color="auto" w:fill="FFFFFF" w:themeFill="background1"/>
          </w:tcPr>
          <w:p w14:paraId="3BC86443"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Swedish women held stronger views on birth and the right to determine birth.</w:t>
            </w:r>
          </w:p>
          <w:p w14:paraId="567092C3" w14:textId="44DFC61C"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should be able to have a CS under any circumstance (38.3 vs 19%); doctors should decide on CS (64.9% vs 47.1%).</w:t>
            </w:r>
          </w:p>
        </w:tc>
      </w:tr>
      <w:tr w:rsidR="0004063E" w:rsidRPr="0004063E" w14:paraId="04107C09" w14:textId="77777777" w:rsidTr="00A80DAF">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205C2FFB" w14:textId="4B613462" w:rsidR="00CD495C" w:rsidRPr="0004063E" w:rsidRDefault="00CD495C" w:rsidP="00A80DAF">
            <w:pPr>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lastRenderedPageBreak/>
              <w:t>Hogberg</w:t>
            </w:r>
            <w:proofErr w:type="spellEnd"/>
            <w:r w:rsidRPr="0004063E">
              <w:rPr>
                <w:rFonts w:ascii="Times New Roman" w:hAnsi="Times New Roman" w:cs="Times New Roman"/>
                <w:b w:val="0"/>
                <w:color w:val="auto"/>
                <w:sz w:val="18"/>
                <w:szCs w:val="18"/>
              </w:rPr>
              <w:t xml:space="preserve"> U, </w:t>
            </w:r>
            <w:proofErr w:type="spellStart"/>
            <w:r w:rsidRPr="0004063E">
              <w:rPr>
                <w:rFonts w:ascii="Times New Roman" w:hAnsi="Times New Roman" w:cs="Times New Roman"/>
                <w:b w:val="0"/>
                <w:color w:val="auto"/>
                <w:sz w:val="18"/>
                <w:szCs w:val="18"/>
              </w:rPr>
              <w:t>Lynoe</w:t>
            </w:r>
            <w:proofErr w:type="spellEnd"/>
            <w:r w:rsidRPr="0004063E">
              <w:rPr>
                <w:rFonts w:ascii="Times New Roman" w:hAnsi="Times New Roman" w:cs="Times New Roman"/>
                <w:b w:val="0"/>
                <w:color w:val="auto"/>
                <w:sz w:val="18"/>
                <w:szCs w:val="18"/>
              </w:rPr>
              <w:t xml:space="preserve"> N, </w:t>
            </w:r>
            <w:proofErr w:type="spellStart"/>
            <w:r w:rsidRPr="0004063E">
              <w:rPr>
                <w:rFonts w:ascii="Times New Roman" w:hAnsi="Times New Roman" w:cs="Times New Roman"/>
                <w:b w:val="0"/>
                <w:color w:val="auto"/>
                <w:sz w:val="18"/>
                <w:szCs w:val="18"/>
              </w:rPr>
              <w:t>Wulff</w:t>
            </w:r>
            <w:proofErr w:type="spellEnd"/>
            <w:r w:rsidRPr="0004063E">
              <w:rPr>
                <w:rFonts w:ascii="Times New Roman" w:hAnsi="Times New Roman" w:cs="Times New Roman"/>
                <w:b w:val="0"/>
                <w:color w:val="auto"/>
                <w:sz w:val="18"/>
                <w:szCs w:val="18"/>
              </w:rPr>
              <w:t xml:space="preserve"> M. (2008)</w:t>
            </w:r>
          </w:p>
        </w:tc>
        <w:tc>
          <w:tcPr>
            <w:tcW w:w="900" w:type="dxa"/>
            <w:shd w:val="clear" w:color="auto" w:fill="FFFFFF" w:themeFill="background1"/>
          </w:tcPr>
          <w:p w14:paraId="0BA96CBB" w14:textId="7018CC61"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Sweden</w:t>
            </w:r>
          </w:p>
        </w:tc>
        <w:tc>
          <w:tcPr>
            <w:tcW w:w="1620" w:type="dxa"/>
            <w:shd w:val="clear" w:color="auto" w:fill="FFFFFF" w:themeFill="background1"/>
          </w:tcPr>
          <w:p w14:paraId="7DBCEC6A" w14:textId="02658E38"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53C69E56" w14:textId="0D0D99E4"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05B51E97" w14:textId="5DD5855D"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10633610" w14:textId="1CC59B16"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1066 Swedish public</w:t>
            </w:r>
          </w:p>
        </w:tc>
        <w:tc>
          <w:tcPr>
            <w:tcW w:w="4958" w:type="dxa"/>
            <w:shd w:val="clear" w:color="auto" w:fill="FFFFFF" w:themeFill="background1"/>
          </w:tcPr>
          <w:p w14:paraId="6A36083C"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59%: women should be able to choose the MOD. </w:t>
            </w:r>
          </w:p>
          <w:p w14:paraId="35E6CFD2"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39%: women should be able to choose the MOD irrelevant of the reason.</w:t>
            </w:r>
          </w:p>
          <w:p w14:paraId="72BF85F3" w14:textId="77777777"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32%: women should be able to decide on the MOD without being pressured.</w:t>
            </w:r>
          </w:p>
          <w:p w14:paraId="611F2D0F" w14:textId="57C00B8B" w:rsidR="00CD495C" w:rsidRPr="0004063E" w:rsidRDefault="00CD495C" w:rsidP="00886B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18"/>
              </w:rPr>
            </w:pPr>
            <w:r w:rsidRPr="0004063E">
              <w:rPr>
                <w:rFonts w:ascii="Times New Roman" w:hAnsi="Times New Roman" w:cs="Times New Roman"/>
                <w:color w:val="auto"/>
                <w:sz w:val="18"/>
                <w:szCs w:val="18"/>
              </w:rPr>
              <w:t>68%: The doctor should decide when a CS required.</w:t>
            </w:r>
          </w:p>
        </w:tc>
      </w:tr>
      <w:tr w:rsidR="0004063E" w:rsidRPr="0004063E" w14:paraId="65C09E1F" w14:textId="77777777" w:rsidTr="00A80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FFFFFF" w:themeFill="background1"/>
          </w:tcPr>
          <w:p w14:paraId="077318C0" w14:textId="649717A2" w:rsidR="00CD495C" w:rsidRPr="0004063E" w:rsidRDefault="00CD495C" w:rsidP="00A80DAF">
            <w:pP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 xml:space="preserve">Thurman A, </w:t>
            </w:r>
            <w:proofErr w:type="spellStart"/>
            <w:r w:rsidRPr="0004063E">
              <w:rPr>
                <w:rFonts w:ascii="Times New Roman" w:hAnsi="Times New Roman" w:cs="Times New Roman"/>
                <w:b w:val="0"/>
                <w:color w:val="auto"/>
                <w:sz w:val="18"/>
                <w:szCs w:val="18"/>
              </w:rPr>
              <w:t>Zoller</w:t>
            </w:r>
            <w:proofErr w:type="spellEnd"/>
            <w:r w:rsidRPr="0004063E">
              <w:rPr>
                <w:rFonts w:ascii="Times New Roman" w:hAnsi="Times New Roman" w:cs="Times New Roman"/>
                <w:b w:val="0"/>
                <w:color w:val="auto"/>
                <w:sz w:val="18"/>
                <w:szCs w:val="18"/>
              </w:rPr>
              <w:t xml:space="preserve"> J, Swift S. (2004)</w:t>
            </w:r>
          </w:p>
        </w:tc>
        <w:tc>
          <w:tcPr>
            <w:tcW w:w="900" w:type="dxa"/>
            <w:shd w:val="clear" w:color="auto" w:fill="FFFFFF" w:themeFill="background1"/>
          </w:tcPr>
          <w:p w14:paraId="6589290E" w14:textId="1E69EF59"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620" w:type="dxa"/>
            <w:shd w:val="clear" w:color="auto" w:fill="FFFFFF" w:themeFill="background1"/>
          </w:tcPr>
          <w:p w14:paraId="59F8FDD6" w14:textId="610FF096"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Quantitative, self-administered questionnaire</w:t>
            </w:r>
          </w:p>
        </w:tc>
        <w:tc>
          <w:tcPr>
            <w:tcW w:w="1620" w:type="dxa"/>
            <w:shd w:val="clear" w:color="auto" w:fill="FFFFFF" w:themeFill="background1"/>
          </w:tcPr>
          <w:p w14:paraId="402EEF55" w14:textId="3B8DA0BB"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260" w:type="dxa"/>
            <w:shd w:val="clear" w:color="auto" w:fill="FFFFFF" w:themeFill="background1"/>
          </w:tcPr>
          <w:p w14:paraId="63A05BA1" w14:textId="435BF189"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t>
            </w:r>
          </w:p>
        </w:tc>
        <w:tc>
          <w:tcPr>
            <w:tcW w:w="1080" w:type="dxa"/>
            <w:shd w:val="clear" w:color="auto" w:fill="FFFFFF" w:themeFill="background1"/>
          </w:tcPr>
          <w:p w14:paraId="19E821D5" w14:textId="3C33E546"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164 Women presented to </w:t>
            </w:r>
            <w:proofErr w:type="spellStart"/>
            <w:r w:rsidRPr="0004063E">
              <w:rPr>
                <w:rFonts w:ascii="Times New Roman" w:hAnsi="Times New Roman" w:cs="Times New Roman"/>
                <w:color w:val="auto"/>
                <w:sz w:val="18"/>
                <w:szCs w:val="18"/>
              </w:rPr>
              <w:t>gynaecological</w:t>
            </w:r>
            <w:proofErr w:type="spellEnd"/>
            <w:r w:rsidRPr="0004063E">
              <w:rPr>
                <w:rFonts w:ascii="Times New Roman" w:hAnsi="Times New Roman" w:cs="Times New Roman"/>
                <w:color w:val="auto"/>
                <w:sz w:val="18"/>
                <w:szCs w:val="18"/>
              </w:rPr>
              <w:t xml:space="preserve"> clinic for routine non-pregnancy care</w:t>
            </w:r>
          </w:p>
        </w:tc>
        <w:tc>
          <w:tcPr>
            <w:tcW w:w="4958" w:type="dxa"/>
            <w:shd w:val="clear" w:color="auto" w:fill="FFFFFF" w:themeFill="background1"/>
          </w:tcPr>
          <w:p w14:paraId="2C5A63F1" w14:textId="77777777"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44% of women agreed with CSMR.</w:t>
            </w:r>
          </w:p>
          <w:p w14:paraId="4E77D203" w14:textId="22B8F164" w:rsidR="00CD495C" w:rsidRPr="0004063E" w:rsidRDefault="00CD495C" w:rsidP="00886B8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44% believed insurance companies should pay for CSMR.</w:t>
            </w:r>
          </w:p>
        </w:tc>
      </w:tr>
    </w:tbl>
    <w:p w14:paraId="522BFFB1" w14:textId="039106BF" w:rsidR="00FD7D4C" w:rsidRPr="0004063E" w:rsidRDefault="00FD7D4C" w:rsidP="00FD7D4C">
      <w:pPr>
        <w:spacing w:line="360" w:lineRule="auto"/>
        <w:contextualSpacing/>
        <w:outlineLvl w:val="0"/>
        <w:rPr>
          <w:rFonts w:ascii="Times New Roman" w:hAnsi="Times New Roman" w:cs="Times New Roman"/>
          <w:b/>
        </w:rPr>
      </w:pPr>
      <w:bookmarkStart w:id="0" w:name="_GoBack"/>
      <w:bookmarkEnd w:id="0"/>
      <w:r w:rsidRPr="0004063E">
        <w:rPr>
          <w:rFonts w:ascii="Times New Roman" w:hAnsi="Times New Roman" w:cs="Times New Roman"/>
          <w:b/>
        </w:rPr>
        <w:t>Opinion</w:t>
      </w:r>
      <w:r w:rsidR="00617662" w:rsidRPr="0004063E">
        <w:rPr>
          <w:rFonts w:ascii="Times New Roman" w:hAnsi="Times New Roman" w:cs="Times New Roman"/>
          <w:b/>
        </w:rPr>
        <w:t>-b</w:t>
      </w:r>
      <w:r w:rsidRPr="0004063E">
        <w:rPr>
          <w:rFonts w:ascii="Times New Roman" w:hAnsi="Times New Roman" w:cs="Times New Roman"/>
          <w:b/>
        </w:rPr>
        <w:t>ased Articles</w:t>
      </w:r>
    </w:p>
    <w:tbl>
      <w:tblPr>
        <w:tblStyle w:val="LightShading1"/>
        <w:tblW w:w="14058" w:type="dxa"/>
        <w:tblBorders>
          <w:left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908"/>
        <w:gridCol w:w="900"/>
        <w:gridCol w:w="1800"/>
        <w:gridCol w:w="9450"/>
      </w:tblGrid>
      <w:tr w:rsidR="0004063E" w:rsidRPr="0004063E" w14:paraId="068F2AA3" w14:textId="77777777" w:rsidTr="00697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tcPr>
          <w:p w14:paraId="7CFCFFD7" w14:textId="77777777" w:rsidR="00FD7D4C" w:rsidRPr="0004063E" w:rsidRDefault="00FD7D4C" w:rsidP="002748F8">
            <w:pPr>
              <w:shd w:val="clear" w:color="auto" w:fill="FFFFFF" w:themeFill="background1"/>
              <w:jc w:val="center"/>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Author</w:t>
            </w:r>
          </w:p>
        </w:tc>
        <w:tc>
          <w:tcPr>
            <w:tcW w:w="900" w:type="dxa"/>
            <w:tcBorders>
              <w:left w:val="single" w:sz="8" w:space="0" w:color="000000" w:themeColor="text1"/>
              <w:right w:val="single" w:sz="8" w:space="0" w:color="000000" w:themeColor="text1"/>
            </w:tcBorders>
          </w:tcPr>
          <w:p w14:paraId="10EFD372" w14:textId="77777777" w:rsidR="00FD7D4C" w:rsidRPr="0004063E" w:rsidRDefault="00FD7D4C" w:rsidP="002748F8">
            <w:p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Country</w:t>
            </w:r>
          </w:p>
        </w:tc>
        <w:tc>
          <w:tcPr>
            <w:tcW w:w="1800" w:type="dxa"/>
            <w:tcBorders>
              <w:left w:val="single" w:sz="8" w:space="0" w:color="000000" w:themeColor="text1"/>
              <w:right w:val="single" w:sz="8" w:space="0" w:color="000000" w:themeColor="text1"/>
            </w:tcBorders>
          </w:tcPr>
          <w:p w14:paraId="5B8F6519" w14:textId="15A2FB60" w:rsidR="00FD7D4C" w:rsidRPr="0004063E" w:rsidRDefault="00FD7D4C" w:rsidP="002748F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Authors</w:t>
            </w:r>
            <w:r w:rsidR="00415056"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designation</w:t>
            </w:r>
            <w:r w:rsidR="00415056" w:rsidRPr="0004063E">
              <w:rPr>
                <w:rFonts w:ascii="Times New Roman" w:hAnsi="Times New Roman" w:cs="Times New Roman"/>
                <w:b w:val="0"/>
                <w:color w:val="auto"/>
                <w:sz w:val="18"/>
                <w:szCs w:val="18"/>
              </w:rPr>
              <w:t>s</w:t>
            </w:r>
          </w:p>
        </w:tc>
        <w:tc>
          <w:tcPr>
            <w:tcW w:w="9450" w:type="dxa"/>
            <w:tcBorders>
              <w:left w:val="single" w:sz="8" w:space="0" w:color="000000" w:themeColor="text1"/>
              <w:right w:val="single" w:sz="8" w:space="0" w:color="000000" w:themeColor="text1"/>
            </w:tcBorders>
          </w:tcPr>
          <w:p w14:paraId="27266220" w14:textId="77777777" w:rsidR="00FD7D4C" w:rsidRPr="0004063E" w:rsidRDefault="00FD7D4C" w:rsidP="002748F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Main statements</w:t>
            </w:r>
          </w:p>
        </w:tc>
      </w:tr>
      <w:tr w:rsidR="0004063E" w:rsidRPr="0004063E" w14:paraId="5FC0528B" w14:textId="77777777" w:rsidTr="0069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3D636DDB" w14:textId="760176A4" w:rsidR="00FD7D4C" w:rsidRPr="0004063E" w:rsidRDefault="00FD7D4C" w:rsidP="008E731E">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Capitulo</w:t>
            </w:r>
            <w:proofErr w:type="spellEnd"/>
            <w:r w:rsidRPr="0004063E">
              <w:rPr>
                <w:rFonts w:ascii="Times New Roman" w:hAnsi="Times New Roman" w:cs="Times New Roman"/>
                <w:b w:val="0"/>
                <w:color w:val="auto"/>
                <w:sz w:val="18"/>
                <w:szCs w:val="18"/>
              </w:rPr>
              <w:t xml:space="preserve"> K</w:t>
            </w:r>
            <w:r w:rsidR="00617662"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(2010)</w:t>
            </w:r>
          </w:p>
        </w:tc>
        <w:tc>
          <w:tcPr>
            <w:tcW w:w="900" w:type="dxa"/>
            <w:tcBorders>
              <w:left w:val="single" w:sz="8" w:space="0" w:color="000000" w:themeColor="text1"/>
              <w:right w:val="single" w:sz="8" w:space="0" w:color="000000" w:themeColor="text1"/>
            </w:tcBorders>
            <w:shd w:val="clear" w:color="auto" w:fill="FFFFFF" w:themeFill="background1"/>
          </w:tcPr>
          <w:p w14:paraId="2A7A3EB4"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tcBorders>
              <w:left w:val="single" w:sz="8" w:space="0" w:color="000000" w:themeColor="text1"/>
              <w:right w:val="single" w:sz="8" w:space="0" w:color="000000" w:themeColor="text1"/>
            </w:tcBorders>
            <w:shd w:val="clear" w:color="auto" w:fill="FFFFFF" w:themeFill="background1"/>
          </w:tcPr>
          <w:p w14:paraId="2EC4588F"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and Nurse Educator</w:t>
            </w:r>
          </w:p>
        </w:tc>
        <w:tc>
          <w:tcPr>
            <w:tcW w:w="9450" w:type="dxa"/>
            <w:tcBorders>
              <w:left w:val="single" w:sz="8" w:space="0" w:color="000000" w:themeColor="text1"/>
              <w:right w:val="single" w:sz="8" w:space="0" w:color="000000" w:themeColor="text1"/>
            </w:tcBorders>
            <w:shd w:val="clear" w:color="auto" w:fill="FFFFFF" w:themeFill="background1"/>
          </w:tcPr>
          <w:p w14:paraId="3D861F45" w14:textId="6089BAAE"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Debate</w:t>
            </w:r>
            <w:r w:rsidR="00AA10D1" w:rsidRPr="0004063E">
              <w:rPr>
                <w:rFonts w:ascii="Times New Roman" w:hAnsi="Times New Roman" w:cs="Times New Roman"/>
                <w:color w:val="auto"/>
                <w:sz w:val="18"/>
                <w:szCs w:val="18"/>
              </w:rPr>
              <w:t>d points</w:t>
            </w:r>
            <w:r w:rsidRPr="0004063E">
              <w:rPr>
                <w:rFonts w:ascii="Times New Roman" w:hAnsi="Times New Roman" w:cs="Times New Roman"/>
                <w:color w:val="auto"/>
                <w:sz w:val="18"/>
                <w:szCs w:val="18"/>
              </w:rPr>
              <w:t xml:space="preserve"> for and against CSMR</w:t>
            </w:r>
            <w:r w:rsidR="00AA10D1" w:rsidRPr="0004063E">
              <w:rPr>
                <w:rFonts w:ascii="Times New Roman" w:hAnsi="Times New Roman" w:cs="Times New Roman"/>
                <w:color w:val="auto"/>
                <w:sz w:val="18"/>
                <w:szCs w:val="18"/>
              </w:rPr>
              <w:t>.</w:t>
            </w:r>
          </w:p>
          <w:p w14:paraId="5D6A722E" w14:textId="7D87B87F"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should be allowed to choose</w:t>
            </w:r>
            <w:r w:rsidR="001F7EBA"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present the evidence</w:t>
            </w:r>
            <w:r w:rsidR="00AA10D1"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and then it is their choice</w:t>
            </w:r>
            <w:r w:rsidR="00AA10D1" w:rsidRPr="0004063E">
              <w:rPr>
                <w:rFonts w:ascii="Times New Roman" w:hAnsi="Times New Roman" w:cs="Times New Roman"/>
                <w:color w:val="auto"/>
                <w:sz w:val="18"/>
                <w:szCs w:val="18"/>
              </w:rPr>
              <w:t>.</w:t>
            </w:r>
          </w:p>
          <w:p w14:paraId="57AB3FED" w14:textId="725AFEF5"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The evidence base does not support </w:t>
            </w:r>
            <w:r w:rsidR="00AA10D1" w:rsidRPr="0004063E">
              <w:rPr>
                <w:rFonts w:ascii="Times New Roman" w:hAnsi="Times New Roman" w:cs="Times New Roman"/>
                <w:color w:val="auto"/>
                <w:sz w:val="18"/>
                <w:szCs w:val="18"/>
              </w:rPr>
              <w:t>CSMR as</w:t>
            </w:r>
            <w:r w:rsidRPr="0004063E">
              <w:rPr>
                <w:rFonts w:ascii="Times New Roman" w:hAnsi="Times New Roman" w:cs="Times New Roman"/>
                <w:color w:val="auto"/>
                <w:sz w:val="18"/>
                <w:szCs w:val="18"/>
              </w:rPr>
              <w:t xml:space="preserve"> being safer</w:t>
            </w:r>
            <w:r w:rsidR="00AA10D1"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the</w:t>
            </w:r>
            <w:r w:rsidR="00AA10D1" w:rsidRPr="0004063E">
              <w:rPr>
                <w:rFonts w:ascii="Times New Roman" w:hAnsi="Times New Roman" w:cs="Times New Roman"/>
                <w:color w:val="auto"/>
                <w:sz w:val="18"/>
                <w:szCs w:val="18"/>
              </w:rPr>
              <w:t xml:space="preserve"> evidence</w:t>
            </w:r>
            <w:r w:rsidRPr="0004063E">
              <w:rPr>
                <w:rFonts w:ascii="Times New Roman" w:hAnsi="Times New Roman" w:cs="Times New Roman"/>
                <w:color w:val="auto"/>
                <w:sz w:val="18"/>
                <w:szCs w:val="18"/>
              </w:rPr>
              <w:t xml:space="preserve"> list is so long that informed consent probably does not happen</w:t>
            </w:r>
            <w:r w:rsidR="00AA10D1" w:rsidRPr="0004063E">
              <w:rPr>
                <w:rFonts w:ascii="Times New Roman" w:hAnsi="Times New Roman" w:cs="Times New Roman"/>
                <w:color w:val="auto"/>
                <w:sz w:val="18"/>
                <w:szCs w:val="18"/>
              </w:rPr>
              <w:t>.</w:t>
            </w:r>
          </w:p>
        </w:tc>
      </w:tr>
      <w:tr w:rsidR="0004063E" w:rsidRPr="0004063E" w14:paraId="5D750DDA" w14:textId="77777777" w:rsidTr="00697EEB">
        <w:tc>
          <w:tcPr>
            <w:cnfStyle w:val="001000000000" w:firstRow="0" w:lastRow="0" w:firstColumn="1" w:lastColumn="0" w:oddVBand="0" w:evenVBand="0" w:oddHBand="0" w:evenHBand="0" w:firstRowFirstColumn="0" w:firstRowLastColumn="0" w:lastRowFirstColumn="0" w:lastRowLastColumn="0"/>
            <w:tcW w:w="1908" w:type="dxa"/>
          </w:tcPr>
          <w:p w14:paraId="702B8A77" w14:textId="0F0226E6" w:rsidR="00FD7D4C" w:rsidRPr="0004063E" w:rsidRDefault="00FD7D4C" w:rsidP="008E731E">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Caughey</w:t>
            </w:r>
            <w:proofErr w:type="spellEnd"/>
            <w:r w:rsidRPr="0004063E">
              <w:rPr>
                <w:rFonts w:ascii="Times New Roman" w:hAnsi="Times New Roman" w:cs="Times New Roman"/>
                <w:b w:val="0"/>
                <w:color w:val="auto"/>
                <w:sz w:val="18"/>
                <w:szCs w:val="18"/>
              </w:rPr>
              <w:t xml:space="preserve"> AB, Cahill A</w:t>
            </w:r>
            <w:r w:rsidR="008E731E" w:rsidRPr="0004063E">
              <w:rPr>
                <w:rFonts w:ascii="Times New Roman" w:hAnsi="Times New Roman" w:cs="Times New Roman"/>
                <w:b w:val="0"/>
                <w:color w:val="auto"/>
                <w:sz w:val="18"/>
                <w:szCs w:val="18"/>
              </w:rPr>
              <w:t>G</w:t>
            </w:r>
            <w:r w:rsidRPr="0004063E">
              <w:rPr>
                <w:rFonts w:ascii="Times New Roman" w:hAnsi="Times New Roman" w:cs="Times New Roman"/>
                <w:b w:val="0"/>
                <w:color w:val="auto"/>
                <w:sz w:val="18"/>
                <w:szCs w:val="18"/>
              </w:rPr>
              <w:t xml:space="preserve"> , Guise J, Rouse D J. (2014)</w:t>
            </w:r>
          </w:p>
        </w:tc>
        <w:tc>
          <w:tcPr>
            <w:tcW w:w="900" w:type="dxa"/>
          </w:tcPr>
          <w:p w14:paraId="516BED9E"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tcPr>
          <w:p w14:paraId="34879FF0"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Expert committee</w:t>
            </w:r>
          </w:p>
        </w:tc>
        <w:tc>
          <w:tcPr>
            <w:tcW w:w="9450" w:type="dxa"/>
          </w:tcPr>
          <w:p w14:paraId="520F9659" w14:textId="181FFD15"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Policy statement from ACOG</w:t>
            </w:r>
            <w:r w:rsidR="00AA10D1" w:rsidRPr="0004063E">
              <w:rPr>
                <w:rFonts w:ascii="Times New Roman" w:hAnsi="Times New Roman" w:cs="Times New Roman"/>
                <w:color w:val="auto"/>
                <w:sz w:val="18"/>
                <w:szCs w:val="18"/>
              </w:rPr>
              <w:t>.</w:t>
            </w:r>
          </w:p>
          <w:p w14:paraId="3B07BE35" w14:textId="2030E09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CSMR needs </w:t>
            </w:r>
            <w:r w:rsidR="007A5F5F"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full informed consent process</w:t>
            </w:r>
            <w:r w:rsidR="007A5F5F" w:rsidRPr="0004063E">
              <w:rPr>
                <w:rFonts w:ascii="Times New Roman" w:hAnsi="Times New Roman" w:cs="Times New Roman"/>
                <w:color w:val="auto"/>
                <w:sz w:val="18"/>
                <w:szCs w:val="18"/>
              </w:rPr>
              <w:t>.</w:t>
            </w:r>
          </w:p>
          <w:p w14:paraId="3318C3FB" w14:textId="27F3E814" w:rsidR="00FD7D4C" w:rsidRPr="0004063E" w:rsidRDefault="007A5F5F"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The evidence </w:t>
            </w:r>
            <w:r w:rsidR="00FD7D4C" w:rsidRPr="0004063E">
              <w:rPr>
                <w:rFonts w:ascii="Times New Roman" w:hAnsi="Times New Roman" w:cs="Times New Roman"/>
                <w:color w:val="auto"/>
                <w:sz w:val="18"/>
                <w:szCs w:val="18"/>
              </w:rPr>
              <w:t>base is not strong</w:t>
            </w:r>
            <w:r w:rsidRPr="0004063E">
              <w:rPr>
                <w:rFonts w:ascii="Times New Roman" w:hAnsi="Times New Roman" w:cs="Times New Roman"/>
                <w:color w:val="auto"/>
                <w:sz w:val="18"/>
                <w:szCs w:val="18"/>
              </w:rPr>
              <w:t>.</w:t>
            </w:r>
          </w:p>
          <w:p w14:paraId="58234E05" w14:textId="3BC12E70"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Women who request </w:t>
            </w:r>
            <w:r w:rsidR="007A5F5F" w:rsidRPr="0004063E">
              <w:rPr>
                <w:rFonts w:ascii="Times New Roman" w:hAnsi="Times New Roman" w:cs="Times New Roman"/>
                <w:color w:val="auto"/>
                <w:sz w:val="18"/>
                <w:szCs w:val="18"/>
              </w:rPr>
              <w:t xml:space="preserve">CSMR </w:t>
            </w:r>
            <w:r w:rsidRPr="0004063E">
              <w:rPr>
                <w:rFonts w:ascii="Times New Roman" w:hAnsi="Times New Roman" w:cs="Times New Roman"/>
                <w:color w:val="auto"/>
                <w:sz w:val="18"/>
                <w:szCs w:val="18"/>
              </w:rPr>
              <w:t>should receive counse</w:t>
            </w:r>
            <w:r w:rsidR="00517C6A" w:rsidRPr="0004063E">
              <w:rPr>
                <w:rFonts w:ascii="Times New Roman" w:hAnsi="Times New Roman" w:cs="Times New Roman"/>
                <w:color w:val="auto"/>
                <w:sz w:val="18"/>
                <w:szCs w:val="18"/>
              </w:rPr>
              <w:t>l</w:t>
            </w:r>
            <w:r w:rsidRPr="0004063E">
              <w:rPr>
                <w:rFonts w:ascii="Times New Roman" w:hAnsi="Times New Roman" w:cs="Times New Roman"/>
                <w:color w:val="auto"/>
                <w:sz w:val="18"/>
                <w:szCs w:val="18"/>
              </w:rPr>
              <w:t>ling prior to agreeing with their request.</w:t>
            </w:r>
          </w:p>
        </w:tc>
      </w:tr>
      <w:tr w:rsidR="0004063E" w:rsidRPr="0004063E" w14:paraId="47C886D5" w14:textId="77777777" w:rsidTr="0069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6EA13D95" w14:textId="7492F29F" w:rsidR="00FD7D4C" w:rsidRPr="0004063E" w:rsidRDefault="00FD7D4C" w:rsidP="008E731E">
            <w:pPr>
              <w:shd w:val="clear" w:color="auto" w:fill="FFFFFF" w:themeFill="background1"/>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Duckworth S. (2008)</w:t>
            </w:r>
          </w:p>
        </w:tc>
        <w:tc>
          <w:tcPr>
            <w:tcW w:w="900" w:type="dxa"/>
            <w:tcBorders>
              <w:left w:val="single" w:sz="8" w:space="0" w:color="000000" w:themeColor="text1"/>
              <w:right w:val="single" w:sz="8" w:space="0" w:color="000000" w:themeColor="text1"/>
            </w:tcBorders>
            <w:shd w:val="clear" w:color="auto" w:fill="FFFFFF" w:themeFill="background1"/>
          </w:tcPr>
          <w:p w14:paraId="3AC471B8"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UK</w:t>
            </w:r>
          </w:p>
        </w:tc>
        <w:tc>
          <w:tcPr>
            <w:tcW w:w="1800" w:type="dxa"/>
            <w:tcBorders>
              <w:left w:val="single" w:sz="8" w:space="0" w:color="000000" w:themeColor="text1"/>
              <w:right w:val="single" w:sz="8" w:space="0" w:color="000000" w:themeColor="text1"/>
            </w:tcBorders>
            <w:shd w:val="clear" w:color="auto" w:fill="FFFFFF" w:themeFill="background1"/>
          </w:tcPr>
          <w:p w14:paraId="1D4B6B99"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w:t>
            </w:r>
          </w:p>
        </w:tc>
        <w:tc>
          <w:tcPr>
            <w:tcW w:w="9450" w:type="dxa"/>
            <w:tcBorders>
              <w:left w:val="single" w:sz="8" w:space="0" w:color="000000" w:themeColor="text1"/>
              <w:right w:val="single" w:sz="8" w:space="0" w:color="000000" w:themeColor="text1"/>
            </w:tcBorders>
            <w:shd w:val="clear" w:color="auto" w:fill="FFFFFF" w:themeFill="background1"/>
          </w:tcPr>
          <w:p w14:paraId="716B988E" w14:textId="5053B731" w:rsidR="00FD7D4C" w:rsidRPr="0004063E" w:rsidRDefault="00FD7D4C" w:rsidP="007A5F5F">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The NHS cannot afford to provide all women </w:t>
            </w:r>
            <w:r w:rsidR="007A5F5F" w:rsidRPr="0004063E">
              <w:rPr>
                <w:rFonts w:ascii="Times New Roman" w:hAnsi="Times New Roman" w:cs="Times New Roman"/>
                <w:color w:val="auto"/>
                <w:sz w:val="18"/>
                <w:szCs w:val="18"/>
              </w:rPr>
              <w:t xml:space="preserve">with </w:t>
            </w:r>
            <w:r w:rsidRPr="0004063E">
              <w:rPr>
                <w:rFonts w:ascii="Times New Roman" w:hAnsi="Times New Roman" w:cs="Times New Roman"/>
                <w:color w:val="auto"/>
                <w:sz w:val="18"/>
                <w:szCs w:val="18"/>
              </w:rPr>
              <w:t xml:space="preserve">the choice to choose CSMR when there </w:t>
            </w:r>
            <w:r w:rsidR="007A5F5F" w:rsidRPr="0004063E">
              <w:rPr>
                <w:rFonts w:ascii="Times New Roman" w:hAnsi="Times New Roman" w:cs="Times New Roman"/>
                <w:color w:val="auto"/>
                <w:sz w:val="18"/>
                <w:szCs w:val="18"/>
              </w:rPr>
              <w:t xml:space="preserve">are </w:t>
            </w:r>
            <w:r w:rsidRPr="0004063E">
              <w:rPr>
                <w:rFonts w:ascii="Times New Roman" w:hAnsi="Times New Roman" w:cs="Times New Roman"/>
                <w:color w:val="auto"/>
                <w:sz w:val="18"/>
                <w:szCs w:val="18"/>
              </w:rPr>
              <w:t>no complication</w:t>
            </w:r>
            <w:r w:rsidR="007A5F5F" w:rsidRPr="0004063E">
              <w:rPr>
                <w:rFonts w:ascii="Times New Roman" w:hAnsi="Times New Roman" w:cs="Times New Roman"/>
                <w:color w:val="auto"/>
                <w:sz w:val="18"/>
                <w:szCs w:val="18"/>
              </w:rPr>
              <w:t>s</w:t>
            </w:r>
            <w:r w:rsidRPr="0004063E">
              <w:rPr>
                <w:rFonts w:ascii="Times New Roman" w:hAnsi="Times New Roman" w:cs="Times New Roman"/>
                <w:color w:val="auto"/>
                <w:sz w:val="18"/>
                <w:szCs w:val="18"/>
              </w:rPr>
              <w:t xml:space="preserve"> with their pregnancy and no solid evidence to support </w:t>
            </w:r>
            <w:r w:rsidR="007A5F5F" w:rsidRPr="0004063E">
              <w:rPr>
                <w:rFonts w:ascii="Times New Roman" w:hAnsi="Times New Roman" w:cs="Times New Roman"/>
                <w:color w:val="auto"/>
                <w:sz w:val="18"/>
                <w:szCs w:val="18"/>
              </w:rPr>
              <w:t>CS</w:t>
            </w:r>
            <w:r w:rsidRPr="0004063E">
              <w:rPr>
                <w:rFonts w:ascii="Times New Roman" w:hAnsi="Times New Roman" w:cs="Times New Roman"/>
                <w:color w:val="auto"/>
                <w:sz w:val="18"/>
                <w:szCs w:val="18"/>
              </w:rPr>
              <w:t xml:space="preserve"> being superior to VB</w:t>
            </w:r>
            <w:r w:rsidR="007A5F5F" w:rsidRPr="0004063E">
              <w:rPr>
                <w:rFonts w:ascii="Times New Roman" w:hAnsi="Times New Roman" w:cs="Times New Roman"/>
                <w:color w:val="auto"/>
                <w:sz w:val="18"/>
                <w:szCs w:val="18"/>
              </w:rPr>
              <w:t>.</w:t>
            </w:r>
          </w:p>
        </w:tc>
      </w:tr>
      <w:tr w:rsidR="0004063E" w:rsidRPr="0004063E" w14:paraId="51C90B83" w14:textId="77777777" w:rsidTr="00697EEB">
        <w:tc>
          <w:tcPr>
            <w:cnfStyle w:val="001000000000" w:firstRow="0" w:lastRow="0" w:firstColumn="1" w:lastColumn="0" w:oddVBand="0" w:evenVBand="0" w:oddHBand="0" w:evenHBand="0" w:firstRowFirstColumn="0" w:firstRowLastColumn="0" w:lastRowFirstColumn="0" w:lastRowLastColumn="0"/>
            <w:tcW w:w="1908" w:type="dxa"/>
          </w:tcPr>
          <w:p w14:paraId="72E96DF8" w14:textId="7A055E17" w:rsidR="00FD7D4C" w:rsidRPr="0004063E" w:rsidRDefault="00FD7D4C" w:rsidP="008E731E">
            <w:pPr>
              <w:shd w:val="clear" w:color="auto" w:fill="FFFFFF" w:themeFill="background1"/>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D'Souza R. (2013)</w:t>
            </w:r>
          </w:p>
        </w:tc>
        <w:tc>
          <w:tcPr>
            <w:tcW w:w="900" w:type="dxa"/>
          </w:tcPr>
          <w:p w14:paraId="002CC613"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UK</w:t>
            </w:r>
          </w:p>
        </w:tc>
        <w:tc>
          <w:tcPr>
            <w:tcW w:w="1800" w:type="dxa"/>
          </w:tcPr>
          <w:p w14:paraId="50B7677F"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tcPr>
          <w:p w14:paraId="270A4D81" w14:textId="53AF5FE8"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Education on the NICE guideline</w:t>
            </w:r>
            <w:r w:rsidR="007A5F5F" w:rsidRPr="0004063E">
              <w:rPr>
                <w:rFonts w:ascii="Times New Roman" w:hAnsi="Times New Roman" w:cs="Times New Roman"/>
                <w:color w:val="auto"/>
                <w:sz w:val="18"/>
                <w:szCs w:val="18"/>
              </w:rPr>
              <w:t>s</w:t>
            </w:r>
            <w:r w:rsidRPr="0004063E">
              <w:rPr>
                <w:rFonts w:ascii="Times New Roman" w:hAnsi="Times New Roman" w:cs="Times New Roman"/>
                <w:color w:val="auto"/>
                <w:sz w:val="18"/>
                <w:szCs w:val="18"/>
              </w:rPr>
              <w:t xml:space="preserve"> for CSMR</w:t>
            </w:r>
            <w:r w:rsidR="007A5F5F" w:rsidRPr="0004063E">
              <w:rPr>
                <w:rFonts w:ascii="Times New Roman" w:hAnsi="Times New Roman" w:cs="Times New Roman"/>
                <w:color w:val="auto"/>
                <w:sz w:val="18"/>
                <w:szCs w:val="18"/>
              </w:rPr>
              <w:t>.</w:t>
            </w:r>
          </w:p>
          <w:p w14:paraId="514C11F9" w14:textId="627A2FC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Discuss the reason for request</w:t>
            </w:r>
            <w:r w:rsidR="001F7EBA" w:rsidRPr="0004063E">
              <w:rPr>
                <w:rFonts w:ascii="Times New Roman" w:hAnsi="Times New Roman" w:cs="Times New Roman"/>
                <w:color w:val="auto"/>
                <w:sz w:val="18"/>
                <w:szCs w:val="18"/>
              </w:rPr>
              <w:t>ing</w:t>
            </w:r>
            <w:r w:rsidRPr="0004063E">
              <w:rPr>
                <w:rFonts w:ascii="Times New Roman" w:hAnsi="Times New Roman" w:cs="Times New Roman"/>
                <w:color w:val="auto"/>
                <w:sz w:val="18"/>
                <w:szCs w:val="18"/>
              </w:rPr>
              <w:t xml:space="preserve"> </w:t>
            </w:r>
            <w:r w:rsidR="007A5F5F"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CSMR</w:t>
            </w:r>
            <w:r w:rsidR="007A5F5F"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w:t>
            </w:r>
          </w:p>
          <w:p w14:paraId="6E5A5B91" w14:textId="464C0DB8"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Document </w:t>
            </w:r>
            <w:r w:rsidR="00B71495" w:rsidRPr="0004063E">
              <w:rPr>
                <w:rFonts w:ascii="Times New Roman" w:hAnsi="Times New Roman" w:cs="Times New Roman"/>
                <w:color w:val="auto"/>
                <w:sz w:val="18"/>
                <w:szCs w:val="18"/>
              </w:rPr>
              <w:t xml:space="preserve">the discussion </w:t>
            </w:r>
            <w:r w:rsidRPr="0004063E">
              <w:rPr>
                <w:rFonts w:ascii="Times New Roman" w:hAnsi="Times New Roman" w:cs="Times New Roman"/>
                <w:color w:val="auto"/>
                <w:sz w:val="18"/>
                <w:szCs w:val="18"/>
              </w:rPr>
              <w:t>well</w:t>
            </w:r>
            <w:r w:rsidR="007A5F5F" w:rsidRPr="0004063E">
              <w:rPr>
                <w:rFonts w:ascii="Times New Roman" w:hAnsi="Times New Roman" w:cs="Times New Roman"/>
                <w:color w:val="auto"/>
                <w:sz w:val="18"/>
                <w:szCs w:val="18"/>
              </w:rPr>
              <w:t>.</w:t>
            </w:r>
          </w:p>
          <w:p w14:paraId="1B77A8EA" w14:textId="388A4836"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Provide counsel</w:t>
            </w:r>
            <w:r w:rsidR="00F61047" w:rsidRPr="0004063E">
              <w:rPr>
                <w:rFonts w:ascii="Times New Roman" w:hAnsi="Times New Roman" w:cs="Times New Roman"/>
                <w:color w:val="auto"/>
                <w:sz w:val="18"/>
                <w:szCs w:val="18"/>
              </w:rPr>
              <w:t>l</w:t>
            </w:r>
            <w:r w:rsidRPr="0004063E">
              <w:rPr>
                <w:rFonts w:ascii="Times New Roman" w:hAnsi="Times New Roman" w:cs="Times New Roman"/>
                <w:color w:val="auto"/>
                <w:sz w:val="18"/>
                <w:szCs w:val="18"/>
              </w:rPr>
              <w:t>ing and education to address issues</w:t>
            </w:r>
            <w:r w:rsidR="00B71495" w:rsidRPr="0004063E">
              <w:rPr>
                <w:rFonts w:ascii="Times New Roman" w:hAnsi="Times New Roman" w:cs="Times New Roman"/>
                <w:color w:val="auto"/>
                <w:sz w:val="18"/>
                <w:szCs w:val="18"/>
              </w:rPr>
              <w:t>.</w:t>
            </w:r>
          </w:p>
          <w:p w14:paraId="5897C763" w14:textId="2C238C99"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If there is a disagreement</w:t>
            </w:r>
            <w:r w:rsidR="00B71495"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refer to a colleague</w:t>
            </w:r>
            <w:r w:rsidR="00B71495" w:rsidRPr="0004063E">
              <w:rPr>
                <w:rFonts w:ascii="Times New Roman" w:hAnsi="Times New Roman" w:cs="Times New Roman"/>
                <w:color w:val="auto"/>
                <w:sz w:val="18"/>
                <w:szCs w:val="18"/>
              </w:rPr>
              <w:t>.</w:t>
            </w:r>
          </w:p>
        </w:tc>
      </w:tr>
      <w:tr w:rsidR="0004063E" w:rsidRPr="0004063E" w14:paraId="002E3BB4" w14:textId="77777777" w:rsidTr="0069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28CB85AB" w14:textId="426A3B63" w:rsidR="00FD7D4C" w:rsidRPr="0004063E" w:rsidRDefault="00FD7D4C" w:rsidP="008E731E">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Goodin</w:t>
            </w:r>
            <w:proofErr w:type="spellEnd"/>
            <w:r w:rsidRPr="0004063E">
              <w:rPr>
                <w:rFonts w:ascii="Times New Roman" w:hAnsi="Times New Roman" w:cs="Times New Roman"/>
                <w:b w:val="0"/>
                <w:color w:val="auto"/>
                <w:sz w:val="18"/>
                <w:szCs w:val="18"/>
              </w:rPr>
              <w:t xml:space="preserve"> M</w:t>
            </w:r>
            <w:r w:rsidR="00617662"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Griffiths M</w:t>
            </w:r>
            <w:r w:rsidR="00617662"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(2012)</w:t>
            </w:r>
          </w:p>
        </w:tc>
        <w:tc>
          <w:tcPr>
            <w:tcW w:w="900" w:type="dxa"/>
            <w:tcBorders>
              <w:left w:val="single" w:sz="8" w:space="0" w:color="000000" w:themeColor="text1"/>
              <w:right w:val="single" w:sz="8" w:space="0" w:color="000000" w:themeColor="text1"/>
            </w:tcBorders>
            <w:shd w:val="clear" w:color="auto" w:fill="FFFFFF" w:themeFill="background1"/>
          </w:tcPr>
          <w:p w14:paraId="22D3CC3C"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UK</w:t>
            </w:r>
          </w:p>
        </w:tc>
        <w:tc>
          <w:tcPr>
            <w:tcW w:w="1800" w:type="dxa"/>
            <w:tcBorders>
              <w:left w:val="single" w:sz="8" w:space="0" w:color="000000" w:themeColor="text1"/>
              <w:right w:val="single" w:sz="8" w:space="0" w:color="000000" w:themeColor="text1"/>
            </w:tcBorders>
            <w:shd w:val="clear" w:color="auto" w:fill="FFFFFF" w:themeFill="background1"/>
          </w:tcPr>
          <w:p w14:paraId="324EEED7"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trainee</w:t>
            </w:r>
          </w:p>
          <w:p w14:paraId="192D8E2B" w14:textId="481A9895" w:rsidR="00FD7D4C" w:rsidRPr="0004063E" w:rsidRDefault="00FD7D4C" w:rsidP="00417AF2">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Obstetrician</w:t>
            </w:r>
            <w:r w:rsidR="00417AF2" w:rsidRPr="0004063E">
              <w:rPr>
                <w:rFonts w:ascii="Times New Roman" w:hAnsi="Times New Roman" w:cs="Times New Roman"/>
                <w:color w:val="auto"/>
                <w:sz w:val="18"/>
                <w:szCs w:val="18"/>
              </w:rPr>
              <w:t>s</w:t>
            </w:r>
            <w:r w:rsidRPr="0004063E">
              <w:rPr>
                <w:rFonts w:ascii="Times New Roman" w:hAnsi="Times New Roman" w:cs="Times New Roman"/>
                <w:color w:val="auto"/>
                <w:sz w:val="18"/>
                <w:szCs w:val="18"/>
              </w:rPr>
              <w:t xml:space="preserve"> </w:t>
            </w:r>
          </w:p>
        </w:tc>
        <w:tc>
          <w:tcPr>
            <w:tcW w:w="9450" w:type="dxa"/>
            <w:tcBorders>
              <w:left w:val="single" w:sz="8" w:space="0" w:color="000000" w:themeColor="text1"/>
              <w:right w:val="single" w:sz="8" w:space="0" w:color="000000" w:themeColor="text1"/>
            </w:tcBorders>
            <w:shd w:val="clear" w:color="auto" w:fill="FFFFFF" w:themeFill="background1"/>
          </w:tcPr>
          <w:p w14:paraId="03B3B5DB" w14:textId="7DBDC978"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CSMR increasing</w:t>
            </w:r>
            <w:r w:rsidR="008354C6" w:rsidRPr="0004063E">
              <w:rPr>
                <w:rFonts w:ascii="Times New Roman" w:hAnsi="Times New Roman" w:cs="Times New Roman"/>
                <w:color w:val="auto"/>
                <w:sz w:val="18"/>
                <w:szCs w:val="18"/>
              </w:rPr>
              <w:t>.</w:t>
            </w:r>
          </w:p>
          <w:p w14:paraId="205448CF" w14:textId="7F3300B5"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Women request them due to fear and </w:t>
            </w:r>
            <w:r w:rsidR="008354C6"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previous traumatic delivery</w:t>
            </w:r>
            <w:r w:rsidR="008354C6" w:rsidRPr="0004063E">
              <w:rPr>
                <w:rFonts w:ascii="Times New Roman" w:hAnsi="Times New Roman" w:cs="Times New Roman"/>
                <w:color w:val="auto"/>
                <w:sz w:val="18"/>
                <w:szCs w:val="18"/>
              </w:rPr>
              <w:t>.</w:t>
            </w:r>
          </w:p>
          <w:p w14:paraId="5C79F428" w14:textId="36A7A659"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The evidence base is confusing</w:t>
            </w:r>
            <w:r w:rsidR="008354C6"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Women have the right to choose and O&amp;G have the right to refuse.</w:t>
            </w:r>
          </w:p>
          <w:p w14:paraId="4D987CE5" w14:textId="50914CBC"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O&amp;G should ensure </w:t>
            </w:r>
            <w:r w:rsidR="008354C6" w:rsidRPr="0004063E">
              <w:rPr>
                <w:rFonts w:ascii="Times New Roman" w:hAnsi="Times New Roman" w:cs="Times New Roman"/>
                <w:color w:val="auto"/>
                <w:sz w:val="18"/>
                <w:szCs w:val="18"/>
              </w:rPr>
              <w:t xml:space="preserve">that </w:t>
            </w:r>
            <w:r w:rsidRPr="0004063E">
              <w:rPr>
                <w:rFonts w:ascii="Times New Roman" w:hAnsi="Times New Roman" w:cs="Times New Roman"/>
                <w:color w:val="auto"/>
                <w:sz w:val="18"/>
                <w:szCs w:val="18"/>
              </w:rPr>
              <w:t>women are well informed, listen to why the women are requesting</w:t>
            </w:r>
            <w:r w:rsidR="008354C6" w:rsidRPr="0004063E">
              <w:rPr>
                <w:rFonts w:ascii="Times New Roman" w:hAnsi="Times New Roman" w:cs="Times New Roman"/>
                <w:color w:val="auto"/>
                <w:sz w:val="18"/>
                <w:szCs w:val="18"/>
              </w:rPr>
              <w:t xml:space="preserve"> a</w:t>
            </w:r>
            <w:r w:rsidRPr="0004063E">
              <w:rPr>
                <w:rFonts w:ascii="Times New Roman" w:hAnsi="Times New Roman" w:cs="Times New Roman"/>
                <w:color w:val="auto"/>
                <w:sz w:val="18"/>
                <w:szCs w:val="18"/>
              </w:rPr>
              <w:t xml:space="preserve"> CSMR, </w:t>
            </w:r>
            <w:r w:rsidR="008354C6" w:rsidRPr="0004063E">
              <w:rPr>
                <w:rFonts w:ascii="Times New Roman" w:hAnsi="Times New Roman" w:cs="Times New Roman"/>
                <w:color w:val="auto"/>
                <w:sz w:val="18"/>
                <w:szCs w:val="18"/>
              </w:rPr>
              <w:t xml:space="preserve">and see that the women </w:t>
            </w:r>
            <w:r w:rsidRPr="0004063E">
              <w:rPr>
                <w:rFonts w:ascii="Times New Roman" w:hAnsi="Times New Roman" w:cs="Times New Roman"/>
                <w:color w:val="auto"/>
                <w:sz w:val="18"/>
                <w:szCs w:val="18"/>
              </w:rPr>
              <w:t>receive counse</w:t>
            </w:r>
            <w:r w:rsidR="008354C6" w:rsidRPr="0004063E">
              <w:rPr>
                <w:rFonts w:ascii="Times New Roman" w:hAnsi="Times New Roman" w:cs="Times New Roman"/>
                <w:color w:val="auto"/>
                <w:sz w:val="18"/>
                <w:szCs w:val="18"/>
              </w:rPr>
              <w:t>l</w:t>
            </w:r>
            <w:r w:rsidRPr="0004063E">
              <w:rPr>
                <w:rFonts w:ascii="Times New Roman" w:hAnsi="Times New Roman" w:cs="Times New Roman"/>
                <w:color w:val="auto"/>
                <w:sz w:val="18"/>
                <w:szCs w:val="18"/>
              </w:rPr>
              <w:t>ling if appropriate</w:t>
            </w:r>
            <w:r w:rsidR="008354C6" w:rsidRPr="0004063E">
              <w:rPr>
                <w:rFonts w:ascii="Times New Roman" w:hAnsi="Times New Roman" w:cs="Times New Roman"/>
                <w:color w:val="auto"/>
                <w:sz w:val="18"/>
                <w:szCs w:val="18"/>
              </w:rPr>
              <w:t>.</w:t>
            </w:r>
          </w:p>
          <w:p w14:paraId="6DFC3947" w14:textId="5D316ED3" w:rsidR="00FD7D4C" w:rsidRPr="0004063E" w:rsidRDefault="00FD7D4C" w:rsidP="008354C6">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If</w:t>
            </w:r>
            <w:r w:rsidR="008354C6"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following this process</w:t>
            </w:r>
            <w:r w:rsidR="008354C6" w:rsidRPr="0004063E">
              <w:rPr>
                <w:rFonts w:ascii="Times New Roman" w:hAnsi="Times New Roman" w:cs="Times New Roman"/>
                <w:color w:val="auto"/>
                <w:sz w:val="18"/>
                <w:szCs w:val="18"/>
              </w:rPr>
              <w:t xml:space="preserve">, </w:t>
            </w:r>
            <w:r w:rsidRPr="0004063E">
              <w:rPr>
                <w:rFonts w:ascii="Times New Roman" w:hAnsi="Times New Roman" w:cs="Times New Roman"/>
                <w:color w:val="auto"/>
                <w:sz w:val="18"/>
                <w:szCs w:val="18"/>
              </w:rPr>
              <w:t xml:space="preserve">CSMR is the </w:t>
            </w:r>
            <w:r w:rsidR="008354C6" w:rsidRPr="0004063E">
              <w:rPr>
                <w:rFonts w:ascii="Times New Roman" w:hAnsi="Times New Roman" w:cs="Times New Roman"/>
                <w:color w:val="auto"/>
                <w:sz w:val="18"/>
                <w:szCs w:val="18"/>
              </w:rPr>
              <w:t xml:space="preserve">deemed to be the </w:t>
            </w:r>
            <w:r w:rsidRPr="0004063E">
              <w:rPr>
                <w:rFonts w:ascii="Times New Roman" w:hAnsi="Times New Roman" w:cs="Times New Roman"/>
                <w:color w:val="auto"/>
                <w:sz w:val="18"/>
                <w:szCs w:val="18"/>
              </w:rPr>
              <w:t>best mode of delivery for that particular woman</w:t>
            </w:r>
            <w:r w:rsidR="008354C6"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w:t>
            </w:r>
            <w:proofErr w:type="gramStart"/>
            <w:r w:rsidRPr="0004063E">
              <w:rPr>
                <w:rFonts w:ascii="Times New Roman" w:hAnsi="Times New Roman" w:cs="Times New Roman"/>
                <w:color w:val="auto"/>
                <w:sz w:val="18"/>
                <w:szCs w:val="18"/>
              </w:rPr>
              <w:t>then</w:t>
            </w:r>
            <w:proofErr w:type="gramEnd"/>
            <w:r w:rsidRPr="0004063E">
              <w:rPr>
                <w:rFonts w:ascii="Times New Roman" w:hAnsi="Times New Roman" w:cs="Times New Roman"/>
                <w:color w:val="auto"/>
                <w:sz w:val="18"/>
                <w:szCs w:val="18"/>
              </w:rPr>
              <w:t xml:space="preserve"> it is appropriate to proceed.</w:t>
            </w:r>
          </w:p>
        </w:tc>
      </w:tr>
      <w:tr w:rsidR="0004063E" w:rsidRPr="0004063E" w14:paraId="030F46D6" w14:textId="77777777" w:rsidTr="00697EEB">
        <w:tc>
          <w:tcPr>
            <w:cnfStyle w:val="001000000000" w:firstRow="0" w:lastRow="0" w:firstColumn="1" w:lastColumn="0" w:oddVBand="0" w:evenVBand="0" w:oddHBand="0" w:evenHBand="0" w:firstRowFirstColumn="0" w:firstRowLastColumn="0" w:lastRowFirstColumn="0" w:lastRowLastColumn="0"/>
            <w:tcW w:w="1908" w:type="dxa"/>
            <w:shd w:val="clear" w:color="auto" w:fill="FFFFFF" w:themeFill="background1"/>
          </w:tcPr>
          <w:p w14:paraId="08B512E1" w14:textId="1176DC69" w:rsidR="00FD7D4C" w:rsidRPr="0004063E" w:rsidRDefault="00FD7D4C" w:rsidP="008E731E">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Jomeen</w:t>
            </w:r>
            <w:proofErr w:type="spellEnd"/>
            <w:r w:rsidRPr="0004063E">
              <w:rPr>
                <w:rFonts w:ascii="Times New Roman" w:hAnsi="Times New Roman" w:cs="Times New Roman"/>
                <w:b w:val="0"/>
                <w:color w:val="auto"/>
                <w:sz w:val="18"/>
                <w:szCs w:val="18"/>
              </w:rPr>
              <w:t xml:space="preserve"> J (2012)</w:t>
            </w:r>
          </w:p>
        </w:tc>
        <w:tc>
          <w:tcPr>
            <w:tcW w:w="900" w:type="dxa"/>
            <w:shd w:val="clear" w:color="auto" w:fill="FFFFFF" w:themeFill="background1"/>
          </w:tcPr>
          <w:p w14:paraId="25A1F4D8"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UK</w:t>
            </w:r>
          </w:p>
        </w:tc>
        <w:tc>
          <w:tcPr>
            <w:tcW w:w="1800" w:type="dxa"/>
            <w:shd w:val="clear" w:color="auto" w:fill="FFFFFF" w:themeFill="background1"/>
          </w:tcPr>
          <w:p w14:paraId="513ABFAD"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shd w:val="clear" w:color="auto" w:fill="FFFFFF" w:themeFill="background1"/>
          </w:tcPr>
          <w:p w14:paraId="55D829CC" w14:textId="534944B1"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want to exercise choice</w:t>
            </w:r>
            <w:r w:rsidR="0079657D"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but </w:t>
            </w:r>
            <w:r w:rsidR="0079657D" w:rsidRPr="0004063E">
              <w:rPr>
                <w:rFonts w:ascii="Times New Roman" w:hAnsi="Times New Roman" w:cs="Times New Roman"/>
                <w:color w:val="auto"/>
                <w:sz w:val="18"/>
                <w:szCs w:val="18"/>
              </w:rPr>
              <w:t xml:space="preserve">shouldering </w:t>
            </w:r>
            <w:r w:rsidRPr="0004063E">
              <w:rPr>
                <w:rFonts w:ascii="Times New Roman" w:hAnsi="Times New Roman" w:cs="Times New Roman"/>
                <w:color w:val="auto"/>
                <w:sz w:val="18"/>
                <w:szCs w:val="18"/>
              </w:rPr>
              <w:t xml:space="preserve">dual responsibility </w:t>
            </w:r>
            <w:r w:rsidR="0079657D" w:rsidRPr="0004063E">
              <w:rPr>
                <w:rFonts w:ascii="Times New Roman" w:hAnsi="Times New Roman" w:cs="Times New Roman"/>
                <w:color w:val="auto"/>
                <w:sz w:val="18"/>
                <w:szCs w:val="18"/>
              </w:rPr>
              <w:t xml:space="preserve">for </w:t>
            </w:r>
            <w:r w:rsidRPr="0004063E">
              <w:rPr>
                <w:rFonts w:ascii="Times New Roman" w:hAnsi="Times New Roman" w:cs="Times New Roman"/>
                <w:color w:val="auto"/>
                <w:sz w:val="18"/>
                <w:szCs w:val="18"/>
              </w:rPr>
              <w:t xml:space="preserve">themselves and the baby means </w:t>
            </w:r>
            <w:r w:rsidR="0079657D" w:rsidRPr="0004063E">
              <w:rPr>
                <w:rFonts w:ascii="Times New Roman" w:hAnsi="Times New Roman" w:cs="Times New Roman"/>
                <w:color w:val="auto"/>
                <w:sz w:val="18"/>
                <w:szCs w:val="18"/>
              </w:rPr>
              <w:t xml:space="preserve">that they </w:t>
            </w:r>
            <w:r w:rsidRPr="0004063E">
              <w:rPr>
                <w:rFonts w:ascii="Times New Roman" w:hAnsi="Times New Roman" w:cs="Times New Roman"/>
                <w:color w:val="auto"/>
                <w:sz w:val="18"/>
                <w:szCs w:val="18"/>
              </w:rPr>
              <w:t>often do not</w:t>
            </w:r>
            <w:r w:rsidR="0079657D" w:rsidRPr="0004063E">
              <w:rPr>
                <w:rFonts w:ascii="Times New Roman" w:hAnsi="Times New Roman" w:cs="Times New Roman"/>
                <w:color w:val="auto"/>
                <w:sz w:val="18"/>
                <w:szCs w:val="18"/>
              </w:rPr>
              <w:t>.</w:t>
            </w:r>
          </w:p>
          <w:p w14:paraId="60C86673" w14:textId="7272B3E1"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lastRenderedPageBreak/>
              <w:t>HCP</w:t>
            </w:r>
            <w:r w:rsidR="0001261A" w:rsidRPr="0004063E">
              <w:rPr>
                <w:rFonts w:ascii="Times New Roman" w:hAnsi="Times New Roman" w:cs="Times New Roman"/>
                <w:color w:val="auto"/>
                <w:sz w:val="18"/>
                <w:szCs w:val="18"/>
              </w:rPr>
              <w:t>s</w:t>
            </w:r>
            <w:r w:rsidRPr="0004063E">
              <w:rPr>
                <w:rFonts w:ascii="Times New Roman" w:hAnsi="Times New Roman" w:cs="Times New Roman"/>
                <w:color w:val="auto"/>
                <w:sz w:val="18"/>
                <w:szCs w:val="18"/>
              </w:rPr>
              <w:t xml:space="preserve"> need to see how they can make it a reality</w:t>
            </w:r>
            <w:r w:rsidR="0079657D" w:rsidRPr="0004063E">
              <w:rPr>
                <w:rFonts w:ascii="Times New Roman" w:hAnsi="Times New Roman" w:cs="Times New Roman"/>
                <w:color w:val="auto"/>
                <w:sz w:val="18"/>
                <w:szCs w:val="18"/>
              </w:rPr>
              <w:t>.</w:t>
            </w:r>
          </w:p>
        </w:tc>
      </w:tr>
      <w:tr w:rsidR="0004063E" w:rsidRPr="0004063E" w14:paraId="24D87B61" w14:textId="77777777" w:rsidTr="0069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7C1D3949" w14:textId="3DBAFE7A" w:rsidR="00FD7D4C" w:rsidRPr="0004063E" w:rsidRDefault="00FD7D4C" w:rsidP="008E731E">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lastRenderedPageBreak/>
              <w:t>Kalish</w:t>
            </w:r>
            <w:proofErr w:type="spellEnd"/>
            <w:r w:rsidRPr="0004063E">
              <w:rPr>
                <w:rFonts w:ascii="Times New Roman" w:hAnsi="Times New Roman" w:cs="Times New Roman"/>
                <w:b w:val="0"/>
                <w:color w:val="auto"/>
                <w:sz w:val="18"/>
                <w:szCs w:val="18"/>
              </w:rPr>
              <w:t xml:space="preserve"> R, McCullough L, </w:t>
            </w:r>
            <w:proofErr w:type="spellStart"/>
            <w:r w:rsidRPr="0004063E">
              <w:rPr>
                <w:rFonts w:ascii="Times New Roman" w:hAnsi="Times New Roman" w:cs="Times New Roman"/>
                <w:b w:val="0"/>
                <w:color w:val="auto"/>
                <w:sz w:val="18"/>
                <w:szCs w:val="18"/>
              </w:rPr>
              <w:t>Chervenak</w:t>
            </w:r>
            <w:proofErr w:type="spellEnd"/>
            <w:r w:rsidRPr="0004063E">
              <w:rPr>
                <w:rFonts w:ascii="Times New Roman" w:hAnsi="Times New Roman" w:cs="Times New Roman"/>
                <w:b w:val="0"/>
                <w:color w:val="auto"/>
                <w:sz w:val="18"/>
                <w:szCs w:val="18"/>
              </w:rPr>
              <w:t xml:space="preserve"> F</w:t>
            </w:r>
            <w:r w:rsidR="007E6FDF"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(2008)</w:t>
            </w:r>
          </w:p>
        </w:tc>
        <w:tc>
          <w:tcPr>
            <w:tcW w:w="900" w:type="dxa"/>
            <w:tcBorders>
              <w:left w:val="single" w:sz="8" w:space="0" w:color="000000" w:themeColor="text1"/>
              <w:right w:val="single" w:sz="8" w:space="0" w:color="000000" w:themeColor="text1"/>
            </w:tcBorders>
            <w:shd w:val="clear" w:color="auto" w:fill="FFFFFF" w:themeFill="background1"/>
          </w:tcPr>
          <w:p w14:paraId="082B928C"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tcBorders>
              <w:left w:val="single" w:sz="8" w:space="0" w:color="000000" w:themeColor="text1"/>
              <w:right w:val="single" w:sz="8" w:space="0" w:color="000000" w:themeColor="text1"/>
            </w:tcBorders>
            <w:shd w:val="clear" w:color="auto" w:fill="FFFFFF" w:themeFill="background1"/>
          </w:tcPr>
          <w:p w14:paraId="0AA1B3FE"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tcBorders>
              <w:left w:val="single" w:sz="8" w:space="0" w:color="000000" w:themeColor="text1"/>
              <w:right w:val="single" w:sz="8" w:space="0" w:color="000000" w:themeColor="text1"/>
            </w:tcBorders>
            <w:shd w:val="clear" w:color="auto" w:fill="FFFFFF" w:themeFill="background1"/>
          </w:tcPr>
          <w:p w14:paraId="7882D469" w14:textId="08629D46"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How should O&amp;G respond to </w:t>
            </w:r>
            <w:r w:rsidR="0079657D"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CSMR request</w:t>
            </w:r>
            <w:r w:rsidR="0079657D" w:rsidRPr="0004063E">
              <w:rPr>
                <w:rFonts w:ascii="Times New Roman" w:hAnsi="Times New Roman" w:cs="Times New Roman"/>
                <w:color w:val="auto"/>
                <w:sz w:val="18"/>
                <w:szCs w:val="18"/>
              </w:rPr>
              <w:t>?</w:t>
            </w:r>
          </w:p>
          <w:p w14:paraId="4E1BC8BD" w14:textId="6FA9DD89"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Is it good clinical practice to perform </w:t>
            </w:r>
            <w:r w:rsidR="0079657D"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CSMR</w:t>
            </w:r>
            <w:r w:rsidR="0079657D" w:rsidRPr="0004063E">
              <w:rPr>
                <w:rFonts w:ascii="Times New Roman" w:hAnsi="Times New Roman" w:cs="Times New Roman"/>
                <w:color w:val="auto"/>
                <w:sz w:val="18"/>
                <w:szCs w:val="18"/>
              </w:rPr>
              <w:t>?</w:t>
            </w:r>
          </w:p>
          <w:p w14:paraId="1AF0D999" w14:textId="132F0BFA"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Should CSMR be routinely offered to all pregnant women</w:t>
            </w:r>
            <w:r w:rsidR="0079657D" w:rsidRPr="0004063E">
              <w:rPr>
                <w:rFonts w:ascii="Times New Roman" w:hAnsi="Times New Roman" w:cs="Times New Roman"/>
                <w:color w:val="auto"/>
                <w:sz w:val="18"/>
                <w:szCs w:val="18"/>
              </w:rPr>
              <w:t>?</w:t>
            </w:r>
          </w:p>
        </w:tc>
      </w:tr>
      <w:tr w:rsidR="0004063E" w:rsidRPr="0004063E" w14:paraId="6BF9732D" w14:textId="77777777" w:rsidTr="00697EEB">
        <w:tc>
          <w:tcPr>
            <w:cnfStyle w:val="001000000000" w:firstRow="0" w:lastRow="0" w:firstColumn="1" w:lastColumn="0" w:oddVBand="0" w:evenVBand="0" w:oddHBand="0" w:evenHBand="0" w:firstRowFirstColumn="0" w:firstRowLastColumn="0" w:lastRowFirstColumn="0" w:lastRowLastColumn="0"/>
            <w:tcW w:w="1908" w:type="dxa"/>
            <w:shd w:val="clear" w:color="auto" w:fill="FFFFFF" w:themeFill="background1"/>
          </w:tcPr>
          <w:p w14:paraId="200205F1" w14:textId="37F32AD3" w:rsidR="00FD7D4C" w:rsidRPr="0004063E" w:rsidRDefault="00FD7D4C" w:rsidP="008E731E">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Kapfhamer</w:t>
            </w:r>
            <w:proofErr w:type="spellEnd"/>
            <w:r w:rsidRPr="0004063E">
              <w:rPr>
                <w:rFonts w:ascii="Times New Roman" w:hAnsi="Times New Roman" w:cs="Times New Roman"/>
                <w:b w:val="0"/>
                <w:color w:val="auto"/>
                <w:sz w:val="18"/>
                <w:szCs w:val="18"/>
              </w:rPr>
              <w:t xml:space="preserve"> J, Menon S, </w:t>
            </w:r>
            <w:proofErr w:type="spellStart"/>
            <w:r w:rsidRPr="0004063E">
              <w:rPr>
                <w:rFonts w:ascii="Times New Roman" w:hAnsi="Times New Roman" w:cs="Times New Roman"/>
                <w:b w:val="0"/>
                <w:color w:val="auto"/>
                <w:sz w:val="18"/>
                <w:szCs w:val="18"/>
              </w:rPr>
              <w:t>Spellecy</w:t>
            </w:r>
            <w:proofErr w:type="spellEnd"/>
            <w:r w:rsidRPr="0004063E">
              <w:rPr>
                <w:rFonts w:ascii="Times New Roman" w:hAnsi="Times New Roman" w:cs="Times New Roman"/>
                <w:b w:val="0"/>
                <w:color w:val="auto"/>
                <w:sz w:val="18"/>
                <w:szCs w:val="18"/>
              </w:rPr>
              <w:t xml:space="preserve"> R. (2012)</w:t>
            </w:r>
          </w:p>
        </w:tc>
        <w:tc>
          <w:tcPr>
            <w:tcW w:w="900" w:type="dxa"/>
            <w:shd w:val="clear" w:color="auto" w:fill="FFFFFF" w:themeFill="background1"/>
          </w:tcPr>
          <w:p w14:paraId="08AAAFE4"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shd w:val="clear" w:color="auto" w:fill="FFFFFF" w:themeFill="background1"/>
          </w:tcPr>
          <w:p w14:paraId="172A804B"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shd w:val="clear" w:color="auto" w:fill="FFFFFF" w:themeFill="background1"/>
          </w:tcPr>
          <w:p w14:paraId="54887524" w14:textId="41FC1EFB"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Maternal autonomy is not all that needs to be considered</w:t>
            </w:r>
            <w:r w:rsidR="0079657D" w:rsidRPr="0004063E">
              <w:rPr>
                <w:rFonts w:ascii="Times New Roman" w:hAnsi="Times New Roman" w:cs="Times New Roman"/>
                <w:color w:val="auto"/>
                <w:sz w:val="18"/>
                <w:szCs w:val="18"/>
              </w:rPr>
              <w:t>.</w:t>
            </w:r>
          </w:p>
          <w:p w14:paraId="1202D340" w14:textId="57A87910"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Obstetrics is unpredictable</w:t>
            </w:r>
            <w:r w:rsidR="0079657D" w:rsidRPr="0004063E">
              <w:rPr>
                <w:rFonts w:ascii="Times New Roman" w:hAnsi="Times New Roman" w:cs="Times New Roman"/>
                <w:color w:val="auto"/>
                <w:sz w:val="18"/>
                <w:szCs w:val="18"/>
              </w:rPr>
              <w:t>.</w:t>
            </w:r>
          </w:p>
          <w:p w14:paraId="116F0AAE" w14:textId="032CF5E3"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Risk means different things to different people</w:t>
            </w:r>
            <w:r w:rsidR="0079657D" w:rsidRPr="0004063E">
              <w:rPr>
                <w:rFonts w:ascii="Times New Roman" w:hAnsi="Times New Roman" w:cs="Times New Roman"/>
                <w:color w:val="auto"/>
                <w:sz w:val="18"/>
                <w:szCs w:val="18"/>
              </w:rPr>
              <w:t>.</w:t>
            </w:r>
          </w:p>
        </w:tc>
      </w:tr>
      <w:tr w:rsidR="0004063E" w:rsidRPr="0004063E" w14:paraId="52132AF7" w14:textId="77777777" w:rsidTr="0069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C46781" w14:textId="71E861C5" w:rsidR="00FD7D4C" w:rsidRPr="0004063E" w:rsidRDefault="00FD7D4C" w:rsidP="008E731E">
            <w:pPr>
              <w:shd w:val="clear" w:color="auto" w:fill="FFFFFF" w:themeFill="background1"/>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Klein M</w:t>
            </w:r>
            <w:r w:rsidR="007E6FDF"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(2012)</w:t>
            </w:r>
          </w:p>
        </w:tc>
        <w:tc>
          <w:tcPr>
            <w:tcW w:w="90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C397E8"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A7632B"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9431D4" w14:textId="356BB0B5"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HCP</w:t>
            </w:r>
            <w:r w:rsidR="0001261A" w:rsidRPr="0004063E">
              <w:rPr>
                <w:rFonts w:ascii="Times New Roman" w:hAnsi="Times New Roman" w:cs="Times New Roman"/>
                <w:color w:val="auto"/>
                <w:sz w:val="18"/>
                <w:szCs w:val="18"/>
              </w:rPr>
              <w:t>s</w:t>
            </w:r>
            <w:r w:rsidRPr="0004063E">
              <w:rPr>
                <w:rFonts w:ascii="Times New Roman" w:hAnsi="Times New Roman" w:cs="Times New Roman"/>
                <w:color w:val="auto"/>
                <w:sz w:val="18"/>
                <w:szCs w:val="18"/>
              </w:rPr>
              <w:t xml:space="preserve"> </w:t>
            </w:r>
            <w:r w:rsidR="00F91B88" w:rsidRPr="0004063E">
              <w:rPr>
                <w:rFonts w:ascii="Times New Roman" w:hAnsi="Times New Roman" w:cs="Times New Roman"/>
                <w:color w:val="auto"/>
                <w:sz w:val="18"/>
                <w:szCs w:val="18"/>
              </w:rPr>
              <w:t xml:space="preserve">are </w:t>
            </w:r>
            <w:r w:rsidRPr="0004063E">
              <w:rPr>
                <w:rFonts w:ascii="Times New Roman" w:hAnsi="Times New Roman" w:cs="Times New Roman"/>
                <w:color w:val="auto"/>
                <w:sz w:val="18"/>
                <w:szCs w:val="18"/>
              </w:rPr>
              <w:t>choosing CSMR to avoid genitourinary problems</w:t>
            </w:r>
            <w:r w:rsidR="00F91B88" w:rsidRPr="0004063E">
              <w:rPr>
                <w:rFonts w:ascii="Times New Roman" w:hAnsi="Times New Roman" w:cs="Times New Roman"/>
                <w:color w:val="auto"/>
                <w:sz w:val="18"/>
                <w:szCs w:val="18"/>
              </w:rPr>
              <w:t>.</w:t>
            </w:r>
          </w:p>
          <w:p w14:paraId="7248573F" w14:textId="08D33552"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Training </w:t>
            </w:r>
            <w:r w:rsidR="00F91B88" w:rsidRPr="0004063E">
              <w:rPr>
                <w:rFonts w:ascii="Times New Roman" w:hAnsi="Times New Roman" w:cs="Times New Roman"/>
                <w:color w:val="auto"/>
                <w:sz w:val="18"/>
                <w:szCs w:val="18"/>
              </w:rPr>
              <w:t xml:space="preserve">that </w:t>
            </w:r>
            <w:r w:rsidRPr="0004063E">
              <w:rPr>
                <w:rFonts w:ascii="Times New Roman" w:hAnsi="Times New Roman" w:cs="Times New Roman"/>
                <w:color w:val="auto"/>
                <w:sz w:val="18"/>
                <w:szCs w:val="18"/>
              </w:rPr>
              <w:t xml:space="preserve">focuses on </w:t>
            </w:r>
            <w:r w:rsidR="00F91B88" w:rsidRPr="0004063E">
              <w:rPr>
                <w:rFonts w:ascii="Times New Roman" w:hAnsi="Times New Roman" w:cs="Times New Roman"/>
                <w:color w:val="auto"/>
                <w:sz w:val="18"/>
                <w:szCs w:val="18"/>
              </w:rPr>
              <w:t xml:space="preserve">the </w:t>
            </w:r>
            <w:r w:rsidRPr="0004063E">
              <w:rPr>
                <w:rFonts w:ascii="Times New Roman" w:hAnsi="Times New Roman" w:cs="Times New Roman"/>
                <w:color w:val="auto"/>
                <w:sz w:val="18"/>
                <w:szCs w:val="18"/>
              </w:rPr>
              <w:t>abnormal amplifies these concerns</w:t>
            </w:r>
            <w:r w:rsidR="00F91B88" w:rsidRPr="0004063E">
              <w:rPr>
                <w:rFonts w:ascii="Times New Roman" w:hAnsi="Times New Roman" w:cs="Times New Roman"/>
                <w:color w:val="auto"/>
                <w:sz w:val="18"/>
                <w:szCs w:val="18"/>
              </w:rPr>
              <w:t>.</w:t>
            </w:r>
          </w:p>
          <w:p w14:paraId="5C4805CB" w14:textId="239D0394"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CSMR is based on fear and </w:t>
            </w:r>
            <w:r w:rsidR="00F91B88"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poor evidence base</w:t>
            </w:r>
            <w:r w:rsidR="00F91B88" w:rsidRPr="0004063E">
              <w:rPr>
                <w:rFonts w:ascii="Times New Roman" w:hAnsi="Times New Roman" w:cs="Times New Roman"/>
                <w:color w:val="auto"/>
                <w:sz w:val="18"/>
                <w:szCs w:val="18"/>
              </w:rPr>
              <w:t>.</w:t>
            </w:r>
          </w:p>
        </w:tc>
      </w:tr>
      <w:tr w:rsidR="0004063E" w:rsidRPr="0004063E" w14:paraId="010DDF11" w14:textId="77777777" w:rsidTr="00697EEB">
        <w:trPr>
          <w:trHeight w:val="457"/>
        </w:trPr>
        <w:tc>
          <w:tcPr>
            <w:cnfStyle w:val="001000000000" w:firstRow="0" w:lastRow="0" w:firstColumn="1" w:lastColumn="0" w:oddVBand="0" w:evenVBand="0" w:oddHBand="0" w:evenHBand="0" w:firstRowFirstColumn="0" w:firstRowLastColumn="0" w:lastRowFirstColumn="0" w:lastRowLastColumn="0"/>
            <w:tcW w:w="1908" w:type="dxa"/>
            <w:shd w:val="clear" w:color="auto" w:fill="FFFFFF" w:themeFill="background1"/>
          </w:tcPr>
          <w:p w14:paraId="4B8823A2" w14:textId="4E79F89C" w:rsidR="00CA62CE" w:rsidRPr="0004063E" w:rsidRDefault="00CA62CE" w:rsidP="00CA62CE">
            <w:pPr>
              <w:shd w:val="clear" w:color="auto" w:fill="FFFFFF" w:themeFill="background1"/>
              <w:rPr>
                <w:rFonts w:ascii="Times New Roman" w:hAnsi="Times New Roman" w:cs="Times New Roman"/>
                <w:b w:val="0"/>
                <w:bCs w:val="0"/>
                <w:color w:val="auto"/>
                <w:sz w:val="18"/>
                <w:szCs w:val="18"/>
              </w:rPr>
            </w:pPr>
            <w:r w:rsidRPr="0004063E">
              <w:rPr>
                <w:rFonts w:ascii="Times New Roman" w:hAnsi="Times New Roman" w:cs="Times New Roman"/>
                <w:b w:val="0"/>
                <w:color w:val="auto"/>
                <w:sz w:val="18"/>
                <w:szCs w:val="18"/>
              </w:rPr>
              <w:t>Lamb F. (2010)</w:t>
            </w:r>
            <w:r w:rsidRPr="0004063E">
              <w:rPr>
                <w:rFonts w:ascii="Times New Roman" w:hAnsi="Times New Roman" w:cs="Times New Roman"/>
                <w:b w:val="0"/>
                <w:color w:val="auto"/>
                <w:sz w:val="18"/>
                <w:szCs w:val="18"/>
              </w:rPr>
              <w:tab/>
            </w:r>
          </w:p>
          <w:p w14:paraId="4B84D283" w14:textId="257C6812" w:rsidR="00CA62CE" w:rsidRPr="0004063E" w:rsidRDefault="00CA62CE" w:rsidP="00CA62CE">
            <w:pPr>
              <w:shd w:val="clear" w:color="auto" w:fill="FFFFFF" w:themeFill="background1"/>
              <w:rPr>
                <w:rFonts w:ascii="Times New Roman" w:hAnsi="Times New Roman" w:cs="Times New Roman"/>
                <w:color w:val="auto"/>
                <w:sz w:val="18"/>
                <w:szCs w:val="18"/>
              </w:rPr>
            </w:pPr>
          </w:p>
        </w:tc>
        <w:tc>
          <w:tcPr>
            <w:tcW w:w="900" w:type="dxa"/>
            <w:shd w:val="clear" w:color="auto" w:fill="FFFFFF" w:themeFill="background1"/>
          </w:tcPr>
          <w:p w14:paraId="418CC880" w14:textId="22C08E51" w:rsidR="00CA62CE" w:rsidRPr="0004063E" w:rsidRDefault="00CA62CE"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Canada</w:t>
            </w:r>
          </w:p>
        </w:tc>
        <w:tc>
          <w:tcPr>
            <w:tcW w:w="1800" w:type="dxa"/>
            <w:shd w:val="clear" w:color="auto" w:fill="FFFFFF" w:themeFill="background1"/>
          </w:tcPr>
          <w:p w14:paraId="50F4B954" w14:textId="173CC598" w:rsidR="00CA62CE" w:rsidRPr="0004063E" w:rsidRDefault="00CA62CE"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w:t>
            </w:r>
          </w:p>
        </w:tc>
        <w:tc>
          <w:tcPr>
            <w:tcW w:w="9450" w:type="dxa"/>
            <w:shd w:val="clear" w:color="auto" w:fill="FFFFFF" w:themeFill="background1"/>
          </w:tcPr>
          <w:p w14:paraId="5043F80E" w14:textId="77777777" w:rsidR="00CA62CE" w:rsidRPr="0004063E" w:rsidRDefault="00CA62CE" w:rsidP="00CA62CE">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30% of O&amp;G had a </w:t>
            </w:r>
            <w:proofErr w:type="spellStart"/>
            <w:r w:rsidRPr="0004063E">
              <w:rPr>
                <w:rFonts w:ascii="Times New Roman" w:hAnsi="Times New Roman" w:cs="Times New Roman"/>
                <w:color w:val="auto"/>
                <w:sz w:val="18"/>
                <w:szCs w:val="18"/>
              </w:rPr>
              <w:t>favourable</w:t>
            </w:r>
            <w:proofErr w:type="spellEnd"/>
            <w:r w:rsidRPr="0004063E">
              <w:rPr>
                <w:rFonts w:ascii="Times New Roman" w:hAnsi="Times New Roman" w:cs="Times New Roman"/>
                <w:color w:val="auto"/>
                <w:sz w:val="18"/>
                <w:szCs w:val="18"/>
              </w:rPr>
              <w:t xml:space="preserve"> attitude towards CSMR.</w:t>
            </w:r>
          </w:p>
          <w:p w14:paraId="5776BBC2" w14:textId="5A90193C" w:rsidR="00CA62CE" w:rsidRPr="0004063E" w:rsidRDefault="00CA62CE" w:rsidP="00CA62CE">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15% trainees had a </w:t>
            </w:r>
            <w:proofErr w:type="spellStart"/>
            <w:r w:rsidRPr="0004063E">
              <w:rPr>
                <w:rFonts w:ascii="Times New Roman" w:hAnsi="Times New Roman" w:cs="Times New Roman"/>
                <w:color w:val="auto"/>
                <w:sz w:val="18"/>
                <w:szCs w:val="18"/>
              </w:rPr>
              <w:t>favourable</w:t>
            </w:r>
            <w:proofErr w:type="spellEnd"/>
            <w:r w:rsidRPr="0004063E">
              <w:rPr>
                <w:rFonts w:ascii="Times New Roman" w:hAnsi="Times New Roman" w:cs="Times New Roman"/>
                <w:color w:val="auto"/>
                <w:sz w:val="18"/>
                <w:szCs w:val="18"/>
              </w:rPr>
              <w:t xml:space="preserve"> attitude towards CSMR.</w:t>
            </w:r>
          </w:p>
        </w:tc>
      </w:tr>
      <w:tr w:rsidR="0004063E" w:rsidRPr="0004063E" w14:paraId="2D2E9FEC" w14:textId="77777777" w:rsidTr="0069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446426FD" w14:textId="0F52F1A8" w:rsidR="00FD7D4C" w:rsidRPr="0004063E" w:rsidRDefault="00FD7D4C" w:rsidP="008E731E">
            <w:pPr>
              <w:shd w:val="clear" w:color="auto" w:fill="FFFFFF" w:themeFill="background1"/>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Leeman L</w:t>
            </w:r>
            <w:r w:rsidR="007E6FDF"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w:t>
            </w:r>
            <w:proofErr w:type="spellStart"/>
            <w:r w:rsidRPr="0004063E">
              <w:rPr>
                <w:rFonts w:ascii="Times New Roman" w:hAnsi="Times New Roman" w:cs="Times New Roman"/>
                <w:b w:val="0"/>
                <w:color w:val="auto"/>
                <w:sz w:val="18"/>
                <w:szCs w:val="18"/>
              </w:rPr>
              <w:t>Plante</w:t>
            </w:r>
            <w:proofErr w:type="spellEnd"/>
            <w:r w:rsidRPr="0004063E">
              <w:rPr>
                <w:rFonts w:ascii="Times New Roman" w:hAnsi="Times New Roman" w:cs="Times New Roman"/>
                <w:b w:val="0"/>
                <w:color w:val="auto"/>
                <w:sz w:val="18"/>
                <w:szCs w:val="18"/>
              </w:rPr>
              <w:t xml:space="preserve"> L</w:t>
            </w:r>
            <w:r w:rsidR="007E6FDF"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(2006)</w:t>
            </w:r>
          </w:p>
        </w:tc>
        <w:tc>
          <w:tcPr>
            <w:tcW w:w="900" w:type="dxa"/>
            <w:tcBorders>
              <w:left w:val="single" w:sz="8" w:space="0" w:color="000000" w:themeColor="text1"/>
              <w:right w:val="single" w:sz="8" w:space="0" w:color="000000" w:themeColor="text1"/>
            </w:tcBorders>
            <w:shd w:val="clear" w:color="auto" w:fill="FFFFFF" w:themeFill="background1"/>
          </w:tcPr>
          <w:p w14:paraId="513888E8"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tcBorders>
              <w:left w:val="single" w:sz="8" w:space="0" w:color="000000" w:themeColor="text1"/>
              <w:right w:val="single" w:sz="8" w:space="0" w:color="000000" w:themeColor="text1"/>
            </w:tcBorders>
            <w:shd w:val="clear" w:color="auto" w:fill="FFFFFF" w:themeFill="background1"/>
          </w:tcPr>
          <w:p w14:paraId="00E913B0"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tcBorders>
              <w:left w:val="single" w:sz="8" w:space="0" w:color="000000" w:themeColor="text1"/>
              <w:right w:val="single" w:sz="8" w:space="0" w:color="000000" w:themeColor="text1"/>
            </w:tcBorders>
            <w:shd w:val="clear" w:color="auto" w:fill="FFFFFF" w:themeFill="background1"/>
          </w:tcPr>
          <w:p w14:paraId="08A4ED87" w14:textId="6B6629FD"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CSMR </w:t>
            </w:r>
            <w:r w:rsidR="00F91B88" w:rsidRPr="0004063E">
              <w:rPr>
                <w:rFonts w:ascii="Times New Roman" w:hAnsi="Times New Roman" w:cs="Times New Roman"/>
                <w:color w:val="auto"/>
                <w:sz w:val="18"/>
                <w:szCs w:val="18"/>
              </w:rPr>
              <w:t xml:space="preserve">is </w:t>
            </w:r>
            <w:r w:rsidRPr="0004063E">
              <w:rPr>
                <w:rFonts w:ascii="Times New Roman" w:hAnsi="Times New Roman" w:cs="Times New Roman"/>
                <w:color w:val="auto"/>
                <w:sz w:val="18"/>
                <w:szCs w:val="18"/>
              </w:rPr>
              <w:t>increasing</w:t>
            </w:r>
            <w:r w:rsidR="00F91B88" w:rsidRPr="0004063E">
              <w:rPr>
                <w:rFonts w:ascii="Times New Roman" w:hAnsi="Times New Roman" w:cs="Times New Roman"/>
                <w:color w:val="auto"/>
                <w:sz w:val="18"/>
                <w:szCs w:val="18"/>
              </w:rPr>
              <w:t>.</w:t>
            </w:r>
          </w:p>
          <w:p w14:paraId="3A391C6D" w14:textId="29B1508D"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ACOG support</w:t>
            </w:r>
            <w:r w:rsidR="00B76503" w:rsidRPr="0004063E">
              <w:rPr>
                <w:rFonts w:ascii="Times New Roman" w:hAnsi="Times New Roman" w:cs="Times New Roman"/>
                <w:color w:val="auto"/>
                <w:sz w:val="18"/>
                <w:szCs w:val="18"/>
              </w:rPr>
              <w:t>s a woman’s right to choose.</w:t>
            </w:r>
          </w:p>
          <w:p w14:paraId="3C045269" w14:textId="15E2C640"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Evidence is lacking to support </w:t>
            </w:r>
            <w:r w:rsidR="00B76503"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 xml:space="preserve">CSMR </w:t>
            </w:r>
            <w:r w:rsidR="00B76503" w:rsidRPr="0004063E">
              <w:rPr>
                <w:rFonts w:ascii="Times New Roman" w:hAnsi="Times New Roman" w:cs="Times New Roman"/>
                <w:color w:val="auto"/>
                <w:sz w:val="18"/>
                <w:szCs w:val="18"/>
              </w:rPr>
              <w:t>over a</w:t>
            </w:r>
            <w:r w:rsidRPr="0004063E">
              <w:rPr>
                <w:rFonts w:ascii="Times New Roman" w:hAnsi="Times New Roman" w:cs="Times New Roman"/>
                <w:color w:val="auto"/>
                <w:sz w:val="18"/>
                <w:szCs w:val="18"/>
              </w:rPr>
              <w:t xml:space="preserve"> planned VB</w:t>
            </w:r>
            <w:r w:rsidR="00B76503"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w:t>
            </w:r>
            <w:r w:rsidR="00B76503" w:rsidRPr="0004063E">
              <w:rPr>
                <w:rFonts w:ascii="Times New Roman" w:hAnsi="Times New Roman" w:cs="Times New Roman"/>
                <w:color w:val="auto"/>
                <w:sz w:val="18"/>
                <w:szCs w:val="18"/>
              </w:rPr>
              <w:t xml:space="preserve">CSMR </w:t>
            </w:r>
            <w:r w:rsidRPr="0004063E">
              <w:rPr>
                <w:rFonts w:ascii="Times New Roman" w:hAnsi="Times New Roman" w:cs="Times New Roman"/>
                <w:color w:val="auto"/>
                <w:sz w:val="18"/>
                <w:szCs w:val="18"/>
              </w:rPr>
              <w:t xml:space="preserve">may become common before we understand </w:t>
            </w:r>
            <w:r w:rsidR="00B76503" w:rsidRPr="0004063E">
              <w:rPr>
                <w:rFonts w:ascii="Times New Roman" w:hAnsi="Times New Roman" w:cs="Times New Roman"/>
                <w:color w:val="auto"/>
                <w:sz w:val="18"/>
                <w:szCs w:val="18"/>
              </w:rPr>
              <w:t xml:space="preserve">the </w:t>
            </w:r>
            <w:r w:rsidRPr="0004063E">
              <w:rPr>
                <w:rFonts w:ascii="Times New Roman" w:hAnsi="Times New Roman" w:cs="Times New Roman"/>
                <w:color w:val="auto"/>
                <w:sz w:val="18"/>
                <w:szCs w:val="18"/>
              </w:rPr>
              <w:t>risks</w:t>
            </w:r>
            <w:r w:rsidR="00B76503" w:rsidRPr="0004063E">
              <w:rPr>
                <w:rFonts w:ascii="Times New Roman" w:hAnsi="Times New Roman" w:cs="Times New Roman"/>
                <w:color w:val="auto"/>
                <w:sz w:val="18"/>
                <w:szCs w:val="18"/>
              </w:rPr>
              <w:t>.</w:t>
            </w:r>
          </w:p>
          <w:p w14:paraId="0CDA48FC" w14:textId="3A87EC45"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who want breech VB or NBAC cannot get these choices</w:t>
            </w:r>
            <w:r w:rsidR="00B76503" w:rsidRPr="0004063E">
              <w:rPr>
                <w:rFonts w:ascii="Times New Roman" w:hAnsi="Times New Roman" w:cs="Times New Roman"/>
                <w:color w:val="auto"/>
                <w:sz w:val="18"/>
                <w:szCs w:val="18"/>
              </w:rPr>
              <w:t>.</w:t>
            </w:r>
          </w:p>
        </w:tc>
      </w:tr>
      <w:tr w:rsidR="0004063E" w:rsidRPr="0004063E" w14:paraId="1E60DFAE" w14:textId="77777777" w:rsidTr="00697EEB">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70B9F94C" w14:textId="0F09FBAB" w:rsidR="00FD7D4C" w:rsidRPr="0004063E" w:rsidRDefault="00FD7D4C" w:rsidP="008E731E">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Minkoff</w:t>
            </w:r>
            <w:proofErr w:type="spellEnd"/>
            <w:r w:rsidRPr="0004063E">
              <w:rPr>
                <w:rFonts w:ascii="Times New Roman" w:hAnsi="Times New Roman" w:cs="Times New Roman"/>
                <w:b w:val="0"/>
                <w:color w:val="auto"/>
                <w:sz w:val="18"/>
                <w:szCs w:val="18"/>
              </w:rPr>
              <w:t xml:space="preserve"> H</w:t>
            </w:r>
            <w:r w:rsidR="007E6FDF"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(2006)</w:t>
            </w:r>
          </w:p>
        </w:tc>
        <w:tc>
          <w:tcPr>
            <w:tcW w:w="900" w:type="dxa"/>
            <w:tcBorders>
              <w:left w:val="single" w:sz="8" w:space="0" w:color="000000" w:themeColor="text1"/>
              <w:right w:val="single" w:sz="8" w:space="0" w:color="000000" w:themeColor="text1"/>
            </w:tcBorders>
            <w:shd w:val="clear" w:color="auto" w:fill="FFFFFF" w:themeFill="background1"/>
          </w:tcPr>
          <w:p w14:paraId="299DCD46"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tcBorders>
              <w:left w:val="single" w:sz="8" w:space="0" w:color="000000" w:themeColor="text1"/>
              <w:right w:val="single" w:sz="8" w:space="0" w:color="000000" w:themeColor="text1"/>
            </w:tcBorders>
            <w:shd w:val="clear" w:color="auto" w:fill="FFFFFF" w:themeFill="background1"/>
          </w:tcPr>
          <w:p w14:paraId="25D8C93A"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tcBorders>
              <w:left w:val="single" w:sz="8" w:space="0" w:color="000000" w:themeColor="text1"/>
              <w:right w:val="single" w:sz="8" w:space="0" w:color="000000" w:themeColor="text1"/>
            </w:tcBorders>
            <w:shd w:val="clear" w:color="auto" w:fill="FFFFFF" w:themeFill="background1"/>
          </w:tcPr>
          <w:p w14:paraId="08AC84E6" w14:textId="37DC4F21"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O&amp;G </w:t>
            </w:r>
            <w:r w:rsidR="00B76503" w:rsidRPr="0004063E">
              <w:rPr>
                <w:rFonts w:ascii="Times New Roman" w:hAnsi="Times New Roman" w:cs="Times New Roman"/>
                <w:color w:val="auto"/>
                <w:sz w:val="18"/>
                <w:szCs w:val="18"/>
              </w:rPr>
              <w:t xml:space="preserve">have an </w:t>
            </w:r>
            <w:r w:rsidRPr="0004063E">
              <w:rPr>
                <w:rFonts w:ascii="Times New Roman" w:hAnsi="Times New Roman" w:cs="Times New Roman"/>
                <w:color w:val="auto"/>
                <w:sz w:val="18"/>
                <w:szCs w:val="18"/>
              </w:rPr>
              <w:t xml:space="preserve">obligation to </w:t>
            </w:r>
            <w:r w:rsidR="00B76503" w:rsidRPr="0004063E">
              <w:rPr>
                <w:rFonts w:ascii="Times New Roman" w:hAnsi="Times New Roman" w:cs="Times New Roman"/>
                <w:color w:val="auto"/>
                <w:sz w:val="18"/>
                <w:szCs w:val="18"/>
              </w:rPr>
              <w:t xml:space="preserve">the </w:t>
            </w:r>
            <w:r w:rsidRPr="0004063E">
              <w:rPr>
                <w:rFonts w:ascii="Times New Roman" w:hAnsi="Times New Roman" w:cs="Times New Roman"/>
                <w:color w:val="auto"/>
                <w:sz w:val="18"/>
                <w:szCs w:val="18"/>
              </w:rPr>
              <w:t>mother and fetus</w:t>
            </w:r>
            <w:r w:rsidR="00B76503" w:rsidRPr="0004063E">
              <w:rPr>
                <w:rFonts w:ascii="Times New Roman" w:hAnsi="Times New Roman" w:cs="Times New Roman"/>
                <w:color w:val="auto"/>
                <w:sz w:val="18"/>
                <w:szCs w:val="18"/>
              </w:rPr>
              <w:t>.</w:t>
            </w:r>
          </w:p>
          <w:p w14:paraId="5D732253" w14:textId="6DE73B0A"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have a right to refuse requests</w:t>
            </w:r>
            <w:r w:rsidR="00B76503" w:rsidRPr="0004063E">
              <w:rPr>
                <w:rFonts w:ascii="Times New Roman" w:hAnsi="Times New Roman" w:cs="Times New Roman"/>
                <w:color w:val="auto"/>
                <w:sz w:val="18"/>
                <w:szCs w:val="18"/>
              </w:rPr>
              <w:t>.</w:t>
            </w:r>
          </w:p>
          <w:p w14:paraId="24F8C1E4" w14:textId="7ED0742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have the right to request</w:t>
            </w:r>
            <w:r w:rsidR="00B76503" w:rsidRPr="0004063E">
              <w:rPr>
                <w:rFonts w:ascii="Times New Roman" w:hAnsi="Times New Roman" w:cs="Times New Roman"/>
                <w:color w:val="auto"/>
                <w:sz w:val="18"/>
                <w:szCs w:val="18"/>
              </w:rPr>
              <w:t>.</w:t>
            </w:r>
          </w:p>
          <w:p w14:paraId="76330557" w14:textId="4B2007A9"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should refuse or acquiesce based on their perception of the available data</w:t>
            </w:r>
            <w:r w:rsidR="00B76503" w:rsidRPr="0004063E">
              <w:rPr>
                <w:rFonts w:ascii="Times New Roman" w:hAnsi="Times New Roman" w:cs="Times New Roman"/>
                <w:color w:val="auto"/>
                <w:sz w:val="18"/>
                <w:szCs w:val="18"/>
              </w:rPr>
              <w:t>.</w:t>
            </w:r>
          </w:p>
        </w:tc>
      </w:tr>
      <w:tr w:rsidR="0004063E" w:rsidRPr="0004063E" w14:paraId="2529AA43" w14:textId="77777777" w:rsidTr="0069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71E078" w14:textId="5540A4EC" w:rsidR="00FD7D4C" w:rsidRPr="0004063E" w:rsidRDefault="00FD7D4C" w:rsidP="00CF0D7B">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Schonfeld</w:t>
            </w:r>
            <w:proofErr w:type="spellEnd"/>
            <w:r w:rsidRPr="0004063E">
              <w:rPr>
                <w:rFonts w:ascii="Times New Roman" w:hAnsi="Times New Roman" w:cs="Times New Roman"/>
                <w:b w:val="0"/>
                <w:color w:val="auto"/>
                <w:sz w:val="18"/>
                <w:szCs w:val="18"/>
              </w:rPr>
              <w:t xml:space="preserve"> T. (2013)</w:t>
            </w:r>
          </w:p>
        </w:tc>
        <w:tc>
          <w:tcPr>
            <w:tcW w:w="90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BD0F4A"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USA</w:t>
            </w:r>
          </w:p>
        </w:tc>
        <w:tc>
          <w:tcPr>
            <w:tcW w:w="180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0096D2"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w:t>
            </w:r>
          </w:p>
        </w:tc>
        <w:tc>
          <w:tcPr>
            <w:tcW w:w="945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A6E9C1" w14:textId="530899B6"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Educational article, CSMR not </w:t>
            </w:r>
            <w:r w:rsidR="00B37291" w:rsidRPr="0004063E">
              <w:rPr>
                <w:rFonts w:ascii="Times New Roman" w:hAnsi="Times New Roman" w:cs="Times New Roman"/>
                <w:color w:val="auto"/>
                <w:sz w:val="18"/>
                <w:szCs w:val="18"/>
              </w:rPr>
              <w:t xml:space="preserve">a </w:t>
            </w:r>
            <w:r w:rsidRPr="0004063E">
              <w:rPr>
                <w:rFonts w:ascii="Times New Roman" w:hAnsi="Times New Roman" w:cs="Times New Roman"/>
                <w:color w:val="auto"/>
                <w:sz w:val="18"/>
                <w:szCs w:val="18"/>
              </w:rPr>
              <w:t>simple discussion</w:t>
            </w:r>
            <w:r w:rsidR="00B37291" w:rsidRPr="0004063E">
              <w:rPr>
                <w:rFonts w:ascii="Times New Roman" w:hAnsi="Times New Roman" w:cs="Times New Roman"/>
                <w:color w:val="auto"/>
                <w:sz w:val="18"/>
                <w:szCs w:val="18"/>
              </w:rPr>
              <w:t>.</w:t>
            </w:r>
          </w:p>
          <w:p w14:paraId="47626781" w14:textId="1762E2BF"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Need to consider safety and resource use, economics, clinical outcomes, social outcomes</w:t>
            </w:r>
            <w:r w:rsidR="00B37291"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and patients</w:t>
            </w:r>
            <w:r w:rsidR="00B37291"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autonomy and values</w:t>
            </w:r>
            <w:r w:rsidR="00B37291" w:rsidRPr="0004063E">
              <w:rPr>
                <w:rFonts w:ascii="Times New Roman" w:hAnsi="Times New Roman" w:cs="Times New Roman"/>
                <w:color w:val="auto"/>
                <w:sz w:val="18"/>
                <w:szCs w:val="18"/>
              </w:rPr>
              <w:t>.</w:t>
            </w:r>
          </w:p>
        </w:tc>
      </w:tr>
      <w:tr w:rsidR="0004063E" w:rsidRPr="0004063E" w14:paraId="25332CF6" w14:textId="77777777" w:rsidTr="00697EEB">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4A75A37B" w14:textId="41FED35A" w:rsidR="00FD7D4C" w:rsidRPr="0004063E" w:rsidRDefault="00FD7D4C" w:rsidP="00CF0D7B">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Shek</w:t>
            </w:r>
            <w:proofErr w:type="spellEnd"/>
            <w:r w:rsidRPr="0004063E">
              <w:rPr>
                <w:rFonts w:ascii="Times New Roman" w:hAnsi="Times New Roman" w:cs="Times New Roman"/>
                <w:b w:val="0"/>
                <w:color w:val="auto"/>
                <w:sz w:val="18"/>
                <w:szCs w:val="18"/>
              </w:rPr>
              <w:t xml:space="preserve"> K</w:t>
            </w:r>
            <w:r w:rsidR="00A91612"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w:t>
            </w:r>
            <w:proofErr w:type="spellStart"/>
            <w:r w:rsidRPr="0004063E">
              <w:rPr>
                <w:rFonts w:ascii="Times New Roman" w:hAnsi="Times New Roman" w:cs="Times New Roman"/>
                <w:b w:val="0"/>
                <w:color w:val="auto"/>
                <w:sz w:val="18"/>
                <w:szCs w:val="18"/>
              </w:rPr>
              <w:t>Kietz</w:t>
            </w:r>
            <w:proofErr w:type="spellEnd"/>
            <w:r w:rsidRPr="0004063E">
              <w:rPr>
                <w:rFonts w:ascii="Times New Roman" w:hAnsi="Times New Roman" w:cs="Times New Roman"/>
                <w:b w:val="0"/>
                <w:color w:val="auto"/>
                <w:sz w:val="18"/>
                <w:szCs w:val="18"/>
              </w:rPr>
              <w:t xml:space="preserve"> H</w:t>
            </w:r>
            <w:r w:rsidR="00A91612"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(2013)</w:t>
            </w:r>
          </w:p>
        </w:tc>
        <w:tc>
          <w:tcPr>
            <w:tcW w:w="900" w:type="dxa"/>
            <w:tcBorders>
              <w:left w:val="single" w:sz="8" w:space="0" w:color="000000" w:themeColor="text1"/>
              <w:right w:val="single" w:sz="8" w:space="0" w:color="000000" w:themeColor="text1"/>
            </w:tcBorders>
            <w:shd w:val="clear" w:color="auto" w:fill="FFFFFF" w:themeFill="background1"/>
          </w:tcPr>
          <w:p w14:paraId="1E0D890A"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Australia</w:t>
            </w:r>
          </w:p>
        </w:tc>
        <w:tc>
          <w:tcPr>
            <w:tcW w:w="1800" w:type="dxa"/>
            <w:tcBorders>
              <w:left w:val="single" w:sz="8" w:space="0" w:color="000000" w:themeColor="text1"/>
              <w:right w:val="single" w:sz="8" w:space="0" w:color="000000" w:themeColor="text1"/>
            </w:tcBorders>
            <w:shd w:val="clear" w:color="auto" w:fill="FFFFFF" w:themeFill="background1"/>
          </w:tcPr>
          <w:p w14:paraId="084F18EE"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 faculty</w:t>
            </w:r>
          </w:p>
        </w:tc>
        <w:tc>
          <w:tcPr>
            <w:tcW w:w="9450" w:type="dxa"/>
            <w:tcBorders>
              <w:left w:val="single" w:sz="8" w:space="0" w:color="000000" w:themeColor="text1"/>
              <w:right w:val="single" w:sz="8" w:space="0" w:color="000000" w:themeColor="text1"/>
            </w:tcBorders>
            <w:shd w:val="clear" w:color="auto" w:fill="FFFFFF" w:themeFill="background1"/>
          </w:tcPr>
          <w:p w14:paraId="5D7C2333" w14:textId="05A2FB9A"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There is not enough data to fully understand </w:t>
            </w:r>
            <w:r w:rsidR="00B37291" w:rsidRPr="0004063E">
              <w:rPr>
                <w:rFonts w:ascii="Times New Roman" w:hAnsi="Times New Roman" w:cs="Times New Roman"/>
                <w:color w:val="auto"/>
                <w:sz w:val="18"/>
                <w:szCs w:val="18"/>
              </w:rPr>
              <w:t xml:space="preserve">the </w:t>
            </w:r>
            <w:r w:rsidRPr="0004063E">
              <w:rPr>
                <w:rFonts w:ascii="Times New Roman" w:hAnsi="Times New Roman" w:cs="Times New Roman"/>
                <w:color w:val="auto"/>
                <w:sz w:val="18"/>
                <w:szCs w:val="18"/>
              </w:rPr>
              <w:t>benefits / risks of CSMR</w:t>
            </w:r>
            <w:r w:rsidR="00B37291"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w:t>
            </w:r>
          </w:p>
          <w:p w14:paraId="7E5F32F7" w14:textId="19D48294" w:rsidR="00FD7D4C" w:rsidRPr="0004063E" w:rsidRDefault="00FD7D4C" w:rsidP="00B37291">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Women should be fully involved in the </w:t>
            </w:r>
            <w:r w:rsidR="00B37291" w:rsidRPr="0004063E">
              <w:rPr>
                <w:rFonts w:ascii="Times New Roman" w:hAnsi="Times New Roman" w:cs="Times New Roman"/>
                <w:color w:val="auto"/>
                <w:sz w:val="18"/>
                <w:szCs w:val="18"/>
              </w:rPr>
              <w:t>decision-</w:t>
            </w:r>
            <w:r w:rsidRPr="0004063E">
              <w:rPr>
                <w:rFonts w:ascii="Times New Roman" w:hAnsi="Times New Roman" w:cs="Times New Roman"/>
                <w:color w:val="auto"/>
                <w:sz w:val="18"/>
                <w:szCs w:val="18"/>
              </w:rPr>
              <w:t>making</w:t>
            </w:r>
            <w:r w:rsidR="00B37291" w:rsidRPr="0004063E">
              <w:rPr>
                <w:rFonts w:ascii="Times New Roman" w:hAnsi="Times New Roman" w:cs="Times New Roman"/>
                <w:color w:val="auto"/>
                <w:sz w:val="18"/>
                <w:szCs w:val="18"/>
              </w:rPr>
              <w:t xml:space="preserve"> process.</w:t>
            </w:r>
          </w:p>
        </w:tc>
      </w:tr>
      <w:tr w:rsidR="0004063E" w:rsidRPr="0004063E" w14:paraId="050E7865" w14:textId="77777777" w:rsidTr="00697EEB">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509D54" w14:textId="5542F3DA" w:rsidR="00FD7D4C" w:rsidRPr="0004063E" w:rsidRDefault="00FD7D4C" w:rsidP="00CF0D7B">
            <w:pPr>
              <w:shd w:val="clear" w:color="auto" w:fill="FFFFFF" w:themeFill="background1"/>
              <w:rPr>
                <w:rFonts w:ascii="Times New Roman" w:hAnsi="Times New Roman" w:cs="Times New Roman"/>
                <w:b w:val="0"/>
                <w:color w:val="auto"/>
                <w:sz w:val="18"/>
                <w:szCs w:val="18"/>
              </w:rPr>
            </w:pPr>
            <w:r w:rsidRPr="0004063E">
              <w:rPr>
                <w:rFonts w:ascii="Times New Roman" w:hAnsi="Times New Roman" w:cs="Times New Roman"/>
                <w:b w:val="0"/>
                <w:color w:val="auto"/>
                <w:sz w:val="18"/>
                <w:szCs w:val="18"/>
              </w:rPr>
              <w:t>Watkins L</w:t>
            </w:r>
            <w:r w:rsidR="00A91612"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Weeks A</w:t>
            </w:r>
            <w:r w:rsidR="00A91612" w:rsidRPr="0004063E">
              <w:rPr>
                <w:rFonts w:ascii="Times New Roman" w:hAnsi="Times New Roman" w:cs="Times New Roman"/>
                <w:b w:val="0"/>
                <w:color w:val="auto"/>
                <w:sz w:val="18"/>
                <w:szCs w:val="18"/>
              </w:rPr>
              <w:t>.</w:t>
            </w:r>
            <w:r w:rsidRPr="0004063E">
              <w:rPr>
                <w:rFonts w:ascii="Times New Roman" w:hAnsi="Times New Roman" w:cs="Times New Roman"/>
                <w:b w:val="0"/>
                <w:color w:val="auto"/>
                <w:sz w:val="18"/>
                <w:szCs w:val="18"/>
              </w:rPr>
              <w:t xml:space="preserve"> (2010) </w:t>
            </w:r>
          </w:p>
        </w:tc>
        <w:tc>
          <w:tcPr>
            <w:tcW w:w="90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B06FB1"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UK</w:t>
            </w:r>
          </w:p>
        </w:tc>
        <w:tc>
          <w:tcPr>
            <w:tcW w:w="180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B99A6A" w14:textId="77777777"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Obstetricians </w:t>
            </w:r>
          </w:p>
        </w:tc>
        <w:tc>
          <w:tcPr>
            <w:tcW w:w="945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5A86D" w14:textId="5CB531FF"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Women should be involved and want information to reduce anxiety</w:t>
            </w:r>
            <w:r w:rsidR="00B37291" w:rsidRPr="0004063E">
              <w:rPr>
                <w:rFonts w:ascii="Times New Roman" w:hAnsi="Times New Roman" w:cs="Times New Roman"/>
                <w:color w:val="auto"/>
                <w:sz w:val="18"/>
                <w:szCs w:val="18"/>
              </w:rPr>
              <w:t>.</w:t>
            </w:r>
          </w:p>
          <w:p w14:paraId="2AFB4839" w14:textId="2E4BEF63" w:rsidR="00FD7D4C" w:rsidRPr="0004063E" w:rsidRDefault="00FD7D4C" w:rsidP="002748F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Lack of involvement leads to less satisfaction</w:t>
            </w:r>
            <w:r w:rsidR="00B37291" w:rsidRPr="0004063E">
              <w:rPr>
                <w:rFonts w:ascii="Times New Roman" w:hAnsi="Times New Roman" w:cs="Times New Roman"/>
                <w:color w:val="auto"/>
                <w:sz w:val="18"/>
                <w:szCs w:val="18"/>
              </w:rPr>
              <w:t>.</w:t>
            </w:r>
          </w:p>
        </w:tc>
      </w:tr>
      <w:tr w:rsidR="0004063E" w:rsidRPr="0004063E" w14:paraId="3C5E985E" w14:textId="77777777" w:rsidTr="00697EEB">
        <w:tc>
          <w:tcPr>
            <w:cnfStyle w:val="001000000000" w:firstRow="0" w:lastRow="0" w:firstColumn="1" w:lastColumn="0" w:oddVBand="0" w:evenVBand="0" w:oddHBand="0" w:evenHBand="0" w:firstRowFirstColumn="0" w:firstRowLastColumn="0" w:lastRowFirstColumn="0" w:lastRowLastColumn="0"/>
            <w:tcW w:w="1908" w:type="dxa"/>
            <w:tcBorders>
              <w:left w:val="single" w:sz="8" w:space="0" w:color="000000" w:themeColor="text1"/>
              <w:right w:val="single" w:sz="8" w:space="0" w:color="000000" w:themeColor="text1"/>
            </w:tcBorders>
            <w:shd w:val="clear" w:color="auto" w:fill="FFFFFF" w:themeFill="background1"/>
          </w:tcPr>
          <w:p w14:paraId="172D6B53" w14:textId="7812738A" w:rsidR="00FD7D4C" w:rsidRPr="0004063E" w:rsidRDefault="00FD7D4C" w:rsidP="00CF0D7B">
            <w:pPr>
              <w:shd w:val="clear" w:color="auto" w:fill="FFFFFF" w:themeFill="background1"/>
              <w:rPr>
                <w:rFonts w:ascii="Times New Roman" w:hAnsi="Times New Roman" w:cs="Times New Roman"/>
                <w:b w:val="0"/>
                <w:color w:val="auto"/>
                <w:sz w:val="18"/>
                <w:szCs w:val="18"/>
              </w:rPr>
            </w:pPr>
            <w:proofErr w:type="spellStart"/>
            <w:r w:rsidRPr="0004063E">
              <w:rPr>
                <w:rFonts w:ascii="Times New Roman" w:hAnsi="Times New Roman" w:cs="Times New Roman"/>
                <w:b w:val="0"/>
                <w:color w:val="auto"/>
                <w:sz w:val="18"/>
                <w:szCs w:val="18"/>
              </w:rPr>
              <w:t>Wiklund</w:t>
            </w:r>
            <w:proofErr w:type="spellEnd"/>
            <w:r w:rsidRPr="0004063E">
              <w:rPr>
                <w:rFonts w:ascii="Times New Roman" w:hAnsi="Times New Roman" w:cs="Times New Roman"/>
                <w:b w:val="0"/>
                <w:color w:val="auto"/>
                <w:sz w:val="18"/>
                <w:szCs w:val="18"/>
              </w:rPr>
              <w:t xml:space="preserve"> I, </w:t>
            </w:r>
            <w:proofErr w:type="spellStart"/>
            <w:r w:rsidRPr="0004063E">
              <w:rPr>
                <w:rFonts w:ascii="Times New Roman" w:hAnsi="Times New Roman" w:cs="Times New Roman"/>
                <w:b w:val="0"/>
                <w:color w:val="auto"/>
                <w:sz w:val="18"/>
                <w:szCs w:val="18"/>
              </w:rPr>
              <w:t>Andolf</w:t>
            </w:r>
            <w:proofErr w:type="spellEnd"/>
            <w:r w:rsidRPr="0004063E">
              <w:rPr>
                <w:rFonts w:ascii="Times New Roman" w:hAnsi="Times New Roman" w:cs="Times New Roman"/>
                <w:b w:val="0"/>
                <w:color w:val="auto"/>
                <w:sz w:val="18"/>
                <w:szCs w:val="18"/>
              </w:rPr>
              <w:t xml:space="preserve"> E, </w:t>
            </w:r>
            <w:proofErr w:type="spellStart"/>
            <w:r w:rsidRPr="0004063E">
              <w:rPr>
                <w:rFonts w:ascii="Times New Roman" w:hAnsi="Times New Roman" w:cs="Times New Roman"/>
                <w:b w:val="0"/>
                <w:color w:val="auto"/>
                <w:sz w:val="18"/>
                <w:szCs w:val="18"/>
              </w:rPr>
              <w:t>Lilja</w:t>
            </w:r>
            <w:proofErr w:type="spellEnd"/>
            <w:r w:rsidRPr="0004063E">
              <w:rPr>
                <w:rFonts w:ascii="Times New Roman" w:hAnsi="Times New Roman" w:cs="Times New Roman"/>
                <w:b w:val="0"/>
                <w:color w:val="auto"/>
                <w:sz w:val="18"/>
                <w:szCs w:val="18"/>
              </w:rPr>
              <w:t xml:space="preserve"> H, </w:t>
            </w:r>
            <w:proofErr w:type="spellStart"/>
            <w:r w:rsidRPr="0004063E">
              <w:rPr>
                <w:rFonts w:ascii="Times New Roman" w:hAnsi="Times New Roman" w:cs="Times New Roman"/>
                <w:b w:val="0"/>
                <w:color w:val="auto"/>
                <w:sz w:val="18"/>
                <w:szCs w:val="18"/>
              </w:rPr>
              <w:t>Hildingsson</w:t>
            </w:r>
            <w:proofErr w:type="spellEnd"/>
            <w:r w:rsidRPr="0004063E">
              <w:rPr>
                <w:rFonts w:ascii="Times New Roman" w:hAnsi="Times New Roman" w:cs="Times New Roman"/>
                <w:b w:val="0"/>
                <w:color w:val="auto"/>
                <w:sz w:val="18"/>
                <w:szCs w:val="18"/>
              </w:rPr>
              <w:t xml:space="preserve"> I. (2012)</w:t>
            </w:r>
          </w:p>
        </w:tc>
        <w:tc>
          <w:tcPr>
            <w:tcW w:w="900" w:type="dxa"/>
            <w:tcBorders>
              <w:left w:val="single" w:sz="8" w:space="0" w:color="000000" w:themeColor="text1"/>
              <w:right w:val="single" w:sz="8" w:space="0" w:color="000000" w:themeColor="text1"/>
            </w:tcBorders>
            <w:shd w:val="clear" w:color="auto" w:fill="FFFFFF" w:themeFill="background1"/>
          </w:tcPr>
          <w:p w14:paraId="447AFE35"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Sweden</w:t>
            </w:r>
          </w:p>
        </w:tc>
        <w:tc>
          <w:tcPr>
            <w:tcW w:w="1800" w:type="dxa"/>
            <w:tcBorders>
              <w:left w:val="single" w:sz="8" w:space="0" w:color="000000" w:themeColor="text1"/>
              <w:right w:val="single" w:sz="8" w:space="0" w:color="000000" w:themeColor="text1"/>
            </w:tcBorders>
            <w:shd w:val="clear" w:color="auto" w:fill="FFFFFF" w:themeFill="background1"/>
          </w:tcPr>
          <w:p w14:paraId="3D7713CA" w14:textId="77777777"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O&amp;G</w:t>
            </w:r>
          </w:p>
        </w:tc>
        <w:tc>
          <w:tcPr>
            <w:tcW w:w="9450" w:type="dxa"/>
            <w:tcBorders>
              <w:left w:val="single" w:sz="8" w:space="0" w:color="000000" w:themeColor="text1"/>
              <w:right w:val="single" w:sz="8" w:space="0" w:color="000000" w:themeColor="text1"/>
            </w:tcBorders>
            <w:shd w:val="clear" w:color="auto" w:fill="FFFFFF" w:themeFill="background1"/>
          </w:tcPr>
          <w:p w14:paraId="1C3F12BD" w14:textId="2BEEAF1E"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 xml:space="preserve">Literature review of </w:t>
            </w:r>
            <w:r w:rsidR="007C7EC8" w:rsidRPr="0004063E">
              <w:rPr>
                <w:rFonts w:ascii="Times New Roman" w:hAnsi="Times New Roman" w:cs="Times New Roman"/>
                <w:color w:val="auto"/>
                <w:sz w:val="18"/>
                <w:szCs w:val="18"/>
              </w:rPr>
              <w:t xml:space="preserve">the </w:t>
            </w:r>
            <w:r w:rsidRPr="0004063E">
              <w:rPr>
                <w:rFonts w:ascii="Times New Roman" w:hAnsi="Times New Roman" w:cs="Times New Roman"/>
                <w:color w:val="auto"/>
                <w:sz w:val="18"/>
                <w:szCs w:val="18"/>
              </w:rPr>
              <w:t>beneficial aspects in the response to CSMR</w:t>
            </w:r>
            <w:r w:rsidR="007C7EC8" w:rsidRPr="0004063E">
              <w:rPr>
                <w:rFonts w:ascii="Times New Roman" w:hAnsi="Times New Roman" w:cs="Times New Roman"/>
                <w:color w:val="auto"/>
                <w:sz w:val="18"/>
                <w:szCs w:val="18"/>
              </w:rPr>
              <w:t>.</w:t>
            </w:r>
          </w:p>
          <w:p w14:paraId="3ABE94C8" w14:textId="7F66CDDE" w:rsidR="00FD7D4C" w:rsidRPr="0004063E" w:rsidRDefault="00FD7D4C" w:rsidP="002748F8">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04063E">
              <w:rPr>
                <w:rFonts w:ascii="Times New Roman" w:hAnsi="Times New Roman" w:cs="Times New Roman"/>
                <w:color w:val="auto"/>
                <w:sz w:val="18"/>
                <w:szCs w:val="18"/>
              </w:rPr>
              <w:t>If</w:t>
            </w:r>
            <w:r w:rsidR="007C7EC8"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following </w:t>
            </w:r>
            <w:r w:rsidR="007C7EC8" w:rsidRPr="0004063E">
              <w:rPr>
                <w:rFonts w:ascii="Times New Roman" w:hAnsi="Times New Roman" w:cs="Times New Roman"/>
                <w:color w:val="auto"/>
                <w:sz w:val="18"/>
                <w:szCs w:val="18"/>
              </w:rPr>
              <w:t>counse</w:t>
            </w:r>
            <w:r w:rsidR="0001261A" w:rsidRPr="0004063E">
              <w:rPr>
                <w:rFonts w:ascii="Times New Roman" w:hAnsi="Times New Roman" w:cs="Times New Roman"/>
                <w:color w:val="auto"/>
                <w:sz w:val="18"/>
                <w:szCs w:val="18"/>
              </w:rPr>
              <w:t>l</w:t>
            </w:r>
            <w:r w:rsidR="007C7EC8" w:rsidRPr="0004063E">
              <w:rPr>
                <w:rFonts w:ascii="Times New Roman" w:hAnsi="Times New Roman" w:cs="Times New Roman"/>
                <w:color w:val="auto"/>
                <w:sz w:val="18"/>
                <w:szCs w:val="18"/>
              </w:rPr>
              <w:t>ling,</w:t>
            </w:r>
            <w:r w:rsidRPr="0004063E">
              <w:rPr>
                <w:rFonts w:ascii="Times New Roman" w:hAnsi="Times New Roman" w:cs="Times New Roman"/>
                <w:color w:val="auto"/>
                <w:sz w:val="18"/>
                <w:szCs w:val="18"/>
              </w:rPr>
              <w:t xml:space="preserve"> the woman continues to request a CSMR</w:t>
            </w:r>
            <w:r w:rsidR="007C7EC8" w:rsidRPr="0004063E">
              <w:rPr>
                <w:rFonts w:ascii="Times New Roman" w:hAnsi="Times New Roman" w:cs="Times New Roman"/>
                <w:color w:val="auto"/>
                <w:sz w:val="18"/>
                <w:szCs w:val="18"/>
              </w:rPr>
              <w:t>,</w:t>
            </w:r>
            <w:r w:rsidRPr="0004063E">
              <w:rPr>
                <w:rFonts w:ascii="Times New Roman" w:hAnsi="Times New Roman" w:cs="Times New Roman"/>
                <w:color w:val="auto"/>
                <w:sz w:val="18"/>
                <w:szCs w:val="18"/>
              </w:rPr>
              <w:t xml:space="preserve"> it is reasonable to comply with the request</w:t>
            </w:r>
            <w:r w:rsidR="007C7EC8" w:rsidRPr="0004063E">
              <w:rPr>
                <w:rFonts w:ascii="Times New Roman" w:hAnsi="Times New Roman" w:cs="Times New Roman"/>
                <w:color w:val="auto"/>
                <w:sz w:val="18"/>
                <w:szCs w:val="18"/>
              </w:rPr>
              <w:t>.</w:t>
            </w:r>
          </w:p>
        </w:tc>
      </w:tr>
    </w:tbl>
    <w:p w14:paraId="14083494" w14:textId="2C700EEE"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Abbreviations</w:t>
      </w:r>
      <w:r w:rsidR="00A826AC" w:rsidRPr="0004063E">
        <w:rPr>
          <w:rFonts w:ascii="Times New Roman" w:hAnsi="Times New Roman" w:cs="Times New Roman"/>
          <w:sz w:val="16"/>
          <w:szCs w:val="20"/>
        </w:rPr>
        <w:t xml:space="preserve">: </w:t>
      </w:r>
      <w:r w:rsidRPr="0004063E">
        <w:rPr>
          <w:rFonts w:ascii="Times New Roman" w:hAnsi="Times New Roman" w:cs="Times New Roman"/>
          <w:sz w:val="16"/>
          <w:szCs w:val="20"/>
        </w:rPr>
        <w:t xml:space="preserve"> </w:t>
      </w:r>
    </w:p>
    <w:p w14:paraId="19D5D0DC" w14:textId="30ABD78B"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 xml:space="preserve">ACOG – American College of Obstetricians and Gynecologists  </w:t>
      </w:r>
    </w:p>
    <w:p w14:paraId="3ABA3927" w14:textId="4D3B53DC"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 xml:space="preserve">AN </w:t>
      </w:r>
      <w:r w:rsidR="00CE380C" w:rsidRPr="0004063E">
        <w:rPr>
          <w:rFonts w:ascii="Times New Roman" w:hAnsi="Times New Roman" w:cs="Times New Roman"/>
          <w:sz w:val="16"/>
          <w:szCs w:val="20"/>
        </w:rPr>
        <w:t>–</w:t>
      </w:r>
      <w:r w:rsidRPr="0004063E">
        <w:rPr>
          <w:rFonts w:ascii="Times New Roman" w:hAnsi="Times New Roman" w:cs="Times New Roman"/>
          <w:sz w:val="16"/>
          <w:szCs w:val="20"/>
        </w:rPr>
        <w:t xml:space="preserve"> Antenatal</w:t>
      </w:r>
    </w:p>
    <w:p w14:paraId="152F4D9C" w14:textId="77777777"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CS – Caesarean Section</w:t>
      </w:r>
    </w:p>
    <w:p w14:paraId="52C1153D" w14:textId="77777777"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 xml:space="preserve">CSMR – </w:t>
      </w:r>
      <w:proofErr w:type="spellStart"/>
      <w:r w:rsidRPr="0004063E">
        <w:rPr>
          <w:rFonts w:ascii="Times New Roman" w:hAnsi="Times New Roman" w:cs="Times New Roman"/>
          <w:sz w:val="16"/>
          <w:szCs w:val="20"/>
        </w:rPr>
        <w:t>Caesaerean</w:t>
      </w:r>
      <w:proofErr w:type="spellEnd"/>
      <w:r w:rsidRPr="0004063E">
        <w:rPr>
          <w:rFonts w:ascii="Times New Roman" w:hAnsi="Times New Roman" w:cs="Times New Roman"/>
          <w:sz w:val="16"/>
          <w:szCs w:val="20"/>
        </w:rPr>
        <w:t xml:space="preserve"> Section on Maternal Request</w:t>
      </w:r>
    </w:p>
    <w:p w14:paraId="5458AE82" w14:textId="77777777"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DS – Delivery Suite</w:t>
      </w:r>
    </w:p>
    <w:p w14:paraId="692B99E6" w14:textId="4B78B780"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HCP – Healthcare provider</w:t>
      </w:r>
    </w:p>
    <w:p w14:paraId="48BC033E" w14:textId="77777777"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MW – Midwife</w:t>
      </w:r>
    </w:p>
    <w:p w14:paraId="6FD53092" w14:textId="77777777"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 xml:space="preserve">NBAC – Next Birth </w:t>
      </w:r>
      <w:proofErr w:type="gramStart"/>
      <w:r w:rsidRPr="0004063E">
        <w:rPr>
          <w:rFonts w:ascii="Times New Roman" w:hAnsi="Times New Roman" w:cs="Times New Roman"/>
          <w:sz w:val="16"/>
          <w:szCs w:val="20"/>
        </w:rPr>
        <w:t>After</w:t>
      </w:r>
      <w:proofErr w:type="gramEnd"/>
      <w:r w:rsidRPr="0004063E">
        <w:rPr>
          <w:rFonts w:ascii="Times New Roman" w:hAnsi="Times New Roman" w:cs="Times New Roman"/>
          <w:sz w:val="16"/>
          <w:szCs w:val="20"/>
        </w:rPr>
        <w:t xml:space="preserve"> Caesarean</w:t>
      </w:r>
    </w:p>
    <w:p w14:paraId="60B54314" w14:textId="77777777"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 xml:space="preserve">NICE – National Institute of Clinical Excellence </w:t>
      </w:r>
    </w:p>
    <w:p w14:paraId="24DB41CA" w14:textId="780CFFE0" w:rsidR="00FD7D4C" w:rsidRPr="0004063E" w:rsidRDefault="00FD7D4C" w:rsidP="00FD7D4C">
      <w:pPr>
        <w:spacing w:after="0" w:line="240" w:lineRule="auto"/>
        <w:rPr>
          <w:rFonts w:ascii="Times New Roman" w:hAnsi="Times New Roman" w:cs="Times New Roman"/>
          <w:sz w:val="16"/>
          <w:szCs w:val="20"/>
        </w:rPr>
      </w:pPr>
      <w:r w:rsidRPr="0004063E">
        <w:rPr>
          <w:rFonts w:ascii="Times New Roman" w:hAnsi="Times New Roman" w:cs="Times New Roman"/>
          <w:sz w:val="16"/>
          <w:szCs w:val="20"/>
        </w:rPr>
        <w:t xml:space="preserve">O&amp;G </w:t>
      </w:r>
      <w:r w:rsidR="00CE380C" w:rsidRPr="0004063E">
        <w:rPr>
          <w:rFonts w:ascii="Times New Roman" w:hAnsi="Times New Roman" w:cs="Times New Roman"/>
          <w:sz w:val="16"/>
          <w:szCs w:val="20"/>
        </w:rPr>
        <w:t>–</w:t>
      </w:r>
      <w:r w:rsidRPr="0004063E">
        <w:rPr>
          <w:rFonts w:ascii="Times New Roman" w:hAnsi="Times New Roman" w:cs="Times New Roman"/>
          <w:sz w:val="16"/>
          <w:szCs w:val="20"/>
        </w:rPr>
        <w:t xml:space="preserve"> Obstetricians and </w:t>
      </w:r>
      <w:proofErr w:type="spellStart"/>
      <w:r w:rsidRPr="0004063E">
        <w:rPr>
          <w:rFonts w:ascii="Times New Roman" w:hAnsi="Times New Roman" w:cs="Times New Roman"/>
          <w:sz w:val="16"/>
          <w:szCs w:val="20"/>
        </w:rPr>
        <w:t>Gynaecologists</w:t>
      </w:r>
      <w:proofErr w:type="spellEnd"/>
    </w:p>
    <w:p w14:paraId="0A77AEF7" w14:textId="25C1363A" w:rsidR="00FD7D4C" w:rsidRPr="0004063E" w:rsidRDefault="00FD7D4C" w:rsidP="00FD7D4C">
      <w:pPr>
        <w:spacing w:after="0" w:line="240" w:lineRule="auto"/>
        <w:rPr>
          <w:rFonts w:ascii="Times New Roman" w:hAnsi="Times New Roman" w:cs="Times New Roman"/>
          <w:sz w:val="16"/>
          <w:szCs w:val="20"/>
        </w:rPr>
      </w:pPr>
      <w:proofErr w:type="spellStart"/>
      <w:r w:rsidRPr="0004063E">
        <w:rPr>
          <w:rFonts w:ascii="Times New Roman" w:hAnsi="Times New Roman" w:cs="Times New Roman"/>
          <w:sz w:val="16"/>
          <w:szCs w:val="20"/>
        </w:rPr>
        <w:t>Obs</w:t>
      </w:r>
      <w:proofErr w:type="spellEnd"/>
      <w:r w:rsidRPr="0004063E">
        <w:rPr>
          <w:rFonts w:ascii="Times New Roman" w:hAnsi="Times New Roman" w:cs="Times New Roman"/>
          <w:sz w:val="16"/>
          <w:szCs w:val="20"/>
        </w:rPr>
        <w:t xml:space="preserve"> </w:t>
      </w:r>
      <w:r w:rsidR="00CE380C" w:rsidRPr="0004063E">
        <w:rPr>
          <w:rFonts w:ascii="Times New Roman" w:hAnsi="Times New Roman" w:cs="Times New Roman"/>
          <w:sz w:val="16"/>
          <w:szCs w:val="20"/>
        </w:rPr>
        <w:t>–</w:t>
      </w:r>
      <w:r w:rsidRPr="0004063E">
        <w:rPr>
          <w:rFonts w:ascii="Times New Roman" w:hAnsi="Times New Roman" w:cs="Times New Roman"/>
          <w:sz w:val="16"/>
          <w:szCs w:val="20"/>
        </w:rPr>
        <w:t xml:space="preserve"> Obstetricians</w:t>
      </w:r>
    </w:p>
    <w:p w14:paraId="6994CFB9" w14:textId="77777777" w:rsidR="00697EEB" w:rsidRPr="0004063E" w:rsidRDefault="00FD7D4C" w:rsidP="005369E3">
      <w:pPr>
        <w:spacing w:after="0" w:line="240" w:lineRule="auto"/>
        <w:rPr>
          <w:rStyle w:val="apple-converted-space"/>
          <w:rFonts w:ascii="Times New Roman" w:hAnsi="Times New Roman" w:cs="Times New Roman"/>
          <w:sz w:val="16"/>
          <w:szCs w:val="20"/>
          <w:shd w:val="clear" w:color="auto" w:fill="FFFFFF"/>
        </w:rPr>
      </w:pPr>
      <w:r w:rsidRPr="0004063E">
        <w:rPr>
          <w:rFonts w:ascii="Times New Roman" w:hAnsi="Times New Roman" w:cs="Times New Roman"/>
          <w:sz w:val="16"/>
          <w:szCs w:val="20"/>
        </w:rPr>
        <w:t xml:space="preserve">RANZCOG </w:t>
      </w:r>
      <w:r w:rsidR="0038140A" w:rsidRPr="0004063E">
        <w:rPr>
          <w:rFonts w:ascii="Times New Roman" w:hAnsi="Times New Roman" w:cs="Times New Roman"/>
          <w:sz w:val="16"/>
          <w:szCs w:val="20"/>
        </w:rPr>
        <w:t>–</w:t>
      </w:r>
      <w:r w:rsidRPr="0004063E">
        <w:rPr>
          <w:rFonts w:ascii="Times New Roman" w:hAnsi="Times New Roman" w:cs="Times New Roman"/>
          <w:sz w:val="16"/>
          <w:szCs w:val="20"/>
        </w:rPr>
        <w:t xml:space="preserve"> </w:t>
      </w:r>
      <w:r w:rsidRPr="0004063E">
        <w:rPr>
          <w:rFonts w:ascii="Times New Roman" w:hAnsi="Times New Roman" w:cs="Times New Roman"/>
          <w:sz w:val="16"/>
          <w:szCs w:val="20"/>
          <w:shd w:val="clear" w:color="auto" w:fill="FFFFFF"/>
        </w:rPr>
        <w:t xml:space="preserve">Royal Australian and New Zealand College of Obstetricians and </w:t>
      </w:r>
      <w:proofErr w:type="spellStart"/>
      <w:r w:rsidRPr="0004063E">
        <w:rPr>
          <w:rFonts w:ascii="Times New Roman" w:hAnsi="Times New Roman" w:cs="Times New Roman"/>
          <w:sz w:val="16"/>
          <w:szCs w:val="20"/>
          <w:shd w:val="clear" w:color="auto" w:fill="FFFFFF"/>
        </w:rPr>
        <w:t>Gynaecologists</w:t>
      </w:r>
      <w:proofErr w:type="spellEnd"/>
      <w:r w:rsidRPr="0004063E">
        <w:rPr>
          <w:rStyle w:val="apple-converted-space"/>
          <w:rFonts w:ascii="Times New Roman" w:hAnsi="Times New Roman" w:cs="Times New Roman"/>
          <w:sz w:val="16"/>
          <w:szCs w:val="20"/>
          <w:shd w:val="clear" w:color="auto" w:fill="FFFFFF"/>
        </w:rPr>
        <w:t> </w:t>
      </w:r>
    </w:p>
    <w:p w14:paraId="3F3AFFEC" w14:textId="39040085" w:rsidR="005C2802" w:rsidRPr="0004063E" w:rsidRDefault="00FD7D4C" w:rsidP="005369E3">
      <w:pPr>
        <w:spacing w:after="0" w:line="240" w:lineRule="auto"/>
        <w:rPr>
          <w:rFonts w:ascii="Times New Roman" w:hAnsi="Times New Roman" w:cs="Times New Roman"/>
        </w:rPr>
      </w:pPr>
      <w:r w:rsidRPr="0004063E">
        <w:rPr>
          <w:rFonts w:ascii="Times New Roman" w:hAnsi="Times New Roman" w:cs="Times New Roman"/>
          <w:sz w:val="16"/>
          <w:szCs w:val="20"/>
        </w:rPr>
        <w:t xml:space="preserve">VB </w:t>
      </w:r>
      <w:r w:rsidR="0038140A" w:rsidRPr="0004063E">
        <w:rPr>
          <w:rFonts w:ascii="Times New Roman" w:hAnsi="Times New Roman" w:cs="Times New Roman"/>
          <w:sz w:val="16"/>
          <w:szCs w:val="20"/>
        </w:rPr>
        <w:t>–</w:t>
      </w:r>
      <w:r w:rsidRPr="0004063E">
        <w:rPr>
          <w:rFonts w:ascii="Times New Roman" w:hAnsi="Times New Roman" w:cs="Times New Roman"/>
          <w:sz w:val="16"/>
          <w:szCs w:val="20"/>
        </w:rPr>
        <w:t xml:space="preserve"> Vaginal birth</w:t>
      </w:r>
    </w:p>
    <w:sectPr w:rsidR="005C2802" w:rsidRPr="0004063E" w:rsidSect="005369E3">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7F0CA" w14:textId="77777777" w:rsidR="00642FC5" w:rsidRDefault="00642FC5" w:rsidP="00551105">
      <w:pPr>
        <w:spacing w:after="0" w:line="240" w:lineRule="auto"/>
      </w:pPr>
      <w:r>
        <w:separator/>
      </w:r>
    </w:p>
  </w:endnote>
  <w:endnote w:type="continuationSeparator" w:id="0">
    <w:p w14:paraId="6310A3AA" w14:textId="77777777" w:rsidR="00642FC5" w:rsidRDefault="00642FC5" w:rsidP="0055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27360"/>
      <w:docPartObj>
        <w:docPartGallery w:val="Page Numbers (Bottom of Page)"/>
        <w:docPartUnique/>
      </w:docPartObj>
    </w:sdtPr>
    <w:sdtEndPr/>
    <w:sdtContent>
      <w:p w14:paraId="70A5A7B1" w14:textId="3A4A56D5" w:rsidR="009C3748" w:rsidRDefault="009C3748">
        <w:pPr>
          <w:pStyle w:val="Footer"/>
          <w:jc w:val="center"/>
        </w:pPr>
        <w:r>
          <w:fldChar w:fldCharType="begin"/>
        </w:r>
        <w:r>
          <w:instrText xml:space="preserve"> PAGE   \* MERGEFORMAT </w:instrText>
        </w:r>
        <w:r>
          <w:fldChar w:fldCharType="separate"/>
        </w:r>
        <w:r w:rsidR="007F4DFA">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930D6" w14:textId="77777777" w:rsidR="00642FC5" w:rsidRDefault="00642FC5" w:rsidP="00551105">
      <w:pPr>
        <w:spacing w:after="0" w:line="240" w:lineRule="auto"/>
      </w:pPr>
      <w:r>
        <w:separator/>
      </w:r>
    </w:p>
  </w:footnote>
  <w:footnote w:type="continuationSeparator" w:id="0">
    <w:p w14:paraId="3A615E4C" w14:textId="77777777" w:rsidR="00642FC5" w:rsidRDefault="00642FC5" w:rsidP="00551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04F4E"/>
    <w:multiLevelType w:val="hybridMultilevel"/>
    <w:tmpl w:val="6EBEFD4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43BC3D3D"/>
    <w:multiLevelType w:val="hybridMultilevel"/>
    <w:tmpl w:val="85C2F3FC"/>
    <w:lvl w:ilvl="0" w:tplc="81F88F9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5E6838"/>
    <w:multiLevelType w:val="hybridMultilevel"/>
    <w:tmpl w:val="FA7A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2D1E40"/>
    <w:rsid w:val="000014E5"/>
    <w:rsid w:val="00005141"/>
    <w:rsid w:val="00006C6F"/>
    <w:rsid w:val="00006EE4"/>
    <w:rsid w:val="00006FE9"/>
    <w:rsid w:val="00007234"/>
    <w:rsid w:val="00010AEB"/>
    <w:rsid w:val="000115B9"/>
    <w:rsid w:val="00011B6C"/>
    <w:rsid w:val="0001261A"/>
    <w:rsid w:val="000129B2"/>
    <w:rsid w:val="00013281"/>
    <w:rsid w:val="000135B2"/>
    <w:rsid w:val="00013D19"/>
    <w:rsid w:val="0001480D"/>
    <w:rsid w:val="00015E44"/>
    <w:rsid w:val="000174A5"/>
    <w:rsid w:val="00022019"/>
    <w:rsid w:val="000225D7"/>
    <w:rsid w:val="0002288F"/>
    <w:rsid w:val="0002600A"/>
    <w:rsid w:val="00031EBE"/>
    <w:rsid w:val="00034552"/>
    <w:rsid w:val="0003477D"/>
    <w:rsid w:val="0003703C"/>
    <w:rsid w:val="0004063E"/>
    <w:rsid w:val="00042DE6"/>
    <w:rsid w:val="00044E7F"/>
    <w:rsid w:val="000469DB"/>
    <w:rsid w:val="0005102C"/>
    <w:rsid w:val="000525E6"/>
    <w:rsid w:val="00054F24"/>
    <w:rsid w:val="00055B18"/>
    <w:rsid w:val="00056309"/>
    <w:rsid w:val="000567B1"/>
    <w:rsid w:val="00056DE7"/>
    <w:rsid w:val="00057013"/>
    <w:rsid w:val="00065654"/>
    <w:rsid w:val="00065BFB"/>
    <w:rsid w:val="0007047C"/>
    <w:rsid w:val="00071B4D"/>
    <w:rsid w:val="00082534"/>
    <w:rsid w:val="00082B1E"/>
    <w:rsid w:val="00082C22"/>
    <w:rsid w:val="0008583A"/>
    <w:rsid w:val="00092B5C"/>
    <w:rsid w:val="000939FE"/>
    <w:rsid w:val="00095A28"/>
    <w:rsid w:val="00095D79"/>
    <w:rsid w:val="00097827"/>
    <w:rsid w:val="000A0AF0"/>
    <w:rsid w:val="000A58E0"/>
    <w:rsid w:val="000A5CBF"/>
    <w:rsid w:val="000A70DB"/>
    <w:rsid w:val="000A7790"/>
    <w:rsid w:val="000B16D2"/>
    <w:rsid w:val="000B2E1B"/>
    <w:rsid w:val="000B367D"/>
    <w:rsid w:val="000B4E58"/>
    <w:rsid w:val="000B7245"/>
    <w:rsid w:val="000C10A5"/>
    <w:rsid w:val="000C219A"/>
    <w:rsid w:val="000C26F6"/>
    <w:rsid w:val="000C3C56"/>
    <w:rsid w:val="000C4384"/>
    <w:rsid w:val="000C745D"/>
    <w:rsid w:val="000D2FB0"/>
    <w:rsid w:val="000E1B4E"/>
    <w:rsid w:val="000E62B9"/>
    <w:rsid w:val="000E71F8"/>
    <w:rsid w:val="000F292A"/>
    <w:rsid w:val="000F53C5"/>
    <w:rsid w:val="000F7E73"/>
    <w:rsid w:val="000F7ED9"/>
    <w:rsid w:val="00104E16"/>
    <w:rsid w:val="00106FF3"/>
    <w:rsid w:val="00107460"/>
    <w:rsid w:val="00114D5C"/>
    <w:rsid w:val="00116397"/>
    <w:rsid w:val="001202ED"/>
    <w:rsid w:val="00121BDD"/>
    <w:rsid w:val="00122A75"/>
    <w:rsid w:val="0012372D"/>
    <w:rsid w:val="00125AB8"/>
    <w:rsid w:val="001267B1"/>
    <w:rsid w:val="00127BDA"/>
    <w:rsid w:val="00127F29"/>
    <w:rsid w:val="00130E39"/>
    <w:rsid w:val="00131833"/>
    <w:rsid w:val="001331E5"/>
    <w:rsid w:val="001340ED"/>
    <w:rsid w:val="001349F7"/>
    <w:rsid w:val="00134E6C"/>
    <w:rsid w:val="0013708D"/>
    <w:rsid w:val="00137D06"/>
    <w:rsid w:val="00143821"/>
    <w:rsid w:val="0014565C"/>
    <w:rsid w:val="00151111"/>
    <w:rsid w:val="00151407"/>
    <w:rsid w:val="00152928"/>
    <w:rsid w:val="001556AB"/>
    <w:rsid w:val="00160A6D"/>
    <w:rsid w:val="00162A47"/>
    <w:rsid w:val="001660C2"/>
    <w:rsid w:val="00180CA3"/>
    <w:rsid w:val="0018194F"/>
    <w:rsid w:val="00182030"/>
    <w:rsid w:val="00183BF9"/>
    <w:rsid w:val="00183CF6"/>
    <w:rsid w:val="001855BD"/>
    <w:rsid w:val="00190A2B"/>
    <w:rsid w:val="00191376"/>
    <w:rsid w:val="00192CD4"/>
    <w:rsid w:val="00193598"/>
    <w:rsid w:val="00193FD1"/>
    <w:rsid w:val="001A1389"/>
    <w:rsid w:val="001A4A73"/>
    <w:rsid w:val="001A4B77"/>
    <w:rsid w:val="001A4F5E"/>
    <w:rsid w:val="001A639A"/>
    <w:rsid w:val="001A63A4"/>
    <w:rsid w:val="001A6416"/>
    <w:rsid w:val="001A6957"/>
    <w:rsid w:val="001C1512"/>
    <w:rsid w:val="001C354C"/>
    <w:rsid w:val="001C3F06"/>
    <w:rsid w:val="001C669E"/>
    <w:rsid w:val="001C718C"/>
    <w:rsid w:val="001C7DD2"/>
    <w:rsid w:val="001D2EF3"/>
    <w:rsid w:val="001D3166"/>
    <w:rsid w:val="001D3BA5"/>
    <w:rsid w:val="001D3F51"/>
    <w:rsid w:val="001E0F1D"/>
    <w:rsid w:val="001E3E20"/>
    <w:rsid w:val="001E7058"/>
    <w:rsid w:val="001F0FCB"/>
    <w:rsid w:val="001F1C79"/>
    <w:rsid w:val="001F3607"/>
    <w:rsid w:val="001F3A46"/>
    <w:rsid w:val="001F68E4"/>
    <w:rsid w:val="001F7EBA"/>
    <w:rsid w:val="00200837"/>
    <w:rsid w:val="00211A71"/>
    <w:rsid w:val="00216F9F"/>
    <w:rsid w:val="0022108A"/>
    <w:rsid w:val="00223A1D"/>
    <w:rsid w:val="00227E01"/>
    <w:rsid w:val="00231D79"/>
    <w:rsid w:val="00232FCF"/>
    <w:rsid w:val="0023695E"/>
    <w:rsid w:val="00236F60"/>
    <w:rsid w:val="00241EBB"/>
    <w:rsid w:val="0024258D"/>
    <w:rsid w:val="00242B98"/>
    <w:rsid w:val="002467A4"/>
    <w:rsid w:val="00247217"/>
    <w:rsid w:val="002479D6"/>
    <w:rsid w:val="002502E5"/>
    <w:rsid w:val="00256D0B"/>
    <w:rsid w:val="002600BA"/>
    <w:rsid w:val="002615AD"/>
    <w:rsid w:val="00264E1B"/>
    <w:rsid w:val="00265442"/>
    <w:rsid w:val="0026695E"/>
    <w:rsid w:val="002709C1"/>
    <w:rsid w:val="002745B7"/>
    <w:rsid w:val="002748F8"/>
    <w:rsid w:val="00281240"/>
    <w:rsid w:val="002812DB"/>
    <w:rsid w:val="00281E87"/>
    <w:rsid w:val="002829D8"/>
    <w:rsid w:val="00284A29"/>
    <w:rsid w:val="00286CEC"/>
    <w:rsid w:val="00286E3B"/>
    <w:rsid w:val="00287121"/>
    <w:rsid w:val="00291866"/>
    <w:rsid w:val="002920BC"/>
    <w:rsid w:val="002926DE"/>
    <w:rsid w:val="00292E0B"/>
    <w:rsid w:val="00293AA0"/>
    <w:rsid w:val="00295571"/>
    <w:rsid w:val="0029587D"/>
    <w:rsid w:val="002976DB"/>
    <w:rsid w:val="002A15A4"/>
    <w:rsid w:val="002A2FDF"/>
    <w:rsid w:val="002A4D51"/>
    <w:rsid w:val="002A53DE"/>
    <w:rsid w:val="002A7507"/>
    <w:rsid w:val="002B15E7"/>
    <w:rsid w:val="002B5C0E"/>
    <w:rsid w:val="002B706A"/>
    <w:rsid w:val="002B7DB7"/>
    <w:rsid w:val="002C225F"/>
    <w:rsid w:val="002C36C1"/>
    <w:rsid w:val="002D1E40"/>
    <w:rsid w:val="002D31EE"/>
    <w:rsid w:val="002D6F69"/>
    <w:rsid w:val="002E0BAD"/>
    <w:rsid w:val="002E0BDF"/>
    <w:rsid w:val="002E1986"/>
    <w:rsid w:val="002E43DE"/>
    <w:rsid w:val="002E54A4"/>
    <w:rsid w:val="002F3DAB"/>
    <w:rsid w:val="002F483F"/>
    <w:rsid w:val="002F5210"/>
    <w:rsid w:val="002F6993"/>
    <w:rsid w:val="00300D8A"/>
    <w:rsid w:val="0030258D"/>
    <w:rsid w:val="003031DF"/>
    <w:rsid w:val="003036F8"/>
    <w:rsid w:val="00303DE3"/>
    <w:rsid w:val="00311869"/>
    <w:rsid w:val="0031415F"/>
    <w:rsid w:val="00321331"/>
    <w:rsid w:val="00321825"/>
    <w:rsid w:val="00324C3B"/>
    <w:rsid w:val="003263E0"/>
    <w:rsid w:val="0033051A"/>
    <w:rsid w:val="0033271B"/>
    <w:rsid w:val="00333042"/>
    <w:rsid w:val="003346FC"/>
    <w:rsid w:val="003358D9"/>
    <w:rsid w:val="00337A0B"/>
    <w:rsid w:val="00340EC3"/>
    <w:rsid w:val="00343FD7"/>
    <w:rsid w:val="00347745"/>
    <w:rsid w:val="00354792"/>
    <w:rsid w:val="00365125"/>
    <w:rsid w:val="00366DCA"/>
    <w:rsid w:val="0037057B"/>
    <w:rsid w:val="0037468D"/>
    <w:rsid w:val="0037651F"/>
    <w:rsid w:val="00376E90"/>
    <w:rsid w:val="0038140A"/>
    <w:rsid w:val="00381511"/>
    <w:rsid w:val="00381836"/>
    <w:rsid w:val="00382908"/>
    <w:rsid w:val="00384231"/>
    <w:rsid w:val="003860AB"/>
    <w:rsid w:val="00387B6E"/>
    <w:rsid w:val="00387F46"/>
    <w:rsid w:val="003945CF"/>
    <w:rsid w:val="00394FDC"/>
    <w:rsid w:val="00396A6F"/>
    <w:rsid w:val="00396FB5"/>
    <w:rsid w:val="003A1237"/>
    <w:rsid w:val="003A3ACF"/>
    <w:rsid w:val="003A445F"/>
    <w:rsid w:val="003A4A37"/>
    <w:rsid w:val="003A6CC5"/>
    <w:rsid w:val="003B0F2E"/>
    <w:rsid w:val="003B3ED1"/>
    <w:rsid w:val="003B74A9"/>
    <w:rsid w:val="003B7BC0"/>
    <w:rsid w:val="003C1A4F"/>
    <w:rsid w:val="003C57EE"/>
    <w:rsid w:val="003C5F76"/>
    <w:rsid w:val="003C799A"/>
    <w:rsid w:val="003D053A"/>
    <w:rsid w:val="003D4A29"/>
    <w:rsid w:val="003D66EE"/>
    <w:rsid w:val="003E1F43"/>
    <w:rsid w:val="003F558E"/>
    <w:rsid w:val="00400E11"/>
    <w:rsid w:val="004074A9"/>
    <w:rsid w:val="004103C0"/>
    <w:rsid w:val="00410CEE"/>
    <w:rsid w:val="004114DA"/>
    <w:rsid w:val="00411C2E"/>
    <w:rsid w:val="00412625"/>
    <w:rsid w:val="00415056"/>
    <w:rsid w:val="0041541A"/>
    <w:rsid w:val="0041583C"/>
    <w:rsid w:val="00417AF2"/>
    <w:rsid w:val="00417DD1"/>
    <w:rsid w:val="004204A8"/>
    <w:rsid w:val="00421C7A"/>
    <w:rsid w:val="00422F13"/>
    <w:rsid w:val="004306FB"/>
    <w:rsid w:val="00436DC0"/>
    <w:rsid w:val="004408B6"/>
    <w:rsid w:val="004412D6"/>
    <w:rsid w:val="00447F3E"/>
    <w:rsid w:val="00447F62"/>
    <w:rsid w:val="004511F7"/>
    <w:rsid w:val="004523A1"/>
    <w:rsid w:val="0045307D"/>
    <w:rsid w:val="00456CCF"/>
    <w:rsid w:val="0046009F"/>
    <w:rsid w:val="004624E8"/>
    <w:rsid w:val="00464151"/>
    <w:rsid w:val="0046429C"/>
    <w:rsid w:val="00465B99"/>
    <w:rsid w:val="00473E1C"/>
    <w:rsid w:val="0047730A"/>
    <w:rsid w:val="00481427"/>
    <w:rsid w:val="00482F85"/>
    <w:rsid w:val="00483E48"/>
    <w:rsid w:val="004855E1"/>
    <w:rsid w:val="00490374"/>
    <w:rsid w:val="00493E5B"/>
    <w:rsid w:val="00495F64"/>
    <w:rsid w:val="00495F72"/>
    <w:rsid w:val="004A542F"/>
    <w:rsid w:val="004A647D"/>
    <w:rsid w:val="004A7897"/>
    <w:rsid w:val="004B32C0"/>
    <w:rsid w:val="004B35CD"/>
    <w:rsid w:val="004B3D4A"/>
    <w:rsid w:val="004B5860"/>
    <w:rsid w:val="004B651B"/>
    <w:rsid w:val="004B70ED"/>
    <w:rsid w:val="004B769E"/>
    <w:rsid w:val="004C0123"/>
    <w:rsid w:val="004C0EE7"/>
    <w:rsid w:val="004C0F39"/>
    <w:rsid w:val="004C2827"/>
    <w:rsid w:val="004C538A"/>
    <w:rsid w:val="004C6238"/>
    <w:rsid w:val="004C6ABE"/>
    <w:rsid w:val="004C6FF7"/>
    <w:rsid w:val="004E0DFB"/>
    <w:rsid w:val="004E1A80"/>
    <w:rsid w:val="004E1C34"/>
    <w:rsid w:val="004E2EB2"/>
    <w:rsid w:val="004F3131"/>
    <w:rsid w:val="004F3B33"/>
    <w:rsid w:val="004F5ECE"/>
    <w:rsid w:val="004F7EDA"/>
    <w:rsid w:val="0050189F"/>
    <w:rsid w:val="00503D83"/>
    <w:rsid w:val="00504EA6"/>
    <w:rsid w:val="00505CF8"/>
    <w:rsid w:val="005066F1"/>
    <w:rsid w:val="005106CD"/>
    <w:rsid w:val="00516289"/>
    <w:rsid w:val="00517C6A"/>
    <w:rsid w:val="00517C6B"/>
    <w:rsid w:val="00520B1F"/>
    <w:rsid w:val="005212FC"/>
    <w:rsid w:val="00523426"/>
    <w:rsid w:val="005236CD"/>
    <w:rsid w:val="0052691B"/>
    <w:rsid w:val="00535EC0"/>
    <w:rsid w:val="005369E3"/>
    <w:rsid w:val="00541415"/>
    <w:rsid w:val="00544C32"/>
    <w:rsid w:val="005462DD"/>
    <w:rsid w:val="00546CEA"/>
    <w:rsid w:val="00551105"/>
    <w:rsid w:val="005520F5"/>
    <w:rsid w:val="0055261D"/>
    <w:rsid w:val="005536D0"/>
    <w:rsid w:val="005539E4"/>
    <w:rsid w:val="00557775"/>
    <w:rsid w:val="0056016B"/>
    <w:rsid w:val="005616BF"/>
    <w:rsid w:val="00561E63"/>
    <w:rsid w:val="00564B31"/>
    <w:rsid w:val="00567656"/>
    <w:rsid w:val="0057078C"/>
    <w:rsid w:val="005712DD"/>
    <w:rsid w:val="00571456"/>
    <w:rsid w:val="00573243"/>
    <w:rsid w:val="00573A81"/>
    <w:rsid w:val="0057605C"/>
    <w:rsid w:val="005803B9"/>
    <w:rsid w:val="005824B5"/>
    <w:rsid w:val="00582BFF"/>
    <w:rsid w:val="00582D6A"/>
    <w:rsid w:val="00592EAF"/>
    <w:rsid w:val="005964A0"/>
    <w:rsid w:val="005A0123"/>
    <w:rsid w:val="005A051D"/>
    <w:rsid w:val="005A2507"/>
    <w:rsid w:val="005A3FC4"/>
    <w:rsid w:val="005A5CEC"/>
    <w:rsid w:val="005A5EB4"/>
    <w:rsid w:val="005A67C7"/>
    <w:rsid w:val="005B0A5A"/>
    <w:rsid w:val="005B45F5"/>
    <w:rsid w:val="005B4CCC"/>
    <w:rsid w:val="005C0ED2"/>
    <w:rsid w:val="005C1314"/>
    <w:rsid w:val="005C2802"/>
    <w:rsid w:val="005D0C4D"/>
    <w:rsid w:val="005D1E2D"/>
    <w:rsid w:val="005D31B9"/>
    <w:rsid w:val="005D3373"/>
    <w:rsid w:val="005D5035"/>
    <w:rsid w:val="005D583B"/>
    <w:rsid w:val="005D5ED4"/>
    <w:rsid w:val="005D6572"/>
    <w:rsid w:val="005E204D"/>
    <w:rsid w:val="005F24C9"/>
    <w:rsid w:val="005F3530"/>
    <w:rsid w:val="00601D6B"/>
    <w:rsid w:val="00603E1D"/>
    <w:rsid w:val="0060464D"/>
    <w:rsid w:val="0061097E"/>
    <w:rsid w:val="00612B53"/>
    <w:rsid w:val="0061482D"/>
    <w:rsid w:val="00614B25"/>
    <w:rsid w:val="00617662"/>
    <w:rsid w:val="00617675"/>
    <w:rsid w:val="006205C3"/>
    <w:rsid w:val="006207D9"/>
    <w:rsid w:val="00622311"/>
    <w:rsid w:val="00625CBE"/>
    <w:rsid w:val="00627382"/>
    <w:rsid w:val="006279C1"/>
    <w:rsid w:val="006307F8"/>
    <w:rsid w:val="00632CF6"/>
    <w:rsid w:val="00633BBF"/>
    <w:rsid w:val="00634311"/>
    <w:rsid w:val="0063462B"/>
    <w:rsid w:val="00634E2E"/>
    <w:rsid w:val="00640751"/>
    <w:rsid w:val="006408E6"/>
    <w:rsid w:val="00642FC5"/>
    <w:rsid w:val="006436B0"/>
    <w:rsid w:val="006469AD"/>
    <w:rsid w:val="00647551"/>
    <w:rsid w:val="0064776F"/>
    <w:rsid w:val="006505CB"/>
    <w:rsid w:val="00653A6A"/>
    <w:rsid w:val="006552FD"/>
    <w:rsid w:val="00656652"/>
    <w:rsid w:val="006569B4"/>
    <w:rsid w:val="00657714"/>
    <w:rsid w:val="00662DD8"/>
    <w:rsid w:val="00664DEF"/>
    <w:rsid w:val="0066674B"/>
    <w:rsid w:val="00667A48"/>
    <w:rsid w:val="00672B09"/>
    <w:rsid w:val="0067571F"/>
    <w:rsid w:val="006805E0"/>
    <w:rsid w:val="00684BD5"/>
    <w:rsid w:val="00687B88"/>
    <w:rsid w:val="00692DC3"/>
    <w:rsid w:val="00694CCD"/>
    <w:rsid w:val="006954F0"/>
    <w:rsid w:val="00697EEB"/>
    <w:rsid w:val="006A3A57"/>
    <w:rsid w:val="006A5651"/>
    <w:rsid w:val="006A5EDE"/>
    <w:rsid w:val="006B387C"/>
    <w:rsid w:val="006B62FE"/>
    <w:rsid w:val="006C0582"/>
    <w:rsid w:val="006C0CC7"/>
    <w:rsid w:val="006C745C"/>
    <w:rsid w:val="006C7B1F"/>
    <w:rsid w:val="006E35AA"/>
    <w:rsid w:val="006E4070"/>
    <w:rsid w:val="006E447B"/>
    <w:rsid w:val="006E4821"/>
    <w:rsid w:val="006E4929"/>
    <w:rsid w:val="006E4962"/>
    <w:rsid w:val="006E76CF"/>
    <w:rsid w:val="006F22DE"/>
    <w:rsid w:val="006F4277"/>
    <w:rsid w:val="006F7038"/>
    <w:rsid w:val="006F7137"/>
    <w:rsid w:val="006F7357"/>
    <w:rsid w:val="006F771A"/>
    <w:rsid w:val="007027F9"/>
    <w:rsid w:val="007046DB"/>
    <w:rsid w:val="00706910"/>
    <w:rsid w:val="00710B71"/>
    <w:rsid w:val="00712E10"/>
    <w:rsid w:val="00714661"/>
    <w:rsid w:val="00715315"/>
    <w:rsid w:val="00716A76"/>
    <w:rsid w:val="00717DA7"/>
    <w:rsid w:val="00721B0A"/>
    <w:rsid w:val="00721FF7"/>
    <w:rsid w:val="007233A2"/>
    <w:rsid w:val="00723C86"/>
    <w:rsid w:val="00724437"/>
    <w:rsid w:val="0072554A"/>
    <w:rsid w:val="00726115"/>
    <w:rsid w:val="00730610"/>
    <w:rsid w:val="007307DE"/>
    <w:rsid w:val="00734610"/>
    <w:rsid w:val="00737073"/>
    <w:rsid w:val="0074066E"/>
    <w:rsid w:val="00740781"/>
    <w:rsid w:val="007438C1"/>
    <w:rsid w:val="00745F7D"/>
    <w:rsid w:val="0074704A"/>
    <w:rsid w:val="0074784A"/>
    <w:rsid w:val="0075085F"/>
    <w:rsid w:val="0075132C"/>
    <w:rsid w:val="00753C1A"/>
    <w:rsid w:val="00754BE4"/>
    <w:rsid w:val="00757D3B"/>
    <w:rsid w:val="00760DBF"/>
    <w:rsid w:val="00763584"/>
    <w:rsid w:val="007636C6"/>
    <w:rsid w:val="00764297"/>
    <w:rsid w:val="00764D91"/>
    <w:rsid w:val="00766AF5"/>
    <w:rsid w:val="00767342"/>
    <w:rsid w:val="00767DC3"/>
    <w:rsid w:val="00770117"/>
    <w:rsid w:val="00773E6C"/>
    <w:rsid w:val="00775431"/>
    <w:rsid w:val="0077559E"/>
    <w:rsid w:val="00775B39"/>
    <w:rsid w:val="00776E53"/>
    <w:rsid w:val="00781B79"/>
    <w:rsid w:val="0078542D"/>
    <w:rsid w:val="00785E67"/>
    <w:rsid w:val="00790A32"/>
    <w:rsid w:val="00792A7A"/>
    <w:rsid w:val="0079657D"/>
    <w:rsid w:val="007970BD"/>
    <w:rsid w:val="007A1BA2"/>
    <w:rsid w:val="007A3AB6"/>
    <w:rsid w:val="007A5EDB"/>
    <w:rsid w:val="007A5F5F"/>
    <w:rsid w:val="007A7915"/>
    <w:rsid w:val="007B0BF7"/>
    <w:rsid w:val="007B1962"/>
    <w:rsid w:val="007B4BF5"/>
    <w:rsid w:val="007B77A5"/>
    <w:rsid w:val="007C2910"/>
    <w:rsid w:val="007C3E80"/>
    <w:rsid w:val="007C6370"/>
    <w:rsid w:val="007C7EC8"/>
    <w:rsid w:val="007D2A23"/>
    <w:rsid w:val="007D4FC3"/>
    <w:rsid w:val="007D5A5D"/>
    <w:rsid w:val="007D6C9A"/>
    <w:rsid w:val="007E060B"/>
    <w:rsid w:val="007E094E"/>
    <w:rsid w:val="007E336D"/>
    <w:rsid w:val="007E5C8B"/>
    <w:rsid w:val="007E6C84"/>
    <w:rsid w:val="007E6FDF"/>
    <w:rsid w:val="007E7751"/>
    <w:rsid w:val="007F4DFA"/>
    <w:rsid w:val="007F5C69"/>
    <w:rsid w:val="007F6913"/>
    <w:rsid w:val="007F75E4"/>
    <w:rsid w:val="00801E67"/>
    <w:rsid w:val="00802605"/>
    <w:rsid w:val="00813FA5"/>
    <w:rsid w:val="0081428C"/>
    <w:rsid w:val="00814A00"/>
    <w:rsid w:val="00815E72"/>
    <w:rsid w:val="00816DAF"/>
    <w:rsid w:val="00820087"/>
    <w:rsid w:val="00821861"/>
    <w:rsid w:val="008223A8"/>
    <w:rsid w:val="00822437"/>
    <w:rsid w:val="00830AC9"/>
    <w:rsid w:val="00831064"/>
    <w:rsid w:val="00832B13"/>
    <w:rsid w:val="00833025"/>
    <w:rsid w:val="00833E71"/>
    <w:rsid w:val="00834543"/>
    <w:rsid w:val="00834B62"/>
    <w:rsid w:val="008354C6"/>
    <w:rsid w:val="00841D77"/>
    <w:rsid w:val="008432DF"/>
    <w:rsid w:val="008439E6"/>
    <w:rsid w:val="00845F86"/>
    <w:rsid w:val="00846666"/>
    <w:rsid w:val="00846D7B"/>
    <w:rsid w:val="008519DF"/>
    <w:rsid w:val="00852A0C"/>
    <w:rsid w:val="00852A7E"/>
    <w:rsid w:val="00852B19"/>
    <w:rsid w:val="008537DE"/>
    <w:rsid w:val="00854549"/>
    <w:rsid w:val="00855406"/>
    <w:rsid w:val="00855980"/>
    <w:rsid w:val="00857D8B"/>
    <w:rsid w:val="00862799"/>
    <w:rsid w:val="00864518"/>
    <w:rsid w:val="00865EC7"/>
    <w:rsid w:val="00870574"/>
    <w:rsid w:val="00871337"/>
    <w:rsid w:val="00874AD1"/>
    <w:rsid w:val="00880CF8"/>
    <w:rsid w:val="00881FF7"/>
    <w:rsid w:val="00883558"/>
    <w:rsid w:val="008840F8"/>
    <w:rsid w:val="00886B8B"/>
    <w:rsid w:val="008872FE"/>
    <w:rsid w:val="00887A6A"/>
    <w:rsid w:val="00890BEC"/>
    <w:rsid w:val="00890D5B"/>
    <w:rsid w:val="00893A11"/>
    <w:rsid w:val="00895006"/>
    <w:rsid w:val="008A012B"/>
    <w:rsid w:val="008A3354"/>
    <w:rsid w:val="008A5302"/>
    <w:rsid w:val="008A59E0"/>
    <w:rsid w:val="008A644D"/>
    <w:rsid w:val="008A7A08"/>
    <w:rsid w:val="008B3055"/>
    <w:rsid w:val="008B31B2"/>
    <w:rsid w:val="008B4F10"/>
    <w:rsid w:val="008C5455"/>
    <w:rsid w:val="008C64E4"/>
    <w:rsid w:val="008C691D"/>
    <w:rsid w:val="008D4D7A"/>
    <w:rsid w:val="008D67F1"/>
    <w:rsid w:val="008D6F43"/>
    <w:rsid w:val="008D7ABA"/>
    <w:rsid w:val="008E07E0"/>
    <w:rsid w:val="008E30B5"/>
    <w:rsid w:val="008E5E3D"/>
    <w:rsid w:val="008E731E"/>
    <w:rsid w:val="008E74DE"/>
    <w:rsid w:val="008F142D"/>
    <w:rsid w:val="008F18AE"/>
    <w:rsid w:val="008F4084"/>
    <w:rsid w:val="008F492E"/>
    <w:rsid w:val="008F5AFF"/>
    <w:rsid w:val="008F5B1A"/>
    <w:rsid w:val="008F66F6"/>
    <w:rsid w:val="008F711A"/>
    <w:rsid w:val="009066E5"/>
    <w:rsid w:val="0091400A"/>
    <w:rsid w:val="00920A76"/>
    <w:rsid w:val="0092579C"/>
    <w:rsid w:val="0093099C"/>
    <w:rsid w:val="0093160D"/>
    <w:rsid w:val="009324D7"/>
    <w:rsid w:val="00932B72"/>
    <w:rsid w:val="009349DA"/>
    <w:rsid w:val="00934D27"/>
    <w:rsid w:val="00936D7A"/>
    <w:rsid w:val="00936F28"/>
    <w:rsid w:val="00941F67"/>
    <w:rsid w:val="00942049"/>
    <w:rsid w:val="00946D26"/>
    <w:rsid w:val="00947FE7"/>
    <w:rsid w:val="00951D4D"/>
    <w:rsid w:val="009531B7"/>
    <w:rsid w:val="00962CD3"/>
    <w:rsid w:val="00963DD2"/>
    <w:rsid w:val="009653DD"/>
    <w:rsid w:val="00966EC8"/>
    <w:rsid w:val="0097173B"/>
    <w:rsid w:val="00973095"/>
    <w:rsid w:val="0097393B"/>
    <w:rsid w:val="00977BE1"/>
    <w:rsid w:val="00981CDC"/>
    <w:rsid w:val="0098321D"/>
    <w:rsid w:val="00985668"/>
    <w:rsid w:val="00985A66"/>
    <w:rsid w:val="00987C3B"/>
    <w:rsid w:val="00990E96"/>
    <w:rsid w:val="00992D74"/>
    <w:rsid w:val="009956A3"/>
    <w:rsid w:val="00995F2C"/>
    <w:rsid w:val="0099665D"/>
    <w:rsid w:val="00997466"/>
    <w:rsid w:val="009A217B"/>
    <w:rsid w:val="009A25CB"/>
    <w:rsid w:val="009A3D9C"/>
    <w:rsid w:val="009A4BFD"/>
    <w:rsid w:val="009A5102"/>
    <w:rsid w:val="009A608D"/>
    <w:rsid w:val="009B5D89"/>
    <w:rsid w:val="009B7A28"/>
    <w:rsid w:val="009C0DA6"/>
    <w:rsid w:val="009C1A92"/>
    <w:rsid w:val="009C3748"/>
    <w:rsid w:val="009C5B24"/>
    <w:rsid w:val="009C759F"/>
    <w:rsid w:val="009D040D"/>
    <w:rsid w:val="009D7783"/>
    <w:rsid w:val="009E23C0"/>
    <w:rsid w:val="009E2C70"/>
    <w:rsid w:val="009E375E"/>
    <w:rsid w:val="009E4DF1"/>
    <w:rsid w:val="009E7FEE"/>
    <w:rsid w:val="009F0CA9"/>
    <w:rsid w:val="009F290A"/>
    <w:rsid w:val="009F6EBA"/>
    <w:rsid w:val="00A05349"/>
    <w:rsid w:val="00A063AC"/>
    <w:rsid w:val="00A10039"/>
    <w:rsid w:val="00A1211D"/>
    <w:rsid w:val="00A126FA"/>
    <w:rsid w:val="00A1438A"/>
    <w:rsid w:val="00A1573D"/>
    <w:rsid w:val="00A20C23"/>
    <w:rsid w:val="00A20E70"/>
    <w:rsid w:val="00A2499A"/>
    <w:rsid w:val="00A319B4"/>
    <w:rsid w:val="00A32F6E"/>
    <w:rsid w:val="00A345D0"/>
    <w:rsid w:val="00A34BFB"/>
    <w:rsid w:val="00A34FE2"/>
    <w:rsid w:val="00A35E53"/>
    <w:rsid w:val="00A41CAE"/>
    <w:rsid w:val="00A52821"/>
    <w:rsid w:val="00A533A2"/>
    <w:rsid w:val="00A61DB2"/>
    <w:rsid w:val="00A6427D"/>
    <w:rsid w:val="00A71544"/>
    <w:rsid w:val="00A727FB"/>
    <w:rsid w:val="00A7520E"/>
    <w:rsid w:val="00A76EBD"/>
    <w:rsid w:val="00A77254"/>
    <w:rsid w:val="00A80DAF"/>
    <w:rsid w:val="00A826AC"/>
    <w:rsid w:val="00A83DA3"/>
    <w:rsid w:val="00A91612"/>
    <w:rsid w:val="00A91E40"/>
    <w:rsid w:val="00A93252"/>
    <w:rsid w:val="00A96E11"/>
    <w:rsid w:val="00A972F8"/>
    <w:rsid w:val="00AA10D1"/>
    <w:rsid w:val="00AA1ED1"/>
    <w:rsid w:val="00AA342C"/>
    <w:rsid w:val="00AA3FAB"/>
    <w:rsid w:val="00AB42F9"/>
    <w:rsid w:val="00AB51B1"/>
    <w:rsid w:val="00AB6B66"/>
    <w:rsid w:val="00AC036A"/>
    <w:rsid w:val="00AC2B73"/>
    <w:rsid w:val="00AC4C95"/>
    <w:rsid w:val="00AC590B"/>
    <w:rsid w:val="00AD055E"/>
    <w:rsid w:val="00AD090A"/>
    <w:rsid w:val="00AD135A"/>
    <w:rsid w:val="00AD38B2"/>
    <w:rsid w:val="00AD5B6C"/>
    <w:rsid w:val="00AD68AC"/>
    <w:rsid w:val="00AE02BD"/>
    <w:rsid w:val="00AE7A06"/>
    <w:rsid w:val="00AF061E"/>
    <w:rsid w:val="00AF11EB"/>
    <w:rsid w:val="00AF38D5"/>
    <w:rsid w:val="00AF7235"/>
    <w:rsid w:val="00B00E9D"/>
    <w:rsid w:val="00B10AFF"/>
    <w:rsid w:val="00B111E1"/>
    <w:rsid w:val="00B11DA8"/>
    <w:rsid w:val="00B12CE2"/>
    <w:rsid w:val="00B13238"/>
    <w:rsid w:val="00B1755E"/>
    <w:rsid w:val="00B17BED"/>
    <w:rsid w:val="00B21FD8"/>
    <w:rsid w:val="00B277B7"/>
    <w:rsid w:val="00B35A9B"/>
    <w:rsid w:val="00B37291"/>
    <w:rsid w:val="00B37D11"/>
    <w:rsid w:val="00B37D27"/>
    <w:rsid w:val="00B452AE"/>
    <w:rsid w:val="00B478C5"/>
    <w:rsid w:val="00B51823"/>
    <w:rsid w:val="00B51BCC"/>
    <w:rsid w:val="00B52249"/>
    <w:rsid w:val="00B53250"/>
    <w:rsid w:val="00B54963"/>
    <w:rsid w:val="00B6202F"/>
    <w:rsid w:val="00B62C60"/>
    <w:rsid w:val="00B6781A"/>
    <w:rsid w:val="00B707BA"/>
    <w:rsid w:val="00B70A86"/>
    <w:rsid w:val="00B71039"/>
    <w:rsid w:val="00B7106A"/>
    <w:rsid w:val="00B71495"/>
    <w:rsid w:val="00B751EE"/>
    <w:rsid w:val="00B76503"/>
    <w:rsid w:val="00B77A14"/>
    <w:rsid w:val="00B81BBB"/>
    <w:rsid w:val="00B84B01"/>
    <w:rsid w:val="00B84EA5"/>
    <w:rsid w:val="00B8521D"/>
    <w:rsid w:val="00B85537"/>
    <w:rsid w:val="00B85616"/>
    <w:rsid w:val="00B92E0F"/>
    <w:rsid w:val="00B93536"/>
    <w:rsid w:val="00B94402"/>
    <w:rsid w:val="00B94AF9"/>
    <w:rsid w:val="00B967D7"/>
    <w:rsid w:val="00BA1A37"/>
    <w:rsid w:val="00BA2AE8"/>
    <w:rsid w:val="00BA2D9D"/>
    <w:rsid w:val="00BA5378"/>
    <w:rsid w:val="00BA5382"/>
    <w:rsid w:val="00BA68DA"/>
    <w:rsid w:val="00BA7A69"/>
    <w:rsid w:val="00BA7BA3"/>
    <w:rsid w:val="00BA7E13"/>
    <w:rsid w:val="00BB2E50"/>
    <w:rsid w:val="00BC2A34"/>
    <w:rsid w:val="00BC3053"/>
    <w:rsid w:val="00BC3C36"/>
    <w:rsid w:val="00BC74B5"/>
    <w:rsid w:val="00BD2D85"/>
    <w:rsid w:val="00BE1218"/>
    <w:rsid w:val="00BE1F96"/>
    <w:rsid w:val="00BE263B"/>
    <w:rsid w:val="00BE58E2"/>
    <w:rsid w:val="00BE5CF4"/>
    <w:rsid w:val="00BF02B1"/>
    <w:rsid w:val="00BF0340"/>
    <w:rsid w:val="00BF2D1A"/>
    <w:rsid w:val="00BF4B4D"/>
    <w:rsid w:val="00C0000C"/>
    <w:rsid w:val="00C01823"/>
    <w:rsid w:val="00C0269C"/>
    <w:rsid w:val="00C038ED"/>
    <w:rsid w:val="00C048C7"/>
    <w:rsid w:val="00C10308"/>
    <w:rsid w:val="00C11234"/>
    <w:rsid w:val="00C133C2"/>
    <w:rsid w:val="00C13D6D"/>
    <w:rsid w:val="00C13DBC"/>
    <w:rsid w:val="00C14755"/>
    <w:rsid w:val="00C15101"/>
    <w:rsid w:val="00C169D7"/>
    <w:rsid w:val="00C1704D"/>
    <w:rsid w:val="00C17A16"/>
    <w:rsid w:val="00C20EA3"/>
    <w:rsid w:val="00C2436E"/>
    <w:rsid w:val="00C257DF"/>
    <w:rsid w:val="00C26898"/>
    <w:rsid w:val="00C32192"/>
    <w:rsid w:val="00C322C8"/>
    <w:rsid w:val="00C32859"/>
    <w:rsid w:val="00C34696"/>
    <w:rsid w:val="00C45A3D"/>
    <w:rsid w:val="00C4727F"/>
    <w:rsid w:val="00C5358E"/>
    <w:rsid w:val="00C53BE4"/>
    <w:rsid w:val="00C546B5"/>
    <w:rsid w:val="00C6037E"/>
    <w:rsid w:val="00C7198C"/>
    <w:rsid w:val="00C72CC0"/>
    <w:rsid w:val="00C73E74"/>
    <w:rsid w:val="00C75846"/>
    <w:rsid w:val="00C77D95"/>
    <w:rsid w:val="00C8017C"/>
    <w:rsid w:val="00C8341E"/>
    <w:rsid w:val="00C83AB5"/>
    <w:rsid w:val="00C86D32"/>
    <w:rsid w:val="00C87D64"/>
    <w:rsid w:val="00C9113E"/>
    <w:rsid w:val="00CA0DD8"/>
    <w:rsid w:val="00CA1CF1"/>
    <w:rsid w:val="00CA3254"/>
    <w:rsid w:val="00CA4C40"/>
    <w:rsid w:val="00CA5319"/>
    <w:rsid w:val="00CA62CE"/>
    <w:rsid w:val="00CA7925"/>
    <w:rsid w:val="00CB17A1"/>
    <w:rsid w:val="00CB4FDD"/>
    <w:rsid w:val="00CB53CC"/>
    <w:rsid w:val="00CB5E62"/>
    <w:rsid w:val="00CC1B5F"/>
    <w:rsid w:val="00CC23B2"/>
    <w:rsid w:val="00CC5A52"/>
    <w:rsid w:val="00CC742D"/>
    <w:rsid w:val="00CC7BF5"/>
    <w:rsid w:val="00CC7F3D"/>
    <w:rsid w:val="00CD01DD"/>
    <w:rsid w:val="00CD120E"/>
    <w:rsid w:val="00CD495C"/>
    <w:rsid w:val="00CD5D67"/>
    <w:rsid w:val="00CD6187"/>
    <w:rsid w:val="00CD7EE2"/>
    <w:rsid w:val="00CE088F"/>
    <w:rsid w:val="00CE1684"/>
    <w:rsid w:val="00CE18D1"/>
    <w:rsid w:val="00CE23F8"/>
    <w:rsid w:val="00CE282A"/>
    <w:rsid w:val="00CE380C"/>
    <w:rsid w:val="00CE758B"/>
    <w:rsid w:val="00CE7BB5"/>
    <w:rsid w:val="00CF0D7B"/>
    <w:rsid w:val="00CF10E2"/>
    <w:rsid w:val="00CF2C96"/>
    <w:rsid w:val="00CF3C56"/>
    <w:rsid w:val="00CF74A1"/>
    <w:rsid w:val="00D03216"/>
    <w:rsid w:val="00D04268"/>
    <w:rsid w:val="00D072BF"/>
    <w:rsid w:val="00D10684"/>
    <w:rsid w:val="00D12038"/>
    <w:rsid w:val="00D122F2"/>
    <w:rsid w:val="00D1667B"/>
    <w:rsid w:val="00D2003E"/>
    <w:rsid w:val="00D20E6F"/>
    <w:rsid w:val="00D2209A"/>
    <w:rsid w:val="00D329EB"/>
    <w:rsid w:val="00D353E0"/>
    <w:rsid w:val="00D36525"/>
    <w:rsid w:val="00D41638"/>
    <w:rsid w:val="00D4173B"/>
    <w:rsid w:val="00D42233"/>
    <w:rsid w:val="00D4248B"/>
    <w:rsid w:val="00D427FD"/>
    <w:rsid w:val="00D446AB"/>
    <w:rsid w:val="00D45B3E"/>
    <w:rsid w:val="00D4779B"/>
    <w:rsid w:val="00D67E3A"/>
    <w:rsid w:val="00D712A4"/>
    <w:rsid w:val="00D7345A"/>
    <w:rsid w:val="00D74C40"/>
    <w:rsid w:val="00D87300"/>
    <w:rsid w:val="00D90C7A"/>
    <w:rsid w:val="00D9448E"/>
    <w:rsid w:val="00DA151A"/>
    <w:rsid w:val="00DA1A9F"/>
    <w:rsid w:val="00DA32C9"/>
    <w:rsid w:val="00DA40F8"/>
    <w:rsid w:val="00DA6DC8"/>
    <w:rsid w:val="00DB3C52"/>
    <w:rsid w:val="00DC0608"/>
    <w:rsid w:val="00DC15A1"/>
    <w:rsid w:val="00DC6C3C"/>
    <w:rsid w:val="00DD6280"/>
    <w:rsid w:val="00DD71B5"/>
    <w:rsid w:val="00DE2BC2"/>
    <w:rsid w:val="00DE5003"/>
    <w:rsid w:val="00DE6BA6"/>
    <w:rsid w:val="00DE70A7"/>
    <w:rsid w:val="00DE73AF"/>
    <w:rsid w:val="00DF0C35"/>
    <w:rsid w:val="00DF0E7E"/>
    <w:rsid w:val="00DF3C7D"/>
    <w:rsid w:val="00DF4F87"/>
    <w:rsid w:val="00DF7793"/>
    <w:rsid w:val="00E00698"/>
    <w:rsid w:val="00E0244B"/>
    <w:rsid w:val="00E02F02"/>
    <w:rsid w:val="00E046B5"/>
    <w:rsid w:val="00E058D2"/>
    <w:rsid w:val="00E05FE4"/>
    <w:rsid w:val="00E06764"/>
    <w:rsid w:val="00E10758"/>
    <w:rsid w:val="00E13387"/>
    <w:rsid w:val="00E13665"/>
    <w:rsid w:val="00E30A81"/>
    <w:rsid w:val="00E332CF"/>
    <w:rsid w:val="00E3342C"/>
    <w:rsid w:val="00E37D5A"/>
    <w:rsid w:val="00E43FBA"/>
    <w:rsid w:val="00E46976"/>
    <w:rsid w:val="00E47D04"/>
    <w:rsid w:val="00E5041B"/>
    <w:rsid w:val="00E548C0"/>
    <w:rsid w:val="00E57DC4"/>
    <w:rsid w:val="00E57FD8"/>
    <w:rsid w:val="00E608D2"/>
    <w:rsid w:val="00E62C35"/>
    <w:rsid w:val="00E6683F"/>
    <w:rsid w:val="00E67A8C"/>
    <w:rsid w:val="00E706DA"/>
    <w:rsid w:val="00E74BDC"/>
    <w:rsid w:val="00E74F78"/>
    <w:rsid w:val="00E76271"/>
    <w:rsid w:val="00E80AD3"/>
    <w:rsid w:val="00E8269A"/>
    <w:rsid w:val="00E8380A"/>
    <w:rsid w:val="00E839EC"/>
    <w:rsid w:val="00E83C58"/>
    <w:rsid w:val="00E844BE"/>
    <w:rsid w:val="00E84FED"/>
    <w:rsid w:val="00E8518E"/>
    <w:rsid w:val="00E85E93"/>
    <w:rsid w:val="00E878CD"/>
    <w:rsid w:val="00E9395D"/>
    <w:rsid w:val="00E94805"/>
    <w:rsid w:val="00E95F9E"/>
    <w:rsid w:val="00EA0BF3"/>
    <w:rsid w:val="00EA15A7"/>
    <w:rsid w:val="00EA3024"/>
    <w:rsid w:val="00EA4CB9"/>
    <w:rsid w:val="00EA4ED9"/>
    <w:rsid w:val="00EA61E3"/>
    <w:rsid w:val="00EA6622"/>
    <w:rsid w:val="00EA7B51"/>
    <w:rsid w:val="00EB0D18"/>
    <w:rsid w:val="00EB63A9"/>
    <w:rsid w:val="00EC1867"/>
    <w:rsid w:val="00EC1D59"/>
    <w:rsid w:val="00EC24FF"/>
    <w:rsid w:val="00EC4E03"/>
    <w:rsid w:val="00EC522F"/>
    <w:rsid w:val="00EC59BA"/>
    <w:rsid w:val="00EC631F"/>
    <w:rsid w:val="00EC6CC8"/>
    <w:rsid w:val="00EC7352"/>
    <w:rsid w:val="00ED2C65"/>
    <w:rsid w:val="00ED3B55"/>
    <w:rsid w:val="00ED4049"/>
    <w:rsid w:val="00ED4F9A"/>
    <w:rsid w:val="00ED650D"/>
    <w:rsid w:val="00ED75C4"/>
    <w:rsid w:val="00ED7AA4"/>
    <w:rsid w:val="00EE426B"/>
    <w:rsid w:val="00EE6D96"/>
    <w:rsid w:val="00EF029D"/>
    <w:rsid w:val="00EF096A"/>
    <w:rsid w:val="00EF36A6"/>
    <w:rsid w:val="00EF7541"/>
    <w:rsid w:val="00F00D47"/>
    <w:rsid w:val="00F04284"/>
    <w:rsid w:val="00F0466A"/>
    <w:rsid w:val="00F15E6D"/>
    <w:rsid w:val="00F1665A"/>
    <w:rsid w:val="00F16676"/>
    <w:rsid w:val="00F21614"/>
    <w:rsid w:val="00F21F8B"/>
    <w:rsid w:val="00F22BEC"/>
    <w:rsid w:val="00F236CD"/>
    <w:rsid w:val="00F2685F"/>
    <w:rsid w:val="00F2762D"/>
    <w:rsid w:val="00F276C9"/>
    <w:rsid w:val="00F33077"/>
    <w:rsid w:val="00F3324C"/>
    <w:rsid w:val="00F3375D"/>
    <w:rsid w:val="00F345FE"/>
    <w:rsid w:val="00F37290"/>
    <w:rsid w:val="00F376C9"/>
    <w:rsid w:val="00F43860"/>
    <w:rsid w:val="00F45FAF"/>
    <w:rsid w:val="00F462E6"/>
    <w:rsid w:val="00F50746"/>
    <w:rsid w:val="00F51A88"/>
    <w:rsid w:val="00F539BD"/>
    <w:rsid w:val="00F53CF9"/>
    <w:rsid w:val="00F57FCD"/>
    <w:rsid w:val="00F61047"/>
    <w:rsid w:val="00F6373E"/>
    <w:rsid w:val="00F64244"/>
    <w:rsid w:val="00F67CBA"/>
    <w:rsid w:val="00F70DED"/>
    <w:rsid w:val="00F72611"/>
    <w:rsid w:val="00F72D6D"/>
    <w:rsid w:val="00F734AE"/>
    <w:rsid w:val="00F756F3"/>
    <w:rsid w:val="00F76B38"/>
    <w:rsid w:val="00F81CA6"/>
    <w:rsid w:val="00F81DA2"/>
    <w:rsid w:val="00F85059"/>
    <w:rsid w:val="00F86CFD"/>
    <w:rsid w:val="00F911BD"/>
    <w:rsid w:val="00F91B88"/>
    <w:rsid w:val="00F92F38"/>
    <w:rsid w:val="00F94179"/>
    <w:rsid w:val="00FA458D"/>
    <w:rsid w:val="00FA5632"/>
    <w:rsid w:val="00FB0F53"/>
    <w:rsid w:val="00FB2EE6"/>
    <w:rsid w:val="00FB3B14"/>
    <w:rsid w:val="00FB767D"/>
    <w:rsid w:val="00FC0E57"/>
    <w:rsid w:val="00FC5259"/>
    <w:rsid w:val="00FC5499"/>
    <w:rsid w:val="00FC54C6"/>
    <w:rsid w:val="00FC5E87"/>
    <w:rsid w:val="00FC765A"/>
    <w:rsid w:val="00FD134B"/>
    <w:rsid w:val="00FD4D54"/>
    <w:rsid w:val="00FD4E24"/>
    <w:rsid w:val="00FD565D"/>
    <w:rsid w:val="00FD7AB9"/>
    <w:rsid w:val="00FD7D4C"/>
    <w:rsid w:val="00FE4B02"/>
    <w:rsid w:val="00FE5F13"/>
    <w:rsid w:val="00FE641C"/>
    <w:rsid w:val="00FF0D57"/>
    <w:rsid w:val="00FF0F59"/>
    <w:rsid w:val="00FF6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27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E40"/>
    <w:pPr>
      <w:widowControl w:val="0"/>
      <w:autoSpaceDE w:val="0"/>
      <w:autoSpaceDN w:val="0"/>
      <w:adjustRightInd w:val="0"/>
    </w:pPr>
    <w:rPr>
      <w:rFonts w:ascii="Calibri" w:hAnsi="Calibri" w:cs="Calibri"/>
      <w:lang w:eastAsia="en-US"/>
    </w:rPr>
  </w:style>
  <w:style w:type="paragraph" w:styleId="Heading1">
    <w:name w:val="heading 1"/>
    <w:basedOn w:val="Normal"/>
    <w:next w:val="Normal"/>
    <w:link w:val="Heading1Char"/>
    <w:uiPriority w:val="9"/>
    <w:qFormat/>
    <w:rsid w:val="002D1E40"/>
    <w:pPr>
      <w:keepNext/>
      <w:widowControl/>
      <w:autoSpaceDE/>
      <w:autoSpaceDN/>
      <w:adjustRightInd/>
      <w:spacing w:before="180" w:after="180" w:line="720" w:lineRule="auto"/>
      <w:outlineLvl w:val="0"/>
    </w:pPr>
    <w:rPr>
      <w:rFonts w:ascii="Cambria" w:eastAsia="PMingLiU" w:hAnsi="Cambria" w:cs="Times New Roman"/>
      <w:b/>
      <w:bCs/>
      <w:kern w:val="52"/>
      <w:sz w:val="52"/>
      <w:szCs w:val="52"/>
    </w:rPr>
  </w:style>
  <w:style w:type="paragraph" w:styleId="Heading2">
    <w:name w:val="heading 2"/>
    <w:basedOn w:val="Normal"/>
    <w:next w:val="Normal"/>
    <w:link w:val="Heading2Char"/>
    <w:uiPriority w:val="9"/>
    <w:qFormat/>
    <w:rsid w:val="002D1E40"/>
    <w:pPr>
      <w:keepNext/>
      <w:autoSpaceDE/>
      <w:autoSpaceDN/>
      <w:adjustRightInd/>
      <w:spacing w:after="0" w:line="720" w:lineRule="auto"/>
      <w:outlineLvl w:val="1"/>
    </w:pPr>
    <w:rPr>
      <w:rFonts w:ascii="Cambria" w:eastAsia="PMingLiU" w:hAnsi="Cambria" w:cs="Times New Roman"/>
      <w:b/>
      <w:bCs/>
      <w:sz w:val="48"/>
      <w:szCs w:val="48"/>
    </w:rPr>
  </w:style>
  <w:style w:type="paragraph" w:styleId="Heading3">
    <w:name w:val="heading 3"/>
    <w:basedOn w:val="Normal"/>
    <w:next w:val="Normal"/>
    <w:link w:val="Heading3Char"/>
    <w:uiPriority w:val="9"/>
    <w:unhideWhenUsed/>
    <w:qFormat/>
    <w:rsid w:val="002D1E40"/>
    <w:pPr>
      <w:keepNext/>
      <w:keepLines/>
      <w:widowControl/>
      <w:autoSpaceDE/>
      <w:autoSpaceDN/>
      <w:adjustRightInd/>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6">
    <w:name w:val="heading 6"/>
    <w:basedOn w:val="Normal"/>
    <w:next w:val="Normal"/>
    <w:link w:val="Heading6Char"/>
    <w:uiPriority w:val="9"/>
    <w:unhideWhenUsed/>
    <w:qFormat/>
    <w:rsid w:val="002D1E40"/>
    <w:pPr>
      <w:keepNext/>
      <w:keepLines/>
      <w:widowControl/>
      <w:autoSpaceDE/>
      <w:autoSpaceDN/>
      <w:adjustRightInd/>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E40"/>
    <w:rPr>
      <w:rFonts w:ascii="Cambria" w:eastAsia="PMingLiU" w:hAnsi="Cambria" w:cs="Times New Roman"/>
      <w:b/>
      <w:bCs/>
      <w:kern w:val="52"/>
      <w:sz w:val="52"/>
      <w:szCs w:val="52"/>
      <w:lang w:eastAsia="en-US"/>
    </w:rPr>
  </w:style>
  <w:style w:type="character" w:customStyle="1" w:styleId="Heading2Char">
    <w:name w:val="Heading 2 Char"/>
    <w:basedOn w:val="DefaultParagraphFont"/>
    <w:link w:val="Heading2"/>
    <w:uiPriority w:val="9"/>
    <w:rsid w:val="002D1E40"/>
    <w:rPr>
      <w:rFonts w:ascii="Cambria" w:eastAsia="PMingLiU" w:hAnsi="Cambria" w:cs="Times New Roman"/>
      <w:b/>
      <w:bCs/>
      <w:sz w:val="48"/>
      <w:szCs w:val="48"/>
      <w:lang w:eastAsia="en-US"/>
    </w:rPr>
  </w:style>
  <w:style w:type="character" w:customStyle="1" w:styleId="Heading3Char">
    <w:name w:val="Heading 3 Char"/>
    <w:basedOn w:val="DefaultParagraphFont"/>
    <w:link w:val="Heading3"/>
    <w:uiPriority w:val="9"/>
    <w:rsid w:val="002D1E40"/>
    <w:rPr>
      <w:rFonts w:asciiTheme="majorHAnsi" w:eastAsiaTheme="majorEastAsia" w:hAnsiTheme="majorHAnsi" w:cstheme="majorBidi"/>
      <w:b/>
      <w:bCs/>
      <w:color w:val="4F81BD" w:themeColor="accent1"/>
      <w:sz w:val="24"/>
      <w:szCs w:val="24"/>
      <w:lang w:eastAsia="en-US"/>
    </w:rPr>
  </w:style>
  <w:style w:type="character" w:customStyle="1" w:styleId="Heading6Char">
    <w:name w:val="Heading 6 Char"/>
    <w:basedOn w:val="DefaultParagraphFont"/>
    <w:link w:val="Heading6"/>
    <w:uiPriority w:val="9"/>
    <w:rsid w:val="002D1E40"/>
    <w:rPr>
      <w:rFonts w:asciiTheme="majorHAnsi" w:eastAsiaTheme="majorEastAsia" w:hAnsiTheme="majorHAnsi" w:cstheme="majorBidi"/>
      <w:i/>
      <w:iCs/>
      <w:color w:val="243F60" w:themeColor="accent1" w:themeShade="7F"/>
      <w:sz w:val="24"/>
      <w:szCs w:val="24"/>
      <w:lang w:eastAsia="en-US"/>
    </w:rPr>
  </w:style>
  <w:style w:type="character" w:styleId="CommentReference">
    <w:name w:val="annotation reference"/>
    <w:basedOn w:val="DefaultParagraphFont"/>
    <w:uiPriority w:val="99"/>
    <w:semiHidden/>
    <w:unhideWhenUsed/>
    <w:rsid w:val="002D1E40"/>
    <w:rPr>
      <w:sz w:val="16"/>
      <w:szCs w:val="16"/>
    </w:rPr>
  </w:style>
  <w:style w:type="paragraph" w:styleId="CommentText">
    <w:name w:val="annotation text"/>
    <w:basedOn w:val="Normal"/>
    <w:link w:val="CommentTextChar"/>
    <w:uiPriority w:val="99"/>
    <w:semiHidden/>
    <w:unhideWhenUsed/>
    <w:rsid w:val="002D1E40"/>
    <w:pPr>
      <w:widowControl/>
      <w:autoSpaceDE/>
      <w:autoSpaceDN/>
      <w:adjustRightInd/>
      <w:spacing w:after="0" w:line="240" w:lineRule="auto"/>
    </w:pPr>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2D1E40"/>
    <w:rPr>
      <w:sz w:val="20"/>
      <w:szCs w:val="20"/>
      <w:lang w:val="en-GB" w:eastAsia="en-US"/>
    </w:rPr>
  </w:style>
  <w:style w:type="paragraph" w:styleId="BalloonText">
    <w:name w:val="Balloon Text"/>
    <w:basedOn w:val="Normal"/>
    <w:link w:val="BalloonTextChar"/>
    <w:uiPriority w:val="99"/>
    <w:semiHidden/>
    <w:unhideWhenUsed/>
    <w:rsid w:val="002D1E40"/>
    <w:pPr>
      <w:widowControl/>
      <w:autoSpaceDE/>
      <w:autoSpaceDN/>
      <w:adjustRightInd/>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1E40"/>
    <w:rPr>
      <w:rFonts w:ascii="Lucida Grande" w:hAnsi="Lucida Grande" w:cs="Lucida Grande"/>
      <w:sz w:val="18"/>
      <w:szCs w:val="18"/>
      <w:lang w:eastAsia="en-US"/>
    </w:rPr>
  </w:style>
  <w:style w:type="paragraph" w:styleId="ListParagraph">
    <w:name w:val="List Paragraph"/>
    <w:basedOn w:val="Normal"/>
    <w:uiPriority w:val="34"/>
    <w:qFormat/>
    <w:rsid w:val="002D1E40"/>
    <w:pPr>
      <w:widowControl/>
      <w:autoSpaceDE/>
      <w:autoSpaceDN/>
      <w:adjustRightInd/>
      <w:spacing w:after="0" w:line="240" w:lineRule="auto"/>
      <w:ind w:left="720"/>
      <w:contextualSpacing/>
    </w:pPr>
    <w:rPr>
      <w:rFonts w:asciiTheme="minorHAnsi" w:hAnsiTheme="minorHAnsi" w:cstheme="minorBidi"/>
      <w:sz w:val="24"/>
      <w:szCs w:val="24"/>
    </w:rPr>
  </w:style>
  <w:style w:type="paragraph" w:styleId="Header">
    <w:name w:val="header"/>
    <w:basedOn w:val="Normal"/>
    <w:link w:val="HeaderChar"/>
    <w:uiPriority w:val="99"/>
    <w:unhideWhenUsed/>
    <w:rsid w:val="002D1E40"/>
    <w:pPr>
      <w:widowControl/>
      <w:tabs>
        <w:tab w:val="center" w:pos="4320"/>
        <w:tab w:val="right" w:pos="8640"/>
      </w:tabs>
      <w:autoSpaceDE/>
      <w:autoSpaceDN/>
      <w:adjustRightInd/>
      <w:spacing w:after="0" w:line="240" w:lineRule="auto"/>
    </w:pPr>
    <w:rPr>
      <w:rFonts w:asciiTheme="minorHAnsi" w:hAnsiTheme="minorHAnsi" w:cstheme="minorBidi"/>
      <w:sz w:val="24"/>
      <w:szCs w:val="24"/>
    </w:rPr>
  </w:style>
  <w:style w:type="character" w:customStyle="1" w:styleId="HeaderChar">
    <w:name w:val="Header Char"/>
    <w:basedOn w:val="DefaultParagraphFont"/>
    <w:link w:val="Header"/>
    <w:uiPriority w:val="99"/>
    <w:rsid w:val="002D1E40"/>
    <w:rPr>
      <w:sz w:val="24"/>
      <w:szCs w:val="24"/>
      <w:lang w:eastAsia="en-US"/>
    </w:rPr>
  </w:style>
  <w:style w:type="paragraph" w:styleId="Footer">
    <w:name w:val="footer"/>
    <w:basedOn w:val="Normal"/>
    <w:link w:val="FooterChar"/>
    <w:uiPriority w:val="99"/>
    <w:unhideWhenUsed/>
    <w:rsid w:val="002D1E40"/>
    <w:pPr>
      <w:widowControl/>
      <w:tabs>
        <w:tab w:val="center" w:pos="4320"/>
        <w:tab w:val="right" w:pos="8640"/>
      </w:tabs>
      <w:autoSpaceDE/>
      <w:autoSpaceDN/>
      <w:adjustRightInd/>
      <w:spacing w:after="0" w:line="240" w:lineRule="auto"/>
    </w:pPr>
    <w:rPr>
      <w:rFonts w:asciiTheme="minorHAnsi" w:hAnsiTheme="minorHAnsi" w:cstheme="minorBidi"/>
      <w:sz w:val="24"/>
      <w:szCs w:val="24"/>
    </w:rPr>
  </w:style>
  <w:style w:type="character" w:customStyle="1" w:styleId="FooterChar">
    <w:name w:val="Footer Char"/>
    <w:basedOn w:val="DefaultParagraphFont"/>
    <w:link w:val="Footer"/>
    <w:uiPriority w:val="99"/>
    <w:rsid w:val="002D1E40"/>
    <w:rPr>
      <w:sz w:val="24"/>
      <w:szCs w:val="24"/>
      <w:lang w:eastAsia="en-US"/>
    </w:rPr>
  </w:style>
  <w:style w:type="character" w:styleId="PageNumber">
    <w:name w:val="page number"/>
    <w:basedOn w:val="DefaultParagraphFont"/>
    <w:uiPriority w:val="99"/>
    <w:semiHidden/>
    <w:unhideWhenUsed/>
    <w:rsid w:val="002D1E40"/>
  </w:style>
  <w:style w:type="paragraph" w:styleId="NormalWeb">
    <w:name w:val="Normal (Web)"/>
    <w:basedOn w:val="Normal"/>
    <w:uiPriority w:val="99"/>
    <w:unhideWhenUsed/>
    <w:rsid w:val="002D1E40"/>
    <w:pPr>
      <w:widowControl/>
      <w:autoSpaceDE/>
      <w:autoSpaceDN/>
      <w:adjustRightInd/>
      <w:spacing w:before="100" w:beforeAutospacing="1" w:after="100" w:afterAutospacing="1" w:line="240" w:lineRule="auto"/>
    </w:pPr>
    <w:rPr>
      <w:rFonts w:ascii="Times" w:eastAsia="SimSun" w:hAnsi="Times" w:cs="Times New Roman"/>
      <w:sz w:val="20"/>
      <w:szCs w:val="20"/>
    </w:rPr>
  </w:style>
  <w:style w:type="table" w:styleId="TableGrid">
    <w:name w:val="Table Grid"/>
    <w:basedOn w:val="TableNormal"/>
    <w:uiPriority w:val="59"/>
    <w:rsid w:val="002D1E40"/>
    <w:pPr>
      <w:spacing w:after="0" w:line="240" w:lineRule="auto"/>
    </w:pPr>
    <w:rPr>
      <w:rFonts w:ascii="Cambria" w:eastAsia="SimSun" w:hAnsi="Cambria" w:cs="Times New Roman"/>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D1E40"/>
    <w:pPr>
      <w:spacing w:after="0" w:line="240" w:lineRule="auto"/>
    </w:pPr>
    <w:rPr>
      <w:rFonts w:ascii="Cambria" w:eastAsia="SimSun" w:hAnsi="Cambria" w:cs="Times New Roman"/>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D1E40"/>
    <w:rPr>
      <w:rFonts w:ascii="Cambria" w:eastAsia="SimSun" w:hAnsi="Cambria" w:cs="Times New Roman"/>
      <w:b/>
      <w:bCs/>
    </w:rPr>
  </w:style>
  <w:style w:type="character" w:customStyle="1" w:styleId="CommentSubjectChar">
    <w:name w:val="Comment Subject Char"/>
    <w:basedOn w:val="CommentTextChar"/>
    <w:link w:val="CommentSubject"/>
    <w:uiPriority w:val="99"/>
    <w:semiHidden/>
    <w:rsid w:val="002D1E40"/>
    <w:rPr>
      <w:rFonts w:ascii="Cambria" w:eastAsia="SimSun" w:hAnsi="Cambria" w:cs="Times New Roman"/>
      <w:b/>
      <w:bCs/>
      <w:sz w:val="20"/>
      <w:szCs w:val="20"/>
      <w:lang w:val="en-GB" w:eastAsia="en-US"/>
    </w:rPr>
  </w:style>
  <w:style w:type="character" w:styleId="Emphasis">
    <w:name w:val="Emphasis"/>
    <w:uiPriority w:val="20"/>
    <w:qFormat/>
    <w:rsid w:val="002D1E40"/>
    <w:rPr>
      <w:i/>
      <w:iCs/>
    </w:rPr>
  </w:style>
  <w:style w:type="character" w:styleId="Hyperlink">
    <w:name w:val="Hyperlink"/>
    <w:uiPriority w:val="99"/>
    <w:unhideWhenUsed/>
    <w:rsid w:val="002D1E40"/>
    <w:rPr>
      <w:color w:val="0000FF"/>
      <w:u w:val="single"/>
    </w:rPr>
  </w:style>
  <w:style w:type="character" w:customStyle="1" w:styleId="maintitle">
    <w:name w:val="maintitle"/>
    <w:basedOn w:val="DefaultParagraphFont"/>
    <w:rsid w:val="002D1E40"/>
  </w:style>
  <w:style w:type="paragraph" w:customStyle="1" w:styleId="articledetails">
    <w:name w:val="articledetails"/>
    <w:basedOn w:val="Normal"/>
    <w:rsid w:val="002D1E40"/>
    <w:pPr>
      <w:widowControl/>
      <w:autoSpaceDE/>
      <w:autoSpaceDN/>
      <w:adjustRightInd/>
      <w:spacing w:before="100" w:beforeAutospacing="1" w:after="100" w:afterAutospacing="1" w:line="240" w:lineRule="auto"/>
    </w:pPr>
    <w:rPr>
      <w:rFonts w:ascii="PMingLiU" w:eastAsia="PMingLiU" w:hAnsi="PMingLiU" w:cs="PMingLiU"/>
      <w:sz w:val="24"/>
      <w:szCs w:val="24"/>
      <w:lang w:eastAsia="zh-TW"/>
    </w:rPr>
  </w:style>
  <w:style w:type="character" w:customStyle="1" w:styleId="absnonlinkmetadata">
    <w:name w:val="abs_nonlink_metadata"/>
    <w:basedOn w:val="DefaultParagraphFont"/>
    <w:rsid w:val="002D1E40"/>
  </w:style>
  <w:style w:type="character" w:customStyle="1" w:styleId="absmetadatalabel">
    <w:name w:val="abs_metadata_label"/>
    <w:basedOn w:val="DefaultParagraphFont"/>
    <w:rsid w:val="002D1E40"/>
  </w:style>
  <w:style w:type="character" w:customStyle="1" w:styleId="abscitationtitle">
    <w:name w:val="abs_citation_title"/>
    <w:basedOn w:val="DefaultParagraphFont"/>
    <w:rsid w:val="002D1E40"/>
  </w:style>
  <w:style w:type="character" w:styleId="FollowedHyperlink">
    <w:name w:val="FollowedHyperlink"/>
    <w:uiPriority w:val="99"/>
    <w:semiHidden/>
    <w:unhideWhenUsed/>
    <w:rsid w:val="002D1E40"/>
    <w:rPr>
      <w:color w:val="800080"/>
      <w:u w:val="single"/>
    </w:rPr>
  </w:style>
  <w:style w:type="character" w:styleId="LineNumber">
    <w:name w:val="line number"/>
    <w:basedOn w:val="DefaultParagraphFont"/>
    <w:uiPriority w:val="99"/>
    <w:semiHidden/>
    <w:unhideWhenUsed/>
    <w:rsid w:val="002D1E40"/>
  </w:style>
  <w:style w:type="numbering" w:customStyle="1" w:styleId="NoList1">
    <w:name w:val="No List1"/>
    <w:next w:val="NoList"/>
    <w:uiPriority w:val="99"/>
    <w:semiHidden/>
    <w:unhideWhenUsed/>
    <w:rsid w:val="002D1E40"/>
  </w:style>
  <w:style w:type="numbering" w:customStyle="1" w:styleId="NoList2">
    <w:name w:val="No List2"/>
    <w:next w:val="NoList"/>
    <w:uiPriority w:val="99"/>
    <w:semiHidden/>
    <w:unhideWhenUsed/>
    <w:rsid w:val="002D1E40"/>
  </w:style>
  <w:style w:type="table" w:customStyle="1" w:styleId="LightShading1">
    <w:name w:val="Light Shading1"/>
    <w:basedOn w:val="TableNormal"/>
    <w:uiPriority w:val="60"/>
    <w:rsid w:val="002D1E40"/>
    <w:pPr>
      <w:spacing w:after="0" w:line="240" w:lineRule="auto"/>
    </w:pPr>
    <w:rPr>
      <w:color w:val="000000" w:themeColor="text1" w:themeShade="BF"/>
      <w:sz w:val="24"/>
      <w:szCs w:val="24"/>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
    <w:name w:val="EndNote Bibliography"/>
    <w:basedOn w:val="Normal"/>
    <w:link w:val="EndNoteBibliographyChar"/>
    <w:rsid w:val="002D1E40"/>
    <w:pPr>
      <w:widowControl/>
      <w:autoSpaceDE/>
      <w:autoSpaceDN/>
      <w:adjustRightInd/>
      <w:spacing w:after="0" w:line="240" w:lineRule="auto"/>
    </w:pPr>
    <w:rPr>
      <w:rFonts w:ascii="Times New Roman" w:hAnsi="Times New Roman" w:cs="Times New Roman"/>
      <w:sz w:val="24"/>
      <w:szCs w:val="24"/>
      <w:lang w:val="en-GB"/>
    </w:rPr>
  </w:style>
  <w:style w:type="character" w:customStyle="1" w:styleId="EndNoteBibliographyChar">
    <w:name w:val="EndNote Bibliography Char"/>
    <w:basedOn w:val="DefaultParagraphFont"/>
    <w:link w:val="EndNoteBibliography"/>
    <w:rsid w:val="002D1E40"/>
    <w:rPr>
      <w:rFonts w:ascii="Times New Roman" w:hAnsi="Times New Roman" w:cs="Times New Roman"/>
      <w:sz w:val="24"/>
      <w:szCs w:val="24"/>
      <w:lang w:val="en-GB" w:eastAsia="en-US"/>
    </w:rPr>
  </w:style>
  <w:style w:type="character" w:styleId="Strong">
    <w:name w:val="Strong"/>
    <w:basedOn w:val="DefaultParagraphFont"/>
    <w:uiPriority w:val="22"/>
    <w:qFormat/>
    <w:rsid w:val="002D1E40"/>
    <w:rPr>
      <w:b/>
      <w:bCs/>
    </w:rPr>
  </w:style>
  <w:style w:type="paragraph" w:customStyle="1" w:styleId="body-paragraph3">
    <w:name w:val="body-paragraph3"/>
    <w:basedOn w:val="Normal"/>
    <w:rsid w:val="002D1E40"/>
    <w:pPr>
      <w:widowControl/>
      <w:autoSpaceDE/>
      <w:autoSpaceDN/>
      <w:adjustRightInd/>
      <w:spacing w:before="100" w:beforeAutospacing="1" w:after="100" w:afterAutospacing="1" w:line="240" w:lineRule="auto"/>
      <w:ind w:left="1357"/>
    </w:pPr>
    <w:rPr>
      <w:rFonts w:ascii="Times New Roman" w:eastAsia="Times New Roman" w:hAnsi="Times New Roman" w:cs="Times New Roman"/>
      <w:sz w:val="24"/>
      <w:szCs w:val="24"/>
      <w:lang w:eastAsia="zh-CN"/>
    </w:rPr>
  </w:style>
  <w:style w:type="character" w:customStyle="1" w:styleId="element-citation">
    <w:name w:val="element-citation"/>
    <w:basedOn w:val="DefaultParagraphFont"/>
    <w:rsid w:val="002D1E40"/>
  </w:style>
  <w:style w:type="table" w:customStyle="1" w:styleId="MediumList11">
    <w:name w:val="Medium List 11"/>
    <w:basedOn w:val="TableNormal"/>
    <w:uiPriority w:val="65"/>
    <w:rsid w:val="002D1E4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4">
    <w:name w:val="Light Shading Accent 4"/>
    <w:basedOn w:val="TableNormal"/>
    <w:uiPriority w:val="60"/>
    <w:rsid w:val="002D1E40"/>
    <w:pPr>
      <w:spacing w:after="0" w:line="240" w:lineRule="auto"/>
    </w:pPr>
    <w:rPr>
      <w:color w:val="5F497A" w:themeColor="accent4" w:themeShade="BF"/>
      <w:sz w:val="24"/>
      <w:szCs w:val="24"/>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4">
    <w:name w:val="Light Grid Accent 4"/>
    <w:basedOn w:val="TableNormal"/>
    <w:uiPriority w:val="62"/>
    <w:rsid w:val="002D1E40"/>
    <w:pPr>
      <w:spacing w:after="0" w:line="240" w:lineRule="auto"/>
    </w:pPr>
    <w:rPr>
      <w:sz w:val="24"/>
      <w:szCs w:val="24"/>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BodyText">
    <w:name w:val="Body Text"/>
    <w:basedOn w:val="Normal"/>
    <w:link w:val="BodyTextChar"/>
    <w:uiPriority w:val="99"/>
    <w:semiHidden/>
    <w:unhideWhenUsed/>
    <w:rsid w:val="002D1E40"/>
    <w:pPr>
      <w:widowControl/>
      <w:autoSpaceDE/>
      <w:autoSpaceDN/>
      <w:adjustRightInd/>
      <w:spacing w:after="120" w:line="240" w:lineRule="auto"/>
    </w:pPr>
    <w:rPr>
      <w:rFonts w:ascii="Times New Roman" w:eastAsia="PMingLiU" w:hAnsi="Times New Roman" w:cs="Times New Roman"/>
      <w:sz w:val="24"/>
      <w:szCs w:val="24"/>
      <w:lang w:val="en-GB" w:eastAsia="zh-HK"/>
    </w:rPr>
  </w:style>
  <w:style w:type="character" w:customStyle="1" w:styleId="BodyTextChar">
    <w:name w:val="Body Text Char"/>
    <w:basedOn w:val="DefaultParagraphFont"/>
    <w:link w:val="BodyText"/>
    <w:uiPriority w:val="99"/>
    <w:semiHidden/>
    <w:rsid w:val="002D1E40"/>
    <w:rPr>
      <w:rFonts w:ascii="Times New Roman" w:eastAsia="PMingLiU" w:hAnsi="Times New Roman" w:cs="Times New Roman"/>
      <w:sz w:val="24"/>
      <w:szCs w:val="24"/>
      <w:lang w:val="en-GB" w:eastAsia="zh-HK"/>
    </w:rPr>
  </w:style>
  <w:style w:type="character" w:customStyle="1" w:styleId="alt-edited">
    <w:name w:val="alt-edited"/>
    <w:rsid w:val="002D1E40"/>
  </w:style>
  <w:style w:type="character" w:customStyle="1" w:styleId="shorttext">
    <w:name w:val="short_text"/>
    <w:rsid w:val="002D1E40"/>
  </w:style>
  <w:style w:type="table" w:customStyle="1" w:styleId="TableGrid2">
    <w:name w:val="Table Grid2"/>
    <w:basedOn w:val="TableNormal"/>
    <w:next w:val="TableGrid"/>
    <w:uiPriority w:val="59"/>
    <w:rsid w:val="002D1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rsid w:val="002D1E40"/>
    <w:pPr>
      <w:widowControl w:val="0"/>
      <w:autoSpaceDE w:val="0"/>
      <w:autoSpaceDN w:val="0"/>
      <w:adjustRightInd w:val="0"/>
      <w:spacing w:after="0" w:line="240" w:lineRule="auto"/>
    </w:pPr>
    <w:rPr>
      <w:rFonts w:ascii="Arial" w:hAnsi="Arial" w:cs="Arial"/>
      <w:sz w:val="24"/>
      <w:szCs w:val="24"/>
      <w:lang w:eastAsia="en-US"/>
    </w:rPr>
  </w:style>
  <w:style w:type="character" w:customStyle="1" w:styleId="apple-converted-space">
    <w:name w:val="apple-converted-space"/>
    <w:basedOn w:val="DefaultParagraphFont"/>
    <w:rsid w:val="002D1E40"/>
  </w:style>
  <w:style w:type="character" w:customStyle="1" w:styleId="highwire-cite-metadata-doi">
    <w:name w:val="highwire-cite-metadata-doi"/>
    <w:basedOn w:val="DefaultParagraphFont"/>
    <w:rsid w:val="002D1E40"/>
    <w:rPr>
      <w:sz w:val="24"/>
      <w:szCs w:val="24"/>
      <w:bdr w:val="none" w:sz="0" w:space="0" w:color="auto" w:frame="1"/>
      <w:vertAlign w:val="baseline"/>
    </w:rPr>
  </w:style>
  <w:style w:type="character" w:customStyle="1" w:styleId="highwire-citation-authors">
    <w:name w:val="highwire-citation-authors"/>
    <w:basedOn w:val="DefaultParagraphFont"/>
    <w:rsid w:val="002D1E40"/>
    <w:rPr>
      <w:sz w:val="24"/>
      <w:szCs w:val="24"/>
      <w:bdr w:val="none" w:sz="0" w:space="0" w:color="auto" w:frame="1"/>
      <w:vertAlign w:val="baseline"/>
    </w:rPr>
  </w:style>
  <w:style w:type="character" w:customStyle="1" w:styleId="highwire-citation-author">
    <w:name w:val="highwire-citation-author"/>
    <w:basedOn w:val="DefaultParagraphFont"/>
    <w:rsid w:val="002D1E40"/>
    <w:rPr>
      <w:sz w:val="24"/>
      <w:szCs w:val="24"/>
      <w:bdr w:val="none" w:sz="0" w:space="0" w:color="auto" w:frame="1"/>
      <w:vertAlign w:val="baseline"/>
    </w:rPr>
  </w:style>
  <w:style w:type="character" w:customStyle="1" w:styleId="nlm-given-names">
    <w:name w:val="nlm-given-names"/>
    <w:basedOn w:val="DefaultParagraphFont"/>
    <w:rsid w:val="002D1E40"/>
    <w:rPr>
      <w:sz w:val="24"/>
      <w:szCs w:val="24"/>
      <w:bdr w:val="none" w:sz="0" w:space="0" w:color="auto" w:frame="1"/>
      <w:vertAlign w:val="baseline"/>
    </w:rPr>
  </w:style>
  <w:style w:type="character" w:customStyle="1" w:styleId="nlm-surname">
    <w:name w:val="nlm-surname"/>
    <w:basedOn w:val="DefaultParagraphFont"/>
    <w:rsid w:val="002D1E40"/>
    <w:rPr>
      <w:sz w:val="24"/>
      <w:szCs w:val="24"/>
      <w:bdr w:val="none" w:sz="0" w:space="0" w:color="auto" w:frame="1"/>
      <w:vertAlign w:val="baseline"/>
    </w:rPr>
  </w:style>
  <w:style w:type="character" w:customStyle="1" w:styleId="highwire-cite-metadata-journal2">
    <w:name w:val="highwire-cite-metadata-journal2"/>
    <w:basedOn w:val="DefaultParagraphFont"/>
    <w:rsid w:val="002D1E40"/>
    <w:rPr>
      <w:sz w:val="24"/>
      <w:szCs w:val="24"/>
      <w:bdr w:val="none" w:sz="0" w:space="0" w:color="auto" w:frame="1"/>
      <w:vertAlign w:val="baseline"/>
    </w:rPr>
  </w:style>
  <w:style w:type="character" w:customStyle="1" w:styleId="highwire-cite-metadata-date2">
    <w:name w:val="highwire-cite-metadata-date2"/>
    <w:basedOn w:val="DefaultParagraphFont"/>
    <w:rsid w:val="002D1E40"/>
    <w:rPr>
      <w:sz w:val="24"/>
      <w:szCs w:val="24"/>
      <w:bdr w:val="none" w:sz="0" w:space="0" w:color="auto" w:frame="1"/>
      <w:vertAlign w:val="baseline"/>
    </w:rPr>
  </w:style>
  <w:style w:type="character" w:customStyle="1" w:styleId="highwire-cite-metadata-volume2">
    <w:name w:val="highwire-cite-metadata-volume2"/>
    <w:basedOn w:val="DefaultParagraphFont"/>
    <w:rsid w:val="002D1E40"/>
    <w:rPr>
      <w:sz w:val="24"/>
      <w:szCs w:val="24"/>
      <w:bdr w:val="none" w:sz="0" w:space="0" w:color="auto" w:frame="1"/>
      <w:vertAlign w:val="baseline"/>
    </w:rPr>
  </w:style>
  <w:style w:type="character" w:customStyle="1" w:styleId="highwire-cite-metadata-issue2">
    <w:name w:val="highwire-cite-metadata-issue2"/>
    <w:basedOn w:val="DefaultParagraphFont"/>
    <w:rsid w:val="002D1E40"/>
    <w:rPr>
      <w:sz w:val="24"/>
      <w:szCs w:val="24"/>
      <w:bdr w:val="none" w:sz="0" w:space="0" w:color="auto" w:frame="1"/>
      <w:vertAlign w:val="baseline"/>
    </w:rPr>
  </w:style>
  <w:style w:type="character" w:customStyle="1" w:styleId="highwire-cite-metadata-pages2">
    <w:name w:val="highwire-cite-metadata-pages2"/>
    <w:basedOn w:val="DefaultParagraphFont"/>
    <w:rsid w:val="002D1E40"/>
    <w:rPr>
      <w:sz w:val="24"/>
      <w:szCs w:val="24"/>
      <w:bdr w:val="none" w:sz="0" w:space="0" w:color="auto" w:frame="1"/>
      <w:vertAlign w:val="baseline"/>
    </w:rPr>
  </w:style>
  <w:style w:type="character" w:customStyle="1" w:styleId="label">
    <w:name w:val="label"/>
    <w:basedOn w:val="DefaultParagraphFont"/>
    <w:rsid w:val="002D1E40"/>
    <w:rPr>
      <w:sz w:val="24"/>
      <w:szCs w:val="24"/>
      <w:bdr w:val="none" w:sz="0" w:space="0" w:color="auto" w:frame="1"/>
      <w:vertAlign w:val="baseline"/>
    </w:rPr>
  </w:style>
  <w:style w:type="character" w:customStyle="1" w:styleId="Title1">
    <w:name w:val="Title1"/>
    <w:basedOn w:val="DefaultParagraphFont"/>
    <w:rsid w:val="002D1E40"/>
  </w:style>
  <w:style w:type="character" w:customStyle="1" w:styleId="mixed-citation">
    <w:name w:val="mixed-citation"/>
    <w:basedOn w:val="DefaultParagraphFont"/>
    <w:rsid w:val="002D1E40"/>
  </w:style>
  <w:style w:type="character" w:customStyle="1" w:styleId="ref-journal">
    <w:name w:val="ref-journal"/>
    <w:basedOn w:val="DefaultParagraphFont"/>
    <w:rsid w:val="002D1E40"/>
  </w:style>
  <w:style w:type="character" w:customStyle="1" w:styleId="ref-vol">
    <w:name w:val="ref-vol"/>
    <w:basedOn w:val="DefaultParagraphFont"/>
    <w:rsid w:val="002D1E40"/>
  </w:style>
  <w:style w:type="paragraph" w:styleId="Revision">
    <w:name w:val="Revision"/>
    <w:hidden/>
    <w:uiPriority w:val="99"/>
    <w:semiHidden/>
    <w:rsid w:val="005236CD"/>
    <w:pPr>
      <w:spacing w:after="0" w:line="240" w:lineRule="auto"/>
    </w:pPr>
    <w:rPr>
      <w:rFonts w:ascii="Calibr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E40"/>
    <w:pPr>
      <w:widowControl w:val="0"/>
      <w:autoSpaceDE w:val="0"/>
      <w:autoSpaceDN w:val="0"/>
      <w:adjustRightInd w:val="0"/>
    </w:pPr>
    <w:rPr>
      <w:rFonts w:ascii="Calibri" w:hAnsi="Calibri" w:cs="Calibri"/>
      <w:lang w:eastAsia="en-US"/>
    </w:rPr>
  </w:style>
  <w:style w:type="paragraph" w:styleId="Heading1">
    <w:name w:val="heading 1"/>
    <w:basedOn w:val="Normal"/>
    <w:next w:val="Normal"/>
    <w:link w:val="Heading1Char"/>
    <w:uiPriority w:val="9"/>
    <w:qFormat/>
    <w:rsid w:val="002D1E40"/>
    <w:pPr>
      <w:keepNext/>
      <w:widowControl/>
      <w:autoSpaceDE/>
      <w:autoSpaceDN/>
      <w:adjustRightInd/>
      <w:spacing w:before="180" w:after="180" w:line="720" w:lineRule="auto"/>
      <w:outlineLvl w:val="0"/>
    </w:pPr>
    <w:rPr>
      <w:rFonts w:ascii="Cambria" w:eastAsia="PMingLiU" w:hAnsi="Cambria" w:cs="Times New Roman"/>
      <w:b/>
      <w:bCs/>
      <w:kern w:val="52"/>
      <w:sz w:val="52"/>
      <w:szCs w:val="52"/>
    </w:rPr>
  </w:style>
  <w:style w:type="paragraph" w:styleId="Heading2">
    <w:name w:val="heading 2"/>
    <w:basedOn w:val="Normal"/>
    <w:next w:val="Normal"/>
    <w:link w:val="Heading2Char"/>
    <w:uiPriority w:val="9"/>
    <w:qFormat/>
    <w:rsid w:val="002D1E40"/>
    <w:pPr>
      <w:keepNext/>
      <w:autoSpaceDE/>
      <w:autoSpaceDN/>
      <w:adjustRightInd/>
      <w:spacing w:after="0" w:line="720" w:lineRule="auto"/>
      <w:outlineLvl w:val="1"/>
    </w:pPr>
    <w:rPr>
      <w:rFonts w:ascii="Cambria" w:eastAsia="PMingLiU" w:hAnsi="Cambria" w:cs="Times New Roman"/>
      <w:b/>
      <w:bCs/>
      <w:sz w:val="48"/>
      <w:szCs w:val="48"/>
    </w:rPr>
  </w:style>
  <w:style w:type="paragraph" w:styleId="Heading3">
    <w:name w:val="heading 3"/>
    <w:basedOn w:val="Normal"/>
    <w:next w:val="Normal"/>
    <w:link w:val="Heading3Char"/>
    <w:uiPriority w:val="9"/>
    <w:unhideWhenUsed/>
    <w:qFormat/>
    <w:rsid w:val="002D1E40"/>
    <w:pPr>
      <w:keepNext/>
      <w:keepLines/>
      <w:widowControl/>
      <w:autoSpaceDE/>
      <w:autoSpaceDN/>
      <w:adjustRightInd/>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6">
    <w:name w:val="heading 6"/>
    <w:basedOn w:val="Normal"/>
    <w:next w:val="Normal"/>
    <w:link w:val="Heading6Char"/>
    <w:uiPriority w:val="9"/>
    <w:unhideWhenUsed/>
    <w:qFormat/>
    <w:rsid w:val="002D1E40"/>
    <w:pPr>
      <w:keepNext/>
      <w:keepLines/>
      <w:widowControl/>
      <w:autoSpaceDE/>
      <w:autoSpaceDN/>
      <w:adjustRightInd/>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E40"/>
    <w:rPr>
      <w:rFonts w:ascii="Cambria" w:eastAsia="PMingLiU" w:hAnsi="Cambria" w:cs="Times New Roman"/>
      <w:b/>
      <w:bCs/>
      <w:kern w:val="52"/>
      <w:sz w:val="52"/>
      <w:szCs w:val="52"/>
      <w:lang w:eastAsia="en-US"/>
    </w:rPr>
  </w:style>
  <w:style w:type="character" w:customStyle="1" w:styleId="Heading2Char">
    <w:name w:val="Heading 2 Char"/>
    <w:basedOn w:val="DefaultParagraphFont"/>
    <w:link w:val="Heading2"/>
    <w:uiPriority w:val="9"/>
    <w:rsid w:val="002D1E40"/>
    <w:rPr>
      <w:rFonts w:ascii="Cambria" w:eastAsia="PMingLiU" w:hAnsi="Cambria" w:cs="Times New Roman"/>
      <w:b/>
      <w:bCs/>
      <w:sz w:val="48"/>
      <w:szCs w:val="48"/>
      <w:lang w:eastAsia="en-US"/>
    </w:rPr>
  </w:style>
  <w:style w:type="character" w:customStyle="1" w:styleId="Heading3Char">
    <w:name w:val="Heading 3 Char"/>
    <w:basedOn w:val="DefaultParagraphFont"/>
    <w:link w:val="Heading3"/>
    <w:uiPriority w:val="9"/>
    <w:rsid w:val="002D1E40"/>
    <w:rPr>
      <w:rFonts w:asciiTheme="majorHAnsi" w:eastAsiaTheme="majorEastAsia" w:hAnsiTheme="majorHAnsi" w:cstheme="majorBidi"/>
      <w:b/>
      <w:bCs/>
      <w:color w:val="4F81BD" w:themeColor="accent1"/>
      <w:sz w:val="24"/>
      <w:szCs w:val="24"/>
      <w:lang w:eastAsia="en-US"/>
    </w:rPr>
  </w:style>
  <w:style w:type="character" w:customStyle="1" w:styleId="Heading6Char">
    <w:name w:val="Heading 6 Char"/>
    <w:basedOn w:val="DefaultParagraphFont"/>
    <w:link w:val="Heading6"/>
    <w:uiPriority w:val="9"/>
    <w:rsid w:val="002D1E40"/>
    <w:rPr>
      <w:rFonts w:asciiTheme="majorHAnsi" w:eastAsiaTheme="majorEastAsia" w:hAnsiTheme="majorHAnsi" w:cstheme="majorBidi"/>
      <w:i/>
      <w:iCs/>
      <w:color w:val="243F60" w:themeColor="accent1" w:themeShade="7F"/>
      <w:sz w:val="24"/>
      <w:szCs w:val="24"/>
      <w:lang w:eastAsia="en-US"/>
    </w:rPr>
  </w:style>
  <w:style w:type="character" w:styleId="CommentReference">
    <w:name w:val="annotation reference"/>
    <w:basedOn w:val="DefaultParagraphFont"/>
    <w:uiPriority w:val="99"/>
    <w:semiHidden/>
    <w:unhideWhenUsed/>
    <w:rsid w:val="002D1E40"/>
    <w:rPr>
      <w:sz w:val="16"/>
      <w:szCs w:val="16"/>
    </w:rPr>
  </w:style>
  <w:style w:type="paragraph" w:styleId="CommentText">
    <w:name w:val="annotation text"/>
    <w:basedOn w:val="Normal"/>
    <w:link w:val="CommentTextChar"/>
    <w:uiPriority w:val="99"/>
    <w:semiHidden/>
    <w:unhideWhenUsed/>
    <w:rsid w:val="002D1E40"/>
    <w:pPr>
      <w:widowControl/>
      <w:autoSpaceDE/>
      <w:autoSpaceDN/>
      <w:adjustRightInd/>
      <w:spacing w:after="0" w:line="240" w:lineRule="auto"/>
    </w:pPr>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2D1E40"/>
    <w:rPr>
      <w:sz w:val="20"/>
      <w:szCs w:val="20"/>
      <w:lang w:val="en-GB" w:eastAsia="en-US"/>
    </w:rPr>
  </w:style>
  <w:style w:type="paragraph" w:styleId="BalloonText">
    <w:name w:val="Balloon Text"/>
    <w:basedOn w:val="Normal"/>
    <w:link w:val="BalloonTextChar"/>
    <w:uiPriority w:val="99"/>
    <w:semiHidden/>
    <w:unhideWhenUsed/>
    <w:rsid w:val="002D1E40"/>
    <w:pPr>
      <w:widowControl/>
      <w:autoSpaceDE/>
      <w:autoSpaceDN/>
      <w:adjustRightInd/>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1E40"/>
    <w:rPr>
      <w:rFonts w:ascii="Lucida Grande" w:hAnsi="Lucida Grande" w:cs="Lucida Grande"/>
      <w:sz w:val="18"/>
      <w:szCs w:val="18"/>
      <w:lang w:eastAsia="en-US"/>
    </w:rPr>
  </w:style>
  <w:style w:type="paragraph" w:styleId="ListParagraph">
    <w:name w:val="List Paragraph"/>
    <w:basedOn w:val="Normal"/>
    <w:uiPriority w:val="34"/>
    <w:qFormat/>
    <w:rsid w:val="002D1E40"/>
    <w:pPr>
      <w:widowControl/>
      <w:autoSpaceDE/>
      <w:autoSpaceDN/>
      <w:adjustRightInd/>
      <w:spacing w:after="0" w:line="240" w:lineRule="auto"/>
      <w:ind w:left="720"/>
      <w:contextualSpacing/>
    </w:pPr>
    <w:rPr>
      <w:rFonts w:asciiTheme="minorHAnsi" w:hAnsiTheme="minorHAnsi" w:cstheme="minorBidi"/>
      <w:sz w:val="24"/>
      <w:szCs w:val="24"/>
    </w:rPr>
  </w:style>
  <w:style w:type="paragraph" w:styleId="Header">
    <w:name w:val="header"/>
    <w:basedOn w:val="Normal"/>
    <w:link w:val="HeaderChar"/>
    <w:uiPriority w:val="99"/>
    <w:unhideWhenUsed/>
    <w:rsid w:val="002D1E40"/>
    <w:pPr>
      <w:widowControl/>
      <w:tabs>
        <w:tab w:val="center" w:pos="4320"/>
        <w:tab w:val="right" w:pos="8640"/>
      </w:tabs>
      <w:autoSpaceDE/>
      <w:autoSpaceDN/>
      <w:adjustRightInd/>
      <w:spacing w:after="0" w:line="240" w:lineRule="auto"/>
    </w:pPr>
    <w:rPr>
      <w:rFonts w:asciiTheme="minorHAnsi" w:hAnsiTheme="minorHAnsi" w:cstheme="minorBidi"/>
      <w:sz w:val="24"/>
      <w:szCs w:val="24"/>
    </w:rPr>
  </w:style>
  <w:style w:type="character" w:customStyle="1" w:styleId="HeaderChar">
    <w:name w:val="Header Char"/>
    <w:basedOn w:val="DefaultParagraphFont"/>
    <w:link w:val="Header"/>
    <w:uiPriority w:val="99"/>
    <w:rsid w:val="002D1E40"/>
    <w:rPr>
      <w:sz w:val="24"/>
      <w:szCs w:val="24"/>
      <w:lang w:eastAsia="en-US"/>
    </w:rPr>
  </w:style>
  <w:style w:type="paragraph" w:styleId="Footer">
    <w:name w:val="footer"/>
    <w:basedOn w:val="Normal"/>
    <w:link w:val="FooterChar"/>
    <w:uiPriority w:val="99"/>
    <w:unhideWhenUsed/>
    <w:rsid w:val="002D1E40"/>
    <w:pPr>
      <w:widowControl/>
      <w:tabs>
        <w:tab w:val="center" w:pos="4320"/>
        <w:tab w:val="right" w:pos="8640"/>
      </w:tabs>
      <w:autoSpaceDE/>
      <w:autoSpaceDN/>
      <w:adjustRightInd/>
      <w:spacing w:after="0" w:line="240" w:lineRule="auto"/>
    </w:pPr>
    <w:rPr>
      <w:rFonts w:asciiTheme="minorHAnsi" w:hAnsiTheme="minorHAnsi" w:cstheme="minorBidi"/>
      <w:sz w:val="24"/>
      <w:szCs w:val="24"/>
    </w:rPr>
  </w:style>
  <w:style w:type="character" w:customStyle="1" w:styleId="FooterChar">
    <w:name w:val="Footer Char"/>
    <w:basedOn w:val="DefaultParagraphFont"/>
    <w:link w:val="Footer"/>
    <w:uiPriority w:val="99"/>
    <w:rsid w:val="002D1E40"/>
    <w:rPr>
      <w:sz w:val="24"/>
      <w:szCs w:val="24"/>
      <w:lang w:eastAsia="en-US"/>
    </w:rPr>
  </w:style>
  <w:style w:type="character" w:styleId="PageNumber">
    <w:name w:val="page number"/>
    <w:basedOn w:val="DefaultParagraphFont"/>
    <w:uiPriority w:val="99"/>
    <w:semiHidden/>
    <w:unhideWhenUsed/>
    <w:rsid w:val="002D1E40"/>
  </w:style>
  <w:style w:type="paragraph" w:styleId="NormalWeb">
    <w:name w:val="Normal (Web)"/>
    <w:basedOn w:val="Normal"/>
    <w:uiPriority w:val="99"/>
    <w:unhideWhenUsed/>
    <w:rsid w:val="002D1E40"/>
    <w:pPr>
      <w:widowControl/>
      <w:autoSpaceDE/>
      <w:autoSpaceDN/>
      <w:adjustRightInd/>
      <w:spacing w:before="100" w:beforeAutospacing="1" w:after="100" w:afterAutospacing="1" w:line="240" w:lineRule="auto"/>
    </w:pPr>
    <w:rPr>
      <w:rFonts w:ascii="Times" w:eastAsia="SimSun" w:hAnsi="Times" w:cs="Times New Roman"/>
      <w:sz w:val="20"/>
      <w:szCs w:val="20"/>
    </w:rPr>
  </w:style>
  <w:style w:type="table" w:styleId="TableGrid">
    <w:name w:val="Table Grid"/>
    <w:basedOn w:val="TableNormal"/>
    <w:uiPriority w:val="59"/>
    <w:rsid w:val="002D1E40"/>
    <w:pPr>
      <w:spacing w:after="0" w:line="240" w:lineRule="auto"/>
    </w:pPr>
    <w:rPr>
      <w:rFonts w:ascii="Cambria" w:eastAsia="SimSun" w:hAnsi="Cambria" w:cs="Times New Roman"/>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D1E40"/>
    <w:pPr>
      <w:spacing w:after="0" w:line="240" w:lineRule="auto"/>
    </w:pPr>
    <w:rPr>
      <w:rFonts w:ascii="Cambria" w:eastAsia="SimSun" w:hAnsi="Cambria" w:cs="Times New Roman"/>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D1E40"/>
    <w:rPr>
      <w:rFonts w:ascii="Cambria" w:eastAsia="SimSun" w:hAnsi="Cambria" w:cs="Times New Roman"/>
      <w:b/>
      <w:bCs/>
    </w:rPr>
  </w:style>
  <w:style w:type="character" w:customStyle="1" w:styleId="CommentSubjectChar">
    <w:name w:val="Comment Subject Char"/>
    <w:basedOn w:val="CommentTextChar"/>
    <w:link w:val="CommentSubject"/>
    <w:uiPriority w:val="99"/>
    <w:semiHidden/>
    <w:rsid w:val="002D1E40"/>
    <w:rPr>
      <w:rFonts w:ascii="Cambria" w:eastAsia="SimSun" w:hAnsi="Cambria" w:cs="Times New Roman"/>
      <w:b/>
      <w:bCs/>
      <w:sz w:val="20"/>
      <w:szCs w:val="20"/>
      <w:lang w:val="en-GB" w:eastAsia="en-US"/>
    </w:rPr>
  </w:style>
  <w:style w:type="character" w:styleId="Emphasis">
    <w:name w:val="Emphasis"/>
    <w:uiPriority w:val="20"/>
    <w:qFormat/>
    <w:rsid w:val="002D1E40"/>
    <w:rPr>
      <w:i/>
      <w:iCs/>
    </w:rPr>
  </w:style>
  <w:style w:type="character" w:styleId="Hyperlink">
    <w:name w:val="Hyperlink"/>
    <w:uiPriority w:val="99"/>
    <w:unhideWhenUsed/>
    <w:rsid w:val="002D1E40"/>
    <w:rPr>
      <w:color w:val="0000FF"/>
      <w:u w:val="single"/>
    </w:rPr>
  </w:style>
  <w:style w:type="character" w:customStyle="1" w:styleId="maintitle">
    <w:name w:val="maintitle"/>
    <w:basedOn w:val="DefaultParagraphFont"/>
    <w:rsid w:val="002D1E40"/>
  </w:style>
  <w:style w:type="paragraph" w:customStyle="1" w:styleId="articledetails">
    <w:name w:val="articledetails"/>
    <w:basedOn w:val="Normal"/>
    <w:rsid w:val="002D1E40"/>
    <w:pPr>
      <w:widowControl/>
      <w:autoSpaceDE/>
      <w:autoSpaceDN/>
      <w:adjustRightInd/>
      <w:spacing w:before="100" w:beforeAutospacing="1" w:after="100" w:afterAutospacing="1" w:line="240" w:lineRule="auto"/>
    </w:pPr>
    <w:rPr>
      <w:rFonts w:ascii="PMingLiU" w:eastAsia="PMingLiU" w:hAnsi="PMingLiU" w:cs="PMingLiU"/>
      <w:sz w:val="24"/>
      <w:szCs w:val="24"/>
      <w:lang w:eastAsia="zh-TW"/>
    </w:rPr>
  </w:style>
  <w:style w:type="character" w:customStyle="1" w:styleId="absnonlinkmetadata">
    <w:name w:val="abs_nonlink_metadata"/>
    <w:basedOn w:val="DefaultParagraphFont"/>
    <w:rsid w:val="002D1E40"/>
  </w:style>
  <w:style w:type="character" w:customStyle="1" w:styleId="absmetadatalabel">
    <w:name w:val="abs_metadata_label"/>
    <w:basedOn w:val="DefaultParagraphFont"/>
    <w:rsid w:val="002D1E40"/>
  </w:style>
  <w:style w:type="character" w:customStyle="1" w:styleId="abscitationtitle">
    <w:name w:val="abs_citation_title"/>
    <w:basedOn w:val="DefaultParagraphFont"/>
    <w:rsid w:val="002D1E40"/>
  </w:style>
  <w:style w:type="character" w:styleId="FollowedHyperlink">
    <w:name w:val="FollowedHyperlink"/>
    <w:uiPriority w:val="99"/>
    <w:semiHidden/>
    <w:unhideWhenUsed/>
    <w:rsid w:val="002D1E40"/>
    <w:rPr>
      <w:color w:val="800080"/>
      <w:u w:val="single"/>
    </w:rPr>
  </w:style>
  <w:style w:type="character" w:styleId="LineNumber">
    <w:name w:val="line number"/>
    <w:basedOn w:val="DefaultParagraphFont"/>
    <w:uiPriority w:val="99"/>
    <w:semiHidden/>
    <w:unhideWhenUsed/>
    <w:rsid w:val="002D1E40"/>
  </w:style>
  <w:style w:type="numbering" w:customStyle="1" w:styleId="NoList1">
    <w:name w:val="No List1"/>
    <w:next w:val="NoList"/>
    <w:uiPriority w:val="99"/>
    <w:semiHidden/>
    <w:unhideWhenUsed/>
    <w:rsid w:val="002D1E40"/>
  </w:style>
  <w:style w:type="numbering" w:customStyle="1" w:styleId="NoList2">
    <w:name w:val="No List2"/>
    <w:next w:val="NoList"/>
    <w:uiPriority w:val="99"/>
    <w:semiHidden/>
    <w:unhideWhenUsed/>
    <w:rsid w:val="002D1E40"/>
  </w:style>
  <w:style w:type="table" w:customStyle="1" w:styleId="LightShading1">
    <w:name w:val="Light Shading1"/>
    <w:basedOn w:val="TableNormal"/>
    <w:uiPriority w:val="60"/>
    <w:rsid w:val="002D1E40"/>
    <w:pPr>
      <w:spacing w:after="0" w:line="240" w:lineRule="auto"/>
    </w:pPr>
    <w:rPr>
      <w:color w:val="000000" w:themeColor="text1" w:themeShade="BF"/>
      <w:sz w:val="24"/>
      <w:szCs w:val="24"/>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
    <w:name w:val="EndNote Bibliography"/>
    <w:basedOn w:val="Normal"/>
    <w:link w:val="EndNoteBibliographyChar"/>
    <w:rsid w:val="002D1E40"/>
    <w:pPr>
      <w:widowControl/>
      <w:autoSpaceDE/>
      <w:autoSpaceDN/>
      <w:adjustRightInd/>
      <w:spacing w:after="0" w:line="240" w:lineRule="auto"/>
    </w:pPr>
    <w:rPr>
      <w:rFonts w:ascii="Times New Roman" w:hAnsi="Times New Roman" w:cs="Times New Roman"/>
      <w:sz w:val="24"/>
      <w:szCs w:val="24"/>
      <w:lang w:val="en-GB"/>
    </w:rPr>
  </w:style>
  <w:style w:type="character" w:customStyle="1" w:styleId="EndNoteBibliographyChar">
    <w:name w:val="EndNote Bibliography Char"/>
    <w:basedOn w:val="DefaultParagraphFont"/>
    <w:link w:val="EndNoteBibliography"/>
    <w:rsid w:val="002D1E40"/>
    <w:rPr>
      <w:rFonts w:ascii="Times New Roman" w:hAnsi="Times New Roman" w:cs="Times New Roman"/>
      <w:sz w:val="24"/>
      <w:szCs w:val="24"/>
      <w:lang w:val="en-GB" w:eastAsia="en-US"/>
    </w:rPr>
  </w:style>
  <w:style w:type="character" w:styleId="Strong">
    <w:name w:val="Strong"/>
    <w:basedOn w:val="DefaultParagraphFont"/>
    <w:uiPriority w:val="22"/>
    <w:qFormat/>
    <w:rsid w:val="002D1E40"/>
    <w:rPr>
      <w:b/>
      <w:bCs/>
    </w:rPr>
  </w:style>
  <w:style w:type="paragraph" w:customStyle="1" w:styleId="body-paragraph3">
    <w:name w:val="body-paragraph3"/>
    <w:basedOn w:val="Normal"/>
    <w:rsid w:val="002D1E40"/>
    <w:pPr>
      <w:widowControl/>
      <w:autoSpaceDE/>
      <w:autoSpaceDN/>
      <w:adjustRightInd/>
      <w:spacing w:before="100" w:beforeAutospacing="1" w:after="100" w:afterAutospacing="1" w:line="240" w:lineRule="auto"/>
      <w:ind w:left="1357"/>
    </w:pPr>
    <w:rPr>
      <w:rFonts w:ascii="Times New Roman" w:eastAsia="Times New Roman" w:hAnsi="Times New Roman" w:cs="Times New Roman"/>
      <w:sz w:val="24"/>
      <w:szCs w:val="24"/>
      <w:lang w:eastAsia="zh-CN"/>
    </w:rPr>
  </w:style>
  <w:style w:type="character" w:customStyle="1" w:styleId="element-citation">
    <w:name w:val="element-citation"/>
    <w:basedOn w:val="DefaultParagraphFont"/>
    <w:rsid w:val="002D1E40"/>
  </w:style>
  <w:style w:type="table" w:customStyle="1" w:styleId="MediumList11">
    <w:name w:val="Medium List 11"/>
    <w:basedOn w:val="TableNormal"/>
    <w:uiPriority w:val="65"/>
    <w:rsid w:val="002D1E4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4">
    <w:name w:val="Light Shading Accent 4"/>
    <w:basedOn w:val="TableNormal"/>
    <w:uiPriority w:val="60"/>
    <w:rsid w:val="002D1E40"/>
    <w:pPr>
      <w:spacing w:after="0" w:line="240" w:lineRule="auto"/>
    </w:pPr>
    <w:rPr>
      <w:color w:val="5F497A" w:themeColor="accent4" w:themeShade="BF"/>
      <w:sz w:val="24"/>
      <w:szCs w:val="24"/>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4">
    <w:name w:val="Light Grid Accent 4"/>
    <w:basedOn w:val="TableNormal"/>
    <w:uiPriority w:val="62"/>
    <w:rsid w:val="002D1E40"/>
    <w:pPr>
      <w:spacing w:after="0" w:line="240" w:lineRule="auto"/>
    </w:pPr>
    <w:rPr>
      <w:sz w:val="24"/>
      <w:szCs w:val="24"/>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BodyText">
    <w:name w:val="Body Text"/>
    <w:basedOn w:val="Normal"/>
    <w:link w:val="BodyTextChar"/>
    <w:uiPriority w:val="99"/>
    <w:semiHidden/>
    <w:unhideWhenUsed/>
    <w:rsid w:val="002D1E40"/>
    <w:pPr>
      <w:widowControl/>
      <w:autoSpaceDE/>
      <w:autoSpaceDN/>
      <w:adjustRightInd/>
      <w:spacing w:after="120" w:line="240" w:lineRule="auto"/>
    </w:pPr>
    <w:rPr>
      <w:rFonts w:ascii="Times New Roman" w:eastAsia="PMingLiU" w:hAnsi="Times New Roman" w:cs="Times New Roman"/>
      <w:sz w:val="24"/>
      <w:szCs w:val="24"/>
      <w:lang w:val="en-GB" w:eastAsia="zh-HK"/>
    </w:rPr>
  </w:style>
  <w:style w:type="character" w:customStyle="1" w:styleId="BodyTextChar">
    <w:name w:val="Body Text Char"/>
    <w:basedOn w:val="DefaultParagraphFont"/>
    <w:link w:val="BodyText"/>
    <w:uiPriority w:val="99"/>
    <w:semiHidden/>
    <w:rsid w:val="002D1E40"/>
    <w:rPr>
      <w:rFonts w:ascii="Times New Roman" w:eastAsia="PMingLiU" w:hAnsi="Times New Roman" w:cs="Times New Roman"/>
      <w:sz w:val="24"/>
      <w:szCs w:val="24"/>
      <w:lang w:val="en-GB" w:eastAsia="zh-HK"/>
    </w:rPr>
  </w:style>
  <w:style w:type="character" w:customStyle="1" w:styleId="alt-edited">
    <w:name w:val="alt-edited"/>
    <w:rsid w:val="002D1E40"/>
  </w:style>
  <w:style w:type="character" w:customStyle="1" w:styleId="shorttext">
    <w:name w:val="short_text"/>
    <w:rsid w:val="002D1E40"/>
  </w:style>
  <w:style w:type="table" w:customStyle="1" w:styleId="TableGrid2">
    <w:name w:val="Table Grid2"/>
    <w:basedOn w:val="TableNormal"/>
    <w:next w:val="TableGrid"/>
    <w:uiPriority w:val="59"/>
    <w:rsid w:val="002D1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rsid w:val="002D1E40"/>
    <w:pPr>
      <w:widowControl w:val="0"/>
      <w:autoSpaceDE w:val="0"/>
      <w:autoSpaceDN w:val="0"/>
      <w:adjustRightInd w:val="0"/>
      <w:spacing w:after="0" w:line="240" w:lineRule="auto"/>
    </w:pPr>
    <w:rPr>
      <w:rFonts w:ascii="Arial" w:hAnsi="Arial" w:cs="Arial"/>
      <w:sz w:val="24"/>
      <w:szCs w:val="24"/>
      <w:lang w:eastAsia="en-US"/>
    </w:rPr>
  </w:style>
  <w:style w:type="character" w:customStyle="1" w:styleId="apple-converted-space">
    <w:name w:val="apple-converted-space"/>
    <w:basedOn w:val="DefaultParagraphFont"/>
    <w:rsid w:val="002D1E40"/>
  </w:style>
  <w:style w:type="character" w:customStyle="1" w:styleId="highwire-cite-metadata-doi">
    <w:name w:val="highwire-cite-metadata-doi"/>
    <w:basedOn w:val="DefaultParagraphFont"/>
    <w:rsid w:val="002D1E40"/>
    <w:rPr>
      <w:sz w:val="24"/>
      <w:szCs w:val="24"/>
      <w:bdr w:val="none" w:sz="0" w:space="0" w:color="auto" w:frame="1"/>
      <w:vertAlign w:val="baseline"/>
    </w:rPr>
  </w:style>
  <w:style w:type="character" w:customStyle="1" w:styleId="highwire-citation-authors">
    <w:name w:val="highwire-citation-authors"/>
    <w:basedOn w:val="DefaultParagraphFont"/>
    <w:rsid w:val="002D1E40"/>
    <w:rPr>
      <w:sz w:val="24"/>
      <w:szCs w:val="24"/>
      <w:bdr w:val="none" w:sz="0" w:space="0" w:color="auto" w:frame="1"/>
      <w:vertAlign w:val="baseline"/>
    </w:rPr>
  </w:style>
  <w:style w:type="character" w:customStyle="1" w:styleId="highwire-citation-author">
    <w:name w:val="highwire-citation-author"/>
    <w:basedOn w:val="DefaultParagraphFont"/>
    <w:rsid w:val="002D1E40"/>
    <w:rPr>
      <w:sz w:val="24"/>
      <w:szCs w:val="24"/>
      <w:bdr w:val="none" w:sz="0" w:space="0" w:color="auto" w:frame="1"/>
      <w:vertAlign w:val="baseline"/>
    </w:rPr>
  </w:style>
  <w:style w:type="character" w:customStyle="1" w:styleId="nlm-given-names">
    <w:name w:val="nlm-given-names"/>
    <w:basedOn w:val="DefaultParagraphFont"/>
    <w:rsid w:val="002D1E40"/>
    <w:rPr>
      <w:sz w:val="24"/>
      <w:szCs w:val="24"/>
      <w:bdr w:val="none" w:sz="0" w:space="0" w:color="auto" w:frame="1"/>
      <w:vertAlign w:val="baseline"/>
    </w:rPr>
  </w:style>
  <w:style w:type="character" w:customStyle="1" w:styleId="nlm-surname">
    <w:name w:val="nlm-surname"/>
    <w:basedOn w:val="DefaultParagraphFont"/>
    <w:rsid w:val="002D1E40"/>
    <w:rPr>
      <w:sz w:val="24"/>
      <w:szCs w:val="24"/>
      <w:bdr w:val="none" w:sz="0" w:space="0" w:color="auto" w:frame="1"/>
      <w:vertAlign w:val="baseline"/>
    </w:rPr>
  </w:style>
  <w:style w:type="character" w:customStyle="1" w:styleId="highwire-cite-metadata-journal2">
    <w:name w:val="highwire-cite-metadata-journal2"/>
    <w:basedOn w:val="DefaultParagraphFont"/>
    <w:rsid w:val="002D1E40"/>
    <w:rPr>
      <w:sz w:val="24"/>
      <w:szCs w:val="24"/>
      <w:bdr w:val="none" w:sz="0" w:space="0" w:color="auto" w:frame="1"/>
      <w:vertAlign w:val="baseline"/>
    </w:rPr>
  </w:style>
  <w:style w:type="character" w:customStyle="1" w:styleId="highwire-cite-metadata-date2">
    <w:name w:val="highwire-cite-metadata-date2"/>
    <w:basedOn w:val="DefaultParagraphFont"/>
    <w:rsid w:val="002D1E40"/>
    <w:rPr>
      <w:sz w:val="24"/>
      <w:szCs w:val="24"/>
      <w:bdr w:val="none" w:sz="0" w:space="0" w:color="auto" w:frame="1"/>
      <w:vertAlign w:val="baseline"/>
    </w:rPr>
  </w:style>
  <w:style w:type="character" w:customStyle="1" w:styleId="highwire-cite-metadata-volume2">
    <w:name w:val="highwire-cite-metadata-volume2"/>
    <w:basedOn w:val="DefaultParagraphFont"/>
    <w:rsid w:val="002D1E40"/>
    <w:rPr>
      <w:sz w:val="24"/>
      <w:szCs w:val="24"/>
      <w:bdr w:val="none" w:sz="0" w:space="0" w:color="auto" w:frame="1"/>
      <w:vertAlign w:val="baseline"/>
    </w:rPr>
  </w:style>
  <w:style w:type="character" w:customStyle="1" w:styleId="highwire-cite-metadata-issue2">
    <w:name w:val="highwire-cite-metadata-issue2"/>
    <w:basedOn w:val="DefaultParagraphFont"/>
    <w:rsid w:val="002D1E40"/>
    <w:rPr>
      <w:sz w:val="24"/>
      <w:szCs w:val="24"/>
      <w:bdr w:val="none" w:sz="0" w:space="0" w:color="auto" w:frame="1"/>
      <w:vertAlign w:val="baseline"/>
    </w:rPr>
  </w:style>
  <w:style w:type="character" w:customStyle="1" w:styleId="highwire-cite-metadata-pages2">
    <w:name w:val="highwire-cite-metadata-pages2"/>
    <w:basedOn w:val="DefaultParagraphFont"/>
    <w:rsid w:val="002D1E40"/>
    <w:rPr>
      <w:sz w:val="24"/>
      <w:szCs w:val="24"/>
      <w:bdr w:val="none" w:sz="0" w:space="0" w:color="auto" w:frame="1"/>
      <w:vertAlign w:val="baseline"/>
    </w:rPr>
  </w:style>
  <w:style w:type="character" w:customStyle="1" w:styleId="label">
    <w:name w:val="label"/>
    <w:basedOn w:val="DefaultParagraphFont"/>
    <w:rsid w:val="002D1E40"/>
    <w:rPr>
      <w:sz w:val="24"/>
      <w:szCs w:val="24"/>
      <w:bdr w:val="none" w:sz="0" w:space="0" w:color="auto" w:frame="1"/>
      <w:vertAlign w:val="baseline"/>
    </w:rPr>
  </w:style>
  <w:style w:type="character" w:customStyle="1" w:styleId="Title1">
    <w:name w:val="Title1"/>
    <w:basedOn w:val="DefaultParagraphFont"/>
    <w:rsid w:val="002D1E40"/>
  </w:style>
  <w:style w:type="character" w:customStyle="1" w:styleId="mixed-citation">
    <w:name w:val="mixed-citation"/>
    <w:basedOn w:val="DefaultParagraphFont"/>
    <w:rsid w:val="002D1E40"/>
  </w:style>
  <w:style w:type="character" w:customStyle="1" w:styleId="ref-journal">
    <w:name w:val="ref-journal"/>
    <w:basedOn w:val="DefaultParagraphFont"/>
    <w:rsid w:val="002D1E40"/>
  </w:style>
  <w:style w:type="character" w:customStyle="1" w:styleId="ref-vol">
    <w:name w:val="ref-vol"/>
    <w:basedOn w:val="DefaultParagraphFont"/>
    <w:rsid w:val="002D1E40"/>
  </w:style>
  <w:style w:type="paragraph" w:styleId="Revision">
    <w:name w:val="Revision"/>
    <w:hidden/>
    <w:uiPriority w:val="99"/>
    <w:semiHidden/>
    <w:rsid w:val="005236CD"/>
    <w:pPr>
      <w:spacing w:after="0" w:line="240" w:lineRule="auto"/>
    </w:pPr>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99772">
      <w:bodyDiv w:val="1"/>
      <w:marLeft w:val="0"/>
      <w:marRight w:val="0"/>
      <w:marTop w:val="0"/>
      <w:marBottom w:val="0"/>
      <w:divBdr>
        <w:top w:val="none" w:sz="0" w:space="0" w:color="auto"/>
        <w:left w:val="none" w:sz="0" w:space="0" w:color="auto"/>
        <w:bottom w:val="none" w:sz="0" w:space="0" w:color="auto"/>
        <w:right w:val="none" w:sz="0" w:space="0" w:color="auto"/>
      </w:divBdr>
    </w:div>
    <w:div w:id="1297638517">
      <w:bodyDiv w:val="1"/>
      <w:marLeft w:val="0"/>
      <w:marRight w:val="0"/>
      <w:marTop w:val="0"/>
      <w:marBottom w:val="0"/>
      <w:divBdr>
        <w:top w:val="none" w:sz="0" w:space="0" w:color="auto"/>
        <w:left w:val="none" w:sz="0" w:space="0" w:color="auto"/>
        <w:bottom w:val="none" w:sz="0" w:space="0" w:color="auto"/>
        <w:right w:val="none" w:sz="0" w:space="0" w:color="auto"/>
      </w:divBdr>
    </w:div>
    <w:div w:id="1463112952">
      <w:marLeft w:val="0"/>
      <w:marRight w:val="0"/>
      <w:marTop w:val="0"/>
      <w:marBottom w:val="0"/>
      <w:divBdr>
        <w:top w:val="none" w:sz="0" w:space="0" w:color="auto"/>
        <w:left w:val="none" w:sz="0" w:space="0" w:color="auto"/>
        <w:bottom w:val="none" w:sz="0" w:space="0" w:color="auto"/>
        <w:right w:val="none" w:sz="0" w:space="0" w:color="auto"/>
      </w:divBdr>
      <w:divsChild>
        <w:div w:id="1302298475">
          <w:marLeft w:val="0"/>
          <w:marRight w:val="0"/>
          <w:marTop w:val="0"/>
          <w:marBottom w:val="0"/>
          <w:divBdr>
            <w:top w:val="none" w:sz="0" w:space="0" w:color="auto"/>
            <w:left w:val="none" w:sz="0" w:space="0" w:color="auto"/>
            <w:bottom w:val="none" w:sz="0" w:space="0" w:color="auto"/>
            <w:right w:val="none" w:sz="0" w:space="0" w:color="auto"/>
          </w:divBdr>
          <w:divsChild>
            <w:div w:id="1928494367">
              <w:marLeft w:val="0"/>
              <w:marRight w:val="0"/>
              <w:marTop w:val="0"/>
              <w:marBottom w:val="0"/>
              <w:divBdr>
                <w:top w:val="none" w:sz="0" w:space="0" w:color="auto"/>
                <w:left w:val="none" w:sz="0" w:space="0" w:color="auto"/>
                <w:bottom w:val="none" w:sz="0" w:space="0" w:color="auto"/>
                <w:right w:val="none" w:sz="0" w:space="0" w:color="auto"/>
              </w:divBdr>
              <w:divsChild>
                <w:div w:id="1818066902">
                  <w:marLeft w:val="0"/>
                  <w:marRight w:val="0"/>
                  <w:marTop w:val="0"/>
                  <w:marBottom w:val="0"/>
                  <w:divBdr>
                    <w:top w:val="none" w:sz="0" w:space="0" w:color="auto"/>
                    <w:left w:val="none" w:sz="0" w:space="0" w:color="auto"/>
                    <w:bottom w:val="none" w:sz="0" w:space="0" w:color="auto"/>
                    <w:right w:val="none" w:sz="0" w:space="0" w:color="auto"/>
                  </w:divBdr>
                </w:div>
                <w:div w:id="1367943713">
                  <w:marLeft w:val="0"/>
                  <w:marRight w:val="0"/>
                  <w:marTop w:val="0"/>
                  <w:marBottom w:val="0"/>
                  <w:divBdr>
                    <w:top w:val="none" w:sz="0" w:space="0" w:color="auto"/>
                    <w:left w:val="none" w:sz="0" w:space="0" w:color="auto"/>
                    <w:bottom w:val="none" w:sz="0" w:space="0" w:color="auto"/>
                    <w:right w:val="none" w:sz="0" w:space="0" w:color="auto"/>
                  </w:divBdr>
                </w:div>
                <w:div w:id="2101415289">
                  <w:marLeft w:val="0"/>
                  <w:marRight w:val="0"/>
                  <w:marTop w:val="0"/>
                  <w:marBottom w:val="0"/>
                  <w:divBdr>
                    <w:top w:val="none" w:sz="0" w:space="0" w:color="auto"/>
                    <w:left w:val="none" w:sz="0" w:space="0" w:color="auto"/>
                    <w:bottom w:val="none" w:sz="0" w:space="0" w:color="auto"/>
                    <w:right w:val="none" w:sz="0" w:space="0" w:color="auto"/>
                  </w:divBdr>
                  <w:divsChild>
                    <w:div w:id="10915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204472">
      <w:marLeft w:val="0"/>
      <w:marRight w:val="0"/>
      <w:marTop w:val="0"/>
      <w:marBottom w:val="0"/>
      <w:divBdr>
        <w:top w:val="none" w:sz="0" w:space="0" w:color="auto"/>
        <w:left w:val="none" w:sz="0" w:space="0" w:color="auto"/>
        <w:bottom w:val="none" w:sz="0" w:space="0" w:color="auto"/>
        <w:right w:val="none" w:sz="0" w:space="0" w:color="auto"/>
      </w:divBdr>
    </w:div>
    <w:div w:id="1961717013">
      <w:marLeft w:val="0"/>
      <w:marRight w:val="0"/>
      <w:marTop w:val="0"/>
      <w:marBottom w:val="0"/>
      <w:divBdr>
        <w:top w:val="none" w:sz="0" w:space="0" w:color="auto"/>
        <w:left w:val="none" w:sz="0" w:space="0" w:color="auto"/>
        <w:bottom w:val="none" w:sz="0" w:space="0" w:color="auto"/>
        <w:right w:val="none" w:sz="0" w:space="0" w:color="auto"/>
      </w:divBdr>
      <w:divsChild>
        <w:div w:id="533732664">
          <w:marLeft w:val="0"/>
          <w:marRight w:val="0"/>
          <w:marTop w:val="0"/>
          <w:marBottom w:val="0"/>
          <w:divBdr>
            <w:top w:val="none" w:sz="0" w:space="0" w:color="auto"/>
            <w:left w:val="none" w:sz="0" w:space="0" w:color="auto"/>
            <w:bottom w:val="none" w:sz="0" w:space="0" w:color="auto"/>
            <w:right w:val="none" w:sz="0" w:space="0" w:color="auto"/>
          </w:divBdr>
          <w:divsChild>
            <w:div w:id="4867968">
              <w:marLeft w:val="0"/>
              <w:marRight w:val="0"/>
              <w:marTop w:val="0"/>
              <w:marBottom w:val="0"/>
              <w:divBdr>
                <w:top w:val="none" w:sz="0" w:space="0" w:color="auto"/>
                <w:left w:val="none" w:sz="0" w:space="0" w:color="auto"/>
                <w:bottom w:val="none" w:sz="0" w:space="0" w:color="auto"/>
                <w:right w:val="none" w:sz="0" w:space="0" w:color="auto"/>
              </w:divBdr>
              <w:divsChild>
                <w:div w:id="1979455383">
                  <w:marLeft w:val="0"/>
                  <w:marRight w:val="0"/>
                  <w:marTop w:val="0"/>
                  <w:marBottom w:val="0"/>
                  <w:divBdr>
                    <w:top w:val="none" w:sz="0" w:space="0" w:color="auto"/>
                    <w:left w:val="none" w:sz="0" w:space="0" w:color="auto"/>
                    <w:bottom w:val="none" w:sz="0" w:space="0" w:color="auto"/>
                    <w:right w:val="none" w:sz="0" w:space="0" w:color="auto"/>
                  </w:divBdr>
                  <w:divsChild>
                    <w:div w:id="497581565">
                      <w:marLeft w:val="0"/>
                      <w:marRight w:val="0"/>
                      <w:marTop w:val="0"/>
                      <w:marBottom w:val="0"/>
                      <w:divBdr>
                        <w:top w:val="none" w:sz="0" w:space="0" w:color="auto"/>
                        <w:left w:val="none" w:sz="0" w:space="0" w:color="auto"/>
                        <w:bottom w:val="none" w:sz="0" w:space="0" w:color="auto"/>
                        <w:right w:val="none" w:sz="0" w:space="0" w:color="auto"/>
                      </w:divBdr>
                    </w:div>
                  </w:divsChild>
                </w:div>
                <w:div w:id="862671314">
                  <w:marLeft w:val="0"/>
                  <w:marRight w:val="0"/>
                  <w:marTop w:val="0"/>
                  <w:marBottom w:val="0"/>
                  <w:divBdr>
                    <w:top w:val="none" w:sz="0" w:space="0" w:color="auto"/>
                    <w:left w:val="none" w:sz="0" w:space="0" w:color="auto"/>
                    <w:bottom w:val="none" w:sz="0" w:space="0" w:color="auto"/>
                    <w:right w:val="none" w:sz="0" w:space="0" w:color="auto"/>
                  </w:divBdr>
                  <w:divsChild>
                    <w:div w:id="239099589">
                      <w:marLeft w:val="0"/>
                      <w:marRight w:val="0"/>
                      <w:marTop w:val="0"/>
                      <w:marBottom w:val="0"/>
                      <w:divBdr>
                        <w:top w:val="none" w:sz="0" w:space="0" w:color="auto"/>
                        <w:left w:val="none" w:sz="0" w:space="0" w:color="auto"/>
                        <w:bottom w:val="none" w:sz="0" w:space="0" w:color="auto"/>
                        <w:right w:val="none" w:sz="0" w:space="0" w:color="auto"/>
                      </w:divBdr>
                    </w:div>
                    <w:div w:id="1125272035">
                      <w:marLeft w:val="0"/>
                      <w:marRight w:val="0"/>
                      <w:marTop w:val="0"/>
                      <w:marBottom w:val="0"/>
                      <w:divBdr>
                        <w:top w:val="none" w:sz="0" w:space="0" w:color="auto"/>
                        <w:left w:val="none" w:sz="0" w:space="0" w:color="auto"/>
                        <w:bottom w:val="none" w:sz="0" w:space="0" w:color="auto"/>
                        <w:right w:val="none" w:sz="0" w:space="0" w:color="auto"/>
                      </w:divBdr>
                    </w:div>
                  </w:divsChild>
                </w:div>
                <w:div w:id="1207907860">
                  <w:marLeft w:val="0"/>
                  <w:marRight w:val="0"/>
                  <w:marTop w:val="0"/>
                  <w:marBottom w:val="0"/>
                  <w:divBdr>
                    <w:top w:val="none" w:sz="0" w:space="0" w:color="auto"/>
                    <w:left w:val="none" w:sz="0" w:space="0" w:color="auto"/>
                    <w:bottom w:val="none" w:sz="0" w:space="0" w:color="auto"/>
                    <w:right w:val="none" w:sz="0" w:space="0" w:color="auto"/>
                  </w:divBdr>
                  <w:divsChild>
                    <w:div w:id="128400867">
                      <w:marLeft w:val="0"/>
                      <w:marRight w:val="0"/>
                      <w:marTop w:val="0"/>
                      <w:marBottom w:val="0"/>
                      <w:divBdr>
                        <w:top w:val="none" w:sz="0" w:space="0" w:color="auto"/>
                        <w:left w:val="none" w:sz="0" w:space="0" w:color="auto"/>
                        <w:bottom w:val="none" w:sz="0" w:space="0" w:color="auto"/>
                        <w:right w:val="none" w:sz="0" w:space="0" w:color="auto"/>
                      </w:divBdr>
                    </w:div>
                  </w:divsChild>
                </w:div>
                <w:div w:id="169494847">
                  <w:marLeft w:val="0"/>
                  <w:marRight w:val="0"/>
                  <w:marTop w:val="0"/>
                  <w:marBottom w:val="0"/>
                  <w:divBdr>
                    <w:top w:val="none" w:sz="0" w:space="0" w:color="auto"/>
                    <w:left w:val="none" w:sz="0" w:space="0" w:color="auto"/>
                    <w:bottom w:val="none" w:sz="0" w:space="0" w:color="auto"/>
                    <w:right w:val="none" w:sz="0" w:space="0" w:color="auto"/>
                  </w:divBdr>
                  <w:divsChild>
                    <w:div w:id="896404901">
                      <w:marLeft w:val="0"/>
                      <w:marRight w:val="0"/>
                      <w:marTop w:val="0"/>
                      <w:marBottom w:val="0"/>
                      <w:divBdr>
                        <w:top w:val="none" w:sz="0" w:space="0" w:color="auto"/>
                        <w:left w:val="none" w:sz="0" w:space="0" w:color="auto"/>
                        <w:bottom w:val="none" w:sz="0" w:space="0" w:color="auto"/>
                        <w:right w:val="none" w:sz="0" w:space="0" w:color="auto"/>
                      </w:divBdr>
                    </w:div>
                  </w:divsChild>
                </w:div>
                <w:div w:id="55394735">
                  <w:marLeft w:val="0"/>
                  <w:marRight w:val="0"/>
                  <w:marTop w:val="0"/>
                  <w:marBottom w:val="0"/>
                  <w:divBdr>
                    <w:top w:val="none" w:sz="0" w:space="0" w:color="auto"/>
                    <w:left w:val="none" w:sz="0" w:space="0" w:color="auto"/>
                    <w:bottom w:val="none" w:sz="0" w:space="0" w:color="auto"/>
                    <w:right w:val="none" w:sz="0" w:space="0" w:color="auto"/>
                  </w:divBdr>
                  <w:divsChild>
                    <w:div w:id="276067321">
                      <w:marLeft w:val="0"/>
                      <w:marRight w:val="0"/>
                      <w:marTop w:val="0"/>
                      <w:marBottom w:val="0"/>
                      <w:divBdr>
                        <w:top w:val="none" w:sz="0" w:space="0" w:color="auto"/>
                        <w:left w:val="none" w:sz="0" w:space="0" w:color="auto"/>
                        <w:bottom w:val="none" w:sz="0" w:space="0" w:color="auto"/>
                        <w:right w:val="none" w:sz="0" w:space="0" w:color="auto"/>
                      </w:divBdr>
                    </w:div>
                  </w:divsChild>
                </w:div>
                <w:div w:id="1624731494">
                  <w:marLeft w:val="0"/>
                  <w:marRight w:val="0"/>
                  <w:marTop w:val="0"/>
                  <w:marBottom w:val="0"/>
                  <w:divBdr>
                    <w:top w:val="none" w:sz="0" w:space="0" w:color="auto"/>
                    <w:left w:val="none" w:sz="0" w:space="0" w:color="auto"/>
                    <w:bottom w:val="none" w:sz="0" w:space="0" w:color="auto"/>
                    <w:right w:val="none" w:sz="0" w:space="0" w:color="auto"/>
                  </w:divBdr>
                  <w:divsChild>
                    <w:div w:id="1991518413">
                      <w:marLeft w:val="0"/>
                      <w:marRight w:val="0"/>
                      <w:marTop w:val="0"/>
                      <w:marBottom w:val="0"/>
                      <w:divBdr>
                        <w:top w:val="none" w:sz="0" w:space="0" w:color="auto"/>
                        <w:left w:val="none" w:sz="0" w:space="0" w:color="auto"/>
                        <w:bottom w:val="none" w:sz="0" w:space="0" w:color="auto"/>
                        <w:right w:val="none" w:sz="0" w:space="0" w:color="auto"/>
                      </w:divBdr>
                    </w:div>
                  </w:divsChild>
                </w:div>
                <w:div w:id="1492134838">
                  <w:marLeft w:val="0"/>
                  <w:marRight w:val="0"/>
                  <w:marTop w:val="0"/>
                  <w:marBottom w:val="0"/>
                  <w:divBdr>
                    <w:top w:val="none" w:sz="0" w:space="0" w:color="auto"/>
                    <w:left w:val="none" w:sz="0" w:space="0" w:color="auto"/>
                    <w:bottom w:val="none" w:sz="0" w:space="0" w:color="auto"/>
                    <w:right w:val="none" w:sz="0" w:space="0" w:color="auto"/>
                  </w:divBdr>
                  <w:divsChild>
                    <w:div w:id="1219829032">
                      <w:marLeft w:val="0"/>
                      <w:marRight w:val="0"/>
                      <w:marTop w:val="0"/>
                      <w:marBottom w:val="0"/>
                      <w:divBdr>
                        <w:top w:val="none" w:sz="0" w:space="0" w:color="auto"/>
                        <w:left w:val="none" w:sz="0" w:space="0" w:color="auto"/>
                        <w:bottom w:val="none" w:sz="0" w:space="0" w:color="auto"/>
                        <w:right w:val="none" w:sz="0" w:space="0" w:color="auto"/>
                      </w:divBdr>
                    </w:div>
                  </w:divsChild>
                </w:div>
                <w:div w:id="1860778708">
                  <w:marLeft w:val="0"/>
                  <w:marRight w:val="0"/>
                  <w:marTop w:val="0"/>
                  <w:marBottom w:val="0"/>
                  <w:divBdr>
                    <w:top w:val="none" w:sz="0" w:space="0" w:color="auto"/>
                    <w:left w:val="none" w:sz="0" w:space="0" w:color="auto"/>
                    <w:bottom w:val="none" w:sz="0" w:space="0" w:color="auto"/>
                    <w:right w:val="none" w:sz="0" w:space="0" w:color="auto"/>
                  </w:divBdr>
                  <w:divsChild>
                    <w:div w:id="21450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25D8AE2-35AB-4260-8B09-6B208AEC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2908</Words>
  <Characters>14892</Characters>
  <Application>Microsoft Office Word</Application>
  <DocSecurity>0</DocSecurity>
  <Lines>876</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hkpuadmin</dc:creator>
  <cp:lastModifiedBy>GSABORDO</cp:lastModifiedBy>
  <cp:revision>5</cp:revision>
  <cp:lastPrinted>2017-03-21T07:43:00Z</cp:lastPrinted>
  <dcterms:created xsi:type="dcterms:W3CDTF">2019-07-12T07:32:00Z</dcterms:created>
  <dcterms:modified xsi:type="dcterms:W3CDTF">2019-08-02T18:24:00Z</dcterms:modified>
</cp:coreProperties>
</file>