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004FF3" w14:textId="182C1D20" w:rsidR="00775EFD" w:rsidRPr="006B39F1" w:rsidRDefault="00DA48BD" w:rsidP="006B39F1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T</w:t>
      </w:r>
      <w:r w:rsidR="00775EFD" w:rsidRPr="006B39F1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able 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S</w:t>
      </w:r>
      <w:bookmarkStart w:id="0" w:name="_GoBack"/>
      <w:bookmarkEnd w:id="0"/>
      <w:r w:rsidR="00775EFD" w:rsidRPr="006B39F1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2: 10 closed choice questions to assess knowledge level section</w:t>
      </w:r>
      <w:r w:rsidR="00775EFD" w:rsidRPr="00CD68A0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  <w:vertAlign w:val="superscript"/>
        </w:rPr>
        <w:t>#</w:t>
      </w:r>
      <w:r w:rsidR="00775EFD" w:rsidRPr="006B39F1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"/>
        <w:gridCol w:w="2670"/>
        <w:gridCol w:w="3567"/>
        <w:gridCol w:w="6379"/>
        <w:gridCol w:w="945"/>
      </w:tblGrid>
      <w:tr w:rsidR="0080469E" w:rsidRPr="00775EFD" w14:paraId="5BEFD759" w14:textId="77777777" w:rsidTr="00B971DB">
        <w:trPr>
          <w:trHeight w:val="679"/>
        </w:trPr>
        <w:tc>
          <w:tcPr>
            <w:tcW w:w="429" w:type="dxa"/>
            <w:vAlign w:val="center"/>
          </w:tcPr>
          <w:p w14:paraId="6F081B14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670" w:type="dxa"/>
            <w:vAlign w:val="center"/>
          </w:tcPr>
          <w:p w14:paraId="2503CD7F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75EFD">
              <w:rPr>
                <w:rFonts w:ascii="Calibri" w:hAnsi="Calibri" w:cs="Calibri"/>
                <w:b/>
                <w:sz w:val="24"/>
                <w:szCs w:val="24"/>
              </w:rPr>
              <w:t>Themes</w:t>
            </w:r>
          </w:p>
        </w:tc>
        <w:tc>
          <w:tcPr>
            <w:tcW w:w="3567" w:type="dxa"/>
            <w:vAlign w:val="center"/>
          </w:tcPr>
          <w:p w14:paraId="1DEF4519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75EFD">
              <w:rPr>
                <w:rFonts w:ascii="Calibri" w:hAnsi="Calibri" w:cs="Calibri"/>
                <w:b/>
                <w:sz w:val="24"/>
                <w:szCs w:val="24"/>
              </w:rPr>
              <w:t>Questions</w:t>
            </w:r>
          </w:p>
        </w:tc>
        <w:tc>
          <w:tcPr>
            <w:tcW w:w="6379" w:type="dxa"/>
            <w:vAlign w:val="center"/>
          </w:tcPr>
          <w:p w14:paraId="7F3AA040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75EFD">
              <w:rPr>
                <w:rFonts w:ascii="Calibri" w:hAnsi="Calibri" w:cs="Calibri"/>
                <w:b/>
                <w:sz w:val="24"/>
                <w:szCs w:val="24"/>
              </w:rPr>
              <w:t>Options</w:t>
            </w:r>
          </w:p>
        </w:tc>
        <w:tc>
          <w:tcPr>
            <w:tcW w:w="854" w:type="dxa"/>
            <w:vAlign w:val="center"/>
          </w:tcPr>
          <w:p w14:paraId="0722C518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75EFD">
              <w:rPr>
                <w:rFonts w:ascii="Calibri" w:hAnsi="Calibri" w:cs="Calibri"/>
                <w:b/>
                <w:sz w:val="24"/>
                <w:szCs w:val="24"/>
              </w:rPr>
              <w:t>Correct answer</w:t>
            </w:r>
          </w:p>
        </w:tc>
      </w:tr>
      <w:tr w:rsidR="0080469E" w:rsidRPr="00775EFD" w14:paraId="63065BDD" w14:textId="77777777" w:rsidTr="00B971DB">
        <w:tc>
          <w:tcPr>
            <w:tcW w:w="429" w:type="dxa"/>
            <w:vAlign w:val="center"/>
          </w:tcPr>
          <w:p w14:paraId="1B2562ED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1</w:t>
            </w:r>
          </w:p>
        </w:tc>
        <w:tc>
          <w:tcPr>
            <w:tcW w:w="2670" w:type="dxa"/>
            <w:vAlign w:val="center"/>
          </w:tcPr>
          <w:p w14:paraId="0450DFAA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The concept of birth defect</w:t>
            </w:r>
          </w:p>
        </w:tc>
        <w:tc>
          <w:tcPr>
            <w:tcW w:w="3567" w:type="dxa"/>
            <w:vAlign w:val="center"/>
          </w:tcPr>
          <w:p w14:paraId="2DA12DC3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What is birth defect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？</w:t>
            </w:r>
          </w:p>
        </w:tc>
        <w:tc>
          <w:tcPr>
            <w:tcW w:w="6379" w:type="dxa"/>
            <w:vAlign w:val="center"/>
          </w:tcPr>
          <w:p w14:paraId="1B6563BD" w14:textId="77777777" w:rsidR="00775EFD" w:rsidRPr="00775EFD" w:rsidRDefault="00775EFD" w:rsidP="00B971DB">
            <w:pPr>
              <w:ind w:left="240" w:hangingChars="100" w:hanging="240"/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 xml:space="preserve">a. </w:t>
            </w:r>
            <w:bookmarkStart w:id="1" w:name="OLE_LINK22"/>
            <w:bookmarkStart w:id="2" w:name="OLE_LINK25"/>
            <w:r w:rsidRPr="00775EFD">
              <w:rPr>
                <w:rFonts w:ascii="Calibri" w:eastAsia="SimSun" w:hAnsi="Calibri" w:cs="Calibri"/>
                <w:sz w:val="24"/>
                <w:szCs w:val="24"/>
              </w:rPr>
              <w:t>It is</w:t>
            </w:r>
            <w:bookmarkEnd w:id="1"/>
            <w:bookmarkEnd w:id="2"/>
            <w:r w:rsidRPr="00775EFD">
              <w:rPr>
                <w:rFonts w:ascii="Calibri" w:eastAsia="SimSun" w:hAnsi="Calibri" w:cs="Calibri"/>
                <w:sz w:val="24"/>
                <w:szCs w:val="24"/>
              </w:rPr>
              <w:t xml:space="preserve"> the abnormal development of the fetus in the maternal womb before birth.</w:t>
            </w:r>
          </w:p>
          <w:p w14:paraId="1BB01198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b. It is the disease that the mother transmitted to the child.</w:t>
            </w:r>
          </w:p>
          <w:p w14:paraId="4C9FB615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c. It is the genetic disease.</w:t>
            </w:r>
          </w:p>
          <w:p w14:paraId="26191082" w14:textId="2E9E2C00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d.</w:t>
            </w:r>
            <w:r w:rsidRPr="00775EFD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 xml:space="preserve">It is the damage to </w:t>
            </w:r>
            <w:r w:rsidR="005E3B42">
              <w:rPr>
                <w:rFonts w:ascii="Calibri" w:eastAsia="SimSun" w:hAnsi="Calibri" w:cs="Calibri"/>
                <w:sz w:val="24"/>
                <w:szCs w:val="24"/>
              </w:rPr>
              <w:t xml:space="preserve">the 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newborn that is caused during childbirth.</w:t>
            </w:r>
          </w:p>
          <w:p w14:paraId="2A9B0CA4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 w14:paraId="1940B903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</w:tr>
      <w:tr w:rsidR="0080469E" w:rsidRPr="00775EFD" w14:paraId="4999F4C9" w14:textId="77777777" w:rsidTr="00B971DB">
        <w:tc>
          <w:tcPr>
            <w:tcW w:w="429" w:type="dxa"/>
            <w:vAlign w:val="center"/>
          </w:tcPr>
          <w:p w14:paraId="05FF1AD6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2</w:t>
            </w:r>
          </w:p>
        </w:tc>
        <w:tc>
          <w:tcPr>
            <w:tcW w:w="2670" w:type="dxa"/>
            <w:vAlign w:val="center"/>
          </w:tcPr>
          <w:p w14:paraId="26B52649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Birth defects classification</w:t>
            </w:r>
          </w:p>
        </w:tc>
        <w:tc>
          <w:tcPr>
            <w:tcW w:w="3567" w:type="dxa"/>
            <w:vAlign w:val="center"/>
          </w:tcPr>
          <w:p w14:paraId="0E8A8E3F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Please tick the options for birth defects you know. (multiple-choice)</w:t>
            </w:r>
          </w:p>
        </w:tc>
        <w:tc>
          <w:tcPr>
            <w:tcW w:w="6379" w:type="dxa"/>
            <w:vAlign w:val="center"/>
          </w:tcPr>
          <w:p w14:paraId="747FC48D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 xml:space="preserve">a. </w:t>
            </w:r>
            <w:proofErr w:type="spellStart"/>
            <w:r w:rsidRPr="00775EFD">
              <w:rPr>
                <w:rFonts w:ascii="Calibri" w:eastAsia="SimSun" w:hAnsi="Calibri" w:cs="Calibri"/>
                <w:sz w:val="24"/>
                <w:szCs w:val="24"/>
              </w:rPr>
              <w:t>Anencephalus</w:t>
            </w:r>
            <w:proofErr w:type="spellEnd"/>
          </w:p>
          <w:p w14:paraId="64A441DE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b. Hydrocephalus</w:t>
            </w:r>
          </w:p>
          <w:p w14:paraId="0C7FCA2D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c. Cleft lip and palate</w:t>
            </w:r>
          </w:p>
          <w:p w14:paraId="1D7BE2BD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d. Congenital heart disease</w:t>
            </w:r>
          </w:p>
        </w:tc>
        <w:tc>
          <w:tcPr>
            <w:tcW w:w="854" w:type="dxa"/>
            <w:vAlign w:val="center"/>
          </w:tcPr>
          <w:p w14:paraId="34B61D97" w14:textId="3F634183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775EFD">
              <w:rPr>
                <w:rFonts w:ascii="Calibri" w:hAnsi="Calibri" w:cs="Calibri"/>
                <w:sz w:val="24"/>
                <w:szCs w:val="24"/>
              </w:rPr>
              <w:t>a,b,c</w:t>
            </w:r>
            <w:proofErr w:type="spellEnd"/>
            <w:r w:rsidRPr="00775EFD">
              <w:rPr>
                <w:rFonts w:ascii="Calibri" w:hAnsi="Calibri" w:cs="Calibri"/>
                <w:sz w:val="24"/>
                <w:szCs w:val="24"/>
              </w:rPr>
              <w:t xml:space="preserve"> and d</w:t>
            </w:r>
            <w:r w:rsidR="00BE2B18">
              <w:rPr>
                <w:rFonts w:ascii="Calibri" w:hAnsi="Calibri" w:cs="Calibri" w:hint="eastAsia"/>
                <w:sz w:val="24"/>
                <w:szCs w:val="24"/>
              </w:rPr>
              <w:t>*</w:t>
            </w:r>
          </w:p>
        </w:tc>
      </w:tr>
      <w:tr w:rsidR="0080469E" w:rsidRPr="00775EFD" w14:paraId="40CDDFFC" w14:textId="77777777" w:rsidTr="00B971DB">
        <w:tc>
          <w:tcPr>
            <w:tcW w:w="429" w:type="dxa"/>
            <w:vAlign w:val="center"/>
          </w:tcPr>
          <w:p w14:paraId="32508F13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3</w:t>
            </w:r>
          </w:p>
        </w:tc>
        <w:tc>
          <w:tcPr>
            <w:tcW w:w="2670" w:type="dxa"/>
            <w:vAlign w:val="center"/>
          </w:tcPr>
          <w:p w14:paraId="578D8D63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Primary prevention</w:t>
            </w:r>
          </w:p>
        </w:tc>
        <w:tc>
          <w:tcPr>
            <w:tcW w:w="3567" w:type="dxa"/>
            <w:vAlign w:val="center"/>
          </w:tcPr>
          <w:p w14:paraId="6C7605B9" w14:textId="2448D4D5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What is the concept of primary prevention of birth defect</w:t>
            </w:r>
            <w:r w:rsidR="008F41D4">
              <w:rPr>
                <w:rFonts w:ascii="Calibri" w:eastAsia="SimSun" w:hAnsi="Calibri" w:cs="Calibri"/>
                <w:sz w:val="24"/>
                <w:szCs w:val="24"/>
              </w:rPr>
              <w:t>s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?</w:t>
            </w:r>
          </w:p>
        </w:tc>
        <w:tc>
          <w:tcPr>
            <w:tcW w:w="6379" w:type="dxa"/>
            <w:vAlign w:val="center"/>
          </w:tcPr>
          <w:p w14:paraId="06C68698" w14:textId="193D3FC8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a. To prevent birth defect</w:t>
            </w:r>
            <w:r w:rsidR="008F41D4">
              <w:rPr>
                <w:rFonts w:ascii="Calibri" w:eastAsia="SimSun" w:hAnsi="Calibri" w:cs="Calibri"/>
                <w:sz w:val="24"/>
                <w:szCs w:val="24"/>
              </w:rPr>
              <w:t>s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.</w:t>
            </w:r>
          </w:p>
          <w:p w14:paraId="0926166A" w14:textId="5DC48E3B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b. To reduce the number of babies born with birth defect</w:t>
            </w:r>
            <w:r w:rsidR="008F41D4">
              <w:rPr>
                <w:rFonts w:ascii="Calibri" w:eastAsia="SimSun" w:hAnsi="Calibri" w:cs="Calibri"/>
                <w:sz w:val="24"/>
                <w:szCs w:val="24"/>
              </w:rPr>
              <w:t>s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.</w:t>
            </w:r>
          </w:p>
          <w:p w14:paraId="1536A5E5" w14:textId="58915E93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c. To improve the quality of life of children with birth defect</w:t>
            </w:r>
            <w:r w:rsidR="008F41D4">
              <w:rPr>
                <w:rFonts w:ascii="Calibri" w:eastAsia="SimSun" w:hAnsi="Calibri" w:cs="Calibri"/>
                <w:sz w:val="24"/>
                <w:szCs w:val="24"/>
              </w:rPr>
              <w:t>s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.</w:t>
            </w:r>
          </w:p>
          <w:p w14:paraId="6C86FD4F" w14:textId="5BE611E1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d. To treat children with birth defect</w:t>
            </w:r>
            <w:r w:rsidR="008F41D4">
              <w:rPr>
                <w:rFonts w:ascii="Calibri" w:eastAsia="SimSun" w:hAnsi="Calibri" w:cs="Calibri"/>
                <w:sz w:val="24"/>
                <w:szCs w:val="24"/>
              </w:rPr>
              <w:t>s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.</w:t>
            </w:r>
          </w:p>
        </w:tc>
        <w:tc>
          <w:tcPr>
            <w:tcW w:w="854" w:type="dxa"/>
            <w:vAlign w:val="center"/>
          </w:tcPr>
          <w:p w14:paraId="11B0A59B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</w:tr>
      <w:tr w:rsidR="0080469E" w:rsidRPr="00775EFD" w14:paraId="370B3C81" w14:textId="77777777" w:rsidTr="00B971DB">
        <w:tc>
          <w:tcPr>
            <w:tcW w:w="429" w:type="dxa"/>
            <w:vAlign w:val="center"/>
          </w:tcPr>
          <w:p w14:paraId="351694A0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4</w:t>
            </w:r>
          </w:p>
        </w:tc>
        <w:tc>
          <w:tcPr>
            <w:tcW w:w="2670" w:type="dxa"/>
            <w:vAlign w:val="center"/>
          </w:tcPr>
          <w:p w14:paraId="3E507BF1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Neonatal screening</w:t>
            </w:r>
          </w:p>
        </w:tc>
        <w:tc>
          <w:tcPr>
            <w:tcW w:w="3567" w:type="dxa"/>
            <w:vAlign w:val="center"/>
          </w:tcPr>
          <w:p w14:paraId="30AFA0C5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All my examinations during the pregnancy were normal, and the ultrasound examinations were normal as well, so does my child need to have a health check at birth?</w:t>
            </w:r>
          </w:p>
        </w:tc>
        <w:tc>
          <w:tcPr>
            <w:tcW w:w="6379" w:type="dxa"/>
            <w:vAlign w:val="center"/>
          </w:tcPr>
          <w:p w14:paraId="5CB785B3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a. Yes, needs to be examined.</w:t>
            </w:r>
          </w:p>
          <w:p w14:paraId="0790FF98" w14:textId="77777777" w:rsidR="00775EFD" w:rsidRPr="00775EFD" w:rsidRDefault="00775EFD" w:rsidP="00B971DB">
            <w:pPr>
              <w:ind w:left="240" w:hangingChars="100" w:hanging="240"/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b. No, because the results of examinations during my pregnancy are all normal.</w:t>
            </w:r>
          </w:p>
          <w:p w14:paraId="60AA1C58" w14:textId="77777777" w:rsidR="00775EFD" w:rsidRPr="00775EFD" w:rsidRDefault="00775EFD" w:rsidP="00B971DB">
            <w:pPr>
              <w:ind w:left="240" w:hangingChars="100" w:hanging="240"/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c. No, because the examinations during pregnancy were already enough.</w:t>
            </w:r>
          </w:p>
          <w:p w14:paraId="790E49A9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d. Have no idea.</w:t>
            </w:r>
          </w:p>
        </w:tc>
        <w:tc>
          <w:tcPr>
            <w:tcW w:w="854" w:type="dxa"/>
            <w:vAlign w:val="center"/>
          </w:tcPr>
          <w:p w14:paraId="342CD59A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</w:tr>
      <w:tr w:rsidR="0080469E" w:rsidRPr="00775EFD" w14:paraId="55B1A703" w14:textId="77777777" w:rsidTr="00B971DB">
        <w:tc>
          <w:tcPr>
            <w:tcW w:w="429" w:type="dxa"/>
            <w:vAlign w:val="center"/>
          </w:tcPr>
          <w:p w14:paraId="451CE63F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5</w:t>
            </w:r>
          </w:p>
        </w:tc>
        <w:tc>
          <w:tcPr>
            <w:tcW w:w="2670" w:type="dxa"/>
            <w:vAlign w:val="center"/>
          </w:tcPr>
          <w:p w14:paraId="00B9E05F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 xml:space="preserve">Men’s pre-pregnancy </w:t>
            </w: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lastRenderedPageBreak/>
              <w:t>check</w:t>
            </w:r>
          </w:p>
        </w:tc>
        <w:tc>
          <w:tcPr>
            <w:tcW w:w="3567" w:type="dxa"/>
            <w:vAlign w:val="center"/>
          </w:tcPr>
          <w:p w14:paraId="75E15C0C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lastRenderedPageBreak/>
              <w:t xml:space="preserve">Do men need to have a 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lastRenderedPageBreak/>
              <w:t>pre-pregnancy examination?</w:t>
            </w:r>
          </w:p>
        </w:tc>
        <w:tc>
          <w:tcPr>
            <w:tcW w:w="6379" w:type="dxa"/>
            <w:vAlign w:val="center"/>
          </w:tcPr>
          <w:p w14:paraId="619539C3" w14:textId="203C0094" w:rsidR="00775EFD" w:rsidRPr="00775EFD" w:rsidRDefault="00775EFD" w:rsidP="00B971DB">
            <w:pPr>
              <w:ind w:left="240" w:hangingChars="100" w:hanging="240"/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lastRenderedPageBreak/>
              <w:t>a. No, he ha</w:t>
            </w:r>
            <w:r w:rsidR="005F7770">
              <w:rPr>
                <w:rFonts w:ascii="Calibri" w:eastAsia="SimSun" w:hAnsi="Calibri" w:cs="Calibri"/>
                <w:sz w:val="24"/>
                <w:szCs w:val="24"/>
              </w:rPr>
              <w:t>s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 xml:space="preserve"> done pre-marital examination and all the results 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lastRenderedPageBreak/>
              <w:t>are normal, do not need to do pre-pregnancy examination.</w:t>
            </w:r>
          </w:p>
          <w:p w14:paraId="34D5C788" w14:textId="77777777" w:rsidR="00775EFD" w:rsidRPr="00775EFD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b. No, he is usually in good health, so he doesn't have to do it.</w:t>
            </w:r>
          </w:p>
          <w:p w14:paraId="08547025" w14:textId="77777777" w:rsidR="00775EFD" w:rsidRPr="00775EFD" w:rsidRDefault="00775EFD" w:rsidP="00B971DB">
            <w:pPr>
              <w:ind w:left="360" w:hangingChars="150" w:hanging="360"/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c. Yes, premarital examination can’t replace pre-pregnancy examination.</w:t>
            </w:r>
          </w:p>
          <w:p w14:paraId="2A5EF6B6" w14:textId="400F3B1C" w:rsidR="00775EFD" w:rsidRPr="00775EFD" w:rsidRDefault="00775EFD" w:rsidP="00B971DB">
            <w:pPr>
              <w:ind w:left="240" w:hangingChars="100" w:hanging="240"/>
              <w:rPr>
                <w:rFonts w:ascii="Calibri" w:eastAsia="SimSun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sz w:val="24"/>
                <w:szCs w:val="24"/>
              </w:rPr>
              <w:t>d. No, it is a woman’s business to give birth to a child, m</w:t>
            </w:r>
            <w:r w:rsidR="00F929DE">
              <w:rPr>
                <w:rFonts w:ascii="Calibri" w:eastAsia="SimSun" w:hAnsi="Calibri" w:cs="Calibri"/>
                <w:sz w:val="24"/>
                <w:szCs w:val="24"/>
              </w:rPr>
              <w:t>e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n d</w:t>
            </w:r>
            <w:r w:rsidR="00BB74E0">
              <w:rPr>
                <w:rFonts w:ascii="Calibri" w:eastAsia="SimSun" w:hAnsi="Calibri" w:cs="Calibri"/>
                <w:sz w:val="24"/>
                <w:szCs w:val="24"/>
              </w:rPr>
              <w:t>on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't need a pre-pregnancy examination.</w:t>
            </w:r>
          </w:p>
        </w:tc>
        <w:tc>
          <w:tcPr>
            <w:tcW w:w="854" w:type="dxa"/>
            <w:vAlign w:val="center"/>
          </w:tcPr>
          <w:p w14:paraId="182B7199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lastRenderedPageBreak/>
              <w:t>c</w:t>
            </w:r>
          </w:p>
        </w:tc>
      </w:tr>
      <w:tr w:rsidR="0080469E" w:rsidRPr="00775EFD" w14:paraId="4835AB20" w14:textId="77777777" w:rsidTr="00B971DB">
        <w:tc>
          <w:tcPr>
            <w:tcW w:w="429" w:type="dxa"/>
            <w:vAlign w:val="center"/>
          </w:tcPr>
          <w:p w14:paraId="1B611348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lastRenderedPageBreak/>
              <w:t>6</w:t>
            </w:r>
          </w:p>
        </w:tc>
        <w:tc>
          <w:tcPr>
            <w:tcW w:w="2670" w:type="dxa"/>
            <w:vAlign w:val="center"/>
          </w:tcPr>
          <w:p w14:paraId="762D67ED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FA supplementary time</w:t>
            </w:r>
          </w:p>
        </w:tc>
        <w:tc>
          <w:tcPr>
            <w:tcW w:w="3567" w:type="dxa"/>
            <w:vAlign w:val="center"/>
          </w:tcPr>
          <w:p w14:paraId="46F8E6D5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Ordinary women who take folic acid during pregnancy can reduce the risk of neural tube defects in offspring, and how should it be supplemented?</w:t>
            </w:r>
          </w:p>
        </w:tc>
        <w:tc>
          <w:tcPr>
            <w:tcW w:w="6379" w:type="dxa"/>
            <w:vAlign w:val="center"/>
          </w:tcPr>
          <w:p w14:paraId="55BC5D68" w14:textId="77777777" w:rsidR="00775EFD" w:rsidRPr="00775EFD" w:rsidRDefault="00775EFD" w:rsidP="00B971DB">
            <w:pPr>
              <w:ind w:left="240" w:hangingChars="100" w:hanging="240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a. Take 0.4 mg of folic acid supplements daily from three months before pregnancy until you are already pregnant.</w:t>
            </w:r>
          </w:p>
          <w:p w14:paraId="36584B6E" w14:textId="77777777" w:rsidR="00775EFD" w:rsidRPr="00775EFD" w:rsidRDefault="00775EFD" w:rsidP="00B971DB">
            <w:pPr>
              <w:ind w:left="240" w:hangingChars="100" w:hanging="240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b. Take 0.4 mg of folic acid supplements per week from three months before pregnancy to the first trimester.</w:t>
            </w:r>
          </w:p>
          <w:p w14:paraId="74527CF8" w14:textId="77777777" w:rsidR="00775EFD" w:rsidRPr="00775EFD" w:rsidRDefault="00775EFD" w:rsidP="00B971DB">
            <w:pPr>
              <w:ind w:left="240" w:hangingChars="100" w:hanging="240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c. Take 0.4 mg of folic acid supplement daily from the beginning of pregnancy to the first trimester.</w:t>
            </w:r>
          </w:p>
          <w:p w14:paraId="1B913746" w14:textId="77777777" w:rsidR="00775EFD" w:rsidRPr="00775EFD" w:rsidRDefault="00775EFD" w:rsidP="00B971DB">
            <w:pPr>
              <w:ind w:left="240" w:hangingChars="100" w:hanging="240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d. Take 0.4 mg of folic acid supplement daily from three months before pregnancy to the first trimester.</w:t>
            </w:r>
          </w:p>
        </w:tc>
        <w:tc>
          <w:tcPr>
            <w:tcW w:w="854" w:type="dxa"/>
            <w:vAlign w:val="center"/>
          </w:tcPr>
          <w:p w14:paraId="2D02319A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</w:tr>
      <w:tr w:rsidR="0080469E" w:rsidRPr="00775EFD" w14:paraId="3799345E" w14:textId="77777777" w:rsidTr="00B971DB">
        <w:tc>
          <w:tcPr>
            <w:tcW w:w="429" w:type="dxa"/>
            <w:vAlign w:val="center"/>
          </w:tcPr>
          <w:p w14:paraId="4DF2BDB8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7</w:t>
            </w:r>
          </w:p>
        </w:tc>
        <w:tc>
          <w:tcPr>
            <w:tcW w:w="2670" w:type="dxa"/>
            <w:vAlign w:val="center"/>
          </w:tcPr>
          <w:p w14:paraId="7465268A" w14:textId="06279ACC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FA</w:t>
            </w:r>
            <w:r w:rsidR="00760582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 xml:space="preserve"> </w:t>
            </w: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suppleme</w:t>
            </w:r>
            <w:r w:rsidR="00762C40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n</w:t>
            </w: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tary dosage</w:t>
            </w:r>
          </w:p>
        </w:tc>
        <w:tc>
          <w:tcPr>
            <w:tcW w:w="3567" w:type="dxa"/>
            <w:vAlign w:val="center"/>
          </w:tcPr>
          <w:p w14:paraId="67846F25" w14:textId="63F12709" w:rsidR="00775EFD" w:rsidRPr="00775EFD" w:rsidRDefault="00104741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104741">
              <w:rPr>
                <w:rFonts w:ascii="Calibri" w:hAnsi="Calibri" w:cs="Calibri"/>
                <w:sz w:val="24"/>
                <w:szCs w:val="24"/>
              </w:rPr>
              <w:t>What are the best nutritional supplements for women who are planning to become pregnant after one month to improve maternal and child health and prevent birth defects?</w:t>
            </w:r>
          </w:p>
        </w:tc>
        <w:tc>
          <w:tcPr>
            <w:tcW w:w="6379" w:type="dxa"/>
            <w:vAlign w:val="center"/>
          </w:tcPr>
          <w:p w14:paraId="5EA8D7C0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a. Take 0.4mg of folic acid per day.</w:t>
            </w:r>
          </w:p>
          <w:p w14:paraId="0E69BD84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b. Take a multivitamin with 0.4mg of folic acid daily.</w:t>
            </w:r>
          </w:p>
          <w:p w14:paraId="09981F7D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c. Take a multivitamin with 0.8mg of folic acid daily.</w:t>
            </w:r>
          </w:p>
          <w:p w14:paraId="2BFCAA2B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d. Take 5mg of folic acid daily.</w:t>
            </w:r>
          </w:p>
        </w:tc>
        <w:tc>
          <w:tcPr>
            <w:tcW w:w="854" w:type="dxa"/>
            <w:vAlign w:val="center"/>
          </w:tcPr>
          <w:p w14:paraId="17191076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</w:tr>
      <w:tr w:rsidR="0080469E" w:rsidRPr="00775EFD" w14:paraId="4CC0C387" w14:textId="77777777" w:rsidTr="00B971DB">
        <w:tc>
          <w:tcPr>
            <w:tcW w:w="429" w:type="dxa"/>
            <w:vAlign w:val="center"/>
          </w:tcPr>
          <w:p w14:paraId="0B7AC827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8</w:t>
            </w:r>
          </w:p>
        </w:tc>
        <w:tc>
          <w:tcPr>
            <w:tcW w:w="2670" w:type="dxa"/>
            <w:vAlign w:val="center"/>
          </w:tcPr>
          <w:p w14:paraId="005D3705" w14:textId="77777777" w:rsidR="00775EFD" w:rsidRPr="001F634A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Importance of prenatal examination</w:t>
            </w:r>
          </w:p>
        </w:tc>
        <w:tc>
          <w:tcPr>
            <w:tcW w:w="3567" w:type="dxa"/>
            <w:vAlign w:val="center"/>
          </w:tcPr>
          <w:p w14:paraId="13146CCC" w14:textId="75021FE1" w:rsidR="00775EFD" w:rsidRPr="001F634A" w:rsidRDefault="00775EFD" w:rsidP="00B971D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t xml:space="preserve">All my examinations </w:t>
            </w:r>
            <w:r w:rsidR="0080469E" w:rsidRPr="001F634A">
              <w:rPr>
                <w:rFonts w:ascii="Calibri" w:eastAsia="SimSun" w:hAnsi="Calibri" w:cs="Calibri"/>
                <w:sz w:val="24"/>
                <w:szCs w:val="24"/>
              </w:rPr>
              <w:t xml:space="preserve">before </w:t>
            </w:r>
            <w:r w:rsidRPr="001F634A">
              <w:rPr>
                <w:rFonts w:ascii="Calibri" w:eastAsia="SimSun" w:hAnsi="Calibri" w:cs="Calibri"/>
                <w:sz w:val="24"/>
                <w:szCs w:val="24"/>
              </w:rPr>
              <w:t>pregnancy were normal, do I need to have prenatal examination?</w:t>
            </w:r>
          </w:p>
        </w:tc>
        <w:tc>
          <w:tcPr>
            <w:tcW w:w="6379" w:type="dxa"/>
            <w:vAlign w:val="center"/>
          </w:tcPr>
          <w:p w14:paraId="119E8782" w14:textId="07B16E11" w:rsidR="00775EFD" w:rsidRPr="001F634A" w:rsidRDefault="00775EFD" w:rsidP="00B971DB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Calibri" w:eastAsia="SimSun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t xml:space="preserve">Yes, because the pre-pregnancy examinations </w:t>
            </w:r>
            <w:r w:rsidR="00760582" w:rsidRPr="00775EFD">
              <w:rPr>
                <w:rFonts w:ascii="Calibri" w:eastAsia="SimSun" w:hAnsi="Calibri" w:cs="Calibri"/>
                <w:sz w:val="24"/>
                <w:szCs w:val="24"/>
              </w:rPr>
              <w:t>can’t</w:t>
            </w:r>
            <w:r w:rsidR="00760582" w:rsidRPr="001F634A">
              <w:rPr>
                <w:rFonts w:ascii="Calibri" w:eastAsia="SimSun" w:hAnsi="Calibri" w:cs="Calibri"/>
                <w:sz w:val="24"/>
                <w:szCs w:val="24"/>
              </w:rPr>
              <w:t xml:space="preserve"> </w:t>
            </w:r>
            <w:r w:rsidRPr="001F634A">
              <w:rPr>
                <w:rFonts w:ascii="Calibri" w:eastAsia="SimSun" w:hAnsi="Calibri" w:cs="Calibri"/>
                <w:sz w:val="24"/>
                <w:szCs w:val="24"/>
              </w:rPr>
              <w:t>take the place of prenatal examinations.</w:t>
            </w:r>
          </w:p>
          <w:p w14:paraId="09C14D52" w14:textId="77777777" w:rsidR="00775EFD" w:rsidRPr="001F634A" w:rsidRDefault="00775EFD" w:rsidP="00B971DB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Calibri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t>No, because many items have been checked before pregnancy, it is enough to guarantee a healthy baby.</w:t>
            </w:r>
          </w:p>
          <w:p w14:paraId="57BFE636" w14:textId="1859C17E" w:rsidR="00775EFD" w:rsidRPr="001F634A" w:rsidRDefault="00775EFD" w:rsidP="00B971DB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Calibri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t>Not necessarily required, prenatal examination is only necessary if there is a problem</w:t>
            </w:r>
            <w:r w:rsidR="00FC0040" w:rsidRPr="001F634A">
              <w:rPr>
                <w:rFonts w:ascii="Calibri" w:eastAsia="SimSun" w:hAnsi="Calibri" w:cs="Calibri"/>
                <w:sz w:val="24"/>
                <w:szCs w:val="24"/>
              </w:rPr>
              <w:t xml:space="preserve"> in pre-</w:t>
            </w:r>
            <w:r w:rsidRPr="001F634A">
              <w:rPr>
                <w:rFonts w:ascii="Calibri" w:eastAsia="SimSun" w:hAnsi="Calibri" w:cs="Calibri"/>
                <w:sz w:val="24"/>
                <w:szCs w:val="24"/>
              </w:rPr>
              <w:t>pregnancy check</w:t>
            </w:r>
          </w:p>
          <w:p w14:paraId="77EF8414" w14:textId="77777777" w:rsidR="00775EFD" w:rsidRPr="001F634A" w:rsidRDefault="00775EFD" w:rsidP="00B971DB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Calibri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lastRenderedPageBreak/>
              <w:t>Have no idea.</w:t>
            </w:r>
          </w:p>
        </w:tc>
        <w:tc>
          <w:tcPr>
            <w:tcW w:w="854" w:type="dxa"/>
            <w:vAlign w:val="center"/>
          </w:tcPr>
          <w:p w14:paraId="3AAAFD36" w14:textId="5262B85E" w:rsidR="00775EFD" w:rsidRPr="00775EFD" w:rsidRDefault="00A73A80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a</w:t>
            </w:r>
          </w:p>
        </w:tc>
      </w:tr>
      <w:tr w:rsidR="0080469E" w:rsidRPr="00775EFD" w14:paraId="2C7034A0" w14:textId="77777777" w:rsidTr="00B971DB">
        <w:tc>
          <w:tcPr>
            <w:tcW w:w="429" w:type="dxa"/>
            <w:vAlign w:val="center"/>
          </w:tcPr>
          <w:p w14:paraId="1A19F3C1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lastRenderedPageBreak/>
              <w:t>9</w:t>
            </w:r>
          </w:p>
        </w:tc>
        <w:tc>
          <w:tcPr>
            <w:tcW w:w="2670" w:type="dxa"/>
            <w:vAlign w:val="center"/>
          </w:tcPr>
          <w:p w14:paraId="70A8E131" w14:textId="77777777" w:rsidR="00775EFD" w:rsidRPr="001F634A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The concept of advanced age pregnancy</w:t>
            </w:r>
          </w:p>
        </w:tc>
        <w:tc>
          <w:tcPr>
            <w:tcW w:w="3567" w:type="dxa"/>
            <w:vAlign w:val="center"/>
          </w:tcPr>
          <w:p w14:paraId="19D409D7" w14:textId="77777777" w:rsidR="00775EFD" w:rsidRPr="001F634A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1F634A">
              <w:rPr>
                <w:rFonts w:ascii="Calibri" w:hAnsi="Calibri" w:cs="Calibri"/>
                <w:sz w:val="24"/>
                <w:szCs w:val="24"/>
              </w:rPr>
              <w:t>How old a pregnant woman over than will be in a high-risk pregnancy?</w:t>
            </w:r>
          </w:p>
        </w:tc>
        <w:tc>
          <w:tcPr>
            <w:tcW w:w="6379" w:type="dxa"/>
            <w:vAlign w:val="center"/>
          </w:tcPr>
          <w:p w14:paraId="768A4C74" w14:textId="77777777" w:rsidR="00775EFD" w:rsidRPr="001F634A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t>a. 25 years of age.</w:t>
            </w:r>
          </w:p>
          <w:p w14:paraId="32A3E5B1" w14:textId="77777777" w:rsidR="00775EFD" w:rsidRPr="001F634A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1F634A">
              <w:rPr>
                <w:rFonts w:ascii="Calibri" w:hAnsi="Calibri" w:cs="Calibri"/>
                <w:sz w:val="24"/>
                <w:szCs w:val="24"/>
              </w:rPr>
              <w:t>b. 30</w:t>
            </w:r>
            <w:r w:rsidRPr="001F634A">
              <w:rPr>
                <w:rFonts w:ascii="Calibri" w:eastAsia="SimSun" w:hAnsi="Calibri" w:cs="Calibri"/>
                <w:sz w:val="24"/>
                <w:szCs w:val="24"/>
              </w:rPr>
              <w:t xml:space="preserve"> years of age.</w:t>
            </w:r>
          </w:p>
          <w:p w14:paraId="54AF9256" w14:textId="77777777" w:rsidR="00775EFD" w:rsidRPr="001F634A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t xml:space="preserve">c. </w:t>
            </w:r>
            <w:r w:rsidRPr="001F634A">
              <w:rPr>
                <w:rFonts w:ascii="Calibri" w:hAnsi="Calibri" w:cs="Calibri"/>
                <w:sz w:val="24"/>
                <w:szCs w:val="24"/>
              </w:rPr>
              <w:t>35</w:t>
            </w:r>
            <w:r w:rsidRPr="001F634A">
              <w:rPr>
                <w:rFonts w:ascii="Calibri" w:eastAsia="SimSun" w:hAnsi="Calibri" w:cs="Calibri"/>
                <w:sz w:val="24"/>
                <w:szCs w:val="24"/>
              </w:rPr>
              <w:t xml:space="preserve"> years of age.</w:t>
            </w:r>
          </w:p>
          <w:p w14:paraId="6E8DE1AE" w14:textId="77777777" w:rsidR="00775EFD" w:rsidRPr="001F634A" w:rsidRDefault="00775EFD" w:rsidP="00B971DB">
            <w:pPr>
              <w:rPr>
                <w:rFonts w:ascii="Calibri" w:eastAsia="SimSun" w:hAnsi="Calibri" w:cs="Calibri"/>
                <w:sz w:val="24"/>
                <w:szCs w:val="24"/>
              </w:rPr>
            </w:pPr>
            <w:r w:rsidRPr="001F634A">
              <w:rPr>
                <w:rFonts w:ascii="Calibri" w:eastAsia="SimSun" w:hAnsi="Calibri" w:cs="Calibri"/>
                <w:sz w:val="24"/>
                <w:szCs w:val="24"/>
              </w:rPr>
              <w:t>d. 40 years of age.</w:t>
            </w:r>
          </w:p>
        </w:tc>
        <w:tc>
          <w:tcPr>
            <w:tcW w:w="854" w:type="dxa"/>
            <w:vAlign w:val="center"/>
          </w:tcPr>
          <w:p w14:paraId="5417B464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80469E" w:rsidRPr="00775EFD" w14:paraId="0210C31E" w14:textId="77777777" w:rsidTr="00B971DB">
        <w:tc>
          <w:tcPr>
            <w:tcW w:w="429" w:type="dxa"/>
            <w:vAlign w:val="center"/>
          </w:tcPr>
          <w:p w14:paraId="679F9EDC" w14:textId="77777777" w:rsidR="00775EFD" w:rsidRPr="00775EFD" w:rsidRDefault="00775EFD" w:rsidP="00B971DB">
            <w:pPr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10</w:t>
            </w:r>
          </w:p>
        </w:tc>
        <w:tc>
          <w:tcPr>
            <w:tcW w:w="2670" w:type="dxa"/>
            <w:vAlign w:val="center"/>
          </w:tcPr>
          <w:p w14:paraId="719E5BB9" w14:textId="115F0CFF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 xml:space="preserve">The </w:t>
            </w:r>
            <w:r w:rsidR="00F14685" w:rsidRPr="00F14685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>association</w:t>
            </w:r>
            <w:r w:rsidRPr="00775EFD">
              <w:rPr>
                <w:rFonts w:ascii="Calibri" w:eastAsia="SimSun" w:hAnsi="Calibri" w:cs="Calibri"/>
                <w:bCs/>
                <w:noProof/>
                <w:sz w:val="24"/>
                <w:szCs w:val="24"/>
              </w:rPr>
              <w:t xml:space="preserve"> between thyroid dysfunction and eugenics</w:t>
            </w:r>
          </w:p>
        </w:tc>
        <w:tc>
          <w:tcPr>
            <w:tcW w:w="3567" w:type="dxa"/>
            <w:vAlign w:val="center"/>
          </w:tcPr>
          <w:p w14:paraId="6331C76F" w14:textId="127A16A1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Is there a</w:t>
            </w:r>
            <w:r w:rsidR="00D6634B">
              <w:rPr>
                <w:rFonts w:ascii="Calibri" w:hAnsi="Calibri" w:cs="Calibri"/>
                <w:sz w:val="24"/>
                <w:szCs w:val="24"/>
              </w:rPr>
              <w:t>n</w:t>
            </w:r>
            <w:r w:rsidRPr="00775EFD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14685" w:rsidRPr="00F14685">
              <w:rPr>
                <w:rFonts w:ascii="Calibri" w:hAnsi="Calibri" w:cs="Calibri"/>
                <w:sz w:val="24"/>
                <w:szCs w:val="24"/>
              </w:rPr>
              <w:t>association</w:t>
            </w:r>
            <w:r w:rsidRPr="00775EFD">
              <w:rPr>
                <w:rFonts w:ascii="Calibri" w:hAnsi="Calibri" w:cs="Calibri"/>
                <w:sz w:val="24"/>
                <w:szCs w:val="24"/>
              </w:rPr>
              <w:t xml:space="preserve"> between maternal hypothyroidism and offspring health?</w:t>
            </w:r>
          </w:p>
        </w:tc>
        <w:tc>
          <w:tcPr>
            <w:tcW w:w="6379" w:type="dxa"/>
            <w:vAlign w:val="center"/>
          </w:tcPr>
          <w:p w14:paraId="07BCD7A7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a. Yes, it can affect fetal intelligence and physical development.</w:t>
            </w:r>
          </w:p>
          <w:p w14:paraId="72A9CB7A" w14:textId="2011C7CC" w:rsidR="00775EFD" w:rsidRPr="00775EFD" w:rsidRDefault="00775EFD" w:rsidP="00B971DB">
            <w:pPr>
              <w:ind w:left="240" w:hangingChars="100" w:hanging="240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 xml:space="preserve">b. No, </w:t>
            </w:r>
            <w:r w:rsidR="00EC2517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Pr="00775EFD">
              <w:rPr>
                <w:rFonts w:ascii="Calibri" w:hAnsi="Calibri" w:cs="Calibri"/>
                <w:sz w:val="24"/>
                <w:szCs w:val="24"/>
              </w:rPr>
              <w:t>fetus has thyroid gland, which is not affected by the mother.</w:t>
            </w:r>
          </w:p>
          <w:p w14:paraId="76EFEECB" w14:textId="77777777" w:rsidR="00775EFD" w:rsidRPr="00775EFD" w:rsidRDefault="00775EFD" w:rsidP="00B971DB">
            <w:pPr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 xml:space="preserve">c. </w:t>
            </w:r>
            <w:r w:rsidRPr="00775EFD">
              <w:rPr>
                <w:rFonts w:ascii="Calibri" w:eastAsia="SimSun" w:hAnsi="Calibri" w:cs="Calibri"/>
                <w:sz w:val="24"/>
                <w:szCs w:val="24"/>
              </w:rPr>
              <w:t>Have no idea.</w:t>
            </w:r>
          </w:p>
        </w:tc>
        <w:tc>
          <w:tcPr>
            <w:tcW w:w="854" w:type="dxa"/>
            <w:vAlign w:val="center"/>
          </w:tcPr>
          <w:p w14:paraId="6DA8DC1A" w14:textId="77777777" w:rsidR="00775EFD" w:rsidRPr="00775EFD" w:rsidRDefault="00775EFD" w:rsidP="00B971D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5EFD"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</w:tr>
    </w:tbl>
    <w:p w14:paraId="5819F824" w14:textId="5DD515E1" w:rsidR="00775EFD" w:rsidRDefault="00775EFD" w:rsidP="00775EFD">
      <w:pPr>
        <w:tabs>
          <w:tab w:val="left" w:pos="750"/>
        </w:tabs>
        <w:spacing w:line="360" w:lineRule="auto"/>
        <w:rPr>
          <w:rFonts w:ascii="Calibri" w:eastAsia="SimSun" w:hAnsi="Calibri" w:cs="Calibri"/>
          <w:color w:val="000000" w:themeColor="text1"/>
          <w:sz w:val="24"/>
          <w:szCs w:val="24"/>
        </w:rPr>
      </w:pPr>
      <w:r w:rsidRPr="00775EFD">
        <w:rPr>
          <w:rFonts w:ascii="Calibri" w:eastAsia="SimSun" w:hAnsi="Calibri" w:cs="Calibri"/>
          <w:sz w:val="24"/>
          <w:szCs w:val="24"/>
          <w:vertAlign w:val="superscript"/>
        </w:rPr>
        <w:t>#</w:t>
      </w:r>
      <w:r w:rsidRPr="00775EFD">
        <w:rPr>
          <w:rFonts w:ascii="Calibri" w:eastAsia="SimSun" w:hAnsi="Calibri" w:cs="Calibri"/>
          <w:sz w:val="24"/>
          <w:szCs w:val="24"/>
        </w:rPr>
        <w:t xml:space="preserve">: </w:t>
      </w:r>
      <w:r w:rsidRPr="00775EFD">
        <w:rPr>
          <w:rFonts w:ascii="Calibri" w:eastAsia="SimSun" w:hAnsi="Calibri" w:cs="Calibri"/>
          <w:color w:val="000000" w:themeColor="text1"/>
          <w:sz w:val="24"/>
          <w:szCs w:val="24"/>
        </w:rPr>
        <w:t xml:space="preserve">Closed quantify scoring system was used for the 10 questions, where 1 question corresponded to 1 point. </w:t>
      </w:r>
      <w:r w:rsidRPr="00775EFD">
        <w:rPr>
          <w:rFonts w:ascii="Calibri" w:eastAsia="SimSun" w:hAnsi="Calibri" w:cs="Calibri"/>
          <w:sz w:val="24"/>
          <w:szCs w:val="24"/>
        </w:rPr>
        <w:t>Each individual received one point for correct answer of each question.</w:t>
      </w:r>
      <w:r w:rsidRPr="00775EFD">
        <w:rPr>
          <w:rFonts w:ascii="Calibri" w:eastAsia="SimSun" w:hAnsi="Calibri" w:cs="Calibri"/>
          <w:color w:val="000000" w:themeColor="text1"/>
          <w:sz w:val="24"/>
          <w:szCs w:val="24"/>
        </w:rPr>
        <w:t xml:space="preserve"> It was defined as knowledge pass when the</w:t>
      </w:r>
      <w:bookmarkStart w:id="3" w:name="_Hlk6871685"/>
      <w:r w:rsidRPr="00775EFD">
        <w:rPr>
          <w:rFonts w:ascii="Calibri" w:eastAsia="SimSun" w:hAnsi="Calibri" w:cs="Calibri"/>
          <w:color w:val="000000" w:themeColor="text1"/>
          <w:sz w:val="24"/>
          <w:szCs w:val="24"/>
        </w:rPr>
        <w:t xml:space="preserve"> score was higher than or equal to 6</w:t>
      </w:r>
      <w:bookmarkEnd w:id="3"/>
      <w:r w:rsidRPr="00775EFD">
        <w:rPr>
          <w:rFonts w:ascii="Calibri" w:eastAsia="SimSun" w:hAnsi="Calibri" w:cs="Calibri"/>
          <w:color w:val="000000" w:themeColor="text1"/>
          <w:sz w:val="24"/>
          <w:szCs w:val="24"/>
        </w:rPr>
        <w:t>.</w:t>
      </w:r>
    </w:p>
    <w:p w14:paraId="52B54A07" w14:textId="1ACB340C" w:rsidR="00BE2B18" w:rsidRPr="00775EFD" w:rsidRDefault="00BE2B18" w:rsidP="00775EFD">
      <w:pPr>
        <w:tabs>
          <w:tab w:val="left" w:pos="750"/>
        </w:tabs>
        <w:spacing w:line="360" w:lineRule="auto"/>
        <w:rPr>
          <w:rFonts w:ascii="Calibri" w:eastAsia="SimSun" w:hAnsi="Calibri" w:cs="Calibri"/>
          <w:sz w:val="24"/>
          <w:szCs w:val="24"/>
        </w:rPr>
      </w:pPr>
      <w:r>
        <w:rPr>
          <w:rFonts w:ascii="Calibri" w:eastAsia="SimSun" w:hAnsi="Calibri" w:cs="Calibri" w:hint="eastAsia"/>
          <w:color w:val="000000" w:themeColor="text1"/>
          <w:sz w:val="24"/>
          <w:szCs w:val="24"/>
        </w:rPr>
        <w:t>*:</w:t>
      </w:r>
      <w:r>
        <w:rPr>
          <w:rFonts w:ascii="Calibri" w:eastAsia="SimSun" w:hAnsi="Calibri" w:cs="Calibri"/>
          <w:color w:val="000000" w:themeColor="text1"/>
          <w:sz w:val="24"/>
          <w:szCs w:val="24"/>
        </w:rPr>
        <w:t xml:space="preserve"> </w:t>
      </w:r>
      <w:r w:rsidRPr="00483E6A">
        <w:rPr>
          <w:rFonts w:ascii="Calibri" w:eastAsia="SimSun" w:hAnsi="Calibri" w:hint="eastAsia"/>
          <w:sz w:val="24"/>
        </w:rPr>
        <w:t>I</w:t>
      </w:r>
      <w:r w:rsidRPr="00483E6A">
        <w:rPr>
          <w:rFonts w:ascii="Calibri" w:eastAsia="SimSun" w:hAnsi="Calibri"/>
          <w:sz w:val="24"/>
        </w:rPr>
        <w:t>t was</w:t>
      </w:r>
      <w:bookmarkStart w:id="4" w:name="_Hlk7650353"/>
      <w:r w:rsidRPr="00483E6A">
        <w:rPr>
          <w:rFonts w:ascii="Calibri" w:eastAsia="SimSun" w:hAnsi="Calibri"/>
          <w:sz w:val="24"/>
        </w:rPr>
        <w:t xml:space="preserve"> considered as</w:t>
      </w:r>
      <w:bookmarkEnd w:id="4"/>
      <w:r w:rsidRPr="00483E6A">
        <w:rPr>
          <w:rFonts w:ascii="Calibri" w:eastAsia="SimSun" w:hAnsi="Calibri"/>
          <w:sz w:val="24"/>
        </w:rPr>
        <w:t xml:space="preserve"> correct</w:t>
      </w:r>
      <w:r w:rsidRPr="00483E6A">
        <w:rPr>
          <w:rFonts w:ascii="Calibri" w:eastAsia="SimSun" w:hAnsi="Calibri" w:hint="eastAsia"/>
          <w:sz w:val="24"/>
        </w:rPr>
        <w:t xml:space="preserve"> i</w:t>
      </w:r>
      <w:r w:rsidRPr="00483E6A">
        <w:rPr>
          <w:rFonts w:ascii="Calibri" w:eastAsia="SimSun" w:hAnsi="Calibri"/>
          <w:sz w:val="24"/>
        </w:rPr>
        <w:t>f all four options had been selected</w:t>
      </w:r>
      <w:r>
        <w:rPr>
          <w:rFonts w:ascii="Calibri" w:eastAsia="SimSun" w:hAnsi="Calibri"/>
          <w:sz w:val="24"/>
        </w:rPr>
        <w:t>.</w:t>
      </w:r>
      <w:r w:rsidRPr="00483E6A">
        <w:rPr>
          <w:rFonts w:ascii="Calibri" w:eastAsia="SimSun" w:hAnsi="Calibri"/>
          <w:sz w:val="24"/>
        </w:rPr>
        <w:t xml:space="preserve"> </w:t>
      </w:r>
      <w:r>
        <w:rPr>
          <w:rFonts w:ascii="Calibri" w:eastAsia="SimSun" w:hAnsi="Calibri"/>
          <w:sz w:val="24"/>
        </w:rPr>
        <w:t>M</w:t>
      </w:r>
      <w:r w:rsidRPr="00483E6A">
        <w:rPr>
          <w:rFonts w:ascii="Calibri" w:eastAsia="SimSun" w:hAnsi="Calibri"/>
          <w:sz w:val="24"/>
        </w:rPr>
        <w:t xml:space="preserve">issing or not selected were </w:t>
      </w:r>
      <w:r w:rsidRPr="00BE2B18">
        <w:rPr>
          <w:rFonts w:ascii="Calibri" w:eastAsia="SimSun" w:hAnsi="Calibri"/>
          <w:sz w:val="24"/>
        </w:rPr>
        <w:t>considered as</w:t>
      </w:r>
      <w:r w:rsidRPr="00483E6A">
        <w:rPr>
          <w:rFonts w:ascii="Calibri" w:eastAsia="SimSun" w:hAnsi="Calibri"/>
          <w:sz w:val="24"/>
        </w:rPr>
        <w:t xml:space="preserve"> incorrectly</w:t>
      </w:r>
      <w:r>
        <w:rPr>
          <w:rFonts w:ascii="Calibri" w:eastAsia="SimSun" w:hAnsi="Calibri"/>
          <w:sz w:val="24"/>
        </w:rPr>
        <w:t>.</w:t>
      </w:r>
    </w:p>
    <w:p w14:paraId="5C0505C0" w14:textId="7751574B" w:rsidR="000741F0" w:rsidRPr="00775EFD" w:rsidRDefault="00775EFD" w:rsidP="00775EFD">
      <w:pPr>
        <w:rPr>
          <w:rFonts w:ascii="Calibri" w:hAnsi="Calibri" w:cs="Calibri"/>
          <w:sz w:val="24"/>
          <w:szCs w:val="24"/>
        </w:rPr>
      </w:pPr>
      <w:r w:rsidRPr="00775EFD">
        <w:rPr>
          <w:rFonts w:ascii="Calibri" w:eastAsia="SimSun" w:hAnsi="Calibri" w:cs="Calibri"/>
          <w:sz w:val="24"/>
          <w:szCs w:val="24"/>
        </w:rPr>
        <w:tab/>
      </w:r>
    </w:p>
    <w:sectPr w:rsidR="000741F0" w:rsidRPr="00775EFD" w:rsidSect="00775EF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85AAFF" w14:textId="77777777" w:rsidR="004D7417" w:rsidRDefault="004D7417" w:rsidP="00775EFD">
      <w:r>
        <w:separator/>
      </w:r>
    </w:p>
  </w:endnote>
  <w:endnote w:type="continuationSeparator" w:id="0">
    <w:p w14:paraId="0946388B" w14:textId="77777777" w:rsidR="004D7417" w:rsidRDefault="004D7417" w:rsidP="00775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1296AA" w14:textId="77777777" w:rsidR="004D7417" w:rsidRDefault="004D7417" w:rsidP="00775EFD">
      <w:r>
        <w:separator/>
      </w:r>
    </w:p>
  </w:footnote>
  <w:footnote w:type="continuationSeparator" w:id="0">
    <w:p w14:paraId="3B92226D" w14:textId="77777777" w:rsidR="004D7417" w:rsidRDefault="004D7417" w:rsidP="00775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C757D"/>
    <w:multiLevelType w:val="hybridMultilevel"/>
    <w:tmpl w:val="E1F8A8AA"/>
    <w:lvl w:ilvl="0" w:tplc="F9E4558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624"/>
    <w:rsid w:val="000741F0"/>
    <w:rsid w:val="00104741"/>
    <w:rsid w:val="00107CAB"/>
    <w:rsid w:val="00197A4B"/>
    <w:rsid w:val="001F634A"/>
    <w:rsid w:val="004A49AB"/>
    <w:rsid w:val="004D7417"/>
    <w:rsid w:val="005E3B42"/>
    <w:rsid w:val="005F7770"/>
    <w:rsid w:val="006B39F1"/>
    <w:rsid w:val="00760582"/>
    <w:rsid w:val="00762C40"/>
    <w:rsid w:val="00775EFD"/>
    <w:rsid w:val="00792F66"/>
    <w:rsid w:val="0080469E"/>
    <w:rsid w:val="00821559"/>
    <w:rsid w:val="008F41D4"/>
    <w:rsid w:val="00A0702D"/>
    <w:rsid w:val="00A73A80"/>
    <w:rsid w:val="00AB2FD9"/>
    <w:rsid w:val="00AF0D24"/>
    <w:rsid w:val="00B95624"/>
    <w:rsid w:val="00BB74E0"/>
    <w:rsid w:val="00BE2B18"/>
    <w:rsid w:val="00BF7E95"/>
    <w:rsid w:val="00CD68A0"/>
    <w:rsid w:val="00D01844"/>
    <w:rsid w:val="00D6634B"/>
    <w:rsid w:val="00DA48BD"/>
    <w:rsid w:val="00DF50A9"/>
    <w:rsid w:val="00E245AB"/>
    <w:rsid w:val="00EC2517"/>
    <w:rsid w:val="00F14685"/>
    <w:rsid w:val="00F929DE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649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EFD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5E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75EFD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75E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75EFD"/>
    <w:rPr>
      <w:sz w:val="18"/>
      <w:szCs w:val="18"/>
    </w:rPr>
  </w:style>
  <w:style w:type="table" w:styleId="TableGrid">
    <w:name w:val="Table Grid"/>
    <w:basedOn w:val="TableNormal"/>
    <w:uiPriority w:val="39"/>
    <w:rsid w:val="00775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5EF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EFD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5E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75EFD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75E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75EFD"/>
    <w:rPr>
      <w:sz w:val="18"/>
      <w:szCs w:val="18"/>
    </w:rPr>
  </w:style>
  <w:style w:type="table" w:styleId="TableGrid">
    <w:name w:val="Table Grid"/>
    <w:basedOn w:val="TableNormal"/>
    <w:uiPriority w:val="39"/>
    <w:rsid w:val="00775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5EF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huangliyanya@163.com</dc:creator>
  <cp:keywords/>
  <dc:description/>
  <cp:lastModifiedBy>RDAGOY</cp:lastModifiedBy>
  <cp:revision>4</cp:revision>
  <dcterms:created xsi:type="dcterms:W3CDTF">2019-06-24T02:29:00Z</dcterms:created>
  <dcterms:modified xsi:type="dcterms:W3CDTF">2019-08-30T09:54:00Z</dcterms:modified>
</cp:coreProperties>
</file>