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B73" w:rsidRPr="00D1655C" w:rsidRDefault="004E3FD2" w:rsidP="004E3FD2">
      <w:pPr>
        <w:spacing w:line="276" w:lineRule="auto"/>
        <w:rPr>
          <w:rFonts w:ascii="Arial" w:hAnsi="Arial" w:cs="Arial"/>
          <w:sz w:val="24"/>
          <w:szCs w:val="24"/>
        </w:rPr>
      </w:pPr>
      <w:r w:rsidRPr="00D1655C">
        <w:rPr>
          <w:rFonts w:ascii="Arial" w:hAnsi="Arial" w:cs="Arial"/>
          <w:sz w:val="24"/>
          <w:szCs w:val="24"/>
        </w:rPr>
        <w:t xml:space="preserve">Table </w:t>
      </w:r>
      <w:r w:rsidR="00097437">
        <w:rPr>
          <w:rFonts w:ascii="Arial" w:hAnsi="Arial" w:cs="Arial" w:hint="eastAsia"/>
          <w:sz w:val="24"/>
          <w:szCs w:val="24"/>
        </w:rPr>
        <w:t>S</w:t>
      </w:r>
      <w:bookmarkStart w:id="0" w:name="_GoBack"/>
      <w:bookmarkEnd w:id="0"/>
      <w:r w:rsidRPr="00D1655C">
        <w:rPr>
          <w:rFonts w:ascii="Arial" w:hAnsi="Arial" w:cs="Arial"/>
          <w:sz w:val="24"/>
          <w:szCs w:val="24"/>
        </w:rPr>
        <w:t>1 Characteristics of the meta-analysis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295"/>
      </w:tblGrid>
      <w:tr w:rsidR="004E3FD2" w:rsidRPr="00D1655C" w:rsidTr="00431894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Item</w:t>
            </w:r>
          </w:p>
        </w:tc>
        <w:tc>
          <w:tcPr>
            <w:tcW w:w="5295" w:type="dxa"/>
            <w:tcBorders>
              <w:top w:val="single" w:sz="4" w:space="0" w:color="auto"/>
              <w:bottom w:val="single" w:sz="4" w:space="0" w:color="auto"/>
            </w:tcBorders>
          </w:tcPr>
          <w:p w:rsidR="004E3FD2" w:rsidRPr="00D1655C" w:rsidRDefault="00D05FEC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Content</w:t>
            </w:r>
          </w:p>
        </w:tc>
      </w:tr>
      <w:tr w:rsidR="004E3FD2" w:rsidRPr="00D1655C" w:rsidTr="00431894">
        <w:tc>
          <w:tcPr>
            <w:tcW w:w="3227" w:type="dxa"/>
            <w:tcBorders>
              <w:top w:val="single" w:sz="4" w:space="0" w:color="auto"/>
            </w:tcBorders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Countries</w:t>
            </w:r>
          </w:p>
        </w:tc>
        <w:tc>
          <w:tcPr>
            <w:tcW w:w="5295" w:type="dxa"/>
            <w:tcBorders>
              <w:top w:val="single" w:sz="4" w:space="0" w:color="auto"/>
            </w:tcBorders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  <w:tr w:rsidR="004E3FD2" w:rsidRPr="00D1655C" w:rsidTr="00431894">
        <w:trPr>
          <w:trHeight w:val="383"/>
        </w:trPr>
        <w:tc>
          <w:tcPr>
            <w:tcW w:w="3227" w:type="dxa"/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Continent</w:t>
            </w:r>
            <w:r w:rsidR="00431894" w:rsidRPr="00D1655C"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5295" w:type="dxa"/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E3FD2" w:rsidRPr="00D1655C" w:rsidTr="00431894">
        <w:tc>
          <w:tcPr>
            <w:tcW w:w="3227" w:type="dxa"/>
          </w:tcPr>
          <w:p w:rsidR="004E3FD2" w:rsidRPr="00D1655C" w:rsidRDefault="00EF57F7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Total n</w:t>
            </w:r>
            <w:r w:rsidR="004E3FD2" w:rsidRPr="00D1655C">
              <w:rPr>
                <w:rFonts w:ascii="Arial" w:hAnsi="Arial" w:cs="Arial"/>
                <w:sz w:val="24"/>
                <w:szCs w:val="24"/>
              </w:rPr>
              <w:t>umber</w:t>
            </w:r>
            <w:r w:rsidRPr="00D1655C">
              <w:rPr>
                <w:rFonts w:ascii="Arial" w:hAnsi="Arial" w:cs="Arial"/>
                <w:sz w:val="24"/>
                <w:szCs w:val="24"/>
              </w:rPr>
              <w:t xml:space="preserve"> of individuals</w:t>
            </w:r>
            <w:r w:rsidR="004E3FD2" w:rsidRPr="00D165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295" w:type="dxa"/>
          </w:tcPr>
          <w:p w:rsidR="004E3FD2" w:rsidRPr="00D1655C" w:rsidRDefault="00FA612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 w:hint="eastAsia"/>
                <w:sz w:val="24"/>
                <w:szCs w:val="24"/>
              </w:rPr>
              <w:t>39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 w:hint="eastAsia"/>
                <w:sz w:val="24"/>
                <w:szCs w:val="24"/>
              </w:rPr>
              <w:t>006</w:t>
            </w:r>
          </w:p>
        </w:tc>
      </w:tr>
      <w:tr w:rsidR="00EF57F7" w:rsidRPr="00D1655C" w:rsidTr="00431894">
        <w:tc>
          <w:tcPr>
            <w:tcW w:w="3227" w:type="dxa"/>
          </w:tcPr>
          <w:p w:rsidR="00EF57F7" w:rsidRPr="00D1655C" w:rsidRDefault="00EF57F7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Total number of articles</w:t>
            </w:r>
          </w:p>
        </w:tc>
        <w:tc>
          <w:tcPr>
            <w:tcW w:w="5295" w:type="dxa"/>
          </w:tcPr>
          <w:p w:rsidR="00EF57F7" w:rsidRPr="00D1655C" w:rsidRDefault="00FA612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</w:p>
        </w:tc>
      </w:tr>
      <w:tr w:rsidR="004E3FD2" w:rsidRPr="00D1655C" w:rsidTr="00431894">
        <w:tc>
          <w:tcPr>
            <w:tcW w:w="3227" w:type="dxa"/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Age (Case Mean)</w:t>
            </w:r>
          </w:p>
        </w:tc>
        <w:tc>
          <w:tcPr>
            <w:tcW w:w="5295" w:type="dxa"/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 xml:space="preserve">24-35 </w:t>
            </w:r>
          </w:p>
        </w:tc>
      </w:tr>
      <w:tr w:rsidR="004E3FD2" w:rsidRPr="00D1655C" w:rsidTr="00431894">
        <w:tc>
          <w:tcPr>
            <w:tcW w:w="3227" w:type="dxa"/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Age (Control Mean)</w:t>
            </w:r>
          </w:p>
        </w:tc>
        <w:tc>
          <w:tcPr>
            <w:tcW w:w="5295" w:type="dxa"/>
          </w:tcPr>
          <w:p w:rsidR="004E3FD2" w:rsidRPr="00D1655C" w:rsidRDefault="004E3FD2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25-35</w:t>
            </w:r>
          </w:p>
        </w:tc>
      </w:tr>
      <w:tr w:rsidR="004E3FD2" w:rsidRPr="00D1655C" w:rsidTr="00431894">
        <w:tc>
          <w:tcPr>
            <w:tcW w:w="3227" w:type="dxa"/>
          </w:tcPr>
          <w:p w:rsidR="004E3FD2" w:rsidRPr="00D1655C" w:rsidRDefault="00B3587B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Maternal and fetal f</w:t>
            </w:r>
            <w:r w:rsidR="004E3FD2" w:rsidRPr="00D1655C">
              <w:rPr>
                <w:rFonts w:ascii="Arial" w:hAnsi="Arial" w:cs="Arial"/>
                <w:sz w:val="24"/>
                <w:szCs w:val="24"/>
              </w:rPr>
              <w:t xml:space="preserve">actors </w:t>
            </w:r>
          </w:p>
        </w:tc>
        <w:tc>
          <w:tcPr>
            <w:tcW w:w="5295" w:type="dxa"/>
          </w:tcPr>
          <w:p w:rsidR="004E3FD2" w:rsidRPr="00D1655C" w:rsidRDefault="00B3587B" w:rsidP="00C428D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1655C">
              <w:rPr>
                <w:rFonts w:ascii="Arial" w:hAnsi="Arial" w:cs="Arial"/>
                <w:sz w:val="24"/>
                <w:szCs w:val="24"/>
              </w:rPr>
              <w:t>A</w:t>
            </w:r>
            <w:r w:rsidR="004E3FD2" w:rsidRPr="00D1655C">
              <w:rPr>
                <w:rFonts w:ascii="Arial" w:hAnsi="Arial" w:cs="Arial"/>
                <w:sz w:val="24"/>
                <w:szCs w:val="24"/>
              </w:rPr>
              <w:t xml:space="preserve">ge, BMI, smoke, diabetes, hypertension, prior VB before CS, prior VBAC, </w:t>
            </w:r>
            <w:proofErr w:type="spellStart"/>
            <w:r w:rsidR="004E3FD2" w:rsidRPr="00D1655C">
              <w:rPr>
                <w:rFonts w:ascii="Arial" w:hAnsi="Arial" w:cs="Arial"/>
                <w:sz w:val="24"/>
                <w:szCs w:val="24"/>
              </w:rPr>
              <w:t>interdelivery</w:t>
            </w:r>
            <w:proofErr w:type="spellEnd"/>
            <w:r w:rsidR="004E3FD2" w:rsidRPr="00D1655C">
              <w:rPr>
                <w:rFonts w:ascii="Arial" w:hAnsi="Arial" w:cs="Arial"/>
                <w:sz w:val="24"/>
                <w:szCs w:val="24"/>
              </w:rPr>
              <w:t xml:space="preserve"> interval, indication for prior CS, race, gestational weeks, Bishop score, birth weight, epidural anesthesia, labor induction</w:t>
            </w:r>
          </w:p>
        </w:tc>
      </w:tr>
    </w:tbl>
    <w:p w:rsidR="00B3587B" w:rsidRPr="00D1655C" w:rsidRDefault="00B3587B">
      <w:pPr>
        <w:rPr>
          <w:rFonts w:ascii="Arial" w:hAnsi="Arial" w:cs="Arial"/>
          <w:sz w:val="24"/>
          <w:szCs w:val="24"/>
        </w:rPr>
      </w:pPr>
      <w:r w:rsidRPr="00D1655C">
        <w:rPr>
          <w:rFonts w:ascii="Arial" w:hAnsi="Arial" w:cs="Arial"/>
          <w:sz w:val="24"/>
          <w:szCs w:val="24"/>
        </w:rPr>
        <w:t>BMI:</w:t>
      </w:r>
      <w:r w:rsidR="00E25167" w:rsidRPr="00D1655C">
        <w:rPr>
          <w:rFonts w:ascii="Arial" w:hAnsi="Arial" w:cs="Arial"/>
          <w:sz w:val="24"/>
          <w:szCs w:val="24"/>
        </w:rPr>
        <w:t xml:space="preserve"> body mass index; </w:t>
      </w:r>
      <w:r w:rsidRPr="00D1655C">
        <w:rPr>
          <w:rFonts w:ascii="Arial" w:hAnsi="Arial" w:cs="Arial"/>
          <w:sz w:val="24"/>
          <w:szCs w:val="24"/>
        </w:rPr>
        <w:t>VB:</w:t>
      </w:r>
      <w:r w:rsidR="00E25167" w:rsidRPr="00D1655C">
        <w:rPr>
          <w:rFonts w:ascii="Arial" w:hAnsi="Arial" w:cs="Arial"/>
          <w:sz w:val="24"/>
          <w:szCs w:val="24"/>
        </w:rPr>
        <w:t xml:space="preserve"> vaginal birth; </w:t>
      </w:r>
      <w:r w:rsidRPr="00D1655C">
        <w:rPr>
          <w:rFonts w:ascii="Arial" w:hAnsi="Arial" w:cs="Arial"/>
          <w:sz w:val="24"/>
          <w:szCs w:val="24"/>
        </w:rPr>
        <w:t>VBAC:</w:t>
      </w:r>
      <w:r w:rsidR="00E25167" w:rsidRPr="00D1655C">
        <w:rPr>
          <w:rFonts w:ascii="Arial" w:hAnsi="Arial" w:cs="Arial"/>
          <w:sz w:val="24"/>
          <w:szCs w:val="24"/>
        </w:rPr>
        <w:t xml:space="preserve"> vaginal birth after cesarean; CS: cesarean section.</w:t>
      </w:r>
    </w:p>
    <w:p w:rsidR="00392B62" w:rsidRPr="00D1655C" w:rsidRDefault="00392B62">
      <w:pPr>
        <w:rPr>
          <w:rFonts w:ascii="Arial" w:hAnsi="Arial" w:cs="Arial"/>
          <w:sz w:val="24"/>
          <w:szCs w:val="24"/>
        </w:rPr>
      </w:pPr>
    </w:p>
    <w:sectPr w:rsidR="00392B62" w:rsidRPr="00D165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BA5" w:rsidRDefault="00FF6BA5" w:rsidP="004E3FD2">
      <w:r>
        <w:separator/>
      </w:r>
    </w:p>
  </w:endnote>
  <w:endnote w:type="continuationSeparator" w:id="0">
    <w:p w:rsidR="00FF6BA5" w:rsidRDefault="00FF6BA5" w:rsidP="004E3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BA5" w:rsidRDefault="00FF6BA5" w:rsidP="004E3FD2">
      <w:r>
        <w:separator/>
      </w:r>
    </w:p>
  </w:footnote>
  <w:footnote w:type="continuationSeparator" w:id="0">
    <w:p w:rsidR="00FF6BA5" w:rsidRDefault="00FF6BA5" w:rsidP="004E3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0F6"/>
    <w:rsid w:val="00033B73"/>
    <w:rsid w:val="00097437"/>
    <w:rsid w:val="0016095D"/>
    <w:rsid w:val="00235D3B"/>
    <w:rsid w:val="00392B62"/>
    <w:rsid w:val="00431894"/>
    <w:rsid w:val="004450F6"/>
    <w:rsid w:val="004E3FD2"/>
    <w:rsid w:val="008367BC"/>
    <w:rsid w:val="00A20F2A"/>
    <w:rsid w:val="00A3005B"/>
    <w:rsid w:val="00AA197E"/>
    <w:rsid w:val="00B3587B"/>
    <w:rsid w:val="00D05FEC"/>
    <w:rsid w:val="00D1655C"/>
    <w:rsid w:val="00E25167"/>
    <w:rsid w:val="00EB45E8"/>
    <w:rsid w:val="00EF57F7"/>
    <w:rsid w:val="00FA6122"/>
    <w:rsid w:val="00FB7200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F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3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3F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3F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3FD2"/>
    <w:rPr>
      <w:sz w:val="18"/>
      <w:szCs w:val="18"/>
    </w:rPr>
  </w:style>
  <w:style w:type="table" w:styleId="a5">
    <w:name w:val="Table Grid"/>
    <w:basedOn w:val="a1"/>
    <w:uiPriority w:val="59"/>
    <w:unhideWhenUsed/>
    <w:rsid w:val="004E3F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F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3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3FD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3F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3FD2"/>
    <w:rPr>
      <w:sz w:val="18"/>
      <w:szCs w:val="18"/>
    </w:rPr>
  </w:style>
  <w:style w:type="table" w:styleId="a5">
    <w:name w:val="Table Grid"/>
    <w:basedOn w:val="a1"/>
    <w:uiPriority w:val="59"/>
    <w:unhideWhenUsed/>
    <w:rsid w:val="004E3F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WYX</dc:creator>
  <cp:keywords/>
  <dc:description/>
  <cp:lastModifiedBy>WYX</cp:lastModifiedBy>
  <cp:revision>12</cp:revision>
  <dcterms:created xsi:type="dcterms:W3CDTF">2018-08-28T13:42:00Z</dcterms:created>
  <dcterms:modified xsi:type="dcterms:W3CDTF">2018-11-19T19:50:00Z</dcterms:modified>
</cp:coreProperties>
</file>