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AA8AB" w14:textId="3704480A" w:rsidR="0052563E" w:rsidRPr="008769A5" w:rsidRDefault="0052563E" w:rsidP="0052563E">
      <w:pPr>
        <w:rPr>
          <w:rFonts w:ascii="Times New Roman" w:hAnsi="Times New Roman" w:cs="Times New Roman"/>
          <w:b/>
          <w:sz w:val="24"/>
        </w:rPr>
      </w:pPr>
      <w:r w:rsidRPr="008769A5">
        <w:rPr>
          <w:rFonts w:ascii="Times New Roman" w:hAnsi="Times New Roman" w:cs="Times New Roman"/>
          <w:b/>
          <w:sz w:val="24"/>
        </w:rPr>
        <w:t xml:space="preserve">Additional </w:t>
      </w:r>
      <w:r w:rsidR="006A5D01">
        <w:rPr>
          <w:rFonts w:ascii="Times New Roman" w:hAnsi="Times New Roman" w:cs="Times New Roman"/>
          <w:b/>
          <w:sz w:val="24"/>
        </w:rPr>
        <w:t xml:space="preserve">file 5 </w:t>
      </w:r>
      <w:r w:rsidRPr="008769A5">
        <w:rPr>
          <w:rFonts w:ascii="Times New Roman" w:hAnsi="Times New Roman" w:cs="Times New Roman"/>
          <w:b/>
          <w:sz w:val="24"/>
        </w:rPr>
        <w:t xml:space="preserve">Figure </w:t>
      </w:r>
      <w:r w:rsidR="006A5D01">
        <w:rPr>
          <w:rFonts w:ascii="Times New Roman" w:hAnsi="Times New Roman" w:cs="Times New Roman"/>
          <w:b/>
          <w:sz w:val="24"/>
        </w:rPr>
        <w:t>S</w:t>
      </w:r>
      <w:bookmarkStart w:id="0" w:name="_GoBack"/>
      <w:bookmarkEnd w:id="0"/>
      <w:r w:rsidR="005E2218">
        <w:rPr>
          <w:rFonts w:ascii="Times New Roman" w:hAnsi="Times New Roman" w:cs="Times New Roman"/>
          <w:b/>
          <w:sz w:val="24"/>
        </w:rPr>
        <w:t>2</w:t>
      </w:r>
      <w:r w:rsidRPr="008769A5">
        <w:rPr>
          <w:rFonts w:ascii="Times New Roman" w:hAnsi="Times New Roman" w:cs="Times New Roman"/>
          <w:b/>
          <w:sz w:val="24"/>
        </w:rPr>
        <w:t xml:space="preserve">. Relationship between GWG and BW/GA percentile in the subgroups by pre-pregnancy BMI and BW/GA </w:t>
      </w:r>
    </w:p>
    <w:p w14:paraId="6BD59C08" w14:textId="77777777" w:rsidR="00BD3AA2" w:rsidRDefault="0052563E">
      <w:r w:rsidRPr="0052563E">
        <w:rPr>
          <w:noProof/>
          <w:lang w:eastAsia="en-US"/>
        </w:rPr>
        <w:drawing>
          <wp:inline distT="0" distB="0" distL="0" distR="0" wp14:anchorId="39E1DA99" wp14:editId="288BEB7C">
            <wp:extent cx="5396230" cy="3338195"/>
            <wp:effectExtent l="0" t="0" r="1270" b="190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FDF08" w14:textId="11536A33" w:rsidR="001372F5" w:rsidRPr="00D511AB" w:rsidRDefault="001372F5" w:rsidP="001372F5">
      <w:pPr>
        <w:rPr>
          <w:rFonts w:ascii="Times New Roman" w:hAnsi="Times New Roman" w:cs="Times New Roman"/>
          <w:sz w:val="24"/>
        </w:rPr>
      </w:pPr>
      <w:r w:rsidRPr="00D511AB">
        <w:rPr>
          <w:rFonts w:ascii="Times New Roman" w:hAnsi="Times New Roman" w:cs="Times New Roman"/>
          <w:sz w:val="24"/>
        </w:rPr>
        <w:t xml:space="preserve">Scatter plots showing the relationship between GWG and the BW/GA percentile for distinct groups stratified by pre-pregnancy BMI and neonatal size. (a, </w:t>
      </w:r>
      <w:r>
        <w:rPr>
          <w:rFonts w:ascii="Times New Roman" w:hAnsi="Times New Roman" w:cs="Times New Roman"/>
          <w:sz w:val="24"/>
        </w:rPr>
        <w:t>b</w:t>
      </w:r>
      <w:r w:rsidRPr="00D511AB">
        <w:rPr>
          <w:rFonts w:ascii="Times New Roman" w:hAnsi="Times New Roman" w:cs="Times New Roman"/>
          <w:sz w:val="24"/>
        </w:rPr>
        <w:t xml:space="preserve">) 17 </w:t>
      </w:r>
      <w:r w:rsidRPr="00D511AB">
        <w:rPr>
          <w:rFonts w:ascii="Cambria Math" w:hAnsi="Cambria Math" w:cs="Cambria Math"/>
          <w:sz w:val="24"/>
        </w:rPr>
        <w:t>≦</w:t>
      </w:r>
      <w:r w:rsidRPr="00D511AB">
        <w:rPr>
          <w:rFonts w:ascii="Times New Roman" w:hAnsi="Times New Roman" w:cs="Times New Roman"/>
          <w:sz w:val="24"/>
        </w:rPr>
        <w:t xml:space="preserve"> pre-pregnancy BMI &lt; 18.5; (</w:t>
      </w:r>
      <w:proofErr w:type="spellStart"/>
      <w:r>
        <w:rPr>
          <w:rFonts w:ascii="Times New Roman" w:hAnsi="Times New Roman" w:cs="Times New Roman"/>
          <w:sz w:val="24"/>
        </w:rPr>
        <w:t>c,d</w:t>
      </w:r>
      <w:proofErr w:type="spellEnd"/>
      <w:r w:rsidRPr="00D511AB">
        <w:rPr>
          <w:rFonts w:ascii="Times New Roman" w:hAnsi="Times New Roman" w:cs="Times New Roman"/>
          <w:sz w:val="24"/>
        </w:rPr>
        <w:t xml:space="preserve">) 18.5 </w:t>
      </w:r>
      <w:r w:rsidRPr="00D511AB">
        <w:rPr>
          <w:rFonts w:ascii="Cambria Math" w:hAnsi="Cambria Math" w:cs="Cambria Math"/>
          <w:sz w:val="24"/>
        </w:rPr>
        <w:t>≦</w:t>
      </w:r>
      <w:r w:rsidRPr="00D511AB">
        <w:rPr>
          <w:rFonts w:ascii="Times New Roman" w:hAnsi="Times New Roman" w:cs="Times New Roman"/>
          <w:sz w:val="24"/>
        </w:rPr>
        <w:t xml:space="preserve"> pre-pregnancy BMI &lt; 20; (</w:t>
      </w:r>
      <w:proofErr w:type="spellStart"/>
      <w:r>
        <w:rPr>
          <w:rFonts w:ascii="Times New Roman" w:hAnsi="Times New Roman" w:cs="Times New Roman"/>
          <w:sz w:val="24"/>
        </w:rPr>
        <w:t>e,f</w:t>
      </w:r>
      <w:proofErr w:type="spellEnd"/>
      <w:r w:rsidRPr="00D511AB">
        <w:rPr>
          <w:rFonts w:ascii="Times New Roman" w:hAnsi="Times New Roman" w:cs="Times New Roman"/>
          <w:sz w:val="24"/>
        </w:rPr>
        <w:t xml:space="preserve">) 20 </w:t>
      </w:r>
      <w:r w:rsidRPr="00D511AB">
        <w:rPr>
          <w:rFonts w:ascii="Cambria Math" w:hAnsi="Cambria Math" w:cs="Cambria Math"/>
          <w:sz w:val="24"/>
        </w:rPr>
        <w:t>≦</w:t>
      </w:r>
      <w:r w:rsidRPr="00D511AB">
        <w:rPr>
          <w:rFonts w:ascii="Times New Roman" w:hAnsi="Times New Roman" w:cs="Times New Roman"/>
          <w:sz w:val="24"/>
        </w:rPr>
        <w:t xml:space="preserve"> pre-pregnancy BMI &lt; 23</w:t>
      </w:r>
      <w:r w:rsidR="008769A5">
        <w:rPr>
          <w:rFonts w:ascii="Times New Roman" w:hAnsi="Times New Roman" w:cs="Times New Roman"/>
          <w:sz w:val="24"/>
        </w:rPr>
        <w:t>;</w:t>
      </w:r>
      <w:r w:rsidRPr="00D511AB">
        <w:rPr>
          <w:rFonts w:ascii="Times New Roman" w:hAnsi="Times New Roman" w:cs="Times New Roman"/>
          <w:sz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</w:rPr>
        <w:t>a,c,e</w:t>
      </w:r>
      <w:proofErr w:type="spellEnd"/>
      <w:r w:rsidRPr="00D511AB">
        <w:rPr>
          <w:rFonts w:ascii="Times New Roman" w:hAnsi="Times New Roman" w:cs="Times New Roman"/>
          <w:sz w:val="24"/>
        </w:rPr>
        <w:t xml:space="preserve">) </w:t>
      </w:r>
      <w:r>
        <w:rPr>
          <w:rFonts w:ascii="Times New Roman" w:hAnsi="Times New Roman" w:cs="Times New Roman"/>
          <w:sz w:val="24"/>
        </w:rPr>
        <w:t>5</w:t>
      </w:r>
      <w:r w:rsidRPr="00D511AB">
        <w:rPr>
          <w:rFonts w:ascii="Times New Roman" w:hAnsi="Times New Roman" w:cs="Times New Roman"/>
          <w:sz w:val="24"/>
        </w:rPr>
        <w:t xml:space="preserve">0 </w:t>
      </w:r>
      <w:r w:rsidRPr="00D511AB">
        <w:rPr>
          <w:rFonts w:ascii="Cambria Math" w:hAnsi="Cambria Math" w:cs="Cambria Math"/>
          <w:sz w:val="24"/>
        </w:rPr>
        <w:t>≦</w:t>
      </w:r>
      <w:r w:rsidRPr="00D511AB">
        <w:rPr>
          <w:rFonts w:ascii="Times New Roman" w:hAnsi="Times New Roman" w:cs="Times New Roman"/>
          <w:sz w:val="24"/>
        </w:rPr>
        <w:t xml:space="preserve"> BW/GA percentile; (</w:t>
      </w:r>
      <w:proofErr w:type="spellStart"/>
      <w:r>
        <w:rPr>
          <w:rFonts w:ascii="Times New Roman" w:hAnsi="Times New Roman" w:cs="Times New Roman"/>
          <w:sz w:val="24"/>
        </w:rPr>
        <w:t>b,d,f</w:t>
      </w:r>
      <w:proofErr w:type="spellEnd"/>
      <w:r w:rsidRPr="00D511AB">
        <w:rPr>
          <w:rFonts w:ascii="Times New Roman" w:hAnsi="Times New Roman" w:cs="Times New Roman"/>
          <w:sz w:val="24"/>
        </w:rPr>
        <w:t xml:space="preserve">) BW/GA percentile &lt; </w:t>
      </w:r>
      <w:r>
        <w:rPr>
          <w:rFonts w:ascii="Times New Roman" w:hAnsi="Times New Roman" w:cs="Times New Roman"/>
          <w:sz w:val="24"/>
        </w:rPr>
        <w:t>5</w:t>
      </w:r>
      <w:r w:rsidRPr="00D511AB">
        <w:rPr>
          <w:rFonts w:ascii="Times New Roman" w:hAnsi="Times New Roman" w:cs="Times New Roman"/>
          <w:sz w:val="24"/>
        </w:rPr>
        <w:t xml:space="preserve">0. </w:t>
      </w:r>
      <w:r w:rsidR="00B16E78">
        <w:rPr>
          <w:rFonts w:ascii="Times New Roman" w:hAnsi="Times New Roman" w:cs="Times New Roman"/>
          <w:sz w:val="24"/>
        </w:rPr>
        <w:t xml:space="preserve">Women with </w:t>
      </w:r>
      <w:r w:rsidR="0088443E">
        <w:rPr>
          <w:rFonts w:ascii="Times New Roman" w:hAnsi="Times New Roman" w:cs="Times New Roman"/>
          <w:sz w:val="24"/>
        </w:rPr>
        <w:t>extremely high and low GWG (</w:t>
      </w:r>
      <w:r w:rsidR="00B705B7">
        <w:rPr>
          <w:rFonts w:ascii="Times New Roman" w:hAnsi="Times New Roman" w:cs="Times New Roman"/>
          <w:sz w:val="24"/>
        </w:rPr>
        <w:t>outside the first quartile -1.5 x interquartile range and the third quartile + 1.5 x</w:t>
      </w:r>
      <w:r w:rsidR="00B705B7" w:rsidRPr="00B705B7">
        <w:rPr>
          <w:rFonts w:ascii="Times New Roman" w:hAnsi="Times New Roman" w:cs="Times New Roman"/>
          <w:sz w:val="24"/>
        </w:rPr>
        <w:t xml:space="preserve"> </w:t>
      </w:r>
      <w:r w:rsidR="00B705B7">
        <w:rPr>
          <w:rFonts w:ascii="Times New Roman" w:hAnsi="Times New Roman" w:cs="Times New Roman"/>
          <w:sz w:val="24"/>
        </w:rPr>
        <w:t>interquartile range</w:t>
      </w:r>
      <w:r w:rsidR="0088443E">
        <w:rPr>
          <w:rFonts w:ascii="Times New Roman" w:hAnsi="Times New Roman" w:cs="Times New Roman" w:hint="eastAsia"/>
          <w:sz w:val="24"/>
        </w:rPr>
        <w:t>)</w:t>
      </w:r>
      <w:r w:rsidR="0088443E">
        <w:rPr>
          <w:rFonts w:ascii="Times New Roman" w:hAnsi="Times New Roman" w:cs="Times New Roman"/>
          <w:sz w:val="24"/>
        </w:rPr>
        <w:t xml:space="preserve"> were exclude</w:t>
      </w:r>
      <w:r w:rsidR="00B705B7">
        <w:rPr>
          <w:rFonts w:ascii="Times New Roman" w:hAnsi="Times New Roman" w:cs="Times New Roman"/>
          <w:sz w:val="24"/>
        </w:rPr>
        <w:t>d</w:t>
      </w:r>
      <w:r w:rsidR="0088443E">
        <w:rPr>
          <w:rFonts w:ascii="Times New Roman" w:hAnsi="Times New Roman" w:cs="Times New Roman"/>
          <w:sz w:val="24"/>
        </w:rPr>
        <w:t xml:space="preserve">. </w:t>
      </w:r>
      <w:r w:rsidR="004850BB">
        <w:rPr>
          <w:rFonts w:ascii="Times New Roman" w:hAnsi="Times New Roman" w:cs="Times New Roman"/>
          <w:sz w:val="24"/>
        </w:rPr>
        <w:t xml:space="preserve">Correlation coefficient between GWG and BW/GA (r), p-value, and sample size (n) are indicated. </w:t>
      </w:r>
      <w:r>
        <w:rPr>
          <w:rFonts w:ascii="Times New Roman" w:hAnsi="Times New Roman" w:cs="Times New Roman"/>
          <w:sz w:val="24"/>
        </w:rPr>
        <w:t>Black</w:t>
      </w:r>
      <w:r w:rsidRPr="00D511AB">
        <w:rPr>
          <w:rFonts w:ascii="Times New Roman" w:hAnsi="Times New Roman" w:cs="Times New Roman"/>
          <w:sz w:val="24"/>
        </w:rPr>
        <w:t xml:space="preserve"> line with gray band indicates the </w:t>
      </w:r>
      <w:r w:rsidR="004850BB">
        <w:rPr>
          <w:rFonts w:ascii="Times New Roman" w:hAnsi="Times New Roman" w:cs="Times New Roman"/>
          <w:sz w:val="24"/>
        </w:rPr>
        <w:t xml:space="preserve">local polynomial </w:t>
      </w:r>
      <w:r w:rsidRPr="00D511AB">
        <w:rPr>
          <w:rFonts w:ascii="Times New Roman" w:hAnsi="Times New Roman" w:cs="Times New Roman"/>
          <w:sz w:val="24"/>
        </w:rPr>
        <w:t xml:space="preserve">regression line with standard error. BW/GA, birth weight for gestational age. </w:t>
      </w:r>
    </w:p>
    <w:p w14:paraId="4DAC271F" w14:textId="77777777" w:rsidR="001372F5" w:rsidRPr="00D511AB" w:rsidRDefault="001372F5" w:rsidP="001372F5">
      <w:pPr>
        <w:rPr>
          <w:rFonts w:ascii="Times New Roman" w:hAnsi="Times New Roman" w:cs="Times New Roman"/>
          <w:sz w:val="24"/>
        </w:rPr>
      </w:pPr>
    </w:p>
    <w:p w14:paraId="6065BBC8" w14:textId="77777777" w:rsidR="0052563E" w:rsidRPr="0052563E" w:rsidRDefault="0052563E"/>
    <w:sectPr w:rsidR="0052563E" w:rsidRPr="0052563E" w:rsidSect="007C3F27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63E"/>
    <w:rsid w:val="001372F5"/>
    <w:rsid w:val="004850BB"/>
    <w:rsid w:val="0052563E"/>
    <w:rsid w:val="005E2218"/>
    <w:rsid w:val="006A5D01"/>
    <w:rsid w:val="007C3F27"/>
    <w:rsid w:val="008769A5"/>
    <w:rsid w:val="0088443E"/>
    <w:rsid w:val="00941FAC"/>
    <w:rsid w:val="00B16E78"/>
    <w:rsid w:val="00B705B7"/>
    <w:rsid w:val="00BD3AA2"/>
    <w:rsid w:val="00D5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389165"/>
  <w15:chartTrackingRefBased/>
  <w15:docId w15:val="{94E042DF-7363-C74F-82DF-D7E6BC882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ED7"/>
    <w:rPr>
      <w:rFonts w:ascii="ＭＳ 明朝" w:eastAsia="ＭＳ 明朝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50ED7"/>
    <w:rPr>
      <w:rFonts w:ascii="ＭＳ 明朝" w:eastAsia="ＭＳ 明朝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60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2019-10-27T07:32:00Z</dcterms:created>
  <dcterms:modified xsi:type="dcterms:W3CDTF">2019-10-27T07:32:00Z</dcterms:modified>
</cp:coreProperties>
</file>