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5259" w:rsidRDefault="00F95259" w:rsidP="00F95259">
      <w:pPr>
        <w:rPr>
          <w:rFonts w:ascii="Times New Roman" w:hAnsi="Times New Roman" w:cs="Times New Roman"/>
          <w:b/>
          <w:sz w:val="24"/>
        </w:rPr>
      </w:pPr>
      <w:r w:rsidRPr="008769A5">
        <w:rPr>
          <w:rFonts w:ascii="Times New Roman" w:hAnsi="Times New Roman" w:cs="Times New Roman"/>
          <w:b/>
          <w:sz w:val="24"/>
        </w:rPr>
        <w:t xml:space="preserve">Additional </w:t>
      </w:r>
      <w:r w:rsidR="00014ADA">
        <w:rPr>
          <w:rFonts w:ascii="Times New Roman" w:hAnsi="Times New Roman" w:cs="Times New Roman"/>
          <w:b/>
          <w:sz w:val="24"/>
        </w:rPr>
        <w:t xml:space="preserve">file 6 </w:t>
      </w:r>
      <w:r w:rsidRPr="008769A5">
        <w:rPr>
          <w:rFonts w:ascii="Times New Roman" w:hAnsi="Times New Roman" w:cs="Times New Roman"/>
          <w:b/>
          <w:sz w:val="24"/>
        </w:rPr>
        <w:t xml:space="preserve">Figure </w:t>
      </w:r>
      <w:r w:rsidR="00014ADA">
        <w:rPr>
          <w:rFonts w:ascii="Times New Roman" w:hAnsi="Times New Roman" w:cs="Times New Roman"/>
          <w:b/>
          <w:sz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</w:rPr>
        <w:t>3</w:t>
      </w:r>
      <w:r w:rsidRPr="008769A5">
        <w:rPr>
          <w:rFonts w:ascii="Times New Roman" w:hAnsi="Times New Roman" w:cs="Times New Roman"/>
          <w:b/>
          <w:sz w:val="24"/>
        </w:rPr>
        <w:t xml:space="preserve">. </w:t>
      </w:r>
      <w:r w:rsidR="00235E23">
        <w:rPr>
          <w:rFonts w:ascii="Times New Roman" w:hAnsi="Times New Roman" w:cs="Times New Roman"/>
          <w:b/>
          <w:sz w:val="24"/>
        </w:rPr>
        <w:t>Graded effect of GWG on birth</w:t>
      </w:r>
      <w:r w:rsidR="00C413E0">
        <w:rPr>
          <w:rFonts w:ascii="Times New Roman" w:hAnsi="Times New Roman" w:cs="Times New Roman"/>
          <w:b/>
          <w:sz w:val="24"/>
        </w:rPr>
        <w:t xml:space="preserve"> </w:t>
      </w:r>
      <w:r w:rsidR="00235E23">
        <w:rPr>
          <w:rFonts w:ascii="Times New Roman" w:hAnsi="Times New Roman" w:cs="Times New Roman"/>
          <w:b/>
          <w:sz w:val="24"/>
        </w:rPr>
        <w:t>weight s</w:t>
      </w:r>
      <w:r w:rsidR="00BE1519">
        <w:rPr>
          <w:rFonts w:ascii="Times New Roman" w:hAnsi="Times New Roman" w:cs="Times New Roman"/>
          <w:b/>
          <w:sz w:val="24"/>
        </w:rPr>
        <w:t>how</w:t>
      </w:r>
      <w:r w:rsidR="00235E23">
        <w:rPr>
          <w:rFonts w:ascii="Times New Roman" w:hAnsi="Times New Roman" w:cs="Times New Roman"/>
          <w:b/>
          <w:sz w:val="24"/>
        </w:rPr>
        <w:t xml:space="preserve">n by </w:t>
      </w:r>
      <w:r w:rsidR="00C413E0">
        <w:rPr>
          <w:rFonts w:ascii="Times New Roman" w:hAnsi="Times New Roman" w:cs="Times New Roman"/>
          <w:b/>
          <w:sz w:val="24"/>
        </w:rPr>
        <w:t>q</w:t>
      </w:r>
      <w:r>
        <w:rPr>
          <w:rFonts w:ascii="Times New Roman" w:hAnsi="Times New Roman" w:cs="Times New Roman"/>
          <w:b/>
          <w:sz w:val="24"/>
        </w:rPr>
        <w:t xml:space="preserve">uantile </w:t>
      </w:r>
      <w:r w:rsidR="00A97A47">
        <w:rPr>
          <w:rFonts w:ascii="Times New Roman" w:hAnsi="Times New Roman" w:cs="Times New Roman"/>
          <w:b/>
          <w:sz w:val="24"/>
        </w:rPr>
        <w:t>r</w:t>
      </w:r>
      <w:r>
        <w:rPr>
          <w:rFonts w:ascii="Times New Roman" w:hAnsi="Times New Roman" w:cs="Times New Roman"/>
          <w:b/>
          <w:sz w:val="24"/>
        </w:rPr>
        <w:t>egression analysis</w:t>
      </w:r>
    </w:p>
    <w:p w:rsidR="00F95259" w:rsidRPr="008769A5" w:rsidRDefault="008D2ADB" w:rsidP="00F95259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805815</wp:posOffset>
            </wp:positionH>
            <wp:positionV relativeFrom="paragraph">
              <wp:posOffset>361950</wp:posOffset>
            </wp:positionV>
            <wp:extent cx="4181475" cy="4122420"/>
            <wp:effectExtent l="0" t="0" r="0" b="5080"/>
            <wp:wrapTopAndBottom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WG QR.eps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122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67D7" w:rsidRDefault="00014ADA"/>
    <w:p w:rsidR="008D2ADB" w:rsidRDefault="008D2ADB"/>
    <w:p w:rsidR="008D2ADB" w:rsidRPr="00F95259" w:rsidRDefault="00CB35AD">
      <w:r>
        <w:rPr>
          <w:rFonts w:ascii="Times New Roman" w:hAnsi="Times New Roman" w:cs="Times New Roman"/>
          <w:sz w:val="24"/>
        </w:rPr>
        <w:t xml:space="preserve">The effect of </w:t>
      </w:r>
      <w:r w:rsidRPr="00D511AB">
        <w:rPr>
          <w:rFonts w:ascii="Times New Roman" w:hAnsi="Times New Roman" w:cs="Times New Roman"/>
          <w:sz w:val="24"/>
        </w:rPr>
        <w:t xml:space="preserve">GWG </w:t>
      </w:r>
      <w:r>
        <w:rPr>
          <w:rFonts w:ascii="Times New Roman" w:hAnsi="Times New Roman" w:cs="Times New Roman"/>
          <w:sz w:val="24"/>
        </w:rPr>
        <w:t>on birth</w:t>
      </w:r>
      <w:r w:rsidR="00C413E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weight</w:t>
      </w:r>
      <w:r w:rsidRPr="00D511A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percentiles (represented by quantiles; 0.1-0.9 quantiles correspond to 10-90 percentiles) is shown, which was estimated by </w:t>
      </w:r>
      <w:r w:rsidR="00C413E0">
        <w:rPr>
          <w:rFonts w:ascii="Times New Roman" w:hAnsi="Times New Roman" w:cs="Times New Roman"/>
          <w:sz w:val="24"/>
        </w:rPr>
        <w:t>q</w:t>
      </w:r>
      <w:r w:rsidR="00D13DA9">
        <w:rPr>
          <w:rFonts w:ascii="Times New Roman" w:hAnsi="Times New Roman" w:cs="Times New Roman"/>
          <w:sz w:val="24"/>
        </w:rPr>
        <w:t xml:space="preserve">uantile </w:t>
      </w:r>
      <w:r w:rsidR="008B3CB9">
        <w:rPr>
          <w:rFonts w:ascii="Times New Roman" w:hAnsi="Times New Roman" w:cs="Times New Roman"/>
          <w:sz w:val="24"/>
        </w:rPr>
        <w:t xml:space="preserve">multivariate </w:t>
      </w:r>
      <w:r w:rsidR="00D13DA9">
        <w:rPr>
          <w:rFonts w:ascii="Times New Roman" w:hAnsi="Times New Roman" w:cs="Times New Roman"/>
          <w:sz w:val="24"/>
        </w:rPr>
        <w:t xml:space="preserve">regression </w:t>
      </w:r>
      <w:r>
        <w:rPr>
          <w:rFonts w:ascii="Times New Roman" w:hAnsi="Times New Roman" w:cs="Times New Roman"/>
          <w:sz w:val="24"/>
        </w:rPr>
        <w:t>analysis</w:t>
      </w:r>
      <w:r w:rsidR="002B002D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r w:rsidR="002B002D">
        <w:rPr>
          <w:rFonts w:ascii="Times New Roman" w:hAnsi="Times New Roman" w:cs="Times New Roman"/>
          <w:sz w:val="24"/>
        </w:rPr>
        <w:t xml:space="preserve">using the </w:t>
      </w:r>
      <w:proofErr w:type="spellStart"/>
      <w:r w:rsidR="002B002D">
        <w:rPr>
          <w:rFonts w:ascii="Times New Roman" w:hAnsi="Times New Roman" w:cs="Times New Roman"/>
          <w:sz w:val="24"/>
        </w:rPr>
        <w:t>quantreg</w:t>
      </w:r>
      <w:proofErr w:type="spellEnd"/>
      <w:r w:rsidR="002B002D">
        <w:rPr>
          <w:rFonts w:ascii="Times New Roman" w:hAnsi="Times New Roman" w:cs="Times New Roman"/>
          <w:sz w:val="24"/>
        </w:rPr>
        <w:t xml:space="preserve"> R package</w:t>
      </w:r>
      <w:r w:rsidR="00C413E0">
        <w:rPr>
          <w:rFonts w:ascii="Times New Roman" w:hAnsi="Times New Roman" w:cs="Times New Roman"/>
          <w:sz w:val="24"/>
        </w:rPr>
        <w:t xml:space="preserve"> and </w:t>
      </w:r>
      <w:r w:rsidR="00D6070F">
        <w:rPr>
          <w:rFonts w:ascii="Times New Roman" w:hAnsi="Times New Roman" w:cs="Times New Roman"/>
          <w:sz w:val="24"/>
        </w:rPr>
        <w:t xml:space="preserve">applied to </w:t>
      </w:r>
      <w:r w:rsidR="00833172">
        <w:rPr>
          <w:rFonts w:ascii="Times New Roman" w:hAnsi="Times New Roman" w:cs="Times New Roman"/>
          <w:sz w:val="24"/>
        </w:rPr>
        <w:t xml:space="preserve">the </w:t>
      </w:r>
      <w:r w:rsidR="00D6070F">
        <w:rPr>
          <w:rFonts w:ascii="Times New Roman" w:hAnsi="Times New Roman" w:cs="Times New Roman"/>
          <w:sz w:val="24"/>
        </w:rPr>
        <w:t xml:space="preserve">same main cohort </w:t>
      </w:r>
      <w:r>
        <w:rPr>
          <w:rFonts w:ascii="Times New Roman" w:hAnsi="Times New Roman" w:cs="Times New Roman"/>
          <w:sz w:val="24"/>
        </w:rPr>
        <w:t>used</w:t>
      </w:r>
      <w:r w:rsidR="00D6070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for</w:t>
      </w:r>
      <w:r w:rsidR="00D6070F">
        <w:rPr>
          <w:rFonts w:ascii="Times New Roman" w:hAnsi="Times New Roman" w:cs="Times New Roman"/>
          <w:sz w:val="24"/>
        </w:rPr>
        <w:t xml:space="preserve"> dichotomization in the text.</w:t>
      </w:r>
      <w:r w:rsidR="00F8268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 the model</w:t>
      </w:r>
      <w:r w:rsidR="00C413E0">
        <w:rPr>
          <w:rFonts w:ascii="Times New Roman" w:hAnsi="Times New Roman" w:cs="Times New Roman"/>
          <w:sz w:val="24"/>
        </w:rPr>
        <w:t xml:space="preserve"> used</w:t>
      </w:r>
      <w:r>
        <w:rPr>
          <w:rFonts w:ascii="Times New Roman" w:hAnsi="Times New Roman" w:cs="Times New Roman"/>
          <w:sz w:val="24"/>
        </w:rPr>
        <w:t xml:space="preserve">, the predictor variables were gestational age, fetal sex, parity, pre-pregnancy BMI, </w:t>
      </w:r>
      <w:r w:rsidR="00C413E0">
        <w:rPr>
          <w:rFonts w:ascii="Times New Roman" w:hAnsi="Times New Roman" w:cs="Times New Roman"/>
          <w:sz w:val="24"/>
        </w:rPr>
        <w:t xml:space="preserve">and </w:t>
      </w:r>
      <w:r>
        <w:rPr>
          <w:rFonts w:ascii="Times New Roman" w:hAnsi="Times New Roman" w:cs="Times New Roman"/>
          <w:sz w:val="24"/>
        </w:rPr>
        <w:t xml:space="preserve">GWG and the outcome was birthweight. </w:t>
      </w:r>
      <w:r w:rsidR="00D13DA9">
        <w:rPr>
          <w:rFonts w:ascii="Times New Roman" w:hAnsi="Times New Roman" w:cs="Times New Roman"/>
          <w:sz w:val="24"/>
        </w:rPr>
        <w:t xml:space="preserve">The grey zone indicates 95% </w:t>
      </w:r>
      <w:r w:rsidR="00E4537F">
        <w:rPr>
          <w:rFonts w:ascii="Times New Roman" w:hAnsi="Times New Roman" w:cs="Times New Roman"/>
          <w:sz w:val="24"/>
        </w:rPr>
        <w:t>CI</w:t>
      </w:r>
      <w:r w:rsidR="00D13DA9">
        <w:rPr>
          <w:rFonts w:ascii="Times New Roman" w:hAnsi="Times New Roman" w:cs="Times New Roman"/>
          <w:sz w:val="24"/>
        </w:rPr>
        <w:t xml:space="preserve">. </w:t>
      </w:r>
      <w:r w:rsidR="00235E23">
        <w:rPr>
          <w:rFonts w:ascii="Times New Roman" w:hAnsi="Times New Roman" w:cs="Times New Roman"/>
          <w:sz w:val="24"/>
        </w:rPr>
        <w:t>Linear regression estimates (solid) with 95% CI (dashed) are shown in red.</w:t>
      </w:r>
      <w:r w:rsidR="009D5748">
        <w:rPr>
          <w:rFonts w:ascii="Times New Roman" w:hAnsi="Times New Roman" w:cs="Times New Roman"/>
          <w:sz w:val="24"/>
        </w:rPr>
        <w:t xml:space="preserve"> </w:t>
      </w:r>
      <w:r w:rsidR="00DB6DC5">
        <w:rPr>
          <w:rFonts w:ascii="Times New Roman" w:hAnsi="Times New Roman" w:cs="Times New Roman"/>
          <w:sz w:val="24"/>
        </w:rPr>
        <w:t xml:space="preserve">GWG, gestational weight gain; </w:t>
      </w:r>
      <w:r>
        <w:rPr>
          <w:rFonts w:ascii="Times New Roman" w:hAnsi="Times New Roman" w:cs="Times New Roman"/>
          <w:sz w:val="24"/>
        </w:rPr>
        <w:t xml:space="preserve">BMI, body mass index; </w:t>
      </w:r>
      <w:r w:rsidR="009D5748">
        <w:rPr>
          <w:rFonts w:ascii="Times New Roman" w:hAnsi="Times New Roman" w:cs="Times New Roman"/>
          <w:sz w:val="24"/>
        </w:rPr>
        <w:t>CI, confidence interval.</w:t>
      </w:r>
    </w:p>
    <w:sectPr w:rsidR="008D2ADB" w:rsidRPr="00F95259" w:rsidSect="00014A99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bordersDoNotSurroundHeader/>
  <w:bordersDoNotSurroundFooter/>
  <w:proofState w:spelling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2B2"/>
    <w:rsid w:val="00014A99"/>
    <w:rsid w:val="00014ADA"/>
    <w:rsid w:val="000522B2"/>
    <w:rsid w:val="00154A32"/>
    <w:rsid w:val="00235E23"/>
    <w:rsid w:val="002B002D"/>
    <w:rsid w:val="0030162F"/>
    <w:rsid w:val="003845C9"/>
    <w:rsid w:val="003C1F9F"/>
    <w:rsid w:val="00470DFC"/>
    <w:rsid w:val="006B3C83"/>
    <w:rsid w:val="007132DF"/>
    <w:rsid w:val="00833172"/>
    <w:rsid w:val="008970FB"/>
    <w:rsid w:val="008B3CB9"/>
    <w:rsid w:val="008D2ADB"/>
    <w:rsid w:val="00947BF3"/>
    <w:rsid w:val="009500F9"/>
    <w:rsid w:val="009D5748"/>
    <w:rsid w:val="00A15D4E"/>
    <w:rsid w:val="00A97A47"/>
    <w:rsid w:val="00BE1519"/>
    <w:rsid w:val="00C413E0"/>
    <w:rsid w:val="00C539F5"/>
    <w:rsid w:val="00CB35AD"/>
    <w:rsid w:val="00D13DA9"/>
    <w:rsid w:val="00D6070F"/>
    <w:rsid w:val="00D75C3A"/>
    <w:rsid w:val="00DB6DC5"/>
    <w:rsid w:val="00DC147B"/>
    <w:rsid w:val="00E4537F"/>
    <w:rsid w:val="00EB2AC6"/>
    <w:rsid w:val="00F82680"/>
    <w:rsid w:val="00F95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90FCA3"/>
  <w15:chartTrackingRefBased/>
  <w15:docId w15:val="{E5A65999-92A5-4741-9490-A3608524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95259"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Microsoft Office User</cp:lastModifiedBy>
  <cp:revision>2</cp:revision>
  <cp:lastPrinted>2019-08-20T10:16:00Z</cp:lastPrinted>
  <dcterms:created xsi:type="dcterms:W3CDTF">2019-10-27T07:33:00Z</dcterms:created>
  <dcterms:modified xsi:type="dcterms:W3CDTF">2019-10-27T07:33:00Z</dcterms:modified>
</cp:coreProperties>
</file>