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C9FAD2" w14:textId="4D678CFA" w:rsidR="005E4286" w:rsidRPr="005E4286" w:rsidRDefault="005E4286" w:rsidP="00C82AE0">
      <w:pPr>
        <w:rPr>
          <w:rFonts w:ascii="Arial" w:eastAsia="Arial Unicode MS" w:hAnsi="Arial" w:cs="Arial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t>W</w:t>
      </w:r>
      <w:r w:rsidRPr="005E4286">
        <w:rPr>
          <w:rFonts w:ascii="Times New Roman" w:hAnsi="Times New Roman" w:cs="Times New Roman"/>
          <w:sz w:val="32"/>
          <w:szCs w:val="32"/>
        </w:rPr>
        <w:t>omen with high ovarian response</w:t>
      </w:r>
      <w:r w:rsidRPr="005E4286">
        <w:rPr>
          <w:rFonts w:ascii="Arial" w:eastAsia="Arial Unicode MS" w:hAnsi="Arial" w:cs="Arial"/>
          <w:sz w:val="32"/>
          <w:szCs w:val="32"/>
        </w:rPr>
        <w:t xml:space="preserve"> </w:t>
      </w:r>
    </w:p>
    <w:p w14:paraId="62F35201" w14:textId="23330EC2" w:rsidR="00C82AE0" w:rsidRDefault="00C82AE0" w:rsidP="00C82AE0">
      <w:pPr>
        <w:rPr>
          <w:rFonts w:ascii="Arial" w:eastAsia="Arial Unicode MS" w:hAnsi="Arial" w:cs="Arial"/>
          <w:sz w:val="32"/>
          <w:szCs w:val="32"/>
        </w:rPr>
      </w:pPr>
      <w:r w:rsidRPr="0036477F">
        <w:rPr>
          <w:rFonts w:ascii="Arial" w:eastAsia="Arial Unicode MS" w:hAnsi="Arial" w:cs="Arial"/>
          <w:sz w:val="32"/>
          <w:szCs w:val="32"/>
        </w:rPr>
        <w:t>A</w:t>
      </w:r>
      <w:r>
        <w:rPr>
          <w:rFonts w:ascii="Arial Unicode MS" w:eastAsia="Arial Unicode MS" w:hAnsi="Arial Unicode MS" w:cs="Arial Unicode MS"/>
          <w:noProof/>
          <w:sz w:val="24"/>
          <w:szCs w:val="24"/>
        </w:rPr>
        <w:drawing>
          <wp:inline distT="0" distB="0" distL="0" distR="0" wp14:anchorId="22776DD6" wp14:editId="5ABD6915">
            <wp:extent cx="5274310" cy="1164590"/>
            <wp:effectExtent l="0" t="0" r="254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R-H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DE075" w14:textId="77777777" w:rsidR="00C82AE0" w:rsidRDefault="00C82AE0" w:rsidP="00C82AE0">
      <w:pPr>
        <w:rPr>
          <w:rFonts w:ascii="Arial" w:eastAsia="Arial Unicode MS" w:hAnsi="Arial" w:cs="Arial"/>
          <w:sz w:val="32"/>
          <w:szCs w:val="32"/>
        </w:rPr>
      </w:pPr>
      <w:r>
        <w:rPr>
          <w:rFonts w:ascii="Arial" w:eastAsia="Arial Unicode MS" w:hAnsi="Arial" w:cs="Arial" w:hint="eastAsia"/>
          <w:sz w:val="32"/>
          <w:szCs w:val="32"/>
        </w:rPr>
        <w:t>B</w:t>
      </w:r>
      <w:r>
        <w:rPr>
          <w:rFonts w:ascii="Arial Unicode MS" w:eastAsia="Arial Unicode MS" w:hAnsi="Arial Unicode MS" w:cs="Arial Unicode MS"/>
          <w:noProof/>
          <w:sz w:val="24"/>
          <w:szCs w:val="24"/>
        </w:rPr>
        <w:drawing>
          <wp:inline distT="0" distB="0" distL="0" distR="0" wp14:anchorId="2F752944" wp14:editId="3CBCD8FD">
            <wp:extent cx="5274310" cy="1060450"/>
            <wp:effectExtent l="0" t="0" r="2540" b="635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R-H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8B827" w14:textId="77777777" w:rsidR="00C82AE0" w:rsidRDefault="00C82AE0" w:rsidP="00C82AE0">
      <w:pPr>
        <w:rPr>
          <w:rFonts w:ascii="Arial" w:eastAsia="Arial Unicode MS" w:hAnsi="Arial" w:cs="Arial"/>
          <w:sz w:val="32"/>
          <w:szCs w:val="32"/>
        </w:rPr>
      </w:pPr>
      <w:r>
        <w:rPr>
          <w:rFonts w:ascii="Arial" w:eastAsia="Arial Unicode MS" w:hAnsi="Arial" w:cs="Arial" w:hint="eastAsia"/>
          <w:sz w:val="32"/>
          <w:szCs w:val="32"/>
        </w:rPr>
        <w:t>C</w:t>
      </w:r>
      <w:r>
        <w:rPr>
          <w:rFonts w:ascii="Arial Unicode MS" w:eastAsia="Arial Unicode MS" w:hAnsi="Arial Unicode MS" w:cs="Arial Unicode MS"/>
          <w:noProof/>
          <w:sz w:val="24"/>
          <w:szCs w:val="24"/>
        </w:rPr>
        <w:drawing>
          <wp:inline distT="0" distB="0" distL="0" distR="0" wp14:anchorId="33DD4019" wp14:editId="49F0BEEC">
            <wp:extent cx="5274310" cy="1014730"/>
            <wp:effectExtent l="0" t="0" r="254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PR-H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D8D3A" w14:textId="77777777" w:rsidR="00C82AE0" w:rsidRDefault="00C82AE0" w:rsidP="00C82AE0">
      <w:pPr>
        <w:rPr>
          <w:rFonts w:ascii="Arial" w:eastAsia="Arial Unicode MS" w:hAnsi="Arial" w:cs="Arial"/>
          <w:sz w:val="32"/>
          <w:szCs w:val="32"/>
        </w:rPr>
      </w:pPr>
      <w:r>
        <w:rPr>
          <w:rFonts w:ascii="Arial" w:eastAsia="Arial Unicode MS" w:hAnsi="Arial" w:cs="Arial" w:hint="eastAsia"/>
          <w:sz w:val="32"/>
          <w:szCs w:val="32"/>
        </w:rPr>
        <w:t>D</w:t>
      </w:r>
    </w:p>
    <w:p w14:paraId="629FDAD6" w14:textId="77777777" w:rsidR="00C82AE0" w:rsidRDefault="00C82AE0" w:rsidP="00C82AE0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</w:rPr>
        <w:drawing>
          <wp:inline distT="0" distB="0" distL="0" distR="0" wp14:anchorId="33D93449" wp14:editId="2EB7921D">
            <wp:extent cx="5274310" cy="1272540"/>
            <wp:effectExtent l="0" t="0" r="2540" b="381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CPR-H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9F65C" w14:textId="477E1995" w:rsidR="00C82AE0" w:rsidRPr="00F376B3" w:rsidRDefault="00C82AE0" w:rsidP="00F376B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5305F6"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59C8">
        <w:rPr>
          <w:rFonts w:ascii="TimesNewRomanPSMT" w:hAnsi="TimesNewRomanPSMT"/>
          <w:color w:val="000000"/>
          <w:sz w:val="24"/>
          <w:szCs w:val="24"/>
        </w:rPr>
        <w:t>Forest plot of comparison fo</w:t>
      </w:r>
      <w:r w:rsidRPr="00091315">
        <w:rPr>
          <w:rFonts w:ascii="TimesNewRomanPSMT" w:hAnsi="TimesNewRomanPSMT"/>
          <w:sz w:val="24"/>
          <w:szCs w:val="24"/>
        </w:rPr>
        <w:t xml:space="preserve">r </w:t>
      </w:r>
      <w:r w:rsidRPr="00091315">
        <w:rPr>
          <w:rFonts w:ascii="Times New Roman" w:hAnsi="Times New Roman" w:cs="Times New Roman"/>
          <w:sz w:val="24"/>
          <w:szCs w:val="24"/>
        </w:rPr>
        <w:t>women with high ovarian response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376B3">
        <w:rPr>
          <w:rFonts w:ascii="Times New Roman" w:hAnsi="Times New Roman" w:cs="Times New Roman" w:hint="eastAsia"/>
          <w:sz w:val="24"/>
          <w:szCs w:val="24"/>
        </w:rPr>
        <w:t>(</w:t>
      </w:r>
      <w:r w:rsidR="003B4C28">
        <w:rPr>
          <w:rFonts w:ascii="Times New Roman" w:hAnsi="Times New Roman" w:cs="Times New Roman"/>
          <w:sz w:val="24"/>
          <w:szCs w:val="24"/>
        </w:rPr>
        <w:t>a</w:t>
      </w:r>
      <w:r w:rsidR="00F376B3">
        <w:rPr>
          <w:rFonts w:ascii="Times New Roman" w:hAnsi="Times New Roman" w:cs="Times New Roman"/>
          <w:sz w:val="24"/>
          <w:szCs w:val="24"/>
        </w:rPr>
        <w:t xml:space="preserve">) </w:t>
      </w:r>
      <w:r w:rsidRPr="00F376B3">
        <w:rPr>
          <w:rFonts w:ascii="Times New Roman" w:hAnsi="Times New Roman" w:cs="Times New Roman"/>
          <w:sz w:val="24"/>
          <w:szCs w:val="24"/>
        </w:rPr>
        <w:t>implantation rate</w:t>
      </w:r>
      <w:r w:rsidR="003B4C28">
        <w:rPr>
          <w:rFonts w:ascii="Times New Roman" w:hAnsi="Times New Roman" w:cs="Times New Roman"/>
          <w:sz w:val="24"/>
          <w:szCs w:val="24"/>
        </w:rPr>
        <w:t>,</w:t>
      </w:r>
      <w:r w:rsidRPr="00F376B3">
        <w:rPr>
          <w:rFonts w:ascii="TimesNewRomanPSMT" w:hAnsi="TimesNewRomanPSMT"/>
          <w:sz w:val="24"/>
          <w:szCs w:val="24"/>
        </w:rPr>
        <w:t xml:space="preserve"> (</w:t>
      </w:r>
      <w:r w:rsidR="003B4C28">
        <w:rPr>
          <w:rFonts w:ascii="TimesNewRomanPSMT" w:hAnsi="TimesNewRomanPSMT"/>
          <w:sz w:val="24"/>
          <w:szCs w:val="24"/>
        </w:rPr>
        <w:t>b</w:t>
      </w:r>
      <w:r w:rsidRPr="00F376B3">
        <w:rPr>
          <w:rFonts w:ascii="TimesNewRomanPSMT" w:hAnsi="TimesNewRomanPSMT"/>
          <w:sz w:val="24"/>
          <w:szCs w:val="24"/>
        </w:rPr>
        <w:t xml:space="preserve">) </w:t>
      </w:r>
      <w:r w:rsidRPr="00F376B3">
        <w:rPr>
          <w:rFonts w:ascii="Times New Roman" w:hAnsi="Times New Roman" w:cs="Times New Roman"/>
          <w:color w:val="000000" w:themeColor="text1"/>
          <w:sz w:val="24"/>
          <w:szCs w:val="24"/>
        </w:rPr>
        <w:t>pregnancy rate</w:t>
      </w:r>
      <w:r w:rsidR="003B4C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F376B3">
        <w:rPr>
          <w:rFonts w:ascii="TimesNewRomanPSMT" w:hAnsi="TimesNewRomanPSMT"/>
          <w:sz w:val="24"/>
          <w:szCs w:val="24"/>
        </w:rPr>
        <w:t xml:space="preserve"> (</w:t>
      </w:r>
      <w:r w:rsidR="003B4C28">
        <w:rPr>
          <w:rFonts w:ascii="TimesNewRomanPSMT" w:hAnsi="TimesNewRomanPSMT"/>
          <w:sz w:val="24"/>
          <w:szCs w:val="24"/>
        </w:rPr>
        <w:t>c</w:t>
      </w:r>
      <w:r w:rsidRPr="00F376B3">
        <w:rPr>
          <w:rFonts w:ascii="TimesNewRomanPSMT" w:hAnsi="TimesNewRomanPSMT"/>
          <w:sz w:val="24"/>
          <w:szCs w:val="24"/>
        </w:rPr>
        <w:t xml:space="preserve">) ongoing </w:t>
      </w:r>
      <w:r w:rsidRPr="00F376B3">
        <w:rPr>
          <w:rFonts w:ascii="Times New Roman" w:hAnsi="Times New Roman" w:cs="Times New Roman"/>
          <w:sz w:val="24"/>
          <w:szCs w:val="24"/>
        </w:rPr>
        <w:t>pregnancy rate</w:t>
      </w:r>
      <w:r w:rsidR="003B4C28">
        <w:rPr>
          <w:rFonts w:ascii="Times New Roman" w:hAnsi="Times New Roman" w:cs="Times New Roman"/>
          <w:sz w:val="24"/>
          <w:szCs w:val="24"/>
        </w:rPr>
        <w:t xml:space="preserve"> and</w:t>
      </w:r>
      <w:r w:rsidRPr="00F376B3">
        <w:rPr>
          <w:rFonts w:ascii="Times New Roman" w:hAnsi="Times New Roman" w:cs="Times New Roman"/>
          <w:sz w:val="24"/>
          <w:szCs w:val="24"/>
        </w:rPr>
        <w:t xml:space="preserve"> (</w:t>
      </w:r>
      <w:r w:rsidR="003B4C28">
        <w:rPr>
          <w:rFonts w:ascii="Times New Roman" w:hAnsi="Times New Roman" w:cs="Times New Roman"/>
          <w:sz w:val="24"/>
          <w:szCs w:val="24"/>
        </w:rPr>
        <w:t>d</w:t>
      </w:r>
      <w:r w:rsidRPr="00F376B3">
        <w:rPr>
          <w:rFonts w:ascii="Times New Roman" w:hAnsi="Times New Roman" w:cs="Times New Roman"/>
          <w:sz w:val="24"/>
          <w:szCs w:val="24"/>
        </w:rPr>
        <w:t xml:space="preserve">) </w:t>
      </w:r>
      <w:r w:rsidRPr="00F376B3">
        <w:rPr>
          <w:rFonts w:ascii="TimesNewRomanPSMT" w:hAnsi="TimesNewRomanPSMT"/>
          <w:color w:val="000000"/>
          <w:sz w:val="24"/>
          <w:szCs w:val="24"/>
        </w:rPr>
        <w:t>clinical pregnancy rate</w:t>
      </w:r>
    </w:p>
    <w:p w14:paraId="6A9CF532" w14:textId="77777777" w:rsidR="00C82AE0" w:rsidRPr="00FF60A3" w:rsidRDefault="00C82AE0" w:rsidP="00C82AE0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56F5E4DA" w14:textId="77777777" w:rsidR="00AA4211" w:rsidRPr="00C82AE0" w:rsidRDefault="00AA4211"/>
    <w:sectPr w:rsidR="00AA4211" w:rsidRPr="00C82A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B45FED" w14:textId="77777777" w:rsidR="00F7363D" w:rsidRDefault="00F7363D" w:rsidP="00F376B3">
      <w:r>
        <w:separator/>
      </w:r>
    </w:p>
  </w:endnote>
  <w:endnote w:type="continuationSeparator" w:id="0">
    <w:p w14:paraId="366822D7" w14:textId="77777777" w:rsidR="00F7363D" w:rsidRDefault="00F7363D" w:rsidP="00F37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74DBE4" w14:textId="77777777" w:rsidR="00F7363D" w:rsidRDefault="00F7363D" w:rsidP="00F376B3">
      <w:r>
        <w:separator/>
      </w:r>
    </w:p>
  </w:footnote>
  <w:footnote w:type="continuationSeparator" w:id="0">
    <w:p w14:paraId="19B8E410" w14:textId="77777777" w:rsidR="00F7363D" w:rsidRDefault="00F7363D" w:rsidP="00F376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544FCA"/>
    <w:multiLevelType w:val="hybridMultilevel"/>
    <w:tmpl w:val="875A2CCA"/>
    <w:lvl w:ilvl="0" w:tplc="1BBEC3D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AE0"/>
    <w:rsid w:val="003B4C28"/>
    <w:rsid w:val="005305F6"/>
    <w:rsid w:val="005E4286"/>
    <w:rsid w:val="006D0CD3"/>
    <w:rsid w:val="00AA4211"/>
    <w:rsid w:val="00C82AE0"/>
    <w:rsid w:val="00F376B3"/>
    <w:rsid w:val="00F7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121967"/>
  <w15:chartTrackingRefBased/>
  <w15:docId w15:val="{2CA453E1-757A-41B1-8D0C-7C4522904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A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2AE0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F376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376B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376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376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2020-08-21T21:12:00Z</dcterms:created>
  <dcterms:modified xsi:type="dcterms:W3CDTF">2020-08-21T21:14:00Z</dcterms:modified>
</cp:coreProperties>
</file>