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1558"/>
        <w:gridCol w:w="1559"/>
        <w:gridCol w:w="1558"/>
        <w:gridCol w:w="1559"/>
      </w:tblGrid>
      <w:tr w:rsidR="003726BB" w:rsidRPr="005926B9" w:rsidTr="003726BB">
        <w:trPr>
          <w:trHeight w:val="567"/>
        </w:trPr>
        <w:tc>
          <w:tcPr>
            <w:tcW w:w="9350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26BB" w:rsidRPr="005926B9" w:rsidRDefault="00F142C2" w:rsidP="00115E4D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Supplementary Table 1</w:t>
            </w:r>
            <w:r w:rsidR="0071151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 Multivariable</w:t>
            </w:r>
            <w:r w:rsidR="003726BB" w:rsidRPr="003726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hazard ratios (HR) and 95% confidence </w:t>
            </w:r>
            <w:r w:rsidR="004B4DD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intervals (CI) of incident CVD according to the number of live births</w:t>
            </w:r>
            <w:r w:rsidR="00115E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among men aged ≥</w:t>
            </w:r>
            <w:r w:rsidR="005C2E3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45 years</w:t>
            </w:r>
            <w:r w:rsidR="003726BB" w:rsidRPr="003726B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 Tehran Lipid and Glucose Study, Iran, 1999-2016.</w:t>
            </w:r>
          </w:p>
        </w:tc>
      </w:tr>
      <w:tr w:rsidR="005926B9" w:rsidRPr="005926B9" w:rsidTr="003726BB">
        <w:trPr>
          <w:trHeight w:val="283"/>
        </w:trPr>
        <w:tc>
          <w:tcPr>
            <w:tcW w:w="3116" w:type="dxa"/>
            <w:tcBorders>
              <w:top w:val="single" w:sz="12" w:space="0" w:color="auto"/>
            </w:tcBorders>
            <w:vAlign w:val="center"/>
          </w:tcPr>
          <w:p w:rsidR="005926B9" w:rsidRPr="005926B9" w:rsidRDefault="005926B9" w:rsidP="003726B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117" w:type="dxa"/>
            <w:gridSpan w:val="2"/>
            <w:tcBorders>
              <w:top w:val="single" w:sz="12" w:space="0" w:color="auto"/>
              <w:bottom w:val="single" w:sz="12" w:space="0" w:color="auto"/>
              <w:right w:val="thinThickThinMediumGap" w:sz="36" w:space="0" w:color="FFFFFF" w:themeColor="background1"/>
            </w:tcBorders>
            <w:vAlign w:val="center"/>
          </w:tcPr>
          <w:p w:rsidR="005926B9" w:rsidRPr="005926B9" w:rsidRDefault="005926B9" w:rsidP="005926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92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3117" w:type="dxa"/>
            <w:gridSpan w:val="2"/>
            <w:tcBorders>
              <w:top w:val="single" w:sz="12" w:space="0" w:color="auto"/>
              <w:left w:val="thinThickThinMediumGap" w:sz="36" w:space="0" w:color="FFFFFF" w:themeColor="background1"/>
              <w:bottom w:val="single" w:sz="12" w:space="0" w:color="auto"/>
            </w:tcBorders>
            <w:vAlign w:val="center"/>
          </w:tcPr>
          <w:p w:rsidR="005926B9" w:rsidRPr="005926B9" w:rsidRDefault="005926B9" w:rsidP="005926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92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Model 2</w:t>
            </w:r>
          </w:p>
        </w:tc>
      </w:tr>
      <w:tr w:rsidR="005926B9" w:rsidRPr="005926B9" w:rsidTr="003726BB">
        <w:trPr>
          <w:trHeight w:val="283"/>
        </w:trPr>
        <w:tc>
          <w:tcPr>
            <w:tcW w:w="3116" w:type="dxa"/>
            <w:vAlign w:val="center"/>
          </w:tcPr>
          <w:p w:rsidR="005926B9" w:rsidRPr="005926B9" w:rsidRDefault="005926B9" w:rsidP="003726B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  <w:right w:val="thinThickThinMediumGap" w:sz="18" w:space="0" w:color="FFFFFF" w:themeColor="background1"/>
            </w:tcBorders>
            <w:vAlign w:val="center"/>
          </w:tcPr>
          <w:p w:rsidR="005926B9" w:rsidRPr="00F203F0" w:rsidRDefault="005926B9" w:rsidP="005926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203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1559" w:type="dxa"/>
            <w:tcBorders>
              <w:top w:val="single" w:sz="12" w:space="0" w:color="auto"/>
              <w:left w:val="thinThickThinMediumGap" w:sz="18" w:space="0" w:color="FFFFFF" w:themeColor="background1"/>
              <w:bottom w:val="single" w:sz="12" w:space="0" w:color="auto"/>
              <w:right w:val="thinThickThinMediumGap" w:sz="36" w:space="0" w:color="FFFFFF" w:themeColor="background1"/>
            </w:tcBorders>
            <w:vAlign w:val="center"/>
          </w:tcPr>
          <w:p w:rsidR="005926B9" w:rsidRPr="00F203F0" w:rsidRDefault="005926B9" w:rsidP="005926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203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558" w:type="dxa"/>
            <w:tcBorders>
              <w:top w:val="single" w:sz="12" w:space="0" w:color="auto"/>
              <w:left w:val="thinThickThinMediumGap" w:sz="36" w:space="0" w:color="FFFFFF" w:themeColor="background1"/>
              <w:bottom w:val="single" w:sz="12" w:space="0" w:color="auto"/>
              <w:right w:val="thinThickThinMediumGap" w:sz="18" w:space="0" w:color="FFFFFF" w:themeColor="background1"/>
            </w:tcBorders>
            <w:vAlign w:val="center"/>
          </w:tcPr>
          <w:p w:rsidR="005926B9" w:rsidRPr="00F203F0" w:rsidRDefault="005926B9" w:rsidP="005926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203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1559" w:type="dxa"/>
            <w:tcBorders>
              <w:top w:val="single" w:sz="12" w:space="0" w:color="auto"/>
              <w:left w:val="thinThickThinMediumGap" w:sz="18" w:space="0" w:color="FFFFFF" w:themeColor="background1"/>
              <w:bottom w:val="single" w:sz="12" w:space="0" w:color="auto"/>
            </w:tcBorders>
            <w:vAlign w:val="center"/>
          </w:tcPr>
          <w:p w:rsidR="005926B9" w:rsidRPr="00F203F0" w:rsidRDefault="005926B9" w:rsidP="005926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203F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p-value</w:t>
            </w:r>
          </w:p>
        </w:tc>
      </w:tr>
      <w:tr w:rsidR="005926B9" w:rsidRPr="005926B9" w:rsidTr="003726BB">
        <w:trPr>
          <w:trHeight w:val="576"/>
        </w:trPr>
        <w:tc>
          <w:tcPr>
            <w:tcW w:w="3116" w:type="dxa"/>
            <w:vAlign w:val="center"/>
          </w:tcPr>
          <w:p w:rsidR="005926B9" w:rsidRPr="005926B9" w:rsidRDefault="005926B9" w:rsidP="003726B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92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Live birth (per each additional)</w:t>
            </w:r>
            <w:bookmarkStart w:id="0" w:name="_GoBack"/>
            <w:bookmarkEnd w:id="0"/>
          </w:p>
        </w:tc>
        <w:tc>
          <w:tcPr>
            <w:tcW w:w="1558" w:type="dxa"/>
            <w:tcBorders>
              <w:top w:val="single" w:sz="12" w:space="0" w:color="auto"/>
              <w:right w:val="thinThickThinMediumGap" w:sz="18" w:space="0" w:color="FFFFFF" w:themeColor="background1"/>
            </w:tcBorders>
            <w:vAlign w:val="center"/>
          </w:tcPr>
          <w:p w:rsidR="005926B9" w:rsidRPr="00730620" w:rsidRDefault="00995E8A" w:rsidP="005926B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1.0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(0.9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-1.0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7</w:t>
            </w:r>
            <w:r w:rsidR="0073062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left w:val="thinThickThinMediumGap" w:sz="18" w:space="0" w:color="FFFFFF" w:themeColor="background1"/>
              <w:right w:val="thinThickThinMediumGap" w:sz="36" w:space="0" w:color="FFFFFF" w:themeColor="background1"/>
            </w:tcBorders>
            <w:vAlign w:val="center"/>
          </w:tcPr>
          <w:p w:rsidR="005926B9" w:rsidRPr="00730620" w:rsidRDefault="00995E8A" w:rsidP="005926B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616</w:t>
            </w:r>
          </w:p>
        </w:tc>
        <w:tc>
          <w:tcPr>
            <w:tcW w:w="1558" w:type="dxa"/>
            <w:tcBorders>
              <w:top w:val="single" w:sz="12" w:space="0" w:color="auto"/>
              <w:left w:val="thinThickThinMediumGap" w:sz="36" w:space="0" w:color="FFFFFF" w:themeColor="background1"/>
              <w:right w:val="thinThickThinMediumGap" w:sz="18" w:space="0" w:color="FFFFFF" w:themeColor="background1"/>
            </w:tcBorders>
            <w:vAlign w:val="center"/>
          </w:tcPr>
          <w:p w:rsidR="005926B9" w:rsidRPr="00730620" w:rsidRDefault="00995E8A" w:rsidP="005926B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1.0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(0.9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-1.0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7</w:t>
            </w:r>
            <w:r w:rsidR="0073062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left w:val="thinThickThinMediumGap" w:sz="18" w:space="0" w:color="FFFFFF" w:themeColor="background1"/>
            </w:tcBorders>
            <w:vAlign w:val="center"/>
          </w:tcPr>
          <w:p w:rsidR="005926B9" w:rsidRPr="00730620" w:rsidRDefault="00995E8A" w:rsidP="005926B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807</w:t>
            </w:r>
          </w:p>
        </w:tc>
      </w:tr>
      <w:tr w:rsidR="005926B9" w:rsidRPr="005926B9" w:rsidTr="003726BB">
        <w:trPr>
          <w:trHeight w:val="283"/>
        </w:trPr>
        <w:tc>
          <w:tcPr>
            <w:tcW w:w="3116" w:type="dxa"/>
            <w:vAlign w:val="center"/>
          </w:tcPr>
          <w:p w:rsidR="005926B9" w:rsidRPr="005926B9" w:rsidRDefault="005926B9" w:rsidP="003726B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92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Live births</w:t>
            </w:r>
          </w:p>
        </w:tc>
        <w:tc>
          <w:tcPr>
            <w:tcW w:w="1558" w:type="dxa"/>
            <w:vAlign w:val="center"/>
          </w:tcPr>
          <w:p w:rsidR="005926B9" w:rsidRPr="00730620" w:rsidRDefault="005926B9" w:rsidP="005926B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926B9" w:rsidRPr="00730620" w:rsidRDefault="005926B9" w:rsidP="005926B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:rsidR="005926B9" w:rsidRPr="00730620" w:rsidRDefault="005926B9" w:rsidP="005926B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926B9" w:rsidRPr="00730620" w:rsidRDefault="005926B9" w:rsidP="005926B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926B9" w:rsidRPr="005926B9" w:rsidTr="003726BB">
        <w:trPr>
          <w:trHeight w:val="283"/>
        </w:trPr>
        <w:tc>
          <w:tcPr>
            <w:tcW w:w="3116" w:type="dxa"/>
            <w:vAlign w:val="center"/>
          </w:tcPr>
          <w:p w:rsidR="005926B9" w:rsidRPr="005926B9" w:rsidRDefault="005926B9" w:rsidP="003726B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92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5926B9" w:rsidRPr="00730620" w:rsidRDefault="003726BB" w:rsidP="005926B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vAlign w:val="center"/>
          </w:tcPr>
          <w:p w:rsidR="003726BB" w:rsidRPr="00730620" w:rsidRDefault="003726BB" w:rsidP="003726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:rsidR="005926B9" w:rsidRPr="00730620" w:rsidRDefault="003726BB" w:rsidP="005926B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vAlign w:val="center"/>
          </w:tcPr>
          <w:p w:rsidR="005926B9" w:rsidRPr="00730620" w:rsidRDefault="005926B9" w:rsidP="005926B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26BB" w:rsidRPr="005926B9" w:rsidTr="003726BB">
        <w:trPr>
          <w:trHeight w:val="283"/>
        </w:trPr>
        <w:tc>
          <w:tcPr>
            <w:tcW w:w="3116" w:type="dxa"/>
            <w:vAlign w:val="center"/>
          </w:tcPr>
          <w:p w:rsidR="003726BB" w:rsidRPr="005926B9" w:rsidRDefault="003726BB" w:rsidP="003726B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92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8" w:type="dxa"/>
            <w:vAlign w:val="center"/>
          </w:tcPr>
          <w:p w:rsidR="003726BB" w:rsidRPr="00730620" w:rsidRDefault="00995E8A" w:rsidP="003726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1.8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(0.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81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-4.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44</w:t>
            </w:r>
            <w:r w:rsidR="003726BB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3726BB" w:rsidRPr="00730620" w:rsidRDefault="00995E8A" w:rsidP="003726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43</w:t>
            </w:r>
          </w:p>
        </w:tc>
        <w:tc>
          <w:tcPr>
            <w:tcW w:w="1558" w:type="dxa"/>
            <w:vAlign w:val="center"/>
          </w:tcPr>
          <w:p w:rsidR="003726BB" w:rsidRPr="00730620" w:rsidRDefault="00770393" w:rsidP="003726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1.80 (0.77-4.24</w:t>
            </w:r>
            <w:r w:rsidR="003726BB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3726BB" w:rsidRPr="00730620" w:rsidRDefault="00770393" w:rsidP="003726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0.176</w:t>
            </w:r>
          </w:p>
        </w:tc>
      </w:tr>
      <w:tr w:rsidR="003726BB" w:rsidRPr="005926B9" w:rsidTr="003726BB">
        <w:trPr>
          <w:trHeight w:val="283"/>
        </w:trPr>
        <w:tc>
          <w:tcPr>
            <w:tcW w:w="3116" w:type="dxa"/>
            <w:vAlign w:val="center"/>
          </w:tcPr>
          <w:p w:rsidR="003726BB" w:rsidRPr="005926B9" w:rsidRDefault="003726BB" w:rsidP="003726B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92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3726BB" w:rsidRPr="00730620" w:rsidRDefault="00995E8A" w:rsidP="003726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10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(0.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92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-4.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80</w:t>
            </w:r>
            <w:r w:rsidR="003726BB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3726BB" w:rsidRPr="00730620" w:rsidRDefault="00995E8A" w:rsidP="003726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077</w:t>
            </w:r>
          </w:p>
        </w:tc>
        <w:tc>
          <w:tcPr>
            <w:tcW w:w="1558" w:type="dxa"/>
            <w:vAlign w:val="center"/>
          </w:tcPr>
          <w:p w:rsidR="003726BB" w:rsidRPr="00730620" w:rsidRDefault="00770393" w:rsidP="003726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1.97 (0.86-4.50</w:t>
            </w:r>
            <w:r w:rsidR="003726BB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3726BB" w:rsidRPr="00730620" w:rsidRDefault="00770393" w:rsidP="003726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0.108</w:t>
            </w:r>
          </w:p>
        </w:tc>
      </w:tr>
      <w:tr w:rsidR="003726BB" w:rsidRPr="005926B9" w:rsidTr="003726BB">
        <w:trPr>
          <w:trHeight w:val="283"/>
        </w:trPr>
        <w:tc>
          <w:tcPr>
            <w:tcW w:w="3116" w:type="dxa"/>
            <w:vAlign w:val="center"/>
          </w:tcPr>
          <w:p w:rsidR="003726BB" w:rsidRPr="005926B9" w:rsidRDefault="003726BB" w:rsidP="003726B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92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≥ 4</w:t>
            </w:r>
          </w:p>
        </w:tc>
        <w:tc>
          <w:tcPr>
            <w:tcW w:w="1558" w:type="dxa"/>
            <w:vAlign w:val="center"/>
          </w:tcPr>
          <w:p w:rsidR="003726BB" w:rsidRPr="00730620" w:rsidRDefault="00995E8A" w:rsidP="003726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10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(0.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94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-4.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72</w:t>
            </w:r>
            <w:r w:rsidR="003726BB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3726BB" w:rsidRPr="00730620" w:rsidRDefault="00995E8A" w:rsidP="003726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072</w:t>
            </w:r>
          </w:p>
        </w:tc>
        <w:tc>
          <w:tcPr>
            <w:tcW w:w="1558" w:type="dxa"/>
            <w:vAlign w:val="center"/>
          </w:tcPr>
          <w:p w:rsidR="003726BB" w:rsidRPr="00730620" w:rsidRDefault="00770393" w:rsidP="003726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2.03 (0.90-4.58</w:t>
            </w:r>
            <w:r w:rsidR="003726BB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3726BB" w:rsidRPr="00730620" w:rsidRDefault="00770393" w:rsidP="003726B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0.087</w:t>
            </w:r>
          </w:p>
        </w:tc>
      </w:tr>
      <w:tr w:rsidR="003726BB" w:rsidRPr="005926B9" w:rsidTr="003726BB">
        <w:trPr>
          <w:trHeight w:val="283"/>
        </w:trPr>
        <w:tc>
          <w:tcPr>
            <w:tcW w:w="3116" w:type="dxa"/>
            <w:vAlign w:val="center"/>
          </w:tcPr>
          <w:p w:rsidR="003726BB" w:rsidRPr="005926B9" w:rsidRDefault="003726BB" w:rsidP="003726B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117" w:type="dxa"/>
            <w:gridSpan w:val="2"/>
            <w:vAlign w:val="center"/>
          </w:tcPr>
          <w:p w:rsidR="003726BB" w:rsidRPr="005926B9" w:rsidRDefault="003726BB" w:rsidP="003726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117" w:type="dxa"/>
            <w:gridSpan w:val="2"/>
            <w:vAlign w:val="center"/>
          </w:tcPr>
          <w:p w:rsidR="003726BB" w:rsidRPr="005926B9" w:rsidRDefault="003726BB" w:rsidP="003726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726BB" w:rsidRPr="005926B9" w:rsidTr="003726BB">
        <w:trPr>
          <w:trHeight w:val="283"/>
        </w:trPr>
        <w:tc>
          <w:tcPr>
            <w:tcW w:w="9350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396" w:rsidRDefault="004D6396" w:rsidP="005C2E3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CVD: cardiovascular disease.</w:t>
            </w:r>
          </w:p>
          <w:p w:rsidR="005C2E38" w:rsidRPr="005C2E38" w:rsidRDefault="004D6396" w:rsidP="005C2E3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Model 1: adjusted for</w:t>
            </w:r>
            <w:r w:rsidR="005C2E38" w:rsidRPr="005C2E38">
              <w:rPr>
                <w:rFonts w:asciiTheme="majorBidi" w:hAnsiTheme="majorBidi" w:cstheme="majorBidi"/>
                <w:sz w:val="20"/>
                <w:szCs w:val="20"/>
              </w:rPr>
              <w:t xml:space="preserve"> age.</w:t>
            </w:r>
          </w:p>
          <w:p w:rsidR="003726BB" w:rsidRPr="005926B9" w:rsidRDefault="004D6396" w:rsidP="005C2E38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Model 2: adjusted for</w:t>
            </w:r>
            <w:r w:rsidR="005C2E38">
              <w:rPr>
                <w:rFonts w:asciiTheme="majorBidi" w:hAnsiTheme="majorBidi" w:cstheme="majorBidi"/>
                <w:sz w:val="20"/>
                <w:szCs w:val="20"/>
              </w:rPr>
              <w:t xml:space="preserve"> age, body mass index</w:t>
            </w:r>
            <w:r w:rsidR="005C2E38" w:rsidRPr="005C2E3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="005C2E38">
              <w:rPr>
                <w:rFonts w:asciiTheme="majorBidi" w:hAnsiTheme="majorBidi" w:cstheme="majorBidi"/>
                <w:sz w:val="20"/>
                <w:szCs w:val="20"/>
              </w:rPr>
              <w:t xml:space="preserve">type 2 diabetes mellitus, </w:t>
            </w:r>
            <w:r w:rsidR="005C2E38" w:rsidRPr="005C2E38">
              <w:rPr>
                <w:rFonts w:asciiTheme="majorBidi" w:hAnsiTheme="majorBidi" w:cstheme="majorBidi"/>
                <w:sz w:val="20"/>
                <w:szCs w:val="20"/>
              </w:rPr>
              <w:t>hypertension, hypercholesterolemia, education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al</w:t>
            </w:r>
            <w:r w:rsidR="005C2E38" w:rsidRPr="005C2E38">
              <w:rPr>
                <w:rFonts w:asciiTheme="majorBidi" w:hAnsiTheme="majorBidi" w:cstheme="majorBidi"/>
                <w:sz w:val="20"/>
                <w:szCs w:val="20"/>
              </w:rPr>
              <w:t xml:space="preserve"> level, smoking status,</w:t>
            </w:r>
            <w:r w:rsidR="005C2E38">
              <w:rPr>
                <w:rFonts w:asciiTheme="majorBidi" w:hAnsiTheme="majorBidi" w:cstheme="majorBidi"/>
                <w:sz w:val="20"/>
                <w:szCs w:val="20"/>
              </w:rPr>
              <w:t xml:space="preserve"> and family history of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premature CVD</w:t>
            </w:r>
            <w:r w:rsidR="005C2E38" w:rsidRPr="005C2E38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</w:tbl>
    <w:p w:rsidR="00721060" w:rsidRPr="005926B9" w:rsidRDefault="00711510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721060" w:rsidRPr="005926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F6611"/>
    <w:multiLevelType w:val="hybridMultilevel"/>
    <w:tmpl w:val="E7B4A95E"/>
    <w:lvl w:ilvl="0" w:tplc="BBB811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B9"/>
    <w:rsid w:val="001060D6"/>
    <w:rsid w:val="00115E4D"/>
    <w:rsid w:val="003726BB"/>
    <w:rsid w:val="004B4DD3"/>
    <w:rsid w:val="004D6396"/>
    <w:rsid w:val="00577C83"/>
    <w:rsid w:val="005926B9"/>
    <w:rsid w:val="005C2E38"/>
    <w:rsid w:val="00711510"/>
    <w:rsid w:val="00730620"/>
    <w:rsid w:val="00770393"/>
    <w:rsid w:val="00995E8A"/>
    <w:rsid w:val="00F1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4A7EE"/>
  <w15:chartTrackingRefBased/>
  <w15:docId w15:val="{17FB4223-F5BE-406B-9D04-F6BDD59D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2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2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2020-10-07T08:59:00Z</dcterms:created>
  <dcterms:modified xsi:type="dcterms:W3CDTF">2020-12-21T09:42:00Z</dcterms:modified>
</cp:coreProperties>
</file>