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89E510" w14:textId="6D6CAE32" w:rsidR="00B62482" w:rsidRDefault="00546A55">
      <w:r>
        <w:t xml:space="preserve">Additional file 4: </w:t>
      </w:r>
      <w:bookmarkStart w:id="0" w:name="_GoBack"/>
      <w:bookmarkEnd w:id="0"/>
      <w:r w:rsidR="00302BAD">
        <w:t xml:space="preserve">Annex 1. </w:t>
      </w:r>
      <w:r w:rsidR="00070343">
        <w:t xml:space="preserve">WHO recommendations of care during labour and </w:t>
      </w:r>
      <w:r w:rsidR="00AD05AB">
        <w:t xml:space="preserve">selection of </w:t>
      </w:r>
      <w:r w:rsidR="00703FA0">
        <w:t xml:space="preserve">observed practices </w:t>
      </w:r>
      <w:r w:rsidR="00070343">
        <w:t>in this study</w:t>
      </w:r>
    </w:p>
    <w:tbl>
      <w:tblPr>
        <w:tblStyle w:val="TableGrid"/>
        <w:tblW w:w="14117" w:type="dxa"/>
        <w:tblInd w:w="113" w:type="dxa"/>
        <w:tblLook w:val="04A0" w:firstRow="1" w:lastRow="0" w:firstColumn="1" w:lastColumn="0" w:noHBand="0" w:noVBand="1"/>
      </w:tblPr>
      <w:tblGrid>
        <w:gridCol w:w="908"/>
        <w:gridCol w:w="2410"/>
        <w:gridCol w:w="7938"/>
        <w:gridCol w:w="2861"/>
      </w:tblGrid>
      <w:tr w:rsidR="00AE5891" w:rsidRPr="001010E6" w14:paraId="14F4E350" w14:textId="2F597BE4" w:rsidTr="00AE5891">
        <w:tc>
          <w:tcPr>
            <w:tcW w:w="908" w:type="dxa"/>
            <w:tcBorders>
              <w:bottom w:val="single" w:sz="4" w:space="0" w:color="auto"/>
            </w:tcBorders>
          </w:tcPr>
          <w:p w14:paraId="569F726C" w14:textId="48FFF41B" w:rsidR="008E720A" w:rsidRDefault="008E720A" w:rsidP="003A57EE">
            <w:pPr>
              <w:widowControl/>
              <w:autoSpaceDE w:val="0"/>
              <w:autoSpaceDN w:val="0"/>
              <w:adjustRightInd w:val="0"/>
              <w:jc w:val="left"/>
              <w:rPr>
                <w:rFonts w:ascii="Times" w:hAnsi="Times" w:cs="Times"/>
                <w:kern w:val="0"/>
              </w:rPr>
            </w:pPr>
            <w:r>
              <w:rPr>
                <w:rFonts w:ascii="Times" w:hAnsi="Times" w:cs="Times"/>
                <w:kern w:val="0"/>
              </w:rPr>
              <w:t>Stage of labour</w:t>
            </w:r>
          </w:p>
        </w:tc>
        <w:tc>
          <w:tcPr>
            <w:tcW w:w="2410" w:type="dxa"/>
          </w:tcPr>
          <w:p w14:paraId="3DF57625" w14:textId="5F5CF40C" w:rsidR="008E720A" w:rsidRPr="001010E6" w:rsidRDefault="008E720A" w:rsidP="003A57EE">
            <w:pPr>
              <w:widowControl/>
              <w:autoSpaceDE w:val="0"/>
              <w:autoSpaceDN w:val="0"/>
              <w:adjustRightInd w:val="0"/>
              <w:jc w:val="left"/>
              <w:rPr>
                <w:rFonts w:ascii="Times" w:hAnsi="Times" w:cs="Times"/>
                <w:kern w:val="0"/>
              </w:rPr>
            </w:pPr>
            <w:r>
              <w:rPr>
                <w:rFonts w:ascii="Times" w:hAnsi="Times" w:cs="Times"/>
                <w:kern w:val="0"/>
              </w:rPr>
              <w:t>Care option</w:t>
            </w:r>
          </w:p>
        </w:tc>
        <w:tc>
          <w:tcPr>
            <w:tcW w:w="7938" w:type="dxa"/>
          </w:tcPr>
          <w:p w14:paraId="0CC24C46" w14:textId="0C0B6999" w:rsidR="008E720A" w:rsidRPr="001010E6" w:rsidRDefault="008E720A" w:rsidP="005D0D27">
            <w:pPr>
              <w:widowControl/>
              <w:autoSpaceDE w:val="0"/>
              <w:autoSpaceDN w:val="0"/>
              <w:adjustRightInd w:val="0"/>
              <w:ind w:left="292" w:hangingChars="150" w:hanging="292"/>
              <w:jc w:val="left"/>
              <w:rPr>
                <w:rFonts w:ascii="Times" w:hAnsi="Times" w:cs="Times"/>
                <w:kern w:val="0"/>
              </w:rPr>
            </w:pPr>
            <w:r>
              <w:rPr>
                <w:rFonts w:ascii="Times" w:hAnsi="Times" w:cs="Times"/>
                <w:kern w:val="0"/>
              </w:rPr>
              <w:t>Recommendation</w:t>
            </w:r>
          </w:p>
        </w:tc>
        <w:tc>
          <w:tcPr>
            <w:tcW w:w="2861" w:type="dxa"/>
          </w:tcPr>
          <w:p w14:paraId="16F2A1D7" w14:textId="5C0B9EF1" w:rsidR="008E720A" w:rsidRDefault="008E720A" w:rsidP="0085643E">
            <w:pPr>
              <w:widowControl/>
              <w:autoSpaceDE w:val="0"/>
              <w:autoSpaceDN w:val="0"/>
              <w:adjustRightInd w:val="0"/>
              <w:jc w:val="left"/>
              <w:rPr>
                <w:rFonts w:ascii="Times" w:hAnsi="Times" w:cs="Times"/>
                <w:kern w:val="0"/>
              </w:rPr>
            </w:pPr>
            <w:r>
              <w:rPr>
                <w:rFonts w:ascii="Times" w:hAnsi="Times" w:cs="Times"/>
                <w:kern w:val="0"/>
              </w:rPr>
              <w:t>Category of recommendation</w:t>
            </w:r>
            <w:r w:rsidR="0085643E">
              <w:rPr>
                <w:rFonts w:ascii="Times" w:hAnsi="Times" w:cs="Times"/>
                <w:kern w:val="0"/>
              </w:rPr>
              <w:t xml:space="preserve"> / observation</w:t>
            </w:r>
          </w:p>
        </w:tc>
      </w:tr>
      <w:tr w:rsidR="00AE5891" w:rsidRPr="001010E6" w14:paraId="056E1FC9" w14:textId="75376312" w:rsidTr="00AE5891">
        <w:tc>
          <w:tcPr>
            <w:tcW w:w="908" w:type="dxa"/>
            <w:tcBorders>
              <w:bottom w:val="nil"/>
            </w:tcBorders>
          </w:tcPr>
          <w:p w14:paraId="73A5CC83" w14:textId="0D2389C4" w:rsidR="008E720A" w:rsidRPr="001010E6" w:rsidRDefault="008E720A" w:rsidP="00AE5891">
            <w:pPr>
              <w:widowControl/>
              <w:autoSpaceDE w:val="0"/>
              <w:autoSpaceDN w:val="0"/>
              <w:adjustRightInd w:val="0"/>
              <w:jc w:val="left"/>
              <w:rPr>
                <w:rFonts w:ascii="Times" w:hAnsi="Times" w:cs="Times"/>
                <w:kern w:val="0"/>
              </w:rPr>
            </w:pPr>
            <w:r>
              <w:rPr>
                <w:rFonts w:ascii="Times" w:hAnsi="Times" w:cs="Times"/>
                <w:kern w:val="0"/>
              </w:rPr>
              <w:t xml:space="preserve">Second </w:t>
            </w:r>
          </w:p>
        </w:tc>
        <w:tc>
          <w:tcPr>
            <w:tcW w:w="2410" w:type="dxa"/>
          </w:tcPr>
          <w:p w14:paraId="6C956C70" w14:textId="744AC649" w:rsidR="008E720A" w:rsidRPr="001010E6" w:rsidRDefault="008E720A" w:rsidP="003A57EE">
            <w:pPr>
              <w:widowControl/>
              <w:autoSpaceDE w:val="0"/>
              <w:autoSpaceDN w:val="0"/>
              <w:adjustRightInd w:val="0"/>
              <w:jc w:val="left"/>
              <w:rPr>
                <w:rFonts w:ascii="Times" w:hAnsi="Times" w:cs="Times"/>
                <w:kern w:val="0"/>
              </w:rPr>
            </w:pPr>
            <w:r w:rsidRPr="001010E6">
              <w:rPr>
                <w:rFonts w:ascii="Times" w:hAnsi="Times" w:cs="Times"/>
                <w:kern w:val="0"/>
              </w:rPr>
              <w:t>Definition and duration of the second stage of labour</w:t>
            </w:r>
          </w:p>
        </w:tc>
        <w:tc>
          <w:tcPr>
            <w:tcW w:w="7938" w:type="dxa"/>
          </w:tcPr>
          <w:p w14:paraId="2BD22ADD" w14:textId="77777777" w:rsidR="008E720A" w:rsidRDefault="008E720A" w:rsidP="005D0D27">
            <w:pPr>
              <w:widowControl/>
              <w:autoSpaceDE w:val="0"/>
              <w:autoSpaceDN w:val="0"/>
              <w:adjustRightInd w:val="0"/>
              <w:ind w:left="292" w:hangingChars="150" w:hanging="292"/>
              <w:jc w:val="left"/>
              <w:rPr>
                <w:rFonts w:ascii="Times" w:hAnsi="Times" w:cs="Times"/>
                <w:kern w:val="0"/>
              </w:rPr>
            </w:pPr>
            <w:r w:rsidRPr="001010E6">
              <w:rPr>
                <w:rFonts w:ascii="Times" w:hAnsi="Times" w:cs="Times"/>
                <w:kern w:val="0"/>
              </w:rPr>
              <w:t>33. The use of the following definition and duration of the second stage of labour is recommended for practice.</w:t>
            </w:r>
          </w:p>
          <w:p w14:paraId="3B6DFC20" w14:textId="217FBE4B" w:rsidR="008E720A" w:rsidRPr="001010E6" w:rsidRDefault="008E720A" w:rsidP="00B767CF">
            <w:pPr>
              <w:widowControl/>
              <w:autoSpaceDE w:val="0"/>
              <w:autoSpaceDN w:val="0"/>
              <w:adjustRightInd w:val="0"/>
              <w:ind w:leftChars="150" w:left="584" w:hangingChars="150" w:hanging="292"/>
              <w:jc w:val="left"/>
              <w:rPr>
                <w:rFonts w:ascii="Times" w:hAnsi="Times" w:cs="Times"/>
                <w:kern w:val="0"/>
              </w:rPr>
            </w:pPr>
            <w:r w:rsidRPr="00B767CF">
              <w:rPr>
                <w:rFonts w:ascii="Times" w:hAnsi="Times" w:cs="Times" w:hint="eastAsia"/>
                <w:kern w:val="0"/>
              </w:rPr>
              <w:t>—</w:t>
            </w:r>
            <w:r w:rsidRPr="00B767CF">
              <w:rPr>
                <w:rFonts w:ascii="Times" w:hAnsi="Times" w:cs="Times"/>
                <w:kern w:val="0"/>
              </w:rPr>
              <w:t xml:space="preserve"> The second stage is the period of time between full cervical dilatation and birth of the baby</w:t>
            </w:r>
          </w:p>
        </w:tc>
        <w:tc>
          <w:tcPr>
            <w:tcW w:w="2861" w:type="dxa"/>
          </w:tcPr>
          <w:p w14:paraId="68E0A74E" w14:textId="44C3FABE" w:rsidR="00322DF2" w:rsidRPr="001010E6" w:rsidRDefault="008E720A" w:rsidP="00646B45">
            <w:pPr>
              <w:widowControl/>
              <w:autoSpaceDE w:val="0"/>
              <w:autoSpaceDN w:val="0"/>
              <w:adjustRightInd w:val="0"/>
              <w:jc w:val="left"/>
              <w:rPr>
                <w:rFonts w:ascii="Times" w:hAnsi="Times" w:cs="Times"/>
                <w:kern w:val="0"/>
              </w:rPr>
            </w:pPr>
            <w:r>
              <w:rPr>
                <w:rFonts w:ascii="Times" w:hAnsi="Times" w:cs="Times"/>
                <w:kern w:val="0"/>
              </w:rPr>
              <w:t>Recommended</w:t>
            </w:r>
            <w:r w:rsidR="00646B45">
              <w:rPr>
                <w:rFonts w:ascii="Times" w:hAnsi="Times" w:cs="Times"/>
                <w:kern w:val="0"/>
              </w:rPr>
              <w:t xml:space="preserve"> </w:t>
            </w:r>
            <w:r w:rsidR="00322DF2">
              <w:rPr>
                <w:rFonts w:ascii="Times" w:hAnsi="Times" w:cs="Times"/>
                <w:kern w:val="0"/>
              </w:rPr>
              <w:t>and observed</w:t>
            </w:r>
            <w:r w:rsidR="0092313F">
              <w:rPr>
                <w:rFonts w:ascii="Times" w:hAnsi="Times" w:cs="Times"/>
                <w:kern w:val="0"/>
              </w:rPr>
              <w:t>.</w:t>
            </w:r>
          </w:p>
        </w:tc>
      </w:tr>
      <w:tr w:rsidR="00AE5891" w:rsidRPr="001010E6" w14:paraId="56B43B25" w14:textId="0D7F4404" w:rsidTr="00AE5891">
        <w:tc>
          <w:tcPr>
            <w:tcW w:w="908" w:type="dxa"/>
            <w:tcBorders>
              <w:top w:val="nil"/>
              <w:bottom w:val="nil"/>
            </w:tcBorders>
          </w:tcPr>
          <w:p w14:paraId="34AF7DC6" w14:textId="77777777" w:rsidR="00646B45" w:rsidRPr="001010E6" w:rsidRDefault="00646B45" w:rsidP="003A57EE">
            <w:pPr>
              <w:widowControl/>
              <w:autoSpaceDE w:val="0"/>
              <w:autoSpaceDN w:val="0"/>
              <w:adjustRightInd w:val="0"/>
              <w:jc w:val="left"/>
              <w:rPr>
                <w:rFonts w:ascii="Times" w:hAnsi="Times" w:cs="Times"/>
                <w:kern w:val="0"/>
              </w:rPr>
            </w:pPr>
          </w:p>
        </w:tc>
        <w:tc>
          <w:tcPr>
            <w:tcW w:w="2410" w:type="dxa"/>
          </w:tcPr>
          <w:p w14:paraId="6CC6126C" w14:textId="3AA3B04E" w:rsidR="00646B45" w:rsidRPr="001010E6" w:rsidRDefault="00646B45" w:rsidP="003A57EE">
            <w:pPr>
              <w:widowControl/>
              <w:autoSpaceDE w:val="0"/>
              <w:autoSpaceDN w:val="0"/>
              <w:adjustRightInd w:val="0"/>
              <w:jc w:val="left"/>
              <w:rPr>
                <w:rFonts w:ascii="Times" w:hAnsi="Times" w:cs="Times"/>
                <w:kern w:val="0"/>
              </w:rPr>
            </w:pPr>
            <w:r w:rsidRPr="001010E6">
              <w:rPr>
                <w:rFonts w:ascii="Times" w:hAnsi="Times" w:cs="Times"/>
                <w:kern w:val="0"/>
              </w:rPr>
              <w:t>Birth position</w:t>
            </w:r>
          </w:p>
        </w:tc>
        <w:tc>
          <w:tcPr>
            <w:tcW w:w="7938" w:type="dxa"/>
          </w:tcPr>
          <w:p w14:paraId="05BDA01D" w14:textId="492FBBBD" w:rsidR="00646B45" w:rsidRPr="001010E6" w:rsidRDefault="00646B45" w:rsidP="005D0D27">
            <w:pPr>
              <w:widowControl/>
              <w:autoSpaceDE w:val="0"/>
              <w:autoSpaceDN w:val="0"/>
              <w:adjustRightInd w:val="0"/>
              <w:ind w:left="292" w:hangingChars="150" w:hanging="292"/>
              <w:jc w:val="left"/>
              <w:rPr>
                <w:rFonts w:ascii="Times" w:hAnsi="Times" w:cs="Times"/>
                <w:kern w:val="0"/>
              </w:rPr>
            </w:pPr>
            <w:r w:rsidRPr="001010E6">
              <w:rPr>
                <w:rFonts w:ascii="Times" w:hAnsi="Times" w:cs="Times"/>
                <w:kern w:val="0"/>
              </w:rPr>
              <w:t>34. For women without epidural analgesia, encouraging the adoption of a birth position of the individual woman’s choice, including upright positions, is recommended.</w:t>
            </w:r>
          </w:p>
        </w:tc>
        <w:tc>
          <w:tcPr>
            <w:tcW w:w="2861" w:type="dxa"/>
          </w:tcPr>
          <w:p w14:paraId="6660F769" w14:textId="2FEF7D28" w:rsidR="00646B45" w:rsidRPr="001010E6" w:rsidRDefault="00646B45" w:rsidP="0085643E">
            <w:pPr>
              <w:widowControl/>
              <w:autoSpaceDE w:val="0"/>
              <w:autoSpaceDN w:val="0"/>
              <w:adjustRightInd w:val="0"/>
              <w:jc w:val="left"/>
              <w:rPr>
                <w:rFonts w:ascii="Times" w:hAnsi="Times" w:cs="Times"/>
                <w:kern w:val="0"/>
              </w:rPr>
            </w:pPr>
            <w:r>
              <w:rPr>
                <w:rFonts w:ascii="Times" w:hAnsi="Times" w:cs="Times"/>
                <w:kern w:val="0"/>
              </w:rPr>
              <w:t>Recommended and observed.</w:t>
            </w:r>
          </w:p>
        </w:tc>
      </w:tr>
      <w:tr w:rsidR="00AE5891" w:rsidRPr="001010E6" w14:paraId="4EC4B89E" w14:textId="31006C8F" w:rsidTr="00AE5891">
        <w:tc>
          <w:tcPr>
            <w:tcW w:w="908" w:type="dxa"/>
            <w:tcBorders>
              <w:top w:val="nil"/>
              <w:bottom w:val="nil"/>
            </w:tcBorders>
          </w:tcPr>
          <w:p w14:paraId="76958DF4" w14:textId="77777777" w:rsidR="00646B45" w:rsidRPr="001010E6" w:rsidRDefault="00646B45" w:rsidP="003A57EE">
            <w:pPr>
              <w:widowControl/>
              <w:autoSpaceDE w:val="0"/>
              <w:autoSpaceDN w:val="0"/>
              <w:adjustRightInd w:val="0"/>
              <w:jc w:val="left"/>
              <w:rPr>
                <w:rFonts w:ascii="Times" w:hAnsi="Times" w:cs="Times"/>
                <w:kern w:val="0"/>
              </w:rPr>
            </w:pPr>
          </w:p>
        </w:tc>
        <w:tc>
          <w:tcPr>
            <w:tcW w:w="2410" w:type="dxa"/>
          </w:tcPr>
          <w:p w14:paraId="5B4DE6A3" w14:textId="4B78DBD0" w:rsidR="00646B45" w:rsidRPr="001010E6" w:rsidRDefault="00646B45" w:rsidP="003A57EE">
            <w:pPr>
              <w:widowControl/>
              <w:autoSpaceDE w:val="0"/>
              <w:autoSpaceDN w:val="0"/>
              <w:adjustRightInd w:val="0"/>
              <w:jc w:val="left"/>
              <w:rPr>
                <w:rFonts w:ascii="Times" w:hAnsi="Times" w:cs="Times"/>
                <w:kern w:val="0"/>
              </w:rPr>
            </w:pPr>
            <w:r w:rsidRPr="001010E6">
              <w:rPr>
                <w:rFonts w:ascii="Times" w:hAnsi="Times" w:cs="Times"/>
                <w:kern w:val="0"/>
              </w:rPr>
              <w:t>Method of pushing</w:t>
            </w:r>
          </w:p>
        </w:tc>
        <w:tc>
          <w:tcPr>
            <w:tcW w:w="7938" w:type="dxa"/>
          </w:tcPr>
          <w:p w14:paraId="5695E024" w14:textId="5D1D5416" w:rsidR="00646B45" w:rsidRPr="001010E6" w:rsidRDefault="00646B45" w:rsidP="005D0D27">
            <w:pPr>
              <w:widowControl/>
              <w:autoSpaceDE w:val="0"/>
              <w:autoSpaceDN w:val="0"/>
              <w:adjustRightInd w:val="0"/>
              <w:ind w:left="292" w:hangingChars="150" w:hanging="292"/>
              <w:jc w:val="left"/>
              <w:rPr>
                <w:rFonts w:ascii="Times" w:hAnsi="Times" w:cs="Times"/>
                <w:kern w:val="0"/>
              </w:rPr>
            </w:pPr>
            <w:r w:rsidRPr="001010E6">
              <w:rPr>
                <w:rFonts w:ascii="Times" w:hAnsi="Times" w:cs="Times"/>
                <w:kern w:val="0"/>
              </w:rPr>
              <w:t>36. Women in the expulsive phase of the second stage of labour should be encouraged and supported to follow their own urge to push.</w:t>
            </w:r>
          </w:p>
        </w:tc>
        <w:tc>
          <w:tcPr>
            <w:tcW w:w="2861" w:type="dxa"/>
          </w:tcPr>
          <w:p w14:paraId="785175A0" w14:textId="154C0017" w:rsidR="00646B45" w:rsidRPr="001010E6" w:rsidRDefault="00646B45" w:rsidP="0085643E">
            <w:pPr>
              <w:widowControl/>
              <w:autoSpaceDE w:val="0"/>
              <w:autoSpaceDN w:val="0"/>
              <w:adjustRightInd w:val="0"/>
              <w:jc w:val="left"/>
              <w:rPr>
                <w:rFonts w:ascii="Times" w:hAnsi="Times" w:cs="Times"/>
                <w:kern w:val="0"/>
              </w:rPr>
            </w:pPr>
            <w:r>
              <w:rPr>
                <w:rFonts w:ascii="Times" w:hAnsi="Times" w:cs="Times"/>
                <w:kern w:val="0"/>
              </w:rPr>
              <w:t>Recommended and observed.</w:t>
            </w:r>
          </w:p>
        </w:tc>
      </w:tr>
      <w:tr w:rsidR="00AE5891" w:rsidRPr="00B23101" w14:paraId="671C63BD" w14:textId="681A667F" w:rsidTr="00AE5891">
        <w:tc>
          <w:tcPr>
            <w:tcW w:w="908" w:type="dxa"/>
            <w:tcBorders>
              <w:top w:val="nil"/>
              <w:bottom w:val="nil"/>
            </w:tcBorders>
          </w:tcPr>
          <w:p w14:paraId="10078A27" w14:textId="77777777" w:rsidR="008E720A" w:rsidRPr="00B23101" w:rsidRDefault="008E720A" w:rsidP="003A57EE">
            <w:pPr>
              <w:widowControl/>
              <w:autoSpaceDE w:val="0"/>
              <w:autoSpaceDN w:val="0"/>
              <w:adjustRightInd w:val="0"/>
              <w:jc w:val="left"/>
              <w:rPr>
                <w:rFonts w:ascii="Times" w:hAnsi="Times" w:cs="Times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6BEB62AF" w14:textId="6273D036" w:rsidR="008E720A" w:rsidRPr="00B23101" w:rsidRDefault="008E720A" w:rsidP="003A57EE">
            <w:pPr>
              <w:widowControl/>
              <w:autoSpaceDE w:val="0"/>
              <w:autoSpaceDN w:val="0"/>
              <w:adjustRightInd w:val="0"/>
              <w:jc w:val="left"/>
              <w:rPr>
                <w:rFonts w:ascii="Times" w:hAnsi="Times" w:cs="Times"/>
                <w:color w:val="000000" w:themeColor="text1"/>
                <w:kern w:val="0"/>
              </w:rPr>
            </w:pPr>
            <w:r w:rsidRPr="00B23101">
              <w:rPr>
                <w:rFonts w:ascii="Times" w:hAnsi="Times" w:cs="Times"/>
                <w:color w:val="000000" w:themeColor="text1"/>
                <w:kern w:val="0"/>
              </w:rPr>
              <w:t>Techniques for preventing perineal trauma</w:t>
            </w:r>
          </w:p>
        </w:tc>
        <w:tc>
          <w:tcPr>
            <w:tcW w:w="7938" w:type="dxa"/>
          </w:tcPr>
          <w:p w14:paraId="4035B2E2" w14:textId="1EAFE628" w:rsidR="008E720A" w:rsidRPr="00B23101" w:rsidRDefault="008E720A" w:rsidP="005D0D27">
            <w:pPr>
              <w:widowControl/>
              <w:autoSpaceDE w:val="0"/>
              <w:autoSpaceDN w:val="0"/>
              <w:adjustRightInd w:val="0"/>
              <w:ind w:left="292" w:hangingChars="150" w:hanging="292"/>
              <w:jc w:val="left"/>
              <w:rPr>
                <w:rFonts w:ascii="Times" w:hAnsi="Times" w:cs="Times"/>
                <w:color w:val="000000" w:themeColor="text1"/>
                <w:kern w:val="0"/>
              </w:rPr>
            </w:pPr>
            <w:r w:rsidRPr="00B23101">
              <w:rPr>
                <w:rFonts w:ascii="Times" w:hAnsi="Times" w:cs="Times"/>
                <w:color w:val="000000" w:themeColor="text1"/>
                <w:kern w:val="0"/>
              </w:rPr>
              <w:t>38. For women in the second stage of labour, techniques to reduce perineal trauma and facilitate spontaneous birth (including perineal massage, warm compresses and a “hands on” guarding of the perineum) are recommended, based on a woman’s preferences and available options.</w:t>
            </w:r>
          </w:p>
        </w:tc>
        <w:tc>
          <w:tcPr>
            <w:tcW w:w="2861" w:type="dxa"/>
          </w:tcPr>
          <w:p w14:paraId="57DAFB37" w14:textId="3AD237A0" w:rsidR="008E720A" w:rsidRPr="00B23101" w:rsidRDefault="00646B45" w:rsidP="001E58C7">
            <w:pPr>
              <w:widowControl/>
              <w:autoSpaceDE w:val="0"/>
              <w:autoSpaceDN w:val="0"/>
              <w:adjustRightInd w:val="0"/>
              <w:jc w:val="left"/>
              <w:rPr>
                <w:rFonts w:ascii="Times" w:hAnsi="Times" w:cs="Times"/>
                <w:color w:val="000000" w:themeColor="text1"/>
                <w:kern w:val="0"/>
              </w:rPr>
            </w:pPr>
            <w:r>
              <w:rPr>
                <w:rFonts w:ascii="Times" w:hAnsi="Times" w:cs="Times"/>
                <w:color w:val="000000" w:themeColor="text1"/>
                <w:kern w:val="0"/>
              </w:rPr>
              <w:t>Recommended</w:t>
            </w:r>
            <w:r w:rsidR="001E58C7">
              <w:rPr>
                <w:rFonts w:ascii="Times" w:hAnsi="Times" w:cs="Times"/>
                <w:color w:val="000000" w:themeColor="text1"/>
                <w:kern w:val="0"/>
              </w:rPr>
              <w:t xml:space="preserve"> </w:t>
            </w:r>
            <w:r w:rsidR="00B23101">
              <w:rPr>
                <w:rFonts w:ascii="Times" w:hAnsi="Times" w:cs="Times"/>
                <w:color w:val="000000" w:themeColor="text1"/>
                <w:kern w:val="0"/>
              </w:rPr>
              <w:t xml:space="preserve">but </w:t>
            </w:r>
            <w:r w:rsidR="002819E3" w:rsidRPr="00B23101">
              <w:rPr>
                <w:rFonts w:ascii="Times" w:hAnsi="Times" w:cs="Times"/>
                <w:color w:val="000000" w:themeColor="text1"/>
                <w:kern w:val="0"/>
              </w:rPr>
              <w:t>not observed</w:t>
            </w:r>
            <w:r w:rsidR="00B23101">
              <w:rPr>
                <w:rFonts w:ascii="Times" w:hAnsi="Times" w:cs="Times"/>
                <w:color w:val="000000" w:themeColor="text1"/>
                <w:kern w:val="0"/>
              </w:rPr>
              <w:t>.</w:t>
            </w:r>
            <w:r w:rsidR="001E58C7">
              <w:rPr>
                <w:rFonts w:ascii="Times" w:hAnsi="Times" w:cs="Times"/>
                <w:color w:val="000000" w:themeColor="text1"/>
                <w:kern w:val="0"/>
              </w:rPr>
              <w:t xml:space="preserve"> Because this technique is not commonly taught and utilised.</w:t>
            </w:r>
          </w:p>
        </w:tc>
      </w:tr>
      <w:tr w:rsidR="00AE5891" w:rsidRPr="001010E6" w14:paraId="5B09F22C" w14:textId="06E44819" w:rsidTr="00AE5891">
        <w:tc>
          <w:tcPr>
            <w:tcW w:w="908" w:type="dxa"/>
            <w:tcBorders>
              <w:top w:val="nil"/>
              <w:bottom w:val="nil"/>
            </w:tcBorders>
          </w:tcPr>
          <w:p w14:paraId="4D7F8E0E" w14:textId="75988117" w:rsidR="00322DF2" w:rsidRPr="001010E6" w:rsidRDefault="00322DF2" w:rsidP="003A57EE">
            <w:pPr>
              <w:widowControl/>
              <w:autoSpaceDE w:val="0"/>
              <w:autoSpaceDN w:val="0"/>
              <w:adjustRightInd w:val="0"/>
              <w:jc w:val="left"/>
              <w:rPr>
                <w:rFonts w:ascii="Times" w:hAnsi="Times" w:cs="Times"/>
                <w:kern w:val="0"/>
              </w:rPr>
            </w:pPr>
          </w:p>
        </w:tc>
        <w:tc>
          <w:tcPr>
            <w:tcW w:w="2410" w:type="dxa"/>
          </w:tcPr>
          <w:p w14:paraId="472B291E" w14:textId="0C4BA82D" w:rsidR="00322DF2" w:rsidRPr="001010E6" w:rsidRDefault="00322DF2" w:rsidP="003A57EE">
            <w:pPr>
              <w:widowControl/>
              <w:autoSpaceDE w:val="0"/>
              <w:autoSpaceDN w:val="0"/>
              <w:adjustRightInd w:val="0"/>
              <w:jc w:val="left"/>
              <w:rPr>
                <w:rFonts w:ascii="Times" w:hAnsi="Times" w:cs="Times"/>
                <w:kern w:val="0"/>
              </w:rPr>
            </w:pPr>
            <w:r w:rsidRPr="001010E6">
              <w:rPr>
                <w:rFonts w:ascii="Times" w:hAnsi="Times" w:cs="Times"/>
                <w:kern w:val="0"/>
              </w:rPr>
              <w:t>Episiotomy policy</w:t>
            </w:r>
          </w:p>
        </w:tc>
        <w:tc>
          <w:tcPr>
            <w:tcW w:w="7938" w:type="dxa"/>
          </w:tcPr>
          <w:p w14:paraId="5DD54D79" w14:textId="47BFA87F" w:rsidR="00322DF2" w:rsidRPr="001010E6" w:rsidRDefault="00322DF2" w:rsidP="005D0D27">
            <w:pPr>
              <w:widowControl/>
              <w:autoSpaceDE w:val="0"/>
              <w:autoSpaceDN w:val="0"/>
              <w:adjustRightInd w:val="0"/>
              <w:ind w:left="292" w:hangingChars="150" w:hanging="292"/>
              <w:jc w:val="left"/>
              <w:rPr>
                <w:rFonts w:ascii="Times" w:hAnsi="Times" w:cs="Times"/>
                <w:kern w:val="0"/>
              </w:rPr>
            </w:pPr>
            <w:r w:rsidRPr="001010E6">
              <w:rPr>
                <w:rFonts w:ascii="Times" w:hAnsi="Times" w:cs="Times"/>
                <w:kern w:val="0"/>
              </w:rPr>
              <w:t>39. Routine or liberal use of episiotomy is not recommended for women undergoing spontaneous vaginal birth.</w:t>
            </w:r>
          </w:p>
        </w:tc>
        <w:tc>
          <w:tcPr>
            <w:tcW w:w="2861" w:type="dxa"/>
          </w:tcPr>
          <w:p w14:paraId="7EAE95C2" w14:textId="2C0E78B7" w:rsidR="00322DF2" w:rsidRPr="001010E6" w:rsidRDefault="00322DF2" w:rsidP="00646B45">
            <w:pPr>
              <w:widowControl/>
              <w:autoSpaceDE w:val="0"/>
              <w:autoSpaceDN w:val="0"/>
              <w:adjustRightInd w:val="0"/>
              <w:jc w:val="left"/>
              <w:rPr>
                <w:rFonts w:ascii="Times" w:hAnsi="Times" w:cs="Times"/>
                <w:kern w:val="0"/>
              </w:rPr>
            </w:pPr>
            <w:r>
              <w:rPr>
                <w:rFonts w:ascii="Times" w:hAnsi="Times" w:cs="Times"/>
                <w:kern w:val="0"/>
              </w:rPr>
              <w:t>Not recommended</w:t>
            </w:r>
            <w:r w:rsidR="00646B45">
              <w:rPr>
                <w:rFonts w:ascii="Times" w:hAnsi="Times" w:cs="Times"/>
                <w:kern w:val="0"/>
              </w:rPr>
              <w:t xml:space="preserve"> </w:t>
            </w:r>
            <w:r>
              <w:rPr>
                <w:rFonts w:ascii="Times" w:hAnsi="Times" w:cs="Times"/>
                <w:kern w:val="0"/>
              </w:rPr>
              <w:t>and observed</w:t>
            </w:r>
            <w:r w:rsidR="0092313F">
              <w:rPr>
                <w:rFonts w:ascii="Times" w:hAnsi="Times" w:cs="Times"/>
                <w:kern w:val="0"/>
              </w:rPr>
              <w:t>.</w:t>
            </w:r>
          </w:p>
        </w:tc>
      </w:tr>
      <w:tr w:rsidR="00AE5891" w:rsidRPr="001010E6" w14:paraId="45536C7D" w14:textId="0AB439E7" w:rsidTr="00AE5891">
        <w:tc>
          <w:tcPr>
            <w:tcW w:w="908" w:type="dxa"/>
            <w:tcBorders>
              <w:top w:val="nil"/>
              <w:bottom w:val="single" w:sz="4" w:space="0" w:color="auto"/>
            </w:tcBorders>
          </w:tcPr>
          <w:p w14:paraId="1D8CA906" w14:textId="77777777" w:rsidR="00646B45" w:rsidRPr="001010E6" w:rsidRDefault="00646B45" w:rsidP="003A57EE">
            <w:pPr>
              <w:widowControl/>
              <w:autoSpaceDE w:val="0"/>
              <w:autoSpaceDN w:val="0"/>
              <w:adjustRightInd w:val="0"/>
              <w:jc w:val="left"/>
              <w:rPr>
                <w:rFonts w:ascii="Times" w:hAnsi="Times" w:cs="Times"/>
                <w:kern w:val="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79C6C4F" w14:textId="31798268" w:rsidR="00646B45" w:rsidRPr="001010E6" w:rsidRDefault="00646B45" w:rsidP="003A57EE">
            <w:pPr>
              <w:widowControl/>
              <w:autoSpaceDE w:val="0"/>
              <w:autoSpaceDN w:val="0"/>
              <w:adjustRightInd w:val="0"/>
              <w:jc w:val="left"/>
              <w:rPr>
                <w:rFonts w:ascii="Times" w:hAnsi="Times" w:cs="Times"/>
                <w:kern w:val="0"/>
              </w:rPr>
            </w:pPr>
            <w:r w:rsidRPr="001010E6">
              <w:rPr>
                <w:rFonts w:ascii="Times" w:hAnsi="Times" w:cs="Times"/>
                <w:kern w:val="0"/>
              </w:rPr>
              <w:t>Fundal pressure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36F3E2E0" w14:textId="34AF64ED" w:rsidR="00646B45" w:rsidRPr="001010E6" w:rsidRDefault="00646B45" w:rsidP="005D0D27">
            <w:pPr>
              <w:widowControl/>
              <w:autoSpaceDE w:val="0"/>
              <w:autoSpaceDN w:val="0"/>
              <w:adjustRightInd w:val="0"/>
              <w:ind w:left="292" w:hangingChars="150" w:hanging="292"/>
              <w:jc w:val="left"/>
              <w:rPr>
                <w:rFonts w:ascii="Times" w:hAnsi="Times" w:cs="Times"/>
                <w:kern w:val="0"/>
              </w:rPr>
            </w:pPr>
            <w:r w:rsidRPr="001010E6">
              <w:rPr>
                <w:rFonts w:ascii="Times" w:hAnsi="Times" w:cs="Times"/>
                <w:kern w:val="0"/>
              </w:rPr>
              <w:t>40. Application of manual fundal pressure to facilitate childbirth during the second stage of labour is not recommended.</w:t>
            </w:r>
          </w:p>
        </w:tc>
        <w:tc>
          <w:tcPr>
            <w:tcW w:w="2861" w:type="dxa"/>
            <w:tcBorders>
              <w:bottom w:val="single" w:sz="4" w:space="0" w:color="auto"/>
            </w:tcBorders>
          </w:tcPr>
          <w:p w14:paraId="3F1E014D" w14:textId="3FB85C37" w:rsidR="00646B45" w:rsidRPr="001010E6" w:rsidRDefault="00646B45" w:rsidP="0085643E">
            <w:pPr>
              <w:widowControl/>
              <w:autoSpaceDE w:val="0"/>
              <w:autoSpaceDN w:val="0"/>
              <w:adjustRightInd w:val="0"/>
              <w:jc w:val="left"/>
              <w:rPr>
                <w:rFonts w:ascii="Times" w:hAnsi="Times" w:cs="Times"/>
                <w:kern w:val="0"/>
              </w:rPr>
            </w:pPr>
            <w:r>
              <w:rPr>
                <w:rFonts w:ascii="Times" w:hAnsi="Times" w:cs="Times"/>
                <w:kern w:val="0"/>
              </w:rPr>
              <w:t>Not recommended and observed.</w:t>
            </w:r>
          </w:p>
        </w:tc>
      </w:tr>
      <w:tr w:rsidR="00AE5891" w:rsidRPr="001010E6" w14:paraId="78312B4A" w14:textId="7D24AB27" w:rsidTr="00AE5891">
        <w:tc>
          <w:tcPr>
            <w:tcW w:w="908" w:type="dxa"/>
            <w:tcBorders>
              <w:bottom w:val="nil"/>
            </w:tcBorders>
          </w:tcPr>
          <w:p w14:paraId="18EDCE97" w14:textId="3E01AE3F" w:rsidR="00322DF2" w:rsidRPr="001010E6" w:rsidRDefault="00322DF2" w:rsidP="00AE5891">
            <w:pPr>
              <w:widowControl/>
              <w:autoSpaceDE w:val="0"/>
              <w:autoSpaceDN w:val="0"/>
              <w:adjustRightInd w:val="0"/>
              <w:jc w:val="left"/>
              <w:rPr>
                <w:rFonts w:ascii="Times" w:hAnsi="Times" w:cs="Times"/>
                <w:kern w:val="0"/>
              </w:rPr>
            </w:pPr>
            <w:r>
              <w:rPr>
                <w:rFonts w:ascii="Times" w:hAnsi="Times" w:cs="Times"/>
                <w:kern w:val="0"/>
              </w:rPr>
              <w:t xml:space="preserve">Third </w:t>
            </w:r>
          </w:p>
        </w:tc>
        <w:tc>
          <w:tcPr>
            <w:tcW w:w="2410" w:type="dxa"/>
          </w:tcPr>
          <w:p w14:paraId="332791D5" w14:textId="383D0B78" w:rsidR="00322DF2" w:rsidRPr="001010E6" w:rsidRDefault="00322DF2" w:rsidP="003A57EE">
            <w:pPr>
              <w:widowControl/>
              <w:autoSpaceDE w:val="0"/>
              <w:autoSpaceDN w:val="0"/>
              <w:adjustRightInd w:val="0"/>
              <w:jc w:val="left"/>
              <w:rPr>
                <w:rFonts w:ascii="Times" w:hAnsi="Times" w:cs="Times"/>
                <w:kern w:val="0"/>
              </w:rPr>
            </w:pPr>
            <w:r w:rsidRPr="001010E6">
              <w:rPr>
                <w:rFonts w:ascii="Times" w:hAnsi="Times" w:cs="Times"/>
                <w:kern w:val="0"/>
              </w:rPr>
              <w:t>Prophylactic uterotonics</w:t>
            </w:r>
          </w:p>
        </w:tc>
        <w:tc>
          <w:tcPr>
            <w:tcW w:w="7938" w:type="dxa"/>
          </w:tcPr>
          <w:p w14:paraId="10126DCD" w14:textId="693136A1" w:rsidR="00322DF2" w:rsidRPr="001010E6" w:rsidRDefault="00322DF2" w:rsidP="005D0D27">
            <w:pPr>
              <w:widowControl/>
              <w:numPr>
                <w:ilvl w:val="0"/>
                <w:numId w:val="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292" w:hangingChars="150" w:hanging="292"/>
              <w:jc w:val="left"/>
              <w:rPr>
                <w:rFonts w:ascii="Times" w:hAnsi="Times" w:cs="Times"/>
                <w:kern w:val="0"/>
              </w:rPr>
            </w:pPr>
            <w:r w:rsidRPr="001010E6">
              <w:rPr>
                <w:rFonts w:ascii="Times" w:hAnsi="Times" w:cs="Times"/>
                <w:kern w:val="0"/>
              </w:rPr>
              <w:t>The use of uterotonics for the prevention of postpartum haemorrhage (PPH) during the third stage of labour is recommended for all births.</w:t>
            </w:r>
          </w:p>
          <w:p w14:paraId="2E0B07A6" w14:textId="20099AF4" w:rsidR="00322DF2" w:rsidRPr="001010E6" w:rsidRDefault="00322DF2" w:rsidP="005D0D27">
            <w:pPr>
              <w:widowControl/>
              <w:numPr>
                <w:ilvl w:val="0"/>
                <w:numId w:val="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292" w:hangingChars="150" w:hanging="292"/>
              <w:jc w:val="left"/>
              <w:rPr>
                <w:rFonts w:ascii="Times" w:hAnsi="Times" w:cs="Times"/>
                <w:kern w:val="0"/>
              </w:rPr>
            </w:pPr>
            <w:r w:rsidRPr="001010E6">
              <w:rPr>
                <w:rFonts w:ascii="Times" w:hAnsi="Times" w:cs="Times"/>
                <w:kern w:val="0"/>
              </w:rPr>
              <w:t>Oxytocin (10 IU, IM/IV) is the recommended uterotonic drug for the prevention of postpartum haemorrhage (PPH).</w:t>
            </w:r>
          </w:p>
        </w:tc>
        <w:tc>
          <w:tcPr>
            <w:tcW w:w="2861" w:type="dxa"/>
          </w:tcPr>
          <w:p w14:paraId="02C7029D" w14:textId="58793D27" w:rsidR="00322DF2" w:rsidRPr="001010E6" w:rsidRDefault="00322DF2" w:rsidP="00646B45">
            <w:pPr>
              <w:widowControl/>
              <w:autoSpaceDE w:val="0"/>
              <w:autoSpaceDN w:val="0"/>
              <w:adjustRightInd w:val="0"/>
              <w:jc w:val="left"/>
              <w:rPr>
                <w:rFonts w:ascii="Times" w:hAnsi="Times" w:cs="Times"/>
                <w:kern w:val="0"/>
              </w:rPr>
            </w:pPr>
            <w:r>
              <w:rPr>
                <w:rFonts w:ascii="Times" w:hAnsi="Times" w:cs="Times"/>
                <w:kern w:val="0"/>
              </w:rPr>
              <w:t>Recommended</w:t>
            </w:r>
            <w:r w:rsidR="00646B45">
              <w:rPr>
                <w:rFonts w:ascii="Times" w:hAnsi="Times" w:cs="Times"/>
                <w:kern w:val="0"/>
              </w:rPr>
              <w:t xml:space="preserve"> </w:t>
            </w:r>
            <w:r>
              <w:rPr>
                <w:rFonts w:ascii="Times" w:hAnsi="Times" w:cs="Times"/>
                <w:kern w:val="0"/>
              </w:rPr>
              <w:t>and observed</w:t>
            </w:r>
            <w:r w:rsidR="0092313F">
              <w:rPr>
                <w:rFonts w:ascii="Times" w:hAnsi="Times" w:cs="Times"/>
                <w:kern w:val="0"/>
              </w:rPr>
              <w:t>.</w:t>
            </w:r>
          </w:p>
        </w:tc>
      </w:tr>
      <w:tr w:rsidR="00AE5891" w:rsidRPr="001010E6" w14:paraId="74D2473C" w14:textId="27BBF5DD" w:rsidTr="00AE5891">
        <w:tc>
          <w:tcPr>
            <w:tcW w:w="908" w:type="dxa"/>
            <w:tcBorders>
              <w:top w:val="nil"/>
              <w:bottom w:val="nil"/>
            </w:tcBorders>
          </w:tcPr>
          <w:p w14:paraId="0EC3078F" w14:textId="77777777" w:rsidR="00322DF2" w:rsidRPr="001010E6" w:rsidRDefault="00322DF2" w:rsidP="003A57EE">
            <w:pPr>
              <w:widowControl/>
              <w:autoSpaceDE w:val="0"/>
              <w:autoSpaceDN w:val="0"/>
              <w:adjustRightInd w:val="0"/>
              <w:jc w:val="left"/>
              <w:rPr>
                <w:rFonts w:ascii="Times" w:hAnsi="Times" w:cs="Times"/>
                <w:kern w:val="0"/>
              </w:rPr>
            </w:pPr>
          </w:p>
        </w:tc>
        <w:tc>
          <w:tcPr>
            <w:tcW w:w="2410" w:type="dxa"/>
          </w:tcPr>
          <w:p w14:paraId="1156BABC" w14:textId="761B4215" w:rsidR="00322DF2" w:rsidRPr="001010E6" w:rsidRDefault="00322DF2" w:rsidP="003A57EE">
            <w:pPr>
              <w:widowControl/>
              <w:autoSpaceDE w:val="0"/>
              <w:autoSpaceDN w:val="0"/>
              <w:adjustRightInd w:val="0"/>
              <w:jc w:val="left"/>
              <w:rPr>
                <w:rFonts w:ascii="Times" w:hAnsi="Times" w:cs="Times"/>
                <w:kern w:val="0"/>
              </w:rPr>
            </w:pPr>
            <w:r w:rsidRPr="001010E6">
              <w:rPr>
                <w:rFonts w:ascii="Times" w:hAnsi="Times" w:cs="Times"/>
                <w:kern w:val="0"/>
              </w:rPr>
              <w:t>Delayed umbilical cord clamping</w:t>
            </w:r>
          </w:p>
        </w:tc>
        <w:tc>
          <w:tcPr>
            <w:tcW w:w="7938" w:type="dxa"/>
          </w:tcPr>
          <w:p w14:paraId="474673B8" w14:textId="014F6141" w:rsidR="00322DF2" w:rsidRPr="001010E6" w:rsidRDefault="00322DF2" w:rsidP="005D0D27">
            <w:pPr>
              <w:widowControl/>
              <w:autoSpaceDE w:val="0"/>
              <w:autoSpaceDN w:val="0"/>
              <w:adjustRightInd w:val="0"/>
              <w:ind w:left="292" w:hangingChars="150" w:hanging="292"/>
              <w:jc w:val="left"/>
              <w:rPr>
                <w:rFonts w:ascii="Times" w:hAnsi="Times" w:cs="Times"/>
                <w:kern w:val="0"/>
              </w:rPr>
            </w:pPr>
            <w:r w:rsidRPr="001010E6">
              <w:rPr>
                <w:rFonts w:ascii="Times" w:hAnsi="Times" w:cs="Times"/>
                <w:kern w:val="0"/>
              </w:rPr>
              <w:t>44. Delayed umbilical cord clamping (not earlier than 1 minute after birth) is recommended for improved maternal and infant health and nutrition outcomes.</w:t>
            </w:r>
          </w:p>
        </w:tc>
        <w:tc>
          <w:tcPr>
            <w:tcW w:w="2861" w:type="dxa"/>
          </w:tcPr>
          <w:p w14:paraId="70D3D4EF" w14:textId="35D39280" w:rsidR="00322DF2" w:rsidRPr="001010E6" w:rsidRDefault="00322DF2" w:rsidP="00646B45">
            <w:pPr>
              <w:widowControl/>
              <w:autoSpaceDE w:val="0"/>
              <w:autoSpaceDN w:val="0"/>
              <w:adjustRightInd w:val="0"/>
              <w:jc w:val="left"/>
              <w:rPr>
                <w:rFonts w:ascii="Times" w:hAnsi="Times" w:cs="Times"/>
                <w:kern w:val="0"/>
              </w:rPr>
            </w:pPr>
            <w:r>
              <w:rPr>
                <w:rFonts w:ascii="Times" w:hAnsi="Times" w:cs="Times"/>
                <w:kern w:val="0"/>
              </w:rPr>
              <w:t>Recommended</w:t>
            </w:r>
            <w:r w:rsidR="00646B45">
              <w:rPr>
                <w:rFonts w:ascii="Times" w:hAnsi="Times" w:cs="Times"/>
                <w:kern w:val="0"/>
              </w:rPr>
              <w:t xml:space="preserve"> </w:t>
            </w:r>
            <w:r>
              <w:rPr>
                <w:rFonts w:ascii="Times" w:hAnsi="Times" w:cs="Times"/>
                <w:kern w:val="0"/>
              </w:rPr>
              <w:t>and observed</w:t>
            </w:r>
            <w:r w:rsidR="0092313F">
              <w:rPr>
                <w:rFonts w:ascii="Times" w:hAnsi="Times" w:cs="Times"/>
                <w:kern w:val="0"/>
              </w:rPr>
              <w:t>.</w:t>
            </w:r>
          </w:p>
        </w:tc>
      </w:tr>
      <w:tr w:rsidR="00AE5891" w:rsidRPr="001010E6" w14:paraId="00B69AD1" w14:textId="099CC7C5" w:rsidTr="00AE5891">
        <w:tc>
          <w:tcPr>
            <w:tcW w:w="908" w:type="dxa"/>
            <w:tcBorders>
              <w:top w:val="nil"/>
              <w:bottom w:val="nil"/>
            </w:tcBorders>
          </w:tcPr>
          <w:p w14:paraId="5358A768" w14:textId="77777777" w:rsidR="00322DF2" w:rsidRPr="001010E6" w:rsidRDefault="00322DF2" w:rsidP="003A57EE">
            <w:pPr>
              <w:widowControl/>
              <w:autoSpaceDE w:val="0"/>
              <w:autoSpaceDN w:val="0"/>
              <w:adjustRightInd w:val="0"/>
              <w:jc w:val="left"/>
              <w:rPr>
                <w:rFonts w:ascii="Times" w:hAnsi="Times" w:cs="Times"/>
                <w:kern w:val="0"/>
              </w:rPr>
            </w:pPr>
          </w:p>
        </w:tc>
        <w:tc>
          <w:tcPr>
            <w:tcW w:w="2410" w:type="dxa"/>
          </w:tcPr>
          <w:p w14:paraId="4203D07E" w14:textId="6B05AA06" w:rsidR="00322DF2" w:rsidRPr="001010E6" w:rsidRDefault="00322DF2" w:rsidP="003A57EE">
            <w:pPr>
              <w:widowControl/>
              <w:autoSpaceDE w:val="0"/>
              <w:autoSpaceDN w:val="0"/>
              <w:adjustRightInd w:val="0"/>
              <w:jc w:val="left"/>
              <w:rPr>
                <w:rFonts w:ascii="Times" w:hAnsi="Times" w:cs="Times"/>
                <w:kern w:val="0"/>
              </w:rPr>
            </w:pPr>
            <w:r w:rsidRPr="001010E6">
              <w:rPr>
                <w:rFonts w:ascii="Times" w:hAnsi="Times" w:cs="Times"/>
                <w:kern w:val="0"/>
              </w:rPr>
              <w:t>Controlled cord traction (CCT)</w:t>
            </w:r>
          </w:p>
        </w:tc>
        <w:tc>
          <w:tcPr>
            <w:tcW w:w="7938" w:type="dxa"/>
          </w:tcPr>
          <w:p w14:paraId="276249D1" w14:textId="31FE3BF8" w:rsidR="00322DF2" w:rsidRPr="001010E6" w:rsidRDefault="00322DF2" w:rsidP="005D0D27">
            <w:pPr>
              <w:widowControl/>
              <w:autoSpaceDE w:val="0"/>
              <w:autoSpaceDN w:val="0"/>
              <w:adjustRightInd w:val="0"/>
              <w:ind w:left="292" w:hangingChars="150" w:hanging="292"/>
              <w:jc w:val="left"/>
              <w:rPr>
                <w:rFonts w:ascii="Times" w:hAnsi="Times" w:cs="Times"/>
                <w:kern w:val="0"/>
              </w:rPr>
            </w:pPr>
            <w:r w:rsidRPr="001010E6">
              <w:rPr>
                <w:rFonts w:ascii="Times" w:hAnsi="Times" w:cs="Times"/>
                <w:kern w:val="0"/>
              </w:rPr>
              <w:t>45. In settings where skilled birth attendants are available, controlled cord traction (CCT) is recommended for vaginal births if the care provider and the parturient woman regard a small reduction in blood loss and a small reduction in the duration of the third stage of labour as important.</w:t>
            </w:r>
          </w:p>
        </w:tc>
        <w:tc>
          <w:tcPr>
            <w:tcW w:w="2861" w:type="dxa"/>
          </w:tcPr>
          <w:p w14:paraId="5EA87641" w14:textId="18C93CD1" w:rsidR="00322DF2" w:rsidRPr="001010E6" w:rsidRDefault="00322DF2" w:rsidP="00646B45">
            <w:pPr>
              <w:widowControl/>
              <w:autoSpaceDE w:val="0"/>
              <w:autoSpaceDN w:val="0"/>
              <w:adjustRightInd w:val="0"/>
              <w:jc w:val="left"/>
              <w:rPr>
                <w:rFonts w:ascii="Times" w:hAnsi="Times" w:cs="Times"/>
                <w:kern w:val="0"/>
              </w:rPr>
            </w:pPr>
            <w:r>
              <w:rPr>
                <w:rFonts w:ascii="Times" w:hAnsi="Times" w:cs="Times"/>
                <w:kern w:val="0"/>
              </w:rPr>
              <w:t>Recommended</w:t>
            </w:r>
            <w:r w:rsidR="00646B45">
              <w:rPr>
                <w:rFonts w:ascii="Times" w:hAnsi="Times" w:cs="Times"/>
                <w:kern w:val="0"/>
              </w:rPr>
              <w:t xml:space="preserve"> </w:t>
            </w:r>
            <w:r>
              <w:rPr>
                <w:rFonts w:ascii="Times" w:hAnsi="Times" w:cs="Times"/>
                <w:kern w:val="0"/>
              </w:rPr>
              <w:t>and observed</w:t>
            </w:r>
            <w:r w:rsidR="0092313F">
              <w:rPr>
                <w:rFonts w:ascii="Times" w:hAnsi="Times" w:cs="Times"/>
                <w:kern w:val="0"/>
              </w:rPr>
              <w:t>.</w:t>
            </w:r>
          </w:p>
        </w:tc>
      </w:tr>
      <w:tr w:rsidR="00AE5891" w:rsidRPr="001010E6" w14:paraId="7CBDA7AE" w14:textId="7FCD8376" w:rsidTr="00AE5891">
        <w:tc>
          <w:tcPr>
            <w:tcW w:w="908" w:type="dxa"/>
            <w:tcBorders>
              <w:top w:val="nil"/>
            </w:tcBorders>
          </w:tcPr>
          <w:p w14:paraId="2C517AFC" w14:textId="77777777" w:rsidR="00322DF2" w:rsidRPr="001010E6" w:rsidRDefault="00322DF2" w:rsidP="003A57EE">
            <w:pPr>
              <w:widowControl/>
              <w:autoSpaceDE w:val="0"/>
              <w:autoSpaceDN w:val="0"/>
              <w:adjustRightInd w:val="0"/>
              <w:jc w:val="left"/>
              <w:rPr>
                <w:rFonts w:ascii="Times" w:hAnsi="Times" w:cs="Times"/>
                <w:kern w:val="0"/>
              </w:rPr>
            </w:pPr>
          </w:p>
        </w:tc>
        <w:tc>
          <w:tcPr>
            <w:tcW w:w="2410" w:type="dxa"/>
          </w:tcPr>
          <w:p w14:paraId="785DE6C4" w14:textId="0B1B2B1C" w:rsidR="00322DF2" w:rsidRPr="001010E6" w:rsidRDefault="00322DF2" w:rsidP="003A57EE">
            <w:pPr>
              <w:widowControl/>
              <w:autoSpaceDE w:val="0"/>
              <w:autoSpaceDN w:val="0"/>
              <w:adjustRightInd w:val="0"/>
              <w:jc w:val="left"/>
              <w:rPr>
                <w:rFonts w:ascii="Times" w:hAnsi="Times" w:cs="Times"/>
                <w:kern w:val="0"/>
              </w:rPr>
            </w:pPr>
            <w:r w:rsidRPr="001010E6">
              <w:rPr>
                <w:rFonts w:ascii="Times" w:hAnsi="Times" w:cs="Times"/>
                <w:kern w:val="0"/>
              </w:rPr>
              <w:t>Uterine massage</w:t>
            </w:r>
          </w:p>
        </w:tc>
        <w:tc>
          <w:tcPr>
            <w:tcW w:w="7938" w:type="dxa"/>
          </w:tcPr>
          <w:p w14:paraId="2F0C0F8F" w14:textId="56EBE006" w:rsidR="00322DF2" w:rsidRPr="001010E6" w:rsidRDefault="00322DF2" w:rsidP="005D0D27">
            <w:pPr>
              <w:widowControl/>
              <w:autoSpaceDE w:val="0"/>
              <w:autoSpaceDN w:val="0"/>
              <w:adjustRightInd w:val="0"/>
              <w:ind w:left="292" w:hangingChars="150" w:hanging="292"/>
              <w:jc w:val="left"/>
              <w:rPr>
                <w:rFonts w:ascii="Times" w:hAnsi="Times" w:cs="Times"/>
                <w:kern w:val="0"/>
              </w:rPr>
            </w:pPr>
            <w:r w:rsidRPr="001010E6">
              <w:rPr>
                <w:rFonts w:ascii="Times" w:hAnsi="Times" w:cs="Times"/>
                <w:kern w:val="0"/>
              </w:rPr>
              <w:t>46. Sustained uterine massage is not recommended as an intervention to prevent postpartum haemorrhage (PPH) in women who have received prophylactic oxytocin.</w:t>
            </w:r>
          </w:p>
        </w:tc>
        <w:tc>
          <w:tcPr>
            <w:tcW w:w="2861" w:type="dxa"/>
          </w:tcPr>
          <w:p w14:paraId="0A393CA2" w14:textId="513D8A65" w:rsidR="00322DF2" w:rsidRPr="001010E6" w:rsidRDefault="00322DF2" w:rsidP="00646B45">
            <w:pPr>
              <w:widowControl/>
              <w:autoSpaceDE w:val="0"/>
              <w:autoSpaceDN w:val="0"/>
              <w:adjustRightInd w:val="0"/>
              <w:jc w:val="left"/>
              <w:rPr>
                <w:rFonts w:ascii="Times" w:hAnsi="Times" w:cs="Times"/>
                <w:kern w:val="0"/>
              </w:rPr>
            </w:pPr>
            <w:r>
              <w:rPr>
                <w:rFonts w:ascii="Times" w:hAnsi="Times" w:cs="Times"/>
                <w:kern w:val="0"/>
              </w:rPr>
              <w:t>Not recommended</w:t>
            </w:r>
            <w:r w:rsidR="00646B45">
              <w:rPr>
                <w:rFonts w:ascii="Times" w:hAnsi="Times" w:cs="Times"/>
                <w:kern w:val="0"/>
              </w:rPr>
              <w:t xml:space="preserve"> </w:t>
            </w:r>
            <w:r>
              <w:rPr>
                <w:rFonts w:ascii="Times" w:hAnsi="Times" w:cs="Times"/>
                <w:kern w:val="0"/>
              </w:rPr>
              <w:t>and observed</w:t>
            </w:r>
            <w:r w:rsidR="0092313F">
              <w:rPr>
                <w:rFonts w:ascii="Times" w:hAnsi="Times" w:cs="Times"/>
                <w:kern w:val="0"/>
              </w:rPr>
              <w:t>.</w:t>
            </w:r>
          </w:p>
        </w:tc>
      </w:tr>
    </w:tbl>
    <w:p w14:paraId="4FB0F668" w14:textId="77777777" w:rsidR="003A57EE" w:rsidRDefault="003A57EE" w:rsidP="001A03E7"/>
    <w:sectPr w:rsidR="003A57EE" w:rsidSect="00FE7875">
      <w:pgSz w:w="16840" w:h="11901" w:orient="landscape"/>
      <w:pgMar w:top="1418" w:right="1418" w:bottom="1418" w:left="1418" w:header="851" w:footer="992" w:gutter="0"/>
      <w:cols w:space="425"/>
      <w:docGrid w:type="linesAndChars" w:linePitch="302" w:charSpace="-317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u Gothic Light">
    <w:altName w:val="MS Gothic"/>
    <w:charset w:val="80"/>
    <w:family w:val="swiss"/>
    <w:pitch w:val="variable"/>
    <w:sig w:usb0="00000000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4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defaultTabStop w:val="960"/>
  <w:drawingGridHorizontalSpacing w:val="97"/>
  <w:drawingGridVerticalSpacing w:val="151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7EE"/>
    <w:rsid w:val="00000A52"/>
    <w:rsid w:val="00002D3D"/>
    <w:rsid w:val="000071B3"/>
    <w:rsid w:val="00026A51"/>
    <w:rsid w:val="00027A41"/>
    <w:rsid w:val="00032D83"/>
    <w:rsid w:val="00034E5F"/>
    <w:rsid w:val="00041883"/>
    <w:rsid w:val="00042AF0"/>
    <w:rsid w:val="0004623C"/>
    <w:rsid w:val="000575B5"/>
    <w:rsid w:val="0006039B"/>
    <w:rsid w:val="00062AE1"/>
    <w:rsid w:val="00070343"/>
    <w:rsid w:val="00072F15"/>
    <w:rsid w:val="000745D3"/>
    <w:rsid w:val="000759EA"/>
    <w:rsid w:val="00080E3C"/>
    <w:rsid w:val="00085A34"/>
    <w:rsid w:val="00085C77"/>
    <w:rsid w:val="00087EE5"/>
    <w:rsid w:val="00090AAE"/>
    <w:rsid w:val="000A2256"/>
    <w:rsid w:val="000A7377"/>
    <w:rsid w:val="000B02F5"/>
    <w:rsid w:val="000B3C9D"/>
    <w:rsid w:val="000B60C1"/>
    <w:rsid w:val="000C446B"/>
    <w:rsid w:val="000D2F52"/>
    <w:rsid w:val="000D5EED"/>
    <w:rsid w:val="000D78D6"/>
    <w:rsid w:val="000E2F2C"/>
    <w:rsid w:val="000E7B64"/>
    <w:rsid w:val="000F2138"/>
    <w:rsid w:val="000F2CA9"/>
    <w:rsid w:val="000F5142"/>
    <w:rsid w:val="000F6BC9"/>
    <w:rsid w:val="001010E6"/>
    <w:rsid w:val="0010379C"/>
    <w:rsid w:val="00104308"/>
    <w:rsid w:val="001062EB"/>
    <w:rsid w:val="001104FF"/>
    <w:rsid w:val="00114345"/>
    <w:rsid w:val="0011689D"/>
    <w:rsid w:val="00120113"/>
    <w:rsid w:val="001268D2"/>
    <w:rsid w:val="00130265"/>
    <w:rsid w:val="00133C7A"/>
    <w:rsid w:val="0014049B"/>
    <w:rsid w:val="001415BA"/>
    <w:rsid w:val="00147565"/>
    <w:rsid w:val="00147FB7"/>
    <w:rsid w:val="00150A66"/>
    <w:rsid w:val="001537A6"/>
    <w:rsid w:val="0016389E"/>
    <w:rsid w:val="001640FB"/>
    <w:rsid w:val="001653C0"/>
    <w:rsid w:val="00165C40"/>
    <w:rsid w:val="00165CFF"/>
    <w:rsid w:val="00170D0C"/>
    <w:rsid w:val="00173FC3"/>
    <w:rsid w:val="001741C8"/>
    <w:rsid w:val="0019534D"/>
    <w:rsid w:val="001A03E7"/>
    <w:rsid w:val="001A082B"/>
    <w:rsid w:val="001A2116"/>
    <w:rsid w:val="001A3CBA"/>
    <w:rsid w:val="001A4713"/>
    <w:rsid w:val="001A6454"/>
    <w:rsid w:val="001B2FA0"/>
    <w:rsid w:val="001C45E0"/>
    <w:rsid w:val="001C6F2C"/>
    <w:rsid w:val="001D1A00"/>
    <w:rsid w:val="001E19E2"/>
    <w:rsid w:val="001E58C7"/>
    <w:rsid w:val="00205623"/>
    <w:rsid w:val="00211C74"/>
    <w:rsid w:val="00211D94"/>
    <w:rsid w:val="002160BA"/>
    <w:rsid w:val="00216822"/>
    <w:rsid w:val="00221B6C"/>
    <w:rsid w:val="0023066E"/>
    <w:rsid w:val="0023718C"/>
    <w:rsid w:val="00240618"/>
    <w:rsid w:val="00245176"/>
    <w:rsid w:val="00252030"/>
    <w:rsid w:val="00256EB8"/>
    <w:rsid w:val="00272C85"/>
    <w:rsid w:val="002818DF"/>
    <w:rsid w:val="002819E3"/>
    <w:rsid w:val="00284366"/>
    <w:rsid w:val="00284AFA"/>
    <w:rsid w:val="00284EDD"/>
    <w:rsid w:val="00286AAB"/>
    <w:rsid w:val="00287F8C"/>
    <w:rsid w:val="0029061D"/>
    <w:rsid w:val="00292E35"/>
    <w:rsid w:val="00296A7B"/>
    <w:rsid w:val="00297524"/>
    <w:rsid w:val="002B42ED"/>
    <w:rsid w:val="002D3F94"/>
    <w:rsid w:val="002D405E"/>
    <w:rsid w:val="002D7F19"/>
    <w:rsid w:val="002E25C4"/>
    <w:rsid w:val="002E7A0F"/>
    <w:rsid w:val="002F6D6C"/>
    <w:rsid w:val="00302BAD"/>
    <w:rsid w:val="0030596B"/>
    <w:rsid w:val="00310D95"/>
    <w:rsid w:val="00313161"/>
    <w:rsid w:val="0031697A"/>
    <w:rsid w:val="00322DF2"/>
    <w:rsid w:val="00327AB6"/>
    <w:rsid w:val="00334BC7"/>
    <w:rsid w:val="00343B10"/>
    <w:rsid w:val="00352E5E"/>
    <w:rsid w:val="003532E1"/>
    <w:rsid w:val="00354027"/>
    <w:rsid w:val="0035681C"/>
    <w:rsid w:val="00361988"/>
    <w:rsid w:val="00363CDB"/>
    <w:rsid w:val="00365007"/>
    <w:rsid w:val="00374F9B"/>
    <w:rsid w:val="00376EF2"/>
    <w:rsid w:val="003841A4"/>
    <w:rsid w:val="00387527"/>
    <w:rsid w:val="00391FA2"/>
    <w:rsid w:val="003937A5"/>
    <w:rsid w:val="00395A3B"/>
    <w:rsid w:val="003A1891"/>
    <w:rsid w:val="003A57EE"/>
    <w:rsid w:val="003A6BD2"/>
    <w:rsid w:val="003B08A1"/>
    <w:rsid w:val="003B3552"/>
    <w:rsid w:val="003B7EFB"/>
    <w:rsid w:val="003C1635"/>
    <w:rsid w:val="003D3CFE"/>
    <w:rsid w:val="003D5B8A"/>
    <w:rsid w:val="003E77C0"/>
    <w:rsid w:val="003F065E"/>
    <w:rsid w:val="003F2611"/>
    <w:rsid w:val="003F31F9"/>
    <w:rsid w:val="003F456C"/>
    <w:rsid w:val="00406E30"/>
    <w:rsid w:val="00410742"/>
    <w:rsid w:val="00411808"/>
    <w:rsid w:val="004156C6"/>
    <w:rsid w:val="00422BFA"/>
    <w:rsid w:val="00424FB7"/>
    <w:rsid w:val="00427068"/>
    <w:rsid w:val="00436273"/>
    <w:rsid w:val="00444661"/>
    <w:rsid w:val="004472D4"/>
    <w:rsid w:val="00462458"/>
    <w:rsid w:val="00466E7D"/>
    <w:rsid w:val="00467A11"/>
    <w:rsid w:val="00473253"/>
    <w:rsid w:val="00476D1F"/>
    <w:rsid w:val="00476E50"/>
    <w:rsid w:val="004864CB"/>
    <w:rsid w:val="004A0B6D"/>
    <w:rsid w:val="004A22A6"/>
    <w:rsid w:val="004B1136"/>
    <w:rsid w:val="004C06A2"/>
    <w:rsid w:val="004C6501"/>
    <w:rsid w:val="004C7381"/>
    <w:rsid w:val="004D38DF"/>
    <w:rsid w:val="004D53A4"/>
    <w:rsid w:val="004D751D"/>
    <w:rsid w:val="004D7A1D"/>
    <w:rsid w:val="004E49CB"/>
    <w:rsid w:val="004F1136"/>
    <w:rsid w:val="0050014B"/>
    <w:rsid w:val="00504AF9"/>
    <w:rsid w:val="0051382B"/>
    <w:rsid w:val="00520ABB"/>
    <w:rsid w:val="0052531C"/>
    <w:rsid w:val="00527A9D"/>
    <w:rsid w:val="00530CBF"/>
    <w:rsid w:val="00531960"/>
    <w:rsid w:val="00532859"/>
    <w:rsid w:val="00540046"/>
    <w:rsid w:val="00546A55"/>
    <w:rsid w:val="00560550"/>
    <w:rsid w:val="00561448"/>
    <w:rsid w:val="00561994"/>
    <w:rsid w:val="00564338"/>
    <w:rsid w:val="00566AF5"/>
    <w:rsid w:val="005673F0"/>
    <w:rsid w:val="005719E5"/>
    <w:rsid w:val="00575301"/>
    <w:rsid w:val="0058137A"/>
    <w:rsid w:val="0058348C"/>
    <w:rsid w:val="00583A4E"/>
    <w:rsid w:val="00584266"/>
    <w:rsid w:val="005871BA"/>
    <w:rsid w:val="0058725D"/>
    <w:rsid w:val="005923DF"/>
    <w:rsid w:val="0059337C"/>
    <w:rsid w:val="005A1D21"/>
    <w:rsid w:val="005B0160"/>
    <w:rsid w:val="005B09A0"/>
    <w:rsid w:val="005B2DF2"/>
    <w:rsid w:val="005B5BE5"/>
    <w:rsid w:val="005B6015"/>
    <w:rsid w:val="005D0D27"/>
    <w:rsid w:val="005D1886"/>
    <w:rsid w:val="005D1B1C"/>
    <w:rsid w:val="005D352A"/>
    <w:rsid w:val="005D5510"/>
    <w:rsid w:val="005D726C"/>
    <w:rsid w:val="005E32C0"/>
    <w:rsid w:val="005E3D98"/>
    <w:rsid w:val="005E4C31"/>
    <w:rsid w:val="005E70EA"/>
    <w:rsid w:val="0060091E"/>
    <w:rsid w:val="006032C4"/>
    <w:rsid w:val="0060520C"/>
    <w:rsid w:val="00614E35"/>
    <w:rsid w:val="00616EB3"/>
    <w:rsid w:val="00623BD9"/>
    <w:rsid w:val="00627194"/>
    <w:rsid w:val="00634356"/>
    <w:rsid w:val="0063497B"/>
    <w:rsid w:val="00636459"/>
    <w:rsid w:val="00645ECF"/>
    <w:rsid w:val="00646B45"/>
    <w:rsid w:val="00647CA9"/>
    <w:rsid w:val="0065255C"/>
    <w:rsid w:val="00657155"/>
    <w:rsid w:val="00657B37"/>
    <w:rsid w:val="00657E6F"/>
    <w:rsid w:val="00661D9D"/>
    <w:rsid w:val="00662920"/>
    <w:rsid w:val="00663C97"/>
    <w:rsid w:val="006709DD"/>
    <w:rsid w:val="00672F1A"/>
    <w:rsid w:val="006744F2"/>
    <w:rsid w:val="00674C0E"/>
    <w:rsid w:val="0067648E"/>
    <w:rsid w:val="006819B9"/>
    <w:rsid w:val="006836B0"/>
    <w:rsid w:val="00683E6D"/>
    <w:rsid w:val="0069083A"/>
    <w:rsid w:val="00692E9A"/>
    <w:rsid w:val="00694B68"/>
    <w:rsid w:val="00696418"/>
    <w:rsid w:val="00697A42"/>
    <w:rsid w:val="006A384F"/>
    <w:rsid w:val="006A432D"/>
    <w:rsid w:val="006B41C7"/>
    <w:rsid w:val="006B53A3"/>
    <w:rsid w:val="006C52F6"/>
    <w:rsid w:val="006C554D"/>
    <w:rsid w:val="006D1B37"/>
    <w:rsid w:val="006D3998"/>
    <w:rsid w:val="006E4D45"/>
    <w:rsid w:val="006F369B"/>
    <w:rsid w:val="007006B9"/>
    <w:rsid w:val="00703FA0"/>
    <w:rsid w:val="00704054"/>
    <w:rsid w:val="007166CD"/>
    <w:rsid w:val="007206FB"/>
    <w:rsid w:val="0072151A"/>
    <w:rsid w:val="00735425"/>
    <w:rsid w:val="007457EA"/>
    <w:rsid w:val="00745FED"/>
    <w:rsid w:val="007504E6"/>
    <w:rsid w:val="0075326F"/>
    <w:rsid w:val="00756613"/>
    <w:rsid w:val="00762C16"/>
    <w:rsid w:val="007652EB"/>
    <w:rsid w:val="0076543A"/>
    <w:rsid w:val="007657D5"/>
    <w:rsid w:val="00776AD9"/>
    <w:rsid w:val="00784D0E"/>
    <w:rsid w:val="00785DC8"/>
    <w:rsid w:val="00791D08"/>
    <w:rsid w:val="007937B9"/>
    <w:rsid w:val="007953BE"/>
    <w:rsid w:val="007A1E9E"/>
    <w:rsid w:val="007A409D"/>
    <w:rsid w:val="007A7C39"/>
    <w:rsid w:val="007B281E"/>
    <w:rsid w:val="007B434E"/>
    <w:rsid w:val="007B4733"/>
    <w:rsid w:val="007B5DD4"/>
    <w:rsid w:val="007D2082"/>
    <w:rsid w:val="007D62D1"/>
    <w:rsid w:val="007E2D2A"/>
    <w:rsid w:val="007E3E5C"/>
    <w:rsid w:val="007E6FFA"/>
    <w:rsid w:val="007E75EB"/>
    <w:rsid w:val="007F1FB3"/>
    <w:rsid w:val="00801A9F"/>
    <w:rsid w:val="00813D4F"/>
    <w:rsid w:val="00822D43"/>
    <w:rsid w:val="0082770F"/>
    <w:rsid w:val="008360E1"/>
    <w:rsid w:val="0083754D"/>
    <w:rsid w:val="00837961"/>
    <w:rsid w:val="00840894"/>
    <w:rsid w:val="00842363"/>
    <w:rsid w:val="00853F27"/>
    <w:rsid w:val="0085643E"/>
    <w:rsid w:val="0086418A"/>
    <w:rsid w:val="00865964"/>
    <w:rsid w:val="00875B51"/>
    <w:rsid w:val="008766BA"/>
    <w:rsid w:val="00884270"/>
    <w:rsid w:val="00886876"/>
    <w:rsid w:val="008903C1"/>
    <w:rsid w:val="0089076A"/>
    <w:rsid w:val="008A7E68"/>
    <w:rsid w:val="008A7EC9"/>
    <w:rsid w:val="008B202D"/>
    <w:rsid w:val="008B4BB5"/>
    <w:rsid w:val="008B59C1"/>
    <w:rsid w:val="008E1443"/>
    <w:rsid w:val="008E3F6D"/>
    <w:rsid w:val="008E720A"/>
    <w:rsid w:val="008F3D18"/>
    <w:rsid w:val="008F4744"/>
    <w:rsid w:val="008F622F"/>
    <w:rsid w:val="009014C5"/>
    <w:rsid w:val="0090499A"/>
    <w:rsid w:val="009119FD"/>
    <w:rsid w:val="00913830"/>
    <w:rsid w:val="00913A38"/>
    <w:rsid w:val="00915AEA"/>
    <w:rsid w:val="009164EC"/>
    <w:rsid w:val="0092313F"/>
    <w:rsid w:val="0092757E"/>
    <w:rsid w:val="00934462"/>
    <w:rsid w:val="0094140F"/>
    <w:rsid w:val="00942C36"/>
    <w:rsid w:val="0095130F"/>
    <w:rsid w:val="009622C4"/>
    <w:rsid w:val="00963EDA"/>
    <w:rsid w:val="009646E4"/>
    <w:rsid w:val="009666B6"/>
    <w:rsid w:val="009767F0"/>
    <w:rsid w:val="00976B49"/>
    <w:rsid w:val="009776A3"/>
    <w:rsid w:val="009819AE"/>
    <w:rsid w:val="00991600"/>
    <w:rsid w:val="0099368A"/>
    <w:rsid w:val="009967A6"/>
    <w:rsid w:val="009A31B9"/>
    <w:rsid w:val="009A331F"/>
    <w:rsid w:val="009A3F8F"/>
    <w:rsid w:val="009A6696"/>
    <w:rsid w:val="009B343F"/>
    <w:rsid w:val="009B67B8"/>
    <w:rsid w:val="009B6ADB"/>
    <w:rsid w:val="009C2E39"/>
    <w:rsid w:val="009D0922"/>
    <w:rsid w:val="009D228E"/>
    <w:rsid w:val="009D390A"/>
    <w:rsid w:val="009E3EE9"/>
    <w:rsid w:val="009F2DAC"/>
    <w:rsid w:val="009F5552"/>
    <w:rsid w:val="009F77B1"/>
    <w:rsid w:val="00A0447D"/>
    <w:rsid w:val="00A054E0"/>
    <w:rsid w:val="00A17689"/>
    <w:rsid w:val="00A2335D"/>
    <w:rsid w:val="00A238E1"/>
    <w:rsid w:val="00A23A04"/>
    <w:rsid w:val="00A32389"/>
    <w:rsid w:val="00A43430"/>
    <w:rsid w:val="00A46CAB"/>
    <w:rsid w:val="00A55E79"/>
    <w:rsid w:val="00A625FB"/>
    <w:rsid w:val="00A6380B"/>
    <w:rsid w:val="00A64D46"/>
    <w:rsid w:val="00A660CB"/>
    <w:rsid w:val="00A672AF"/>
    <w:rsid w:val="00A72347"/>
    <w:rsid w:val="00A72410"/>
    <w:rsid w:val="00A7369D"/>
    <w:rsid w:val="00A73FDA"/>
    <w:rsid w:val="00A82F07"/>
    <w:rsid w:val="00A831F0"/>
    <w:rsid w:val="00A83BE8"/>
    <w:rsid w:val="00A845A4"/>
    <w:rsid w:val="00A86739"/>
    <w:rsid w:val="00A95877"/>
    <w:rsid w:val="00A972AC"/>
    <w:rsid w:val="00AA001B"/>
    <w:rsid w:val="00AA4076"/>
    <w:rsid w:val="00AA4249"/>
    <w:rsid w:val="00AA43B2"/>
    <w:rsid w:val="00AB15B8"/>
    <w:rsid w:val="00AB38FA"/>
    <w:rsid w:val="00AB7BAB"/>
    <w:rsid w:val="00AB7FB2"/>
    <w:rsid w:val="00AC7063"/>
    <w:rsid w:val="00AD05AB"/>
    <w:rsid w:val="00AD567F"/>
    <w:rsid w:val="00AE0940"/>
    <w:rsid w:val="00AE0B30"/>
    <w:rsid w:val="00AE5891"/>
    <w:rsid w:val="00AF043D"/>
    <w:rsid w:val="00AF3D23"/>
    <w:rsid w:val="00B1374C"/>
    <w:rsid w:val="00B13BEC"/>
    <w:rsid w:val="00B15D69"/>
    <w:rsid w:val="00B23101"/>
    <w:rsid w:val="00B244CC"/>
    <w:rsid w:val="00B300CD"/>
    <w:rsid w:val="00B30826"/>
    <w:rsid w:val="00B472FE"/>
    <w:rsid w:val="00B50C25"/>
    <w:rsid w:val="00B53EE9"/>
    <w:rsid w:val="00B548C4"/>
    <w:rsid w:val="00B55C1D"/>
    <w:rsid w:val="00B602F5"/>
    <w:rsid w:val="00B62482"/>
    <w:rsid w:val="00B72706"/>
    <w:rsid w:val="00B72878"/>
    <w:rsid w:val="00B73917"/>
    <w:rsid w:val="00B767CF"/>
    <w:rsid w:val="00B77C8C"/>
    <w:rsid w:val="00B81E3A"/>
    <w:rsid w:val="00B820F9"/>
    <w:rsid w:val="00B82B42"/>
    <w:rsid w:val="00B83FFC"/>
    <w:rsid w:val="00B870CB"/>
    <w:rsid w:val="00B936FB"/>
    <w:rsid w:val="00B94B87"/>
    <w:rsid w:val="00B95CF3"/>
    <w:rsid w:val="00BA032C"/>
    <w:rsid w:val="00BA3572"/>
    <w:rsid w:val="00BB4142"/>
    <w:rsid w:val="00BB5C79"/>
    <w:rsid w:val="00BB7792"/>
    <w:rsid w:val="00BC4B72"/>
    <w:rsid w:val="00BD0F14"/>
    <w:rsid w:val="00BD24BF"/>
    <w:rsid w:val="00BF07B5"/>
    <w:rsid w:val="00C04930"/>
    <w:rsid w:val="00C1534F"/>
    <w:rsid w:val="00C20B8D"/>
    <w:rsid w:val="00C31B09"/>
    <w:rsid w:val="00C40B48"/>
    <w:rsid w:val="00C5123D"/>
    <w:rsid w:val="00C60008"/>
    <w:rsid w:val="00C81D3E"/>
    <w:rsid w:val="00C872D4"/>
    <w:rsid w:val="00C912F4"/>
    <w:rsid w:val="00C91407"/>
    <w:rsid w:val="00C95F9E"/>
    <w:rsid w:val="00C96F2D"/>
    <w:rsid w:val="00CA5D14"/>
    <w:rsid w:val="00CA7CF7"/>
    <w:rsid w:val="00CB0656"/>
    <w:rsid w:val="00CC05A0"/>
    <w:rsid w:val="00CC6A37"/>
    <w:rsid w:val="00CD1A40"/>
    <w:rsid w:val="00CD5AE4"/>
    <w:rsid w:val="00CD5FE8"/>
    <w:rsid w:val="00CD6165"/>
    <w:rsid w:val="00CD77CD"/>
    <w:rsid w:val="00CE199E"/>
    <w:rsid w:val="00CE6AA1"/>
    <w:rsid w:val="00CE7552"/>
    <w:rsid w:val="00D11A39"/>
    <w:rsid w:val="00D1259C"/>
    <w:rsid w:val="00D20F07"/>
    <w:rsid w:val="00D21D01"/>
    <w:rsid w:val="00D24502"/>
    <w:rsid w:val="00D25441"/>
    <w:rsid w:val="00D27025"/>
    <w:rsid w:val="00D271BB"/>
    <w:rsid w:val="00D30011"/>
    <w:rsid w:val="00D322C9"/>
    <w:rsid w:val="00D32B7E"/>
    <w:rsid w:val="00D36E04"/>
    <w:rsid w:val="00D37995"/>
    <w:rsid w:val="00D462B4"/>
    <w:rsid w:val="00D466E1"/>
    <w:rsid w:val="00D53421"/>
    <w:rsid w:val="00D637A0"/>
    <w:rsid w:val="00D66CA3"/>
    <w:rsid w:val="00D671BA"/>
    <w:rsid w:val="00D70717"/>
    <w:rsid w:val="00D800B5"/>
    <w:rsid w:val="00D8301C"/>
    <w:rsid w:val="00D92CBE"/>
    <w:rsid w:val="00DA0ABC"/>
    <w:rsid w:val="00DA3C6D"/>
    <w:rsid w:val="00DA3E4A"/>
    <w:rsid w:val="00DB285F"/>
    <w:rsid w:val="00DB57BC"/>
    <w:rsid w:val="00DC1F5B"/>
    <w:rsid w:val="00DD0241"/>
    <w:rsid w:val="00DD3621"/>
    <w:rsid w:val="00DD3D91"/>
    <w:rsid w:val="00DD5C4D"/>
    <w:rsid w:val="00DD6C6A"/>
    <w:rsid w:val="00DD6F64"/>
    <w:rsid w:val="00DE325A"/>
    <w:rsid w:val="00DE3BAD"/>
    <w:rsid w:val="00DE4246"/>
    <w:rsid w:val="00DF26A2"/>
    <w:rsid w:val="00DF55B2"/>
    <w:rsid w:val="00DF6717"/>
    <w:rsid w:val="00E01BAB"/>
    <w:rsid w:val="00E07A54"/>
    <w:rsid w:val="00E130F1"/>
    <w:rsid w:val="00E158CC"/>
    <w:rsid w:val="00E241CB"/>
    <w:rsid w:val="00E26AD7"/>
    <w:rsid w:val="00E314D5"/>
    <w:rsid w:val="00E32FF6"/>
    <w:rsid w:val="00E33253"/>
    <w:rsid w:val="00E33B98"/>
    <w:rsid w:val="00E35063"/>
    <w:rsid w:val="00E40160"/>
    <w:rsid w:val="00E40E3C"/>
    <w:rsid w:val="00E413B7"/>
    <w:rsid w:val="00E41A5E"/>
    <w:rsid w:val="00E51494"/>
    <w:rsid w:val="00E520DF"/>
    <w:rsid w:val="00E56FD2"/>
    <w:rsid w:val="00E64FF8"/>
    <w:rsid w:val="00E67C7D"/>
    <w:rsid w:val="00E73374"/>
    <w:rsid w:val="00E74CDF"/>
    <w:rsid w:val="00E753E9"/>
    <w:rsid w:val="00E75A6F"/>
    <w:rsid w:val="00E75D87"/>
    <w:rsid w:val="00E772C9"/>
    <w:rsid w:val="00E83B3A"/>
    <w:rsid w:val="00E86D68"/>
    <w:rsid w:val="00E907AE"/>
    <w:rsid w:val="00EA09D2"/>
    <w:rsid w:val="00EB3C19"/>
    <w:rsid w:val="00EC610B"/>
    <w:rsid w:val="00ED051B"/>
    <w:rsid w:val="00ED2C9C"/>
    <w:rsid w:val="00ED48D7"/>
    <w:rsid w:val="00EE0E98"/>
    <w:rsid w:val="00EF363B"/>
    <w:rsid w:val="00EF700E"/>
    <w:rsid w:val="00F007C3"/>
    <w:rsid w:val="00F015B9"/>
    <w:rsid w:val="00F05382"/>
    <w:rsid w:val="00F1639D"/>
    <w:rsid w:val="00F22A68"/>
    <w:rsid w:val="00F30FD5"/>
    <w:rsid w:val="00F36B5F"/>
    <w:rsid w:val="00F44D63"/>
    <w:rsid w:val="00F47F4F"/>
    <w:rsid w:val="00F52593"/>
    <w:rsid w:val="00F5544D"/>
    <w:rsid w:val="00F70F24"/>
    <w:rsid w:val="00F723AB"/>
    <w:rsid w:val="00F76E97"/>
    <w:rsid w:val="00F80F57"/>
    <w:rsid w:val="00F90F15"/>
    <w:rsid w:val="00F94CA4"/>
    <w:rsid w:val="00F97FA7"/>
    <w:rsid w:val="00FA34DD"/>
    <w:rsid w:val="00FA392E"/>
    <w:rsid w:val="00FB1A65"/>
    <w:rsid w:val="00FB55B5"/>
    <w:rsid w:val="00FC01C2"/>
    <w:rsid w:val="00FC5367"/>
    <w:rsid w:val="00FD0E07"/>
    <w:rsid w:val="00FD0E46"/>
    <w:rsid w:val="00FD32BF"/>
    <w:rsid w:val="00FD3822"/>
    <w:rsid w:val="00FE3C40"/>
    <w:rsid w:val="00FE7875"/>
    <w:rsid w:val="00FF4AAC"/>
    <w:rsid w:val="00FF5EEB"/>
    <w:rsid w:val="00FF7086"/>
    <w:rsid w:val="00FF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0E6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10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10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MATSUI Mitsuaki</dc:creator>
  <cp:keywords/>
  <dc:description/>
  <cp:lastModifiedBy>MPABLEO</cp:lastModifiedBy>
  <cp:revision>4</cp:revision>
  <dcterms:created xsi:type="dcterms:W3CDTF">2019-10-12T07:54:00Z</dcterms:created>
  <dcterms:modified xsi:type="dcterms:W3CDTF">2020-01-31T03:44:00Z</dcterms:modified>
</cp:coreProperties>
</file>