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5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F56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0D0FAA">
        <w:rPr>
          <w:rFonts w:ascii="Times New Roman" w:hAnsi="Times New Roman" w:cs="Times New Roman"/>
          <w:sz w:val="24"/>
          <w:szCs w:val="24"/>
        </w:rPr>
        <w:t>Table 1</w:t>
      </w:r>
      <w:r w:rsidR="00C45F56" w:rsidRPr="000F7650">
        <w:rPr>
          <w:rFonts w:ascii="Times New Roman" w:hAnsi="Times New Roman" w:cs="Times New Roman"/>
          <w:sz w:val="24"/>
          <w:szCs w:val="24"/>
        </w:rPr>
        <w:t>. Methodological quality assessment for studie</w:t>
      </w:r>
      <w:r w:rsidR="00C45F56">
        <w:rPr>
          <w:rFonts w:ascii="Times New Roman" w:hAnsi="Times New Roman" w:cs="Times New Roman"/>
          <w:sz w:val="24"/>
          <w:szCs w:val="24"/>
        </w:rPr>
        <w:t>s included in the meta-analysis</w:t>
      </w:r>
    </w:p>
    <w:tbl>
      <w:tblPr>
        <w:tblpPr w:leftFromText="180" w:rightFromText="180" w:vertAnchor="text" w:horzAnchor="page" w:tblpX="2056" w:tblpY="409"/>
        <w:tblW w:w="7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3513"/>
        <w:gridCol w:w="1785"/>
      </w:tblGrid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PMID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Author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Quality 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Case series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32151335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Chen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Good 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32186894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Liu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Good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32249918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Li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Good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32285380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Liu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32360108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Hantoushzadeh</w:t>
            </w:r>
            <w:proofErr w:type="spellEnd"/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Good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32428964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London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Good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32696241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Chen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Good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32433453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Savasi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32438521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Zeng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32439389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Lokken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32632417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San-Juan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32641013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Zhang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Good 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32553908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Sentilhes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32553910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Blitz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32633022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Prabhu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32633712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Vivanti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Good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32649784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Gabriel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32682342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Sahin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32689846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Barbero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32701761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Emeruwa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32743014</w:t>
            </w:r>
          </w:p>
        </w:tc>
        <w:tc>
          <w:tcPr>
            <w:tcW w:w="3513" w:type="dxa"/>
            <w:shd w:val="clear" w:color="auto" w:fill="auto"/>
            <w:noWrap/>
            <w:vAlign w:val="bottom"/>
            <w:hideMark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Xu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32776309</w:t>
            </w:r>
          </w:p>
        </w:tc>
        <w:tc>
          <w:tcPr>
            <w:tcW w:w="3513" w:type="dxa"/>
            <w:shd w:val="clear" w:color="auto" w:fill="auto"/>
            <w:noWrap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Oncel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Fair </w:t>
            </w:r>
          </w:p>
        </w:tc>
      </w:tr>
      <w:tr w:rsidR="000D0FAA" w:rsidRPr="00365166" w:rsidTr="000D0FAA">
        <w:trPr>
          <w:trHeight w:val="247"/>
        </w:trPr>
        <w:tc>
          <w:tcPr>
            <w:tcW w:w="1885" w:type="dxa"/>
            <w:shd w:val="clear" w:color="auto" w:fill="auto"/>
            <w:noWrap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32760169</w:t>
            </w:r>
          </w:p>
        </w:tc>
        <w:tc>
          <w:tcPr>
            <w:tcW w:w="3513" w:type="dxa"/>
            <w:shd w:val="clear" w:color="auto" w:fill="auto"/>
            <w:noWrap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Nayak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 al.</w:t>
            </w:r>
          </w:p>
        </w:tc>
        <w:tc>
          <w:tcPr>
            <w:tcW w:w="1785" w:type="dxa"/>
          </w:tcPr>
          <w:p w:rsidR="000D0FAA" w:rsidRPr="00365166" w:rsidRDefault="000D0FAA" w:rsidP="000D0F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65166">
              <w:rPr>
                <w:rFonts w:ascii="Times New Roman" w:eastAsia="Times New Roman" w:hAnsi="Times New Roman" w:cs="Times New Roman"/>
                <w:color w:val="000000"/>
                <w:szCs w:val="24"/>
              </w:rPr>
              <w:t>Fair</w:t>
            </w:r>
          </w:p>
        </w:tc>
      </w:tr>
    </w:tbl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66" w:rsidRDefault="0036516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F56" w:rsidRPr="000F7650" w:rsidRDefault="00C45F56" w:rsidP="00C45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650">
        <w:rPr>
          <w:rFonts w:ascii="Times New Roman" w:hAnsi="Times New Roman" w:cs="Times New Roman"/>
          <w:sz w:val="24"/>
          <w:szCs w:val="24"/>
        </w:rPr>
        <w:br w:type="page"/>
      </w:r>
    </w:p>
    <w:p w:rsidR="00C45F56" w:rsidRDefault="00C45F56"/>
    <w:p w:rsidR="000D0FAA" w:rsidRDefault="000D0FAA"/>
    <w:p w:rsidR="000D0FAA" w:rsidRDefault="000D0FAA"/>
    <w:p w:rsidR="000D0FAA" w:rsidRDefault="000D0FAA"/>
    <w:p w:rsidR="000D0FAA" w:rsidRDefault="000D0FAA"/>
    <w:p w:rsidR="000D0FAA" w:rsidRDefault="000D0FAA"/>
    <w:p w:rsidR="000D0FAA" w:rsidRDefault="000D0FAA"/>
    <w:p w:rsidR="000D0FAA" w:rsidRDefault="000D0FAA"/>
    <w:p w:rsidR="000D0FAA" w:rsidRPr="000F7650" w:rsidRDefault="000D0FAA" w:rsidP="000D0F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F56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0F7650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2. Assessment of small studies </w:t>
      </w:r>
      <w:r w:rsidRPr="000F7650">
        <w:rPr>
          <w:rFonts w:ascii="Times New Roman" w:hAnsi="Times New Roman" w:cs="Times New Roman"/>
          <w:sz w:val="24"/>
          <w:szCs w:val="24"/>
        </w:rPr>
        <w:t>effects (publication bias)</w:t>
      </w:r>
    </w:p>
    <w:tbl>
      <w:tblPr>
        <w:tblW w:w="7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1408"/>
        <w:gridCol w:w="711"/>
        <w:gridCol w:w="2119"/>
      </w:tblGrid>
      <w:tr w:rsidR="000D0FAA" w:rsidRPr="000F7650" w:rsidTr="002E58A6">
        <w:trPr>
          <w:trHeight w:val="300"/>
        </w:trPr>
        <w:tc>
          <w:tcPr>
            <w:tcW w:w="3497" w:type="dxa"/>
            <w:vMerge w:val="restart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gridSpan w:val="3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Publication Bias (Egger’s Test)</w:t>
            </w:r>
          </w:p>
        </w:tc>
      </w:tr>
      <w:tr w:rsidR="000D0FAA" w:rsidRPr="000F7650" w:rsidTr="002E58A6">
        <w:trPr>
          <w:trHeight w:val="323"/>
        </w:trPr>
        <w:tc>
          <w:tcPr>
            <w:tcW w:w="3497" w:type="dxa"/>
            <w:vMerge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Coefficient 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2119" w:type="dxa"/>
            <w:shd w:val="clear" w:color="auto" w:fill="auto"/>
            <w:noWrap/>
            <w:vAlign w:val="center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</w:t>
            </w: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Oxygen support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Steroid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Immunosuppressant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0.729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Hydroxychloroquine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Antiviral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Zinc/Magnesium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Mechanical ventilation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Anticoagulant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0.506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Antibiotic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Plasma therapy/Anti-liver damage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0.136</w:t>
            </w:r>
          </w:p>
        </w:tc>
      </w:tr>
      <w:tr w:rsidR="000D0FAA" w:rsidRPr="000F7650" w:rsidTr="002E58A6">
        <w:trPr>
          <w:trHeight w:val="179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Maternal &amp; Pregnancy Outcomes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ICU admission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0.531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Maternal death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0.229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Cesarean section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Fetal demise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bottom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Neonatal death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Premature birth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 stay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Comorbidities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 mellitus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0.277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0.721</w:t>
            </w:r>
          </w:p>
        </w:tc>
      </w:tr>
      <w:tr w:rsidR="000D0FAA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  <w:hideMark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Obesity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0D0FAA" w:rsidRPr="000F7650" w:rsidRDefault="000D0FAA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</w:tr>
      <w:tr w:rsidR="002E58A6" w:rsidRPr="000F7650" w:rsidTr="002E58A6">
        <w:trPr>
          <w:trHeight w:val="300"/>
        </w:trPr>
        <w:tc>
          <w:tcPr>
            <w:tcW w:w="3497" w:type="dxa"/>
            <w:shd w:val="clear" w:color="auto" w:fill="auto"/>
            <w:noWrap/>
            <w:vAlign w:val="center"/>
          </w:tcPr>
          <w:p w:rsidR="002E58A6" w:rsidRPr="000F7650" w:rsidRDefault="002E58A6" w:rsidP="002E58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Symptomatic</w:t>
            </w:r>
          </w:p>
        </w:tc>
        <w:tc>
          <w:tcPr>
            <w:tcW w:w="1408" w:type="dxa"/>
            <w:shd w:val="clear" w:color="auto" w:fill="auto"/>
            <w:noWrap/>
            <w:vAlign w:val="bottom"/>
          </w:tcPr>
          <w:p w:rsidR="002E58A6" w:rsidRPr="000F7650" w:rsidRDefault="002E58A6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E58A6" w:rsidRPr="000F7650" w:rsidRDefault="002E58A6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2119" w:type="dxa"/>
            <w:shd w:val="clear" w:color="auto" w:fill="auto"/>
            <w:noWrap/>
            <w:vAlign w:val="bottom"/>
          </w:tcPr>
          <w:p w:rsidR="002E58A6" w:rsidRPr="000F7650" w:rsidRDefault="002E58A6" w:rsidP="002E58A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</w:tr>
    </w:tbl>
    <w:p w:rsidR="000D0FAA" w:rsidRPr="000F7650" w:rsidRDefault="000D0FAA" w:rsidP="000D0F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650">
        <w:rPr>
          <w:rFonts w:ascii="Times New Roman" w:hAnsi="Times New Roman" w:cs="Times New Roman"/>
          <w:sz w:val="24"/>
          <w:szCs w:val="24"/>
        </w:rPr>
        <w:t>SE, standard error; ICU, intensive care unit; ID, insufficient data</w:t>
      </w:r>
      <w:r>
        <w:rPr>
          <w:rFonts w:ascii="Times New Roman" w:hAnsi="Times New Roman" w:cs="Times New Roman"/>
          <w:sz w:val="24"/>
          <w:szCs w:val="24"/>
        </w:rPr>
        <w:t xml:space="preserve">; a non-significant p-value indicates an absence of small sample size effect.  </w:t>
      </w:r>
    </w:p>
    <w:p w:rsidR="00DA4540" w:rsidRPr="00DA4540" w:rsidRDefault="00DA4540" w:rsidP="002E58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40">
        <w:rPr>
          <w:rFonts w:ascii="Times New Roman" w:hAnsi="Times New Roman" w:cs="Times New Roman"/>
          <w:sz w:val="24"/>
          <w:szCs w:val="24"/>
        </w:rPr>
        <w:t>Supplementary Table 3. Associations of maternal characteristics and treatments with outcomes</w:t>
      </w:r>
      <w:r w:rsidRPr="002E58A6">
        <w:rPr>
          <w:rFonts w:ascii="Times New Roman" w:hAnsi="Times New Roman" w:cs="Times New Roman"/>
          <w:sz w:val="24"/>
          <w:szCs w:val="24"/>
        </w:rPr>
        <w:t xml:space="preserve"> in case reports </w:t>
      </w:r>
      <w:r w:rsidRPr="00DA454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783"/>
        <w:gridCol w:w="892"/>
        <w:gridCol w:w="946"/>
        <w:gridCol w:w="779"/>
        <w:gridCol w:w="892"/>
        <w:gridCol w:w="946"/>
        <w:gridCol w:w="779"/>
        <w:gridCol w:w="1320"/>
        <w:gridCol w:w="732"/>
      </w:tblGrid>
      <w:tr w:rsidR="00DA4540" w:rsidRPr="00DA4540" w:rsidTr="00A147C7">
        <w:trPr>
          <w:trHeight w:val="259"/>
        </w:trPr>
        <w:tc>
          <w:tcPr>
            <w:tcW w:w="2128" w:type="dxa"/>
            <w:vMerge w:val="restart"/>
            <w:noWrap/>
            <w:vAlign w:val="center"/>
            <w:hideMark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vMerge w:val="restart"/>
            <w:noWrap/>
            <w:vAlign w:val="center"/>
            <w:hideMark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2617" w:type="dxa"/>
            <w:gridSpan w:val="3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ICU Admission</w:t>
            </w:r>
          </w:p>
        </w:tc>
        <w:tc>
          <w:tcPr>
            <w:tcW w:w="2617" w:type="dxa"/>
            <w:gridSpan w:val="3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Preterm Birth</w:t>
            </w:r>
          </w:p>
        </w:tc>
        <w:tc>
          <w:tcPr>
            <w:tcW w:w="1320" w:type="dxa"/>
            <w:vMerge w:val="restart"/>
            <w:noWrap/>
            <w:vAlign w:val="center"/>
            <w:hideMark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Mean of HLOS(days) </w:t>
            </w:r>
          </w:p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732" w:type="dxa"/>
            <w:vMerge w:val="restart"/>
            <w:noWrap/>
            <w:vAlign w:val="center"/>
            <w:hideMark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DA4540" w:rsidRPr="00DA4540" w:rsidTr="00A147C7">
        <w:trPr>
          <w:trHeight w:val="193"/>
        </w:trPr>
        <w:tc>
          <w:tcPr>
            <w:tcW w:w="2128" w:type="dxa"/>
            <w:vMerge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vMerge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No; n (%)</w:t>
            </w:r>
          </w:p>
        </w:tc>
        <w:tc>
          <w:tcPr>
            <w:tcW w:w="946" w:type="dxa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Yes; n (%)</w:t>
            </w:r>
          </w:p>
        </w:tc>
        <w:tc>
          <w:tcPr>
            <w:tcW w:w="779" w:type="dxa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92" w:type="dxa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No; n (%)</w:t>
            </w:r>
          </w:p>
        </w:tc>
        <w:tc>
          <w:tcPr>
            <w:tcW w:w="946" w:type="dxa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Yes; n (%)</w:t>
            </w:r>
          </w:p>
        </w:tc>
        <w:tc>
          <w:tcPr>
            <w:tcW w:w="779" w:type="dxa"/>
            <w:noWrap/>
            <w:vAlign w:val="center"/>
          </w:tcPr>
          <w:p w:rsidR="00DA4540" w:rsidRPr="00DA4540" w:rsidRDefault="00DA4540" w:rsidP="00DA4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320" w:type="dxa"/>
            <w:vMerge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2" w:type="dxa"/>
            <w:vMerge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47C7" w:rsidRPr="00DA4540" w:rsidTr="00A147C7">
        <w:trPr>
          <w:trHeight w:val="259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  <w:hideMark/>
          </w:tcPr>
          <w:p w:rsidR="00A147C7" w:rsidRPr="00A147C7" w:rsidRDefault="00A147C7" w:rsidP="00A1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47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A147C7" w:rsidRDefault="00A147C7" w:rsidP="00A1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47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A147C7" w:rsidRDefault="00A147C7" w:rsidP="00A1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  <w:hideMark/>
          </w:tcPr>
          <w:p w:rsidR="00A147C7" w:rsidRPr="00A147C7" w:rsidRDefault="00A147C7" w:rsidP="00A1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47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A147C7" w:rsidRDefault="00A147C7" w:rsidP="00A14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47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2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Maternal Characteristics 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47C7" w:rsidRPr="00DA4540" w:rsidTr="00BA2C4B">
        <w:trPr>
          <w:trHeight w:val="259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(years), mean (SD)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31.1 (3.5)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31.2 (5.5)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31.1 (3.2)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30.7 (5.0)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320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-0.30*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  <w:hideMark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</w:t>
            </w: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), mean (SD)</w:t>
            </w:r>
          </w:p>
        </w:tc>
        <w:tc>
          <w:tcPr>
            <w:tcW w:w="783" w:type="dxa"/>
            <w:noWrap/>
            <w:vAlign w:val="bottom"/>
            <w:hideMark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33.7 (7.0)</w:t>
            </w:r>
          </w:p>
        </w:tc>
        <w:tc>
          <w:tcPr>
            <w:tcW w:w="946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39.7 (8.9)</w:t>
            </w:r>
          </w:p>
        </w:tc>
        <w:tc>
          <w:tcPr>
            <w:tcW w:w="779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92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32.2 (6.8)</w:t>
            </w:r>
          </w:p>
        </w:tc>
        <w:tc>
          <w:tcPr>
            <w:tcW w:w="946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41.2 (6.9)</w:t>
            </w:r>
          </w:p>
        </w:tc>
        <w:tc>
          <w:tcPr>
            <w:tcW w:w="779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320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0.28*</w:t>
            </w:r>
          </w:p>
        </w:tc>
        <w:tc>
          <w:tcPr>
            <w:tcW w:w="732" w:type="dxa"/>
            <w:noWrap/>
            <w:vAlign w:val="bottom"/>
            <w:hideMark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A147C7" w:rsidRPr="00DA4540" w:rsidTr="00B21F9B">
        <w:trPr>
          <w:trHeight w:val="259"/>
        </w:trPr>
        <w:tc>
          <w:tcPr>
            <w:tcW w:w="2128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Gestation (week), mean (SD)</w:t>
            </w:r>
          </w:p>
        </w:tc>
        <w:tc>
          <w:tcPr>
            <w:tcW w:w="783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34.0 (5.6)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31.0 (5.1)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33.3 (6.9)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32.2 (3.9)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320" w:type="dxa"/>
            <w:noWrap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-0.017*</w:t>
            </w:r>
          </w:p>
        </w:tc>
        <w:tc>
          <w:tcPr>
            <w:tcW w:w="732" w:type="dxa"/>
            <w:noWrap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A147C7" w:rsidRPr="00DA4540" w:rsidTr="001114BD">
        <w:trPr>
          <w:trHeight w:val="259"/>
        </w:trPr>
        <w:tc>
          <w:tcPr>
            <w:tcW w:w="2128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Symptomatic presentation </w:t>
            </w:r>
          </w:p>
        </w:tc>
        <w:tc>
          <w:tcPr>
            <w:tcW w:w="783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7 (21%)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 (79%)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 (0%)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 (100%)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0.012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7 (23%)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 (77%)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 (0%)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 (100%)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0.005</w:t>
            </w:r>
          </w:p>
        </w:tc>
        <w:tc>
          <w:tcPr>
            <w:tcW w:w="1320" w:type="dxa"/>
            <w:noWrap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3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Comorbidities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15 (71)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6 (29)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18 (82)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4 (18)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16 (76)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5 (24)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16 (76)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5 (24)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15.8 (11.9, 19.7)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13.8 (7.2, 20.4)</w:t>
            </w:r>
          </w:p>
        </w:tc>
        <w:tc>
          <w:tcPr>
            <w:tcW w:w="73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19 (90)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 (10)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20 (91)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 (9)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18 (86)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3 (14)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20 (95)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 (5)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16.1 (12.7, 19.5)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9 (-2.9, 20.9)</w:t>
            </w:r>
          </w:p>
        </w:tc>
        <w:tc>
          <w:tcPr>
            <w:tcW w:w="73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19 (90)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 (10)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20 (91)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 (9)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18 (86)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3 (14)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20 (95)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 (5)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15.9 (12.3, 19.4)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10.8 (2.2, 19.3)</w:t>
            </w:r>
          </w:p>
        </w:tc>
        <w:tc>
          <w:tcPr>
            <w:tcW w:w="73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15 (71)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6 (29)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14 (70)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6 (30)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16 (76)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5 (24)</w:t>
            </w: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12 (63)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7 (37)</w:t>
            </w: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14.9 (10.7, 19)</w:t>
            </w:r>
          </w:p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16 (8.5, 23.5)</w:t>
            </w:r>
          </w:p>
        </w:tc>
        <w:tc>
          <w:tcPr>
            <w:tcW w:w="732" w:type="dxa"/>
            <w:noWrap/>
            <w:vAlign w:val="bottom"/>
          </w:tcPr>
          <w:p w:rsidR="00DA4540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A4540" w:rsidRPr="00DA4540" w:rsidTr="00A147C7">
        <w:trPr>
          <w:trHeight w:val="259"/>
        </w:trPr>
        <w:tc>
          <w:tcPr>
            <w:tcW w:w="2128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783" w:type="dxa"/>
            <w:noWrap/>
            <w:vAlign w:val="bottom"/>
          </w:tcPr>
          <w:p w:rsidR="00DA4540" w:rsidRPr="00DA4540" w:rsidRDefault="00DA4540" w:rsidP="00DA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noWrap/>
            <w:vAlign w:val="bottom"/>
          </w:tcPr>
          <w:p w:rsidR="00DA4540" w:rsidRPr="00DA4540" w:rsidRDefault="00DA4540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Oxygen support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26 (74%)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9 (26%)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 (11%)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24 (89%)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22 (71%)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9 (29%)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7 (23%)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23 (77%)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11.8 (7.7, 16.0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16.5 (12.9, 20.1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0.088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Steroids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23 (66%)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12 (34%)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11 (42%)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15 (58%)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23 (74%)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8 (26%)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11 (38%)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18 (62%)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13.6 (10.2, 17.1)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 (10.8, 19.1)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Immunosuppressants</w:t>
            </w:r>
            <w:proofErr w:type="spellEnd"/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34 (97%)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 (3%)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21 (81%)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5 (19%)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29 (97%)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 (3%)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25 (83%)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5 (17%)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 (11.1, 17.1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15.7 (8.2, 23.2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Hydroxychloroquine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32 (91%)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 (9%)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13 (50%)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13 (50%)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25 (83%)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5 (17%)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19 (63%)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11 (37%)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 (10.3, 17.6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 (11.1, 19.0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Antivirals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23 (66%)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12 (34%)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11 (41%)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16 (59%)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22 (71%)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9 (29%)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12 (40%)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18 (60%)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11.6 (8.4, 14.9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17.7 (13.6, 21.9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Zinc/Magnesium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28 (80%)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7 (20%)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20 (77%)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6 (23%)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28 (90%)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 (10%)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19 (66%)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10 (34%)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 (11.9, 18.6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11.6 (8.0, 15.3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Anticoagulants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34 (97%)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 (3%)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18 (75%)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6 (25%)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29 (94%)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 (6%)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22 (81%)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5 (19%)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 (10.5, 16.6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 (16.8, 29.2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Antibiotics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13 (37%)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22 (63%)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9 (33%)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18 (67%)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13 (42%)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18 (58%)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9 (30%)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21 (70%)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 (7.8, 17.2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15.9 (12.6, 19.3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Plasma therapy/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Anti-liver damage</w:t>
            </w:r>
          </w:p>
        </w:tc>
        <w:tc>
          <w:tcPr>
            <w:tcW w:w="783" w:type="dxa"/>
            <w:noWrap/>
            <w:vAlign w:val="bottom"/>
            <w:hideMark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31 (89%)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4 (11%)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22 (81%)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5 (19%)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92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28 (90%)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 (10%)</w:t>
            </w:r>
          </w:p>
        </w:tc>
        <w:tc>
          <w:tcPr>
            <w:tcW w:w="946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24 (80%)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6 (20%)</w:t>
            </w:r>
          </w:p>
        </w:tc>
        <w:tc>
          <w:tcPr>
            <w:tcW w:w="779" w:type="dxa"/>
            <w:noWrap/>
            <w:vAlign w:val="bottom"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320" w:type="dxa"/>
            <w:noWrap/>
            <w:hideMark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(10.9, 16.1)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20.2 (10.3, 30.2)</w:t>
            </w:r>
          </w:p>
        </w:tc>
        <w:tc>
          <w:tcPr>
            <w:tcW w:w="732" w:type="dxa"/>
            <w:noWrap/>
            <w:hideMark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Mechanical ventilation</w:t>
            </w:r>
          </w:p>
        </w:tc>
        <w:tc>
          <w:tcPr>
            <w:tcW w:w="783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32 (91%)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3 (9%)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8 (30%)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19 (70%)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27 (87%)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4 (13%)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12 (40%)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18 (60%)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20" w:type="dxa"/>
            <w:noWrap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12.9 (9.5, 16.3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16.8 (12.4, 21.2</w:t>
            </w:r>
            <w:r w:rsidRPr="000625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2" w:type="dxa"/>
            <w:noWrap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A147C7" w:rsidRPr="00DA4540" w:rsidTr="00F824CB">
        <w:trPr>
          <w:trHeight w:val="528"/>
        </w:trPr>
        <w:tc>
          <w:tcPr>
            <w:tcW w:w="2128" w:type="dxa"/>
            <w:noWrap/>
            <w:vAlign w:val="bottom"/>
          </w:tcPr>
          <w:p w:rsidR="00A147C7" w:rsidRP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47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Cesarean section</w:t>
            </w:r>
          </w:p>
        </w:tc>
        <w:tc>
          <w:tcPr>
            <w:tcW w:w="783" w:type="dxa"/>
            <w:noWrap/>
            <w:vAlign w:val="bottom"/>
          </w:tcPr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:rsidR="00A147C7" w:rsidRPr="00DA4540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540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13 (37%)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22 (63%)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6 (22%)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21 (78%)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92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17 (55%)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14 (45%)</w:t>
            </w:r>
          </w:p>
        </w:tc>
        <w:tc>
          <w:tcPr>
            <w:tcW w:w="946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 (7%)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28 (93%)</w:t>
            </w:r>
          </w:p>
        </w:tc>
        <w:tc>
          <w:tcPr>
            <w:tcW w:w="779" w:type="dxa"/>
            <w:noWrap/>
            <w:vAlign w:val="bottom"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E18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20" w:type="dxa"/>
            <w:noWrap/>
          </w:tcPr>
          <w:p w:rsidR="00A147C7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 (5.0, 15.9)</w:t>
            </w:r>
          </w:p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16.2 (13.1, 19.3)</w:t>
            </w:r>
          </w:p>
        </w:tc>
        <w:tc>
          <w:tcPr>
            <w:tcW w:w="732" w:type="dxa"/>
            <w:noWrap/>
          </w:tcPr>
          <w:p w:rsidR="00A147C7" w:rsidRPr="00D32E18" w:rsidRDefault="00A147C7" w:rsidP="00A14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0.060</w:t>
            </w:r>
          </w:p>
        </w:tc>
      </w:tr>
    </w:tbl>
    <w:p w:rsidR="00DA4540" w:rsidRPr="00DA4540" w:rsidRDefault="00DA4540" w:rsidP="00DA45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A4540">
        <w:rPr>
          <w:rFonts w:ascii="Times New Roman" w:eastAsia="Times New Roman" w:hAnsi="Times New Roman" w:cs="Times New Roman"/>
          <w:sz w:val="20"/>
          <w:szCs w:val="20"/>
        </w:rPr>
        <w:t>HLOS, hospital length of stay; ICU: intensive care unit; CI: confidence i</w:t>
      </w:r>
      <w:r>
        <w:rPr>
          <w:rFonts w:ascii="Times New Roman" w:eastAsia="Times New Roman" w:hAnsi="Times New Roman" w:cs="Times New Roman"/>
          <w:sz w:val="20"/>
          <w:szCs w:val="20"/>
        </w:rPr>
        <w:t>nterval; SD: standard deviation</w:t>
      </w:r>
      <w:r w:rsidRPr="00DA4540">
        <w:rPr>
          <w:rFonts w:ascii="Times New Roman" w:eastAsia="Times New Roman" w:hAnsi="Times New Roman" w:cs="Times New Roman"/>
          <w:sz w:val="20"/>
          <w:szCs w:val="20"/>
        </w:rPr>
        <w:t>; NA: not available</w:t>
      </w:r>
    </w:p>
    <w:p w:rsidR="00DA4540" w:rsidRPr="00DA4540" w:rsidRDefault="00DA4540" w:rsidP="00DA45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A4540">
        <w:rPr>
          <w:rFonts w:ascii="Times New Roman" w:eastAsia="Times New Roman" w:hAnsi="Times New Roman" w:cs="Times New Roman"/>
          <w:sz w:val="20"/>
          <w:szCs w:val="20"/>
        </w:rPr>
        <w:t>Note: *, Pearson correlation coefficient</w:t>
      </w:r>
    </w:p>
    <w:p w:rsidR="00DA4540" w:rsidRPr="00DA4540" w:rsidRDefault="00DA4540" w:rsidP="00DA45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D0FAA" w:rsidRDefault="000D0FAA"/>
    <w:sectPr w:rsidR="000D0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56"/>
    <w:rsid w:val="000D0FAA"/>
    <w:rsid w:val="001D39E9"/>
    <w:rsid w:val="00267C54"/>
    <w:rsid w:val="002E58A6"/>
    <w:rsid w:val="00324BA3"/>
    <w:rsid w:val="00365166"/>
    <w:rsid w:val="00712712"/>
    <w:rsid w:val="00A147C7"/>
    <w:rsid w:val="00BC0B51"/>
    <w:rsid w:val="00C45F56"/>
    <w:rsid w:val="00DA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E3D0F-949F-4954-921C-485C26BB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6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dubey, pallavi</dc:creator>
  <cp:keywords/>
  <dc:description/>
  <cp:lastModifiedBy>Dwivedi, Alok</cp:lastModifiedBy>
  <cp:revision>8</cp:revision>
  <dcterms:created xsi:type="dcterms:W3CDTF">2020-11-03T16:55:00Z</dcterms:created>
  <dcterms:modified xsi:type="dcterms:W3CDTF">2021-03-08T21:25:00Z</dcterms:modified>
</cp:coreProperties>
</file>