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25"/>
        <w:gridCol w:w="89"/>
        <w:gridCol w:w="7628"/>
      </w:tblGrid>
      <w:tr w:rsidR="00952B89" w:rsidRPr="004905BD" w:rsidTr="00B0440C">
        <w:tc>
          <w:tcPr>
            <w:tcW w:w="5000" w:type="pct"/>
            <w:gridSpan w:val="3"/>
            <w:shd w:val="clear" w:color="auto" w:fill="auto"/>
          </w:tcPr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Table 6. Bottlenecks in scaling-up neonatal care in Iran, in the health system building block of “Health service delivery”</w:t>
            </w:r>
          </w:p>
        </w:tc>
      </w:tr>
      <w:tr w:rsidR="00952B89" w:rsidRPr="004905BD" w:rsidTr="00B0440C">
        <w:tc>
          <w:tcPr>
            <w:tcW w:w="825" w:type="pct"/>
            <w:shd w:val="clear" w:color="auto" w:fill="auto"/>
            <w:hideMark/>
          </w:tcPr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75" w:type="pct"/>
            <w:gridSpan w:val="2"/>
            <w:shd w:val="clear" w:color="auto" w:fill="auto"/>
            <w:hideMark/>
          </w:tcPr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952B89" w:rsidRPr="004905BD" w:rsidTr="00B0440C">
        <w:tc>
          <w:tcPr>
            <w:tcW w:w="873" w:type="pct"/>
            <w:gridSpan w:val="2"/>
            <w:shd w:val="clear" w:color="auto" w:fill="auto"/>
          </w:tcPr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180"/>
              <w:rPr>
                <w:rFonts w:ascii="Times New Roman" w:hAnsi="Times New Roman" w:cs="Times New Roman"/>
                <w:color w:val="000000"/>
              </w:rPr>
            </w:pPr>
          </w:p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18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Referral system and  patient transfer</w:t>
            </w:r>
          </w:p>
          <w:p w:rsidR="00952B89" w:rsidRPr="004905BD" w:rsidRDefault="00952B89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27" w:type="pct"/>
            <w:shd w:val="clear" w:color="auto" w:fill="auto"/>
          </w:tcPr>
          <w:p w:rsidR="00952B89" w:rsidRPr="004905BD" w:rsidRDefault="00952B89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Inappropriate and non-systematic neonatal referral system</w:t>
            </w:r>
          </w:p>
          <w:p w:rsidR="00952B89" w:rsidRPr="004905BD" w:rsidRDefault="00952B89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a dedicated skilled transfer team and lack of a proper process of inter-hospital transfer and admission</w:t>
            </w:r>
          </w:p>
          <w:p w:rsidR="00952B89" w:rsidRPr="004905BD" w:rsidRDefault="00952B89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Problems in the safe transfer of newborns, such as thermoregulation, oxygen supply, and presence of a skilled physician in the ambulance</w:t>
            </w:r>
          </w:p>
        </w:tc>
      </w:tr>
      <w:tr w:rsidR="00952B89" w:rsidRPr="004905BD" w:rsidTr="00B0440C">
        <w:tc>
          <w:tcPr>
            <w:tcW w:w="873" w:type="pct"/>
            <w:gridSpan w:val="2"/>
            <w:shd w:val="clear" w:color="auto" w:fill="auto"/>
          </w:tcPr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180"/>
              <w:rPr>
                <w:rFonts w:ascii="Times New Roman" w:hAnsi="Times New Roman" w:cs="Times New Roman"/>
                <w:color w:val="000000"/>
              </w:rPr>
            </w:pPr>
          </w:p>
          <w:p w:rsidR="00952B89" w:rsidRPr="004905BD" w:rsidRDefault="00952B89" w:rsidP="00B0440C">
            <w:pPr>
              <w:pStyle w:val="ListParagraph"/>
              <w:bidi w:val="0"/>
              <w:spacing w:after="0" w:line="360" w:lineRule="auto"/>
              <w:ind w:left="18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Access to high-quality services </w:t>
            </w:r>
          </w:p>
        </w:tc>
        <w:tc>
          <w:tcPr>
            <w:tcW w:w="4127" w:type="pct"/>
            <w:shd w:val="clear" w:color="auto" w:fill="auto"/>
          </w:tcPr>
          <w:p w:rsidR="00952B89" w:rsidRPr="004905BD" w:rsidRDefault="00952B89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905BD">
              <w:rPr>
                <w:rFonts w:asciiTheme="majorBidi" w:hAnsiTheme="majorBidi" w:cstheme="majorBidi"/>
                <w:color w:val="000000"/>
              </w:rPr>
              <w:t>Maldistribution</w:t>
            </w:r>
            <w:proofErr w:type="spellEnd"/>
            <w:r w:rsidRPr="004905BD">
              <w:rPr>
                <w:rFonts w:asciiTheme="majorBidi" w:hAnsiTheme="majorBidi" w:cstheme="majorBidi"/>
                <w:color w:val="000000"/>
              </w:rPr>
              <w:t xml:space="preserve"> of NICU beds, ventilators, and other equipment (unused resources in some hospital and shortage in others)</w:t>
            </w:r>
          </w:p>
          <w:p w:rsidR="00952B89" w:rsidRPr="004905BD" w:rsidRDefault="00952B89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Inappropriate communication of parents of NICU patients with the physicians</w:t>
            </w:r>
          </w:p>
          <w:p w:rsidR="00952B89" w:rsidRPr="004905BD" w:rsidRDefault="00952B89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Inadequate access to maternal or neonatal care for non-Iranians in some provinces </w:t>
            </w: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89"/>
    <w:rsid w:val="000679B8"/>
    <w:rsid w:val="00103CA3"/>
    <w:rsid w:val="00902FED"/>
    <w:rsid w:val="0095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B89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B89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B89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B8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704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2021-04-17T09:38:00Z</dcterms:created>
  <dcterms:modified xsi:type="dcterms:W3CDTF">2021-04-17T09:38:00Z</dcterms:modified>
</cp:coreProperties>
</file>