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600" w:firstRow="0" w:lastRow="0" w:firstColumn="0" w:lastColumn="0" w:noHBand="1" w:noVBand="1"/>
      </w:tblPr>
      <w:tblGrid>
        <w:gridCol w:w="1525"/>
        <w:gridCol w:w="89"/>
        <w:gridCol w:w="7628"/>
      </w:tblGrid>
      <w:tr w:rsidR="009F12DA" w:rsidRPr="004905BD" w:rsidTr="00B0440C">
        <w:tc>
          <w:tcPr>
            <w:tcW w:w="5000" w:type="pct"/>
            <w:gridSpan w:val="3"/>
            <w:shd w:val="clear" w:color="auto" w:fill="auto"/>
          </w:tcPr>
          <w:p w:rsidR="009F12DA" w:rsidRPr="004905BD" w:rsidRDefault="009F12DA" w:rsidP="00B0440C">
            <w:pPr>
              <w:bidi w:val="0"/>
              <w:spacing w:after="0"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</w:rPr>
              <w:t>Table 7. Bottlenecks in scaling-up neonatal care in Iran, in the health system building block of “Essential medical products and technologies”</w:t>
            </w:r>
          </w:p>
        </w:tc>
      </w:tr>
      <w:tr w:rsidR="009F12DA" w:rsidRPr="004905BD" w:rsidTr="00B0440C">
        <w:tc>
          <w:tcPr>
            <w:tcW w:w="825" w:type="pct"/>
            <w:shd w:val="clear" w:color="auto" w:fill="auto"/>
            <w:hideMark/>
          </w:tcPr>
          <w:p w:rsidR="009F12DA" w:rsidRPr="004905BD" w:rsidRDefault="009F12DA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Category</w:t>
            </w:r>
          </w:p>
        </w:tc>
        <w:tc>
          <w:tcPr>
            <w:tcW w:w="4175" w:type="pct"/>
            <w:gridSpan w:val="2"/>
            <w:shd w:val="clear" w:color="auto" w:fill="auto"/>
            <w:hideMark/>
          </w:tcPr>
          <w:p w:rsidR="009F12DA" w:rsidRPr="004905BD" w:rsidRDefault="009F12DA" w:rsidP="00B0440C">
            <w:pPr>
              <w:pStyle w:val="ListParagraph"/>
              <w:bidi w:val="0"/>
              <w:spacing w:after="0" w:line="360" w:lineRule="auto"/>
              <w:ind w:left="284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Identified bottlenecks</w:t>
            </w:r>
          </w:p>
        </w:tc>
      </w:tr>
      <w:tr w:rsidR="009F12DA" w:rsidRPr="004905BD" w:rsidTr="00B0440C">
        <w:tc>
          <w:tcPr>
            <w:tcW w:w="873" w:type="pct"/>
            <w:gridSpan w:val="2"/>
            <w:shd w:val="clear" w:color="auto" w:fill="auto"/>
          </w:tcPr>
          <w:p w:rsidR="009F12DA" w:rsidRPr="004905BD" w:rsidRDefault="009F12DA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9F12DA" w:rsidRPr="004905BD" w:rsidRDefault="009F12DA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9F12DA" w:rsidRPr="004905BD" w:rsidRDefault="009F12DA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Essential medical products and equipment</w:t>
            </w:r>
          </w:p>
        </w:tc>
        <w:tc>
          <w:tcPr>
            <w:tcW w:w="4127" w:type="pct"/>
            <w:shd w:val="clear" w:color="auto" w:fill="auto"/>
          </w:tcPr>
          <w:p w:rsidR="009F12DA" w:rsidRPr="004905BD" w:rsidRDefault="009F12DA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proofErr w:type="spellStart"/>
            <w:r w:rsidRPr="004905BD">
              <w:rPr>
                <w:rFonts w:asciiTheme="majorBidi" w:hAnsiTheme="majorBidi" w:cstheme="majorBidi"/>
                <w:color w:val="000000"/>
              </w:rPr>
              <w:t>Maldistribution</w:t>
            </w:r>
            <w:proofErr w:type="spellEnd"/>
            <w:r w:rsidRPr="004905BD">
              <w:rPr>
                <w:rFonts w:asciiTheme="majorBidi" w:hAnsiTheme="majorBidi" w:cstheme="majorBidi"/>
                <w:color w:val="000000"/>
              </w:rPr>
              <w:t xml:space="preserve"> of equipment, physical space, and facilities for NICUs between and within provinces</w:t>
            </w:r>
          </w:p>
          <w:p w:rsidR="009F12DA" w:rsidRPr="004905BD" w:rsidRDefault="009F12DA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Lack of resources is one of the reasons for the death of newborns in lots of investigations</w:t>
            </w:r>
          </w:p>
          <w:p w:rsidR="009F12DA" w:rsidRPr="004905BD" w:rsidRDefault="009F12DA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Vaginal delivery has been increased following the health transformation plan which in turn has elevated the need for products such as Whole Body Cooling due to the increase of asphyxia         </w:t>
            </w:r>
          </w:p>
        </w:tc>
      </w:tr>
      <w:tr w:rsidR="009F12DA" w:rsidRPr="004905BD" w:rsidTr="00B0440C">
        <w:tc>
          <w:tcPr>
            <w:tcW w:w="873" w:type="pct"/>
            <w:gridSpan w:val="2"/>
            <w:shd w:val="clear" w:color="auto" w:fill="auto"/>
          </w:tcPr>
          <w:p w:rsidR="009F12DA" w:rsidRPr="004905BD" w:rsidRDefault="009F12DA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9F12DA" w:rsidRPr="004905BD" w:rsidRDefault="009F12DA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9F12DA" w:rsidRPr="004905BD" w:rsidRDefault="009F12DA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9F12DA" w:rsidRPr="004905BD" w:rsidRDefault="009F12DA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9F12DA" w:rsidRPr="004905BD" w:rsidRDefault="009F12DA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Procurement process and supply chain </w:t>
            </w:r>
          </w:p>
        </w:tc>
        <w:tc>
          <w:tcPr>
            <w:tcW w:w="4127" w:type="pct"/>
            <w:shd w:val="clear" w:color="auto" w:fill="auto"/>
          </w:tcPr>
          <w:p w:rsidR="009F12DA" w:rsidRPr="004905BD" w:rsidRDefault="009F12DA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Inadequate attention to expert opinions regarding the purchase and distribution of equipment</w:t>
            </w:r>
          </w:p>
          <w:p w:rsidR="009F12DA" w:rsidRPr="004905BD" w:rsidRDefault="009F12DA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Inefficient centralized purchasing system of capital (more expensive) equipment</w:t>
            </w:r>
          </w:p>
          <w:p w:rsidR="009F12DA" w:rsidRPr="004905BD" w:rsidRDefault="009F12DA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Inefficient centralized purchasing system has replaced the inadequate decentralized system</w:t>
            </w:r>
          </w:p>
          <w:p w:rsidR="009F12DA" w:rsidRPr="004905BD" w:rsidRDefault="009F12DA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Major concerns about importing outdated and substandard equipment and devices because of financial interests of  a few individuals</w:t>
            </w:r>
          </w:p>
          <w:p w:rsidR="009F12DA" w:rsidRPr="004905BD" w:rsidRDefault="009F12DA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Importance of unofficial connections in the allocation of equipment because of lack of a robust allocation system</w:t>
            </w:r>
          </w:p>
          <w:p w:rsidR="009F12DA" w:rsidRPr="004905BD" w:rsidRDefault="009F12DA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Susceptibility of the purchasing system to fraud</w:t>
            </w:r>
          </w:p>
        </w:tc>
      </w:tr>
    </w:tbl>
    <w:p w:rsidR="000679B8" w:rsidRDefault="000679B8">
      <w:bookmarkStart w:id="0" w:name="_GoBack"/>
      <w:bookmarkEnd w:id="0"/>
    </w:p>
    <w:sectPr w:rsidR="000679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3645B"/>
    <w:multiLevelType w:val="hybridMultilevel"/>
    <w:tmpl w:val="A3268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2DA"/>
    <w:rsid w:val="000679B8"/>
    <w:rsid w:val="00103CA3"/>
    <w:rsid w:val="00902FED"/>
    <w:rsid w:val="009F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2DA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12DA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2DA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12DA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1036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2021-04-17T09:38:00Z</dcterms:created>
  <dcterms:modified xsi:type="dcterms:W3CDTF">2021-04-17T09:38:00Z</dcterms:modified>
</cp:coreProperties>
</file>