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755158" w14:textId="607EF93E" w:rsidR="00216AD6" w:rsidRDefault="000F3E63">
      <w:r>
        <w:t xml:space="preserve">Additional file </w:t>
      </w:r>
      <w:r>
        <w:t>3</w:t>
      </w:r>
      <w:bookmarkStart w:id="0" w:name="_GoBack"/>
      <w:bookmarkEnd w:id="0"/>
      <w:r w:rsidR="00290916">
        <w:t xml:space="preserve"> – Derivation of ‘Obstetric Infection’ composite outcome</w:t>
      </w:r>
    </w:p>
    <w:p w14:paraId="13008586" w14:textId="160F2213" w:rsidR="00786E25" w:rsidRDefault="00786E25"/>
    <w:p w14:paraId="5D9AF5D0" w14:textId="476F03AB" w:rsidR="00786E25" w:rsidRDefault="00786E25">
      <w:r>
        <w:t>The unique ICD-10 complication codes were reviewed by a study author and Specialist Obstetrician (Dr Angela MK Cross) and codes which could be linked with post CS infectious complications were identified.</w:t>
      </w:r>
    </w:p>
    <w:p w14:paraId="08EC92B0" w14:textId="76C41C10" w:rsidR="00786E25" w:rsidRDefault="00786E25"/>
    <w:p w14:paraId="5C757F82" w14:textId="68D610D5" w:rsidR="00786E25" w:rsidRDefault="00786E25">
      <w:r>
        <w:t>The codes identified were:</w:t>
      </w:r>
    </w:p>
    <w:tbl>
      <w:tblPr>
        <w:tblW w:w="9163" w:type="dxa"/>
        <w:tblLook w:val="04A0" w:firstRow="1" w:lastRow="0" w:firstColumn="1" w:lastColumn="0" w:noHBand="0" w:noVBand="1"/>
      </w:tblPr>
      <w:tblGrid>
        <w:gridCol w:w="825"/>
        <w:gridCol w:w="8338"/>
      </w:tblGrid>
      <w:tr w:rsidR="00786E25" w:rsidRPr="00786E25" w14:paraId="33C4269C" w14:textId="77777777" w:rsidTr="00786E25">
        <w:trPr>
          <w:trHeight w:val="351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16082" w14:textId="0B372666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NZ"/>
              </w:rPr>
              <w:t>ICD-10</w:t>
            </w:r>
          </w:p>
        </w:tc>
        <w:tc>
          <w:tcPr>
            <w:tcW w:w="8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03091" w14:textId="3CBEAB79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NZ"/>
              </w:rPr>
              <w:t>Description</w:t>
            </w:r>
          </w:p>
        </w:tc>
      </w:tr>
      <w:tr w:rsidR="00786E25" w:rsidRPr="00786E25" w14:paraId="3FB68A5D" w14:textId="77777777" w:rsidTr="00786E25">
        <w:trPr>
          <w:trHeight w:val="351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5D722" w14:textId="4FE01B05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A560</w:t>
            </w:r>
          </w:p>
        </w:tc>
        <w:tc>
          <w:tcPr>
            <w:tcW w:w="83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B089E" w14:textId="63795BEA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Chlamydial infection of lower genitourinary tract</w:t>
            </w:r>
          </w:p>
        </w:tc>
      </w:tr>
      <w:tr w:rsidR="00786E25" w:rsidRPr="00786E25" w14:paraId="41F6FE70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9F2C9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A568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3C0C5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Sexually transmitted chlamydial infection of other sites</w:t>
            </w:r>
          </w:p>
        </w:tc>
      </w:tr>
      <w:tr w:rsidR="00786E25" w:rsidRPr="00786E25" w14:paraId="48183F6A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BE35B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A600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DFDA4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proofErr w:type="spellStart"/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Herpesviral</w:t>
            </w:r>
            <w:proofErr w:type="spellEnd"/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 xml:space="preserve"> infection of genitalia and urogenital tract</w:t>
            </w:r>
          </w:p>
        </w:tc>
      </w:tr>
      <w:tr w:rsidR="00786E25" w:rsidRPr="00786E25" w14:paraId="0D8F21A8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A03F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A6305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174EB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Vulval (venereal) warts</w:t>
            </w:r>
          </w:p>
        </w:tc>
      </w:tr>
      <w:tr w:rsidR="00786E25" w:rsidRPr="00786E25" w14:paraId="023FB0BD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AEC0B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B009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E3CD0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proofErr w:type="spellStart"/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Herpesviral</w:t>
            </w:r>
            <w:proofErr w:type="spellEnd"/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 xml:space="preserve"> infection, unspecified</w:t>
            </w:r>
          </w:p>
        </w:tc>
      </w:tr>
      <w:tr w:rsidR="00786E25" w:rsidRPr="00786E25" w14:paraId="0AF14936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BE679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B349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5A96C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Viral infection, unspecified</w:t>
            </w:r>
          </w:p>
        </w:tc>
      </w:tr>
      <w:tr w:rsidR="00786E25" w:rsidRPr="00786E25" w14:paraId="71E21635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26033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B86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17E96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Scabies</w:t>
            </w:r>
          </w:p>
        </w:tc>
      </w:tr>
      <w:tr w:rsidR="00786E25" w:rsidRPr="00786E25" w14:paraId="2ED6CBFB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AE7AB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B956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63AB3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Staphylococcus aureus as the cause of diseases classified to other chapters</w:t>
            </w:r>
          </w:p>
        </w:tc>
      </w:tr>
      <w:tr w:rsidR="00786E25" w:rsidRPr="00786E25" w14:paraId="7FA1396B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C25B1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B961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B20B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Klebsiella pneumoniae [K. pneumoniae] as the cause of diseases classified to other chapters</w:t>
            </w:r>
          </w:p>
        </w:tc>
      </w:tr>
      <w:tr w:rsidR="00786E25" w:rsidRPr="00786E25" w14:paraId="567D9019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4B8FA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B962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93972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Escherichia coli [E. coli] as the cause of diseases classified to other chapters</w:t>
            </w:r>
          </w:p>
        </w:tc>
      </w:tr>
      <w:tr w:rsidR="00786E25" w:rsidRPr="00786E25" w14:paraId="2556F254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DE613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B964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03C51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Proteus (mirabilis)(morganii) as the cause of diseases classified to other chapters</w:t>
            </w:r>
          </w:p>
        </w:tc>
      </w:tr>
      <w:tr w:rsidR="00786E25" w:rsidRPr="00786E25" w14:paraId="6ECA62EF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4095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B9688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95338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Other and unspecified bacterial agents as the cause of diseases classified to other chapters</w:t>
            </w:r>
          </w:p>
        </w:tc>
      </w:tr>
      <w:tr w:rsidR="00786E25" w:rsidRPr="00786E25" w14:paraId="55F9876F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251A0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H109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2490F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Conjunctivitis, unspecified</w:t>
            </w:r>
          </w:p>
        </w:tc>
      </w:tr>
      <w:tr w:rsidR="00786E25" w:rsidRPr="00786E25" w14:paraId="08C99535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D95FF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J069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4E53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Acute upper respiratory infection, unspecified</w:t>
            </w:r>
          </w:p>
        </w:tc>
      </w:tr>
      <w:tr w:rsidR="00786E25" w:rsidRPr="00786E25" w14:paraId="7288AE5C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DB792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J09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8210C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Influenza due to certain identified influenza virus</w:t>
            </w:r>
          </w:p>
        </w:tc>
      </w:tr>
      <w:tr w:rsidR="00786E25" w:rsidRPr="00786E25" w14:paraId="24CED1AF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5F9EF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J101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1F8B4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Influenza with other respiratory manifestations, other influenza virus identified</w:t>
            </w:r>
          </w:p>
        </w:tc>
      </w:tr>
      <w:tr w:rsidR="00786E25" w:rsidRPr="00786E25" w14:paraId="163094D4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DFB5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J189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8FCA1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Pneumonia, unspecified</w:t>
            </w:r>
          </w:p>
        </w:tc>
      </w:tr>
      <w:tr w:rsidR="00786E25" w:rsidRPr="00786E25" w14:paraId="4A9F4F6C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4D33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J22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0829B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Unspecified acute lower respiratory infection</w:t>
            </w:r>
          </w:p>
        </w:tc>
      </w:tr>
      <w:tr w:rsidR="00786E25" w:rsidRPr="00786E25" w14:paraId="29BAC5CB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6B747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K521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1FED9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Toxic gastroenteritis and colitis</w:t>
            </w:r>
          </w:p>
        </w:tc>
      </w:tr>
      <w:tr w:rsidR="00786E25" w:rsidRPr="00786E25" w14:paraId="72FF4CA8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2B2FE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K610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A799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Anal abscess</w:t>
            </w:r>
          </w:p>
        </w:tc>
      </w:tr>
      <w:tr w:rsidR="00786E25" w:rsidRPr="00786E25" w14:paraId="0ACA49B0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CAC17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L010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2BDDB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Impetigo [any organism] [any site]</w:t>
            </w:r>
          </w:p>
        </w:tc>
      </w:tr>
      <w:tr w:rsidR="00786E25" w:rsidRPr="00786E25" w14:paraId="1E81C499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99139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L033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4F899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Cellulitis of trunk</w:t>
            </w:r>
          </w:p>
        </w:tc>
      </w:tr>
      <w:tr w:rsidR="00786E25" w:rsidRPr="00786E25" w14:paraId="7E8ED031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F234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O230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B9FD0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Infections of kidney in pregnancy</w:t>
            </w:r>
          </w:p>
        </w:tc>
      </w:tr>
      <w:tr w:rsidR="00786E25" w:rsidRPr="00786E25" w14:paraId="3372F271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5DBA4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O234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7F585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Unspecified infection of urinary tract in pregnancy</w:t>
            </w:r>
          </w:p>
        </w:tc>
      </w:tr>
      <w:tr w:rsidR="00786E25" w:rsidRPr="00786E25" w14:paraId="2657DCE4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BAE18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O235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2AEC7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Infections of the genital tract in pregnancy</w:t>
            </w:r>
          </w:p>
        </w:tc>
      </w:tr>
      <w:tr w:rsidR="00786E25" w:rsidRPr="00786E25" w14:paraId="51B74812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1CD14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O752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53F3A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Pyrexia during labour, not elsewhere classified</w:t>
            </w:r>
          </w:p>
        </w:tc>
      </w:tr>
      <w:tr w:rsidR="00786E25" w:rsidRPr="00786E25" w14:paraId="3E2132C1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B69F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O753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EFB07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Other infection during labour</w:t>
            </w:r>
          </w:p>
        </w:tc>
      </w:tr>
      <w:tr w:rsidR="00786E25" w:rsidRPr="00786E25" w14:paraId="186E6FE4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EFA8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O85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B5D4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Puerperal sepsis</w:t>
            </w:r>
          </w:p>
        </w:tc>
      </w:tr>
      <w:tr w:rsidR="00786E25" w:rsidRPr="00786E25" w14:paraId="12843E46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74A8E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O860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4036C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Infection of obstetric surgical wound</w:t>
            </w:r>
          </w:p>
        </w:tc>
      </w:tr>
      <w:tr w:rsidR="00786E25" w:rsidRPr="00786E25" w14:paraId="4D28C99E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5B69A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O862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3478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Urinary tract infection following delivery</w:t>
            </w:r>
          </w:p>
        </w:tc>
      </w:tr>
      <w:tr w:rsidR="00786E25" w:rsidRPr="00786E25" w14:paraId="7BB83E90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8D10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lastRenderedPageBreak/>
              <w:t>O864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F706A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Pyrexia of unknown origin following delivery</w:t>
            </w:r>
          </w:p>
        </w:tc>
      </w:tr>
      <w:tr w:rsidR="00786E25" w:rsidRPr="00786E25" w14:paraId="6FA75551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51305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O983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798A3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Other infections with a predominantly sexual mode of transmission complicating pregnancy, childbirth and the puerperium</w:t>
            </w:r>
          </w:p>
        </w:tc>
      </w:tr>
      <w:tr w:rsidR="00786E25" w:rsidRPr="00786E25" w14:paraId="16A79E3C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0F5CC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O984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256C5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Viral hepatitis complicating pregnancy, childbirth and the puerperium</w:t>
            </w:r>
          </w:p>
        </w:tc>
      </w:tr>
      <w:tr w:rsidR="00786E25" w:rsidRPr="00786E25" w14:paraId="63814A22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E1A7F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O988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B448B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Other maternal infectious and parasitic diseases complicating pregnancy, childbirth and the puerperium</w:t>
            </w:r>
          </w:p>
        </w:tc>
      </w:tr>
      <w:tr w:rsidR="00786E25" w:rsidRPr="00786E25" w14:paraId="482025F0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5D8AF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T827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6A5B6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Infection and inflammatory reaction due to other cardiac and vascular devices, implants and grafts</w:t>
            </w:r>
          </w:p>
        </w:tc>
      </w:tr>
      <w:tr w:rsidR="00786E25" w:rsidRPr="00786E25" w14:paraId="5D73B129" w14:textId="77777777" w:rsidTr="00786E25">
        <w:trPr>
          <w:trHeight w:val="351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C3478" w14:textId="77777777" w:rsidR="00786E25" w:rsidRPr="00786E25" w:rsidRDefault="00786E25" w:rsidP="00786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U739</w:t>
            </w:r>
          </w:p>
        </w:tc>
        <w:tc>
          <w:tcPr>
            <w:tcW w:w="8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58FA0" w14:textId="77777777" w:rsidR="00786E25" w:rsidRPr="00786E25" w:rsidRDefault="00786E25" w:rsidP="00786E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786E25">
              <w:rPr>
                <w:rFonts w:ascii="Calibri" w:eastAsia="Times New Roman" w:hAnsi="Calibri" w:cs="Times New Roman"/>
                <w:color w:val="000000"/>
                <w:lang w:eastAsia="en-NZ"/>
              </w:rPr>
              <w:t>Unspecified activity</w:t>
            </w:r>
          </w:p>
        </w:tc>
      </w:tr>
    </w:tbl>
    <w:p w14:paraId="77509EA8" w14:textId="77777777" w:rsidR="00786E25" w:rsidRDefault="00786E25"/>
    <w:sectPr w:rsidR="00786E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2"/>
  </w:docVars>
  <w:rsids>
    <w:rsidRoot w:val="00290916"/>
    <w:rsid w:val="00096062"/>
    <w:rsid w:val="000F3E63"/>
    <w:rsid w:val="001D5333"/>
    <w:rsid w:val="001E6400"/>
    <w:rsid w:val="00216AD6"/>
    <w:rsid w:val="00290916"/>
    <w:rsid w:val="003220FC"/>
    <w:rsid w:val="00786E25"/>
    <w:rsid w:val="00841A22"/>
    <w:rsid w:val="00EE1E57"/>
    <w:rsid w:val="00F765E9"/>
    <w:rsid w:val="00FB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167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7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320</Words>
  <Characters>2053</Characters>
  <Application>Microsoft Office Word</Application>
  <DocSecurity>0</DocSecurity>
  <Lines>89</Lines>
  <Paragraphs>87</Paragraphs>
  <ScaleCrop>false</ScaleCrop>
  <Company/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NJL</dc:creator>
  <cp:keywords/>
  <dc:description/>
  <cp:lastModifiedBy>S3G_Reference_Citation_Sequence</cp:lastModifiedBy>
  <cp:revision>4</cp:revision>
  <dcterms:created xsi:type="dcterms:W3CDTF">2020-12-02T07:50:00Z</dcterms:created>
  <dcterms:modified xsi:type="dcterms:W3CDTF">2021-09-17T16:08:00Z</dcterms:modified>
</cp:coreProperties>
</file>