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5B8361" w14:textId="6A988799" w:rsidR="000F1D56" w:rsidRDefault="000F1D56">
      <w:pPr>
        <w:rPr>
          <w:lang w:val="en-GB"/>
        </w:rPr>
      </w:pPr>
      <w:r>
        <w:rPr>
          <w:lang w:val="en-GB"/>
        </w:rPr>
        <w:t>Table S</w:t>
      </w:r>
      <w:r w:rsidR="00DC64AE">
        <w:rPr>
          <w:lang w:val="en-GB"/>
        </w:rPr>
        <w:t>4. Compliance with COS-STAR Items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654"/>
        <w:gridCol w:w="2602"/>
        <w:gridCol w:w="397"/>
        <w:gridCol w:w="398"/>
        <w:gridCol w:w="398"/>
        <w:gridCol w:w="397"/>
        <w:gridCol w:w="398"/>
        <w:gridCol w:w="398"/>
        <w:gridCol w:w="397"/>
        <w:gridCol w:w="398"/>
        <w:gridCol w:w="398"/>
        <w:gridCol w:w="398"/>
        <w:gridCol w:w="397"/>
        <w:gridCol w:w="398"/>
        <w:gridCol w:w="398"/>
        <w:gridCol w:w="397"/>
        <w:gridCol w:w="398"/>
        <w:gridCol w:w="398"/>
        <w:gridCol w:w="397"/>
        <w:gridCol w:w="398"/>
        <w:gridCol w:w="398"/>
        <w:gridCol w:w="398"/>
        <w:gridCol w:w="397"/>
        <w:gridCol w:w="398"/>
        <w:gridCol w:w="398"/>
        <w:gridCol w:w="397"/>
        <w:gridCol w:w="398"/>
        <w:gridCol w:w="398"/>
        <w:gridCol w:w="398"/>
      </w:tblGrid>
      <w:tr w:rsidR="00A46BA5" w:rsidRPr="00CE2E87" w14:paraId="7C136756" w14:textId="77777777" w:rsidTr="001C4B2F">
        <w:trPr>
          <w:trHeight w:val="998"/>
        </w:trPr>
        <w:tc>
          <w:tcPr>
            <w:tcW w:w="654" w:type="dxa"/>
            <w:noWrap/>
            <w:hideMark/>
          </w:tcPr>
          <w:p w14:paraId="1458968C" w14:textId="77777777" w:rsidR="00A46BA5" w:rsidRPr="00A45917" w:rsidRDefault="00A46BA5" w:rsidP="00CE2E87">
            <w:pPr>
              <w:rPr>
                <w:sz w:val="20"/>
                <w:szCs w:val="20"/>
              </w:rPr>
            </w:pPr>
            <w:proofErr w:type="spellStart"/>
            <w:r w:rsidRPr="00A45917">
              <w:rPr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2602" w:type="dxa"/>
            <w:noWrap/>
            <w:hideMark/>
          </w:tcPr>
          <w:p w14:paraId="259446DD" w14:textId="05557A94" w:rsidR="00A46BA5" w:rsidRPr="00A45917" w:rsidRDefault="00A46BA5" w:rsidP="001C4B2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Question</w:t>
            </w:r>
            <w:proofErr w:type="spellEnd"/>
          </w:p>
        </w:tc>
        <w:tc>
          <w:tcPr>
            <w:tcW w:w="397" w:type="dxa"/>
            <w:noWrap/>
            <w:textDirection w:val="btLr"/>
            <w:hideMark/>
          </w:tcPr>
          <w:p w14:paraId="446F4322" w14:textId="60BE30A1" w:rsidR="00A46BA5" w:rsidRPr="00A45917" w:rsidRDefault="00A46BA5" w:rsidP="00CE2E87">
            <w:pPr>
              <w:rPr>
                <w:sz w:val="16"/>
                <w:szCs w:val="16"/>
              </w:rPr>
            </w:pPr>
            <w:proofErr w:type="spellStart"/>
            <w:r w:rsidRPr="00A45917">
              <w:rPr>
                <w:sz w:val="16"/>
                <w:szCs w:val="16"/>
              </w:rPr>
              <w:t>Nijagal</w:t>
            </w:r>
            <w:proofErr w:type="spellEnd"/>
            <w:r>
              <w:rPr>
                <w:sz w:val="16"/>
                <w:szCs w:val="16"/>
              </w:rPr>
              <w:t xml:space="preserve"> (8)</w:t>
            </w:r>
          </w:p>
        </w:tc>
        <w:tc>
          <w:tcPr>
            <w:tcW w:w="398" w:type="dxa"/>
            <w:noWrap/>
            <w:textDirection w:val="btLr"/>
            <w:hideMark/>
          </w:tcPr>
          <w:p w14:paraId="7B6F47B0" w14:textId="387672B6" w:rsidR="00A46BA5" w:rsidRPr="00A45917" w:rsidRDefault="00A46BA5" w:rsidP="00CE2E87">
            <w:pPr>
              <w:rPr>
                <w:sz w:val="16"/>
                <w:szCs w:val="16"/>
              </w:rPr>
            </w:pPr>
            <w:proofErr w:type="spellStart"/>
            <w:r w:rsidRPr="00A45917">
              <w:rPr>
                <w:sz w:val="16"/>
                <w:szCs w:val="16"/>
              </w:rPr>
              <w:t>Bunch</w:t>
            </w:r>
            <w:proofErr w:type="spellEnd"/>
            <w:r>
              <w:rPr>
                <w:sz w:val="16"/>
                <w:szCs w:val="16"/>
              </w:rPr>
              <w:t xml:space="preserve"> (7)</w:t>
            </w:r>
          </w:p>
        </w:tc>
        <w:tc>
          <w:tcPr>
            <w:tcW w:w="398" w:type="dxa"/>
            <w:noWrap/>
            <w:textDirection w:val="btLr"/>
            <w:hideMark/>
          </w:tcPr>
          <w:p w14:paraId="771E310E" w14:textId="5D647B39" w:rsidR="00A46BA5" w:rsidRPr="00A45917" w:rsidRDefault="00A46BA5" w:rsidP="00CE2E87">
            <w:pPr>
              <w:rPr>
                <w:sz w:val="16"/>
                <w:szCs w:val="16"/>
              </w:rPr>
            </w:pPr>
            <w:proofErr w:type="spellStart"/>
            <w:r w:rsidRPr="00A45917">
              <w:rPr>
                <w:sz w:val="16"/>
                <w:szCs w:val="16"/>
              </w:rPr>
              <w:t>Egan</w:t>
            </w:r>
            <w:proofErr w:type="spellEnd"/>
            <w:r w:rsidRPr="00A45917">
              <w:rPr>
                <w:sz w:val="16"/>
                <w:szCs w:val="16"/>
              </w:rPr>
              <w:t>, 2017</w:t>
            </w:r>
            <w:r>
              <w:rPr>
                <w:sz w:val="16"/>
                <w:szCs w:val="16"/>
              </w:rPr>
              <w:t xml:space="preserve"> (9)</w:t>
            </w:r>
          </w:p>
        </w:tc>
        <w:tc>
          <w:tcPr>
            <w:tcW w:w="397" w:type="dxa"/>
            <w:noWrap/>
            <w:textDirection w:val="btLr"/>
            <w:hideMark/>
          </w:tcPr>
          <w:p w14:paraId="5C4CEBAF" w14:textId="08A837EF" w:rsidR="00A46BA5" w:rsidRPr="00A45917" w:rsidRDefault="00A46BA5" w:rsidP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 xml:space="preserve">van </w:t>
            </w:r>
            <w:proofErr w:type="spellStart"/>
            <w:r w:rsidRPr="00A45917">
              <w:rPr>
                <w:sz w:val="16"/>
                <w:szCs w:val="16"/>
              </w:rPr>
              <w:t>ʼt</w:t>
            </w:r>
            <w:proofErr w:type="spellEnd"/>
            <w:r w:rsidRPr="00A45917">
              <w:rPr>
                <w:sz w:val="16"/>
                <w:szCs w:val="16"/>
              </w:rPr>
              <w:t xml:space="preserve"> </w:t>
            </w:r>
            <w:proofErr w:type="spellStart"/>
            <w:r w:rsidRPr="00A45917">
              <w:rPr>
                <w:sz w:val="16"/>
                <w:szCs w:val="16"/>
              </w:rPr>
              <w:t>Hooft</w:t>
            </w:r>
            <w:proofErr w:type="spellEnd"/>
            <w:r w:rsidRPr="00A4591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(12)</w:t>
            </w:r>
          </w:p>
        </w:tc>
        <w:tc>
          <w:tcPr>
            <w:tcW w:w="398" w:type="dxa"/>
            <w:noWrap/>
            <w:textDirection w:val="btLr"/>
            <w:hideMark/>
          </w:tcPr>
          <w:p w14:paraId="0DFA6D52" w14:textId="741F51AB" w:rsidR="00A46BA5" w:rsidRPr="00A45917" w:rsidRDefault="00A46BA5" w:rsidP="00CE2E87">
            <w:pPr>
              <w:rPr>
                <w:sz w:val="16"/>
                <w:szCs w:val="16"/>
              </w:rPr>
            </w:pPr>
            <w:proofErr w:type="spellStart"/>
            <w:r w:rsidRPr="00A45917">
              <w:rPr>
                <w:sz w:val="16"/>
                <w:szCs w:val="16"/>
              </w:rPr>
              <w:t>Devane</w:t>
            </w:r>
            <w:proofErr w:type="spellEnd"/>
            <w:r w:rsidRPr="00A4591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(17)</w:t>
            </w:r>
          </w:p>
        </w:tc>
        <w:tc>
          <w:tcPr>
            <w:tcW w:w="398" w:type="dxa"/>
            <w:noWrap/>
            <w:textDirection w:val="btLr"/>
            <w:hideMark/>
          </w:tcPr>
          <w:p w14:paraId="5B40A6F9" w14:textId="4C748FF6" w:rsidR="00A46BA5" w:rsidRPr="00A45917" w:rsidRDefault="00A46BA5" w:rsidP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 xml:space="preserve">Al </w:t>
            </w:r>
            <w:proofErr w:type="spellStart"/>
            <w:r w:rsidRPr="00A45917">
              <w:rPr>
                <w:sz w:val="16"/>
                <w:szCs w:val="16"/>
              </w:rPr>
              <w:t>Wattar</w:t>
            </w:r>
            <w:proofErr w:type="spellEnd"/>
            <w:r w:rsidRPr="00A4591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(10)</w:t>
            </w:r>
          </w:p>
        </w:tc>
        <w:tc>
          <w:tcPr>
            <w:tcW w:w="397" w:type="dxa"/>
            <w:noWrap/>
            <w:textDirection w:val="btLr"/>
            <w:hideMark/>
          </w:tcPr>
          <w:p w14:paraId="5A528389" w14:textId="243D1AF4" w:rsidR="00A46BA5" w:rsidRPr="00A45917" w:rsidRDefault="00A46BA5" w:rsidP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Dos Santos</w:t>
            </w:r>
            <w:r>
              <w:rPr>
                <w:sz w:val="16"/>
                <w:szCs w:val="16"/>
              </w:rPr>
              <w:t xml:space="preserve"> (23)</w:t>
            </w:r>
            <w:r w:rsidRPr="00A45917">
              <w:rPr>
                <w:sz w:val="16"/>
                <w:szCs w:val="16"/>
              </w:rPr>
              <w:t xml:space="preserve"> </w:t>
            </w:r>
          </w:p>
        </w:tc>
        <w:tc>
          <w:tcPr>
            <w:tcW w:w="398" w:type="dxa"/>
            <w:noWrap/>
            <w:textDirection w:val="btLr"/>
            <w:hideMark/>
          </w:tcPr>
          <w:p w14:paraId="2A8CF9E2" w14:textId="003F82CF" w:rsidR="00A46BA5" w:rsidRPr="00A45917" w:rsidRDefault="00A46BA5" w:rsidP="00CE2E87">
            <w:pPr>
              <w:rPr>
                <w:sz w:val="16"/>
                <w:szCs w:val="16"/>
              </w:rPr>
            </w:pPr>
            <w:proofErr w:type="spellStart"/>
            <w:r w:rsidRPr="00A45917">
              <w:rPr>
                <w:sz w:val="16"/>
                <w:szCs w:val="16"/>
              </w:rPr>
              <w:t>Briscoe</w:t>
            </w:r>
            <w:proofErr w:type="spellEnd"/>
            <w:r w:rsidRPr="00A4591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(22)</w:t>
            </w:r>
          </w:p>
        </w:tc>
        <w:tc>
          <w:tcPr>
            <w:tcW w:w="398" w:type="dxa"/>
            <w:noWrap/>
            <w:textDirection w:val="btLr"/>
            <w:hideMark/>
          </w:tcPr>
          <w:p w14:paraId="7D5B2824" w14:textId="6F4D6F00" w:rsidR="00A46BA5" w:rsidRPr="00A45917" w:rsidRDefault="00A46BA5" w:rsidP="00CE2E87">
            <w:pPr>
              <w:rPr>
                <w:sz w:val="16"/>
                <w:szCs w:val="16"/>
              </w:rPr>
            </w:pPr>
            <w:proofErr w:type="spellStart"/>
            <w:r w:rsidRPr="00A45917">
              <w:rPr>
                <w:sz w:val="16"/>
                <w:szCs w:val="16"/>
              </w:rPr>
              <w:t>Fong</w:t>
            </w:r>
            <w:proofErr w:type="spellEnd"/>
            <w:r w:rsidRPr="00A4591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(13)</w:t>
            </w:r>
          </w:p>
        </w:tc>
        <w:tc>
          <w:tcPr>
            <w:tcW w:w="398" w:type="dxa"/>
            <w:noWrap/>
            <w:textDirection w:val="btLr"/>
            <w:hideMark/>
          </w:tcPr>
          <w:p w14:paraId="2D1FF380" w14:textId="0598FF96" w:rsidR="00A46BA5" w:rsidRPr="00A45917" w:rsidRDefault="00A46BA5" w:rsidP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Bennett</w:t>
            </w:r>
            <w:r>
              <w:rPr>
                <w:sz w:val="16"/>
                <w:szCs w:val="16"/>
              </w:rPr>
              <w:t xml:space="preserve"> (15)</w:t>
            </w:r>
          </w:p>
        </w:tc>
        <w:tc>
          <w:tcPr>
            <w:tcW w:w="397" w:type="dxa"/>
            <w:noWrap/>
            <w:textDirection w:val="btLr"/>
            <w:hideMark/>
          </w:tcPr>
          <w:p w14:paraId="3DCD4A3F" w14:textId="3BC8134B" w:rsidR="00A46BA5" w:rsidRPr="00A45917" w:rsidRDefault="00A46BA5" w:rsidP="00CE2E87">
            <w:pPr>
              <w:rPr>
                <w:sz w:val="16"/>
                <w:szCs w:val="16"/>
              </w:rPr>
            </w:pPr>
            <w:proofErr w:type="spellStart"/>
            <w:r w:rsidRPr="00A45917">
              <w:rPr>
                <w:sz w:val="16"/>
                <w:szCs w:val="16"/>
              </w:rPr>
              <w:t>Rogozinska</w:t>
            </w:r>
            <w:proofErr w:type="spellEnd"/>
            <w:r w:rsidRPr="00A4591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(11)</w:t>
            </w:r>
          </w:p>
        </w:tc>
        <w:tc>
          <w:tcPr>
            <w:tcW w:w="398" w:type="dxa"/>
            <w:noWrap/>
            <w:textDirection w:val="btLr"/>
            <w:hideMark/>
          </w:tcPr>
          <w:p w14:paraId="07A61713" w14:textId="46DD8870" w:rsidR="00A46BA5" w:rsidRPr="00A45917" w:rsidRDefault="00A46BA5" w:rsidP="00CE2E87">
            <w:pPr>
              <w:rPr>
                <w:sz w:val="16"/>
                <w:szCs w:val="16"/>
              </w:rPr>
            </w:pPr>
            <w:proofErr w:type="spellStart"/>
            <w:r w:rsidRPr="00A45917">
              <w:rPr>
                <w:sz w:val="16"/>
                <w:szCs w:val="16"/>
              </w:rPr>
              <w:t>Saldanha</w:t>
            </w:r>
            <w:proofErr w:type="spellEnd"/>
            <w:r>
              <w:rPr>
                <w:sz w:val="16"/>
                <w:szCs w:val="16"/>
              </w:rPr>
              <w:t xml:space="preserve"> (14)</w:t>
            </w:r>
          </w:p>
        </w:tc>
        <w:tc>
          <w:tcPr>
            <w:tcW w:w="398" w:type="dxa"/>
            <w:noWrap/>
            <w:textDirection w:val="btLr"/>
            <w:hideMark/>
          </w:tcPr>
          <w:p w14:paraId="09CFF29F" w14:textId="38C67302" w:rsidR="00A46BA5" w:rsidRPr="00A45917" w:rsidRDefault="00A46BA5" w:rsidP="00CE2E87">
            <w:pPr>
              <w:rPr>
                <w:sz w:val="16"/>
                <w:szCs w:val="16"/>
              </w:rPr>
            </w:pPr>
            <w:proofErr w:type="spellStart"/>
            <w:r w:rsidRPr="00A45917">
              <w:rPr>
                <w:sz w:val="16"/>
                <w:szCs w:val="16"/>
              </w:rPr>
              <w:t>Fiala</w:t>
            </w:r>
            <w:proofErr w:type="spellEnd"/>
            <w:r>
              <w:rPr>
                <w:sz w:val="16"/>
                <w:szCs w:val="16"/>
              </w:rPr>
              <w:t xml:space="preserve"> (19)</w:t>
            </w:r>
          </w:p>
        </w:tc>
        <w:tc>
          <w:tcPr>
            <w:tcW w:w="397" w:type="dxa"/>
            <w:noWrap/>
            <w:textDirection w:val="btLr"/>
            <w:hideMark/>
          </w:tcPr>
          <w:p w14:paraId="099B7284" w14:textId="6699DD73" w:rsidR="00A46BA5" w:rsidRPr="00A45917" w:rsidRDefault="00A46BA5" w:rsidP="00CE2E87">
            <w:pPr>
              <w:rPr>
                <w:sz w:val="16"/>
                <w:szCs w:val="16"/>
              </w:rPr>
            </w:pPr>
            <w:proofErr w:type="spellStart"/>
            <w:r w:rsidRPr="00A45917">
              <w:rPr>
                <w:sz w:val="16"/>
                <w:szCs w:val="16"/>
              </w:rPr>
              <w:t>Bogdanet</w:t>
            </w:r>
            <w:proofErr w:type="spellEnd"/>
            <w:r w:rsidRPr="00A4591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(6)</w:t>
            </w:r>
          </w:p>
        </w:tc>
        <w:tc>
          <w:tcPr>
            <w:tcW w:w="398" w:type="dxa"/>
            <w:noWrap/>
            <w:textDirection w:val="btLr"/>
            <w:hideMark/>
          </w:tcPr>
          <w:p w14:paraId="2B84E0A3" w14:textId="54C3957A" w:rsidR="00A46BA5" w:rsidRPr="00A45917" w:rsidRDefault="00A46BA5" w:rsidP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 xml:space="preserve">Healy </w:t>
            </w:r>
            <w:r>
              <w:rPr>
                <w:sz w:val="16"/>
                <w:szCs w:val="16"/>
              </w:rPr>
              <w:t>(25)</w:t>
            </w:r>
          </w:p>
        </w:tc>
        <w:tc>
          <w:tcPr>
            <w:tcW w:w="398" w:type="dxa"/>
            <w:noWrap/>
            <w:textDirection w:val="btLr"/>
            <w:hideMark/>
          </w:tcPr>
          <w:p w14:paraId="23AA86E9" w14:textId="6E4A57E9" w:rsidR="00A46BA5" w:rsidRPr="00A45917" w:rsidRDefault="00A46BA5" w:rsidP="00CE2E87">
            <w:pPr>
              <w:rPr>
                <w:sz w:val="16"/>
                <w:szCs w:val="16"/>
              </w:rPr>
            </w:pPr>
            <w:proofErr w:type="spellStart"/>
            <w:r w:rsidRPr="00A45917">
              <w:rPr>
                <w:sz w:val="16"/>
                <w:szCs w:val="16"/>
              </w:rPr>
              <w:t>Meher</w:t>
            </w:r>
            <w:proofErr w:type="spellEnd"/>
            <w:r>
              <w:rPr>
                <w:sz w:val="16"/>
                <w:szCs w:val="16"/>
              </w:rPr>
              <w:t xml:space="preserve"> (24)</w:t>
            </w:r>
          </w:p>
        </w:tc>
        <w:tc>
          <w:tcPr>
            <w:tcW w:w="397" w:type="dxa"/>
            <w:noWrap/>
            <w:textDirection w:val="btLr"/>
            <w:hideMark/>
          </w:tcPr>
          <w:p w14:paraId="60066D3D" w14:textId="68937D55" w:rsidR="00A46BA5" w:rsidRPr="00A45917" w:rsidRDefault="00A46BA5" w:rsidP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 xml:space="preserve">Perry </w:t>
            </w:r>
            <w:r>
              <w:rPr>
                <w:sz w:val="16"/>
                <w:szCs w:val="16"/>
              </w:rPr>
              <w:t>(26)</w:t>
            </w:r>
          </w:p>
        </w:tc>
        <w:tc>
          <w:tcPr>
            <w:tcW w:w="398" w:type="dxa"/>
            <w:noWrap/>
            <w:textDirection w:val="btLr"/>
            <w:hideMark/>
          </w:tcPr>
          <w:p w14:paraId="719999C5" w14:textId="4C8B0512" w:rsidR="00A46BA5" w:rsidRPr="00A45917" w:rsidRDefault="00A46BA5" w:rsidP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 xml:space="preserve">Townsend </w:t>
            </w:r>
            <w:r>
              <w:rPr>
                <w:sz w:val="16"/>
                <w:szCs w:val="16"/>
              </w:rPr>
              <w:t>(27)</w:t>
            </w:r>
          </w:p>
        </w:tc>
        <w:tc>
          <w:tcPr>
            <w:tcW w:w="398" w:type="dxa"/>
            <w:noWrap/>
            <w:textDirection w:val="btLr"/>
            <w:hideMark/>
          </w:tcPr>
          <w:p w14:paraId="2CAD07E3" w14:textId="2FF0E066" w:rsidR="00A46BA5" w:rsidRPr="00A45917" w:rsidRDefault="00A46BA5" w:rsidP="00CE2E87">
            <w:pPr>
              <w:rPr>
                <w:sz w:val="16"/>
                <w:szCs w:val="16"/>
              </w:rPr>
            </w:pPr>
            <w:proofErr w:type="spellStart"/>
            <w:r w:rsidRPr="00A45917">
              <w:rPr>
                <w:sz w:val="16"/>
                <w:szCs w:val="16"/>
              </w:rPr>
              <w:t>Mehra</w:t>
            </w:r>
            <w:proofErr w:type="spellEnd"/>
            <w:r w:rsidRPr="00A4591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(16)</w:t>
            </w:r>
          </w:p>
        </w:tc>
        <w:tc>
          <w:tcPr>
            <w:tcW w:w="398" w:type="dxa"/>
            <w:noWrap/>
            <w:textDirection w:val="btLr"/>
            <w:hideMark/>
          </w:tcPr>
          <w:p w14:paraId="051469E8" w14:textId="5971F06F" w:rsidR="00A46BA5" w:rsidRPr="00A45917" w:rsidRDefault="00A46BA5" w:rsidP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Bashir</w:t>
            </w:r>
            <w:r>
              <w:rPr>
                <w:sz w:val="16"/>
                <w:szCs w:val="16"/>
              </w:rPr>
              <w:t xml:space="preserve"> (1)</w:t>
            </w:r>
          </w:p>
        </w:tc>
        <w:tc>
          <w:tcPr>
            <w:tcW w:w="397" w:type="dxa"/>
            <w:noWrap/>
            <w:textDirection w:val="btLr"/>
            <w:hideMark/>
          </w:tcPr>
          <w:p w14:paraId="7B2FA5F8" w14:textId="786403C0" w:rsidR="00A46BA5" w:rsidRPr="00A45917" w:rsidRDefault="00A46BA5" w:rsidP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Duffy</w:t>
            </w:r>
            <w:r>
              <w:rPr>
                <w:sz w:val="16"/>
                <w:szCs w:val="16"/>
              </w:rPr>
              <w:t xml:space="preserve"> (3)</w:t>
            </w:r>
          </w:p>
        </w:tc>
        <w:tc>
          <w:tcPr>
            <w:tcW w:w="398" w:type="dxa"/>
            <w:noWrap/>
            <w:textDirection w:val="btLr"/>
            <w:hideMark/>
          </w:tcPr>
          <w:p w14:paraId="6DFF203D" w14:textId="30ECD721" w:rsidR="00A46BA5" w:rsidRPr="00A45917" w:rsidRDefault="00A46BA5" w:rsidP="00CE2E87">
            <w:pPr>
              <w:rPr>
                <w:sz w:val="16"/>
                <w:szCs w:val="16"/>
              </w:rPr>
            </w:pPr>
            <w:proofErr w:type="spellStart"/>
            <w:r w:rsidRPr="00A45917">
              <w:rPr>
                <w:sz w:val="16"/>
                <w:szCs w:val="16"/>
              </w:rPr>
              <w:t>Egan</w:t>
            </w:r>
            <w:proofErr w:type="spellEnd"/>
            <w:r w:rsidRPr="00A45917">
              <w:rPr>
                <w:sz w:val="16"/>
                <w:szCs w:val="16"/>
              </w:rPr>
              <w:t>, 2020</w:t>
            </w:r>
            <w:r>
              <w:rPr>
                <w:sz w:val="16"/>
                <w:szCs w:val="16"/>
              </w:rPr>
              <w:t xml:space="preserve"> (4)</w:t>
            </w:r>
          </w:p>
        </w:tc>
        <w:tc>
          <w:tcPr>
            <w:tcW w:w="398" w:type="dxa"/>
            <w:noWrap/>
            <w:textDirection w:val="btLr"/>
            <w:hideMark/>
          </w:tcPr>
          <w:p w14:paraId="6F84BBD1" w14:textId="73C1E43F" w:rsidR="00A46BA5" w:rsidRPr="00A45917" w:rsidRDefault="00A46BA5" w:rsidP="00CE2E87">
            <w:pPr>
              <w:rPr>
                <w:sz w:val="16"/>
                <w:szCs w:val="16"/>
              </w:rPr>
            </w:pPr>
            <w:proofErr w:type="spellStart"/>
            <w:r w:rsidRPr="00A45917">
              <w:rPr>
                <w:sz w:val="16"/>
                <w:szCs w:val="16"/>
              </w:rPr>
              <w:t>Gachon</w:t>
            </w:r>
            <w:proofErr w:type="spellEnd"/>
            <w:r>
              <w:rPr>
                <w:sz w:val="16"/>
                <w:szCs w:val="16"/>
              </w:rPr>
              <w:t xml:space="preserve"> (21)</w:t>
            </w:r>
            <w:r w:rsidRPr="00A45917">
              <w:rPr>
                <w:sz w:val="16"/>
                <w:szCs w:val="16"/>
              </w:rPr>
              <w:t xml:space="preserve"> </w:t>
            </w:r>
          </w:p>
        </w:tc>
        <w:tc>
          <w:tcPr>
            <w:tcW w:w="397" w:type="dxa"/>
            <w:noWrap/>
            <w:textDirection w:val="btLr"/>
            <w:hideMark/>
          </w:tcPr>
          <w:p w14:paraId="52264446" w14:textId="4C3BC32E" w:rsidR="00A46BA5" w:rsidRPr="00A45917" w:rsidRDefault="00A46BA5" w:rsidP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 xml:space="preserve">Hellberg </w:t>
            </w:r>
            <w:r>
              <w:rPr>
                <w:sz w:val="16"/>
                <w:szCs w:val="16"/>
              </w:rPr>
              <w:t>(20)</w:t>
            </w:r>
          </w:p>
        </w:tc>
        <w:tc>
          <w:tcPr>
            <w:tcW w:w="398" w:type="dxa"/>
            <w:noWrap/>
            <w:textDirection w:val="btLr"/>
            <w:hideMark/>
          </w:tcPr>
          <w:p w14:paraId="21161B4E" w14:textId="1F0720B9" w:rsidR="00A46BA5" w:rsidRPr="00A45917" w:rsidRDefault="00A46BA5" w:rsidP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Jansen</w:t>
            </w:r>
            <w:r>
              <w:rPr>
                <w:sz w:val="16"/>
                <w:szCs w:val="16"/>
              </w:rPr>
              <w:t xml:space="preserve"> (5)</w:t>
            </w:r>
          </w:p>
        </w:tc>
        <w:tc>
          <w:tcPr>
            <w:tcW w:w="398" w:type="dxa"/>
            <w:noWrap/>
            <w:textDirection w:val="btLr"/>
            <w:hideMark/>
          </w:tcPr>
          <w:p w14:paraId="68224C0F" w14:textId="5C5409C1" w:rsidR="00A46BA5" w:rsidRPr="00A45917" w:rsidRDefault="00A46BA5" w:rsidP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 xml:space="preserve">Kim </w:t>
            </w:r>
            <w:r>
              <w:rPr>
                <w:sz w:val="16"/>
                <w:szCs w:val="16"/>
              </w:rPr>
              <w:t>(18)</w:t>
            </w:r>
          </w:p>
        </w:tc>
        <w:tc>
          <w:tcPr>
            <w:tcW w:w="398" w:type="dxa"/>
            <w:noWrap/>
            <w:textDirection w:val="btLr"/>
            <w:hideMark/>
          </w:tcPr>
          <w:p w14:paraId="06CCDBA8" w14:textId="6F7F0EB4" w:rsidR="00A46BA5" w:rsidRPr="00A45917" w:rsidRDefault="00A46BA5" w:rsidP="00CE2E87">
            <w:pPr>
              <w:rPr>
                <w:sz w:val="16"/>
                <w:szCs w:val="16"/>
              </w:rPr>
            </w:pPr>
            <w:proofErr w:type="spellStart"/>
            <w:r w:rsidRPr="00A45917">
              <w:rPr>
                <w:sz w:val="16"/>
                <w:szCs w:val="16"/>
              </w:rPr>
              <w:t>Meissner</w:t>
            </w:r>
            <w:proofErr w:type="spellEnd"/>
            <w:r w:rsidRPr="00A4591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(2)</w:t>
            </w:r>
          </w:p>
        </w:tc>
      </w:tr>
      <w:tr w:rsidR="00CE2E87" w:rsidRPr="00CE2E87" w14:paraId="1B03814F" w14:textId="77777777" w:rsidTr="00A45917">
        <w:trPr>
          <w:trHeight w:val="324"/>
        </w:trPr>
        <w:tc>
          <w:tcPr>
            <w:tcW w:w="654" w:type="dxa"/>
            <w:noWrap/>
            <w:hideMark/>
          </w:tcPr>
          <w:p w14:paraId="0F704E00" w14:textId="77777777" w:rsidR="00CE2E87" w:rsidRPr="00A45917" w:rsidRDefault="00CE2E87" w:rsidP="00CE2E87">
            <w:pPr>
              <w:rPr>
                <w:b/>
                <w:bCs/>
                <w:sz w:val="20"/>
                <w:szCs w:val="20"/>
              </w:rPr>
            </w:pPr>
            <w:r w:rsidRPr="00A45917">
              <w:rPr>
                <w:b/>
                <w:bCs/>
                <w:sz w:val="20"/>
                <w:szCs w:val="20"/>
              </w:rPr>
              <w:t>1a</w:t>
            </w:r>
          </w:p>
        </w:tc>
        <w:tc>
          <w:tcPr>
            <w:tcW w:w="2602" w:type="dxa"/>
            <w:noWrap/>
            <w:hideMark/>
          </w:tcPr>
          <w:p w14:paraId="626CFDEF" w14:textId="1EE359BB" w:rsidR="00CE2E87" w:rsidRPr="00A45917" w:rsidRDefault="00CE2E87">
            <w:pPr>
              <w:rPr>
                <w:sz w:val="20"/>
                <w:szCs w:val="20"/>
                <w:lang w:val="en-US"/>
              </w:rPr>
            </w:pPr>
            <w:r w:rsidRPr="00A45917">
              <w:rPr>
                <w:sz w:val="20"/>
                <w:szCs w:val="20"/>
                <w:lang w:val="en-US"/>
              </w:rPr>
              <w:t>Did the title</w:t>
            </w:r>
            <w:r w:rsidR="00A45917" w:rsidRPr="00A45917">
              <w:rPr>
                <w:sz w:val="20"/>
                <w:szCs w:val="20"/>
                <w:lang w:val="en-US"/>
              </w:rPr>
              <w:t xml:space="preserve"> </w:t>
            </w:r>
            <w:r w:rsidRPr="00A45917">
              <w:rPr>
                <w:sz w:val="20"/>
                <w:szCs w:val="20"/>
                <w:lang w:val="en-US"/>
              </w:rPr>
              <w:t>contain information that the paper reports the development of a COS?</w:t>
            </w:r>
          </w:p>
        </w:tc>
        <w:tc>
          <w:tcPr>
            <w:tcW w:w="397" w:type="dxa"/>
            <w:noWrap/>
            <w:hideMark/>
          </w:tcPr>
          <w:p w14:paraId="0A56B2E9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B1A5C8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7D5B7BC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39A7927A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6CAB136E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7A155D3E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20A6FE26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4170BD9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1D251B46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33941DBA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7" w:type="dxa"/>
            <w:noWrap/>
            <w:hideMark/>
          </w:tcPr>
          <w:p w14:paraId="5445457B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00876285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8" w:type="dxa"/>
            <w:noWrap/>
            <w:hideMark/>
          </w:tcPr>
          <w:p w14:paraId="64DB2BD5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7" w:type="dxa"/>
            <w:noWrap/>
            <w:hideMark/>
          </w:tcPr>
          <w:p w14:paraId="472D67F7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3FA4F04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24B60F97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7780E41A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26BBA7E4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0824A5C8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00F895DE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5B9A1F9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42B9E72D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70E6850F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568B76E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F5C54E7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5432007A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1D492B0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</w:tr>
      <w:tr w:rsidR="00CE2E87" w:rsidRPr="00CE2E87" w14:paraId="7E48529B" w14:textId="77777777" w:rsidTr="00A45917">
        <w:trPr>
          <w:trHeight w:val="324"/>
        </w:trPr>
        <w:tc>
          <w:tcPr>
            <w:tcW w:w="654" w:type="dxa"/>
            <w:noWrap/>
            <w:hideMark/>
          </w:tcPr>
          <w:p w14:paraId="70847329" w14:textId="77777777" w:rsidR="00CE2E87" w:rsidRPr="00A45917" w:rsidRDefault="00CE2E87" w:rsidP="00CE2E87">
            <w:pPr>
              <w:rPr>
                <w:b/>
                <w:bCs/>
                <w:sz w:val="20"/>
                <w:szCs w:val="20"/>
              </w:rPr>
            </w:pPr>
            <w:r w:rsidRPr="00A45917">
              <w:rPr>
                <w:b/>
                <w:bCs/>
                <w:sz w:val="20"/>
                <w:szCs w:val="20"/>
              </w:rPr>
              <w:t>1b</w:t>
            </w:r>
          </w:p>
        </w:tc>
        <w:tc>
          <w:tcPr>
            <w:tcW w:w="2602" w:type="dxa"/>
            <w:noWrap/>
            <w:hideMark/>
          </w:tcPr>
          <w:p w14:paraId="2442E654" w14:textId="77777777" w:rsidR="00CE2E87" w:rsidRPr="00A45917" w:rsidRDefault="00CE2E87">
            <w:pPr>
              <w:rPr>
                <w:sz w:val="20"/>
                <w:szCs w:val="20"/>
                <w:lang w:val="en-US"/>
              </w:rPr>
            </w:pPr>
            <w:r w:rsidRPr="00A45917">
              <w:rPr>
                <w:sz w:val="20"/>
                <w:szCs w:val="20"/>
                <w:lang w:val="en-US"/>
              </w:rPr>
              <w:t>Did the abstract contain the key information, such as a list of the recommended outcomes in the COS?</w:t>
            </w:r>
          </w:p>
        </w:tc>
        <w:tc>
          <w:tcPr>
            <w:tcW w:w="397" w:type="dxa"/>
            <w:noWrap/>
            <w:hideMark/>
          </w:tcPr>
          <w:p w14:paraId="358AF6DD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2F2D47AA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7723144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7" w:type="dxa"/>
            <w:noWrap/>
            <w:hideMark/>
          </w:tcPr>
          <w:p w14:paraId="17CCF71B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2D307318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36BC209C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6A3BBFAF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1135939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4F6ABFDF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4D4FAF9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7" w:type="dxa"/>
            <w:noWrap/>
            <w:hideMark/>
          </w:tcPr>
          <w:p w14:paraId="050F3A8D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445E3C7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8" w:type="dxa"/>
            <w:noWrap/>
            <w:hideMark/>
          </w:tcPr>
          <w:p w14:paraId="784017BD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4DDBB4AE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00AF5D58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629C9C2F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2D209F27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57866592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59F37A0A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6C9DAFF7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7" w:type="dxa"/>
            <w:noWrap/>
            <w:hideMark/>
          </w:tcPr>
          <w:p w14:paraId="78748ADE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2A005578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69DBA8F2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7" w:type="dxa"/>
            <w:noWrap/>
            <w:hideMark/>
          </w:tcPr>
          <w:p w14:paraId="2AED2947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675548B4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4DD31F45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376379E7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</w:tr>
      <w:tr w:rsidR="00CE2E87" w:rsidRPr="00CE2E87" w14:paraId="17E76EA7" w14:textId="77777777" w:rsidTr="00A45917">
        <w:trPr>
          <w:trHeight w:val="324"/>
        </w:trPr>
        <w:tc>
          <w:tcPr>
            <w:tcW w:w="654" w:type="dxa"/>
            <w:noWrap/>
            <w:hideMark/>
          </w:tcPr>
          <w:p w14:paraId="3795ED49" w14:textId="77777777" w:rsidR="00CE2E87" w:rsidRPr="00A45917" w:rsidRDefault="00CE2E87" w:rsidP="00CE2E87">
            <w:pPr>
              <w:rPr>
                <w:b/>
                <w:bCs/>
                <w:sz w:val="20"/>
                <w:szCs w:val="20"/>
              </w:rPr>
            </w:pPr>
            <w:r w:rsidRPr="00A45917">
              <w:rPr>
                <w:b/>
                <w:bCs/>
                <w:sz w:val="20"/>
                <w:szCs w:val="20"/>
              </w:rPr>
              <w:t>2a</w:t>
            </w:r>
          </w:p>
        </w:tc>
        <w:tc>
          <w:tcPr>
            <w:tcW w:w="2602" w:type="dxa"/>
            <w:noWrap/>
            <w:hideMark/>
          </w:tcPr>
          <w:p w14:paraId="0DBCCF6E" w14:textId="77777777" w:rsidR="00CE2E87" w:rsidRPr="00A45917" w:rsidRDefault="00CE2E87">
            <w:pPr>
              <w:rPr>
                <w:sz w:val="20"/>
                <w:szCs w:val="20"/>
                <w:lang w:val="en-US"/>
              </w:rPr>
            </w:pPr>
            <w:r w:rsidRPr="00A45917">
              <w:rPr>
                <w:sz w:val="20"/>
                <w:szCs w:val="20"/>
                <w:lang w:val="en-US"/>
              </w:rPr>
              <w:t>Was a background and explanation of the rationale for developing the COS provided?</w:t>
            </w:r>
          </w:p>
        </w:tc>
        <w:tc>
          <w:tcPr>
            <w:tcW w:w="397" w:type="dxa"/>
            <w:noWrap/>
            <w:hideMark/>
          </w:tcPr>
          <w:p w14:paraId="1F6E747F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6B77F53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74063675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2D6428CE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767E3BE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63CC06CB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252D94DB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60B459BE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01E3B31B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175AC79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7" w:type="dxa"/>
            <w:noWrap/>
            <w:hideMark/>
          </w:tcPr>
          <w:p w14:paraId="10A68E0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60A24055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4B8AEEC5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2BF6D90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7EFC23F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03FBBE49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6BBFB05D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3DDC25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5D7471DE" w14:textId="70E4EB9E" w:rsidR="00CE2E87" w:rsidRPr="00A45917" w:rsidRDefault="00A4591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="00CE2E87" w:rsidRPr="00A45917">
              <w:rPr>
                <w:sz w:val="16"/>
                <w:szCs w:val="16"/>
              </w:rPr>
              <w:t>A</w:t>
            </w:r>
          </w:p>
        </w:tc>
        <w:tc>
          <w:tcPr>
            <w:tcW w:w="398" w:type="dxa"/>
            <w:noWrap/>
            <w:hideMark/>
          </w:tcPr>
          <w:p w14:paraId="574146AF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7E419D22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6362154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55A976A5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61397DB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7597E2C3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5EE34F85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516E84BF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</w:tr>
      <w:tr w:rsidR="00CE2E87" w:rsidRPr="00CE2E87" w14:paraId="65712C9D" w14:textId="77777777" w:rsidTr="00A45917">
        <w:trPr>
          <w:trHeight w:val="324"/>
        </w:trPr>
        <w:tc>
          <w:tcPr>
            <w:tcW w:w="654" w:type="dxa"/>
            <w:noWrap/>
            <w:hideMark/>
          </w:tcPr>
          <w:p w14:paraId="248CB949" w14:textId="77777777" w:rsidR="00CE2E87" w:rsidRPr="00A45917" w:rsidRDefault="00CE2E87" w:rsidP="00CE2E87">
            <w:pPr>
              <w:rPr>
                <w:b/>
                <w:bCs/>
                <w:sz w:val="20"/>
                <w:szCs w:val="20"/>
              </w:rPr>
            </w:pPr>
            <w:r w:rsidRPr="00A45917">
              <w:rPr>
                <w:b/>
                <w:bCs/>
                <w:sz w:val="20"/>
                <w:szCs w:val="20"/>
              </w:rPr>
              <w:t>2b</w:t>
            </w:r>
          </w:p>
        </w:tc>
        <w:tc>
          <w:tcPr>
            <w:tcW w:w="2602" w:type="dxa"/>
            <w:noWrap/>
            <w:hideMark/>
          </w:tcPr>
          <w:p w14:paraId="45ACFD56" w14:textId="77777777" w:rsidR="00CE2E87" w:rsidRPr="00A45917" w:rsidRDefault="00CE2E87">
            <w:pPr>
              <w:rPr>
                <w:sz w:val="20"/>
                <w:szCs w:val="20"/>
                <w:lang w:val="en-US"/>
              </w:rPr>
            </w:pPr>
            <w:r w:rsidRPr="00A45917">
              <w:rPr>
                <w:sz w:val="20"/>
                <w:szCs w:val="20"/>
                <w:lang w:val="en-US"/>
              </w:rPr>
              <w:t>Are a clear objective presented?</w:t>
            </w:r>
          </w:p>
        </w:tc>
        <w:tc>
          <w:tcPr>
            <w:tcW w:w="397" w:type="dxa"/>
            <w:noWrap/>
            <w:hideMark/>
          </w:tcPr>
          <w:p w14:paraId="187FA197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7366CD0F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49D5A2EC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23D815EC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3CDBE93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7714DDF2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7693973B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171D9844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6567167B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ED66C36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4302334D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4676E917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5AD8E235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4D6AF6B3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1B871D0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29705906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561414B8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5B6BB30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4DBF173D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8" w:type="dxa"/>
            <w:noWrap/>
            <w:hideMark/>
          </w:tcPr>
          <w:p w14:paraId="36EB4BE3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7BCB1D4D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A300B02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60232544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3F597DDE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673E7128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6187FE9F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93FF39A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</w:tr>
      <w:tr w:rsidR="00CE2E87" w:rsidRPr="00CE2E87" w14:paraId="53269C6D" w14:textId="77777777" w:rsidTr="00A45917">
        <w:trPr>
          <w:trHeight w:val="324"/>
        </w:trPr>
        <w:tc>
          <w:tcPr>
            <w:tcW w:w="654" w:type="dxa"/>
            <w:noWrap/>
            <w:hideMark/>
          </w:tcPr>
          <w:p w14:paraId="41C982CA" w14:textId="77777777" w:rsidR="00CE2E87" w:rsidRPr="00A45917" w:rsidRDefault="00CE2E87" w:rsidP="00CE2E87">
            <w:pPr>
              <w:rPr>
                <w:b/>
                <w:bCs/>
                <w:sz w:val="20"/>
                <w:szCs w:val="20"/>
              </w:rPr>
            </w:pPr>
            <w:r w:rsidRPr="00A45917">
              <w:rPr>
                <w:b/>
                <w:bCs/>
                <w:sz w:val="20"/>
                <w:szCs w:val="20"/>
              </w:rPr>
              <w:t>3a</w:t>
            </w:r>
          </w:p>
        </w:tc>
        <w:tc>
          <w:tcPr>
            <w:tcW w:w="2602" w:type="dxa"/>
            <w:noWrap/>
            <w:hideMark/>
          </w:tcPr>
          <w:p w14:paraId="6AAB4D9B" w14:textId="77777777" w:rsidR="00CE2E87" w:rsidRPr="00A45917" w:rsidRDefault="00CE2E87">
            <w:pPr>
              <w:rPr>
                <w:sz w:val="20"/>
                <w:szCs w:val="20"/>
                <w:lang w:val="en-US"/>
              </w:rPr>
            </w:pPr>
            <w:r w:rsidRPr="00A45917">
              <w:rPr>
                <w:sz w:val="20"/>
                <w:szCs w:val="20"/>
                <w:lang w:val="en-US"/>
              </w:rPr>
              <w:t xml:space="preserve">Is the </w:t>
            </w:r>
            <w:r w:rsidRPr="00A45917">
              <w:rPr>
                <w:i/>
                <w:iCs/>
                <w:sz w:val="20"/>
                <w:szCs w:val="20"/>
                <w:lang w:val="en-US"/>
              </w:rPr>
              <w:t xml:space="preserve">health condition(s) </w:t>
            </w:r>
            <w:r w:rsidRPr="00A45917">
              <w:rPr>
                <w:sz w:val="20"/>
                <w:szCs w:val="20"/>
                <w:lang w:val="en-US"/>
              </w:rPr>
              <w:t xml:space="preserve">and </w:t>
            </w:r>
            <w:r w:rsidRPr="00A45917">
              <w:rPr>
                <w:i/>
                <w:iCs/>
                <w:sz w:val="20"/>
                <w:szCs w:val="20"/>
                <w:lang w:val="en-US"/>
              </w:rPr>
              <w:t xml:space="preserve">population(s) </w:t>
            </w:r>
            <w:r w:rsidRPr="00A45917">
              <w:rPr>
                <w:sz w:val="20"/>
                <w:szCs w:val="20"/>
                <w:lang w:val="en-US"/>
              </w:rPr>
              <w:t>covered by the COS sufficiently described?</w:t>
            </w:r>
          </w:p>
        </w:tc>
        <w:tc>
          <w:tcPr>
            <w:tcW w:w="397" w:type="dxa"/>
            <w:noWrap/>
            <w:hideMark/>
          </w:tcPr>
          <w:p w14:paraId="48CD256D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01219294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0000F24A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3F5BAF0A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B56F3C7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11D2DE4E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61A714F9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61DC8EF7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656572E5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7FF59ADF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0C435B7F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0F19BBA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693FD492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50CAD103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0FC1301E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015FA214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4CD98F1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515242B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5BD5322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8" w:type="dxa"/>
            <w:noWrap/>
            <w:hideMark/>
          </w:tcPr>
          <w:p w14:paraId="1CF0EDD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61E00586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6A40D206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53C6230B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733B484A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44514348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7C8EF97E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14065CE6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</w:tr>
      <w:tr w:rsidR="00CE2E87" w:rsidRPr="00CE2E87" w14:paraId="2324C477" w14:textId="77777777" w:rsidTr="00A45917">
        <w:trPr>
          <w:trHeight w:val="324"/>
        </w:trPr>
        <w:tc>
          <w:tcPr>
            <w:tcW w:w="654" w:type="dxa"/>
            <w:noWrap/>
            <w:hideMark/>
          </w:tcPr>
          <w:p w14:paraId="0B4BD645" w14:textId="77777777" w:rsidR="00CE2E87" w:rsidRPr="00A45917" w:rsidRDefault="00CE2E87" w:rsidP="00CE2E87">
            <w:pPr>
              <w:rPr>
                <w:b/>
                <w:bCs/>
                <w:sz w:val="20"/>
                <w:szCs w:val="20"/>
              </w:rPr>
            </w:pPr>
            <w:r w:rsidRPr="00A45917">
              <w:rPr>
                <w:b/>
                <w:bCs/>
                <w:sz w:val="20"/>
                <w:szCs w:val="20"/>
              </w:rPr>
              <w:t>3b</w:t>
            </w:r>
          </w:p>
        </w:tc>
        <w:tc>
          <w:tcPr>
            <w:tcW w:w="2602" w:type="dxa"/>
            <w:noWrap/>
            <w:hideMark/>
          </w:tcPr>
          <w:p w14:paraId="7767D248" w14:textId="77777777" w:rsidR="00CE2E87" w:rsidRPr="00A45917" w:rsidRDefault="00CE2E87">
            <w:pPr>
              <w:rPr>
                <w:sz w:val="20"/>
                <w:szCs w:val="20"/>
                <w:lang w:val="en-US"/>
              </w:rPr>
            </w:pPr>
            <w:r w:rsidRPr="00A45917">
              <w:rPr>
                <w:sz w:val="20"/>
                <w:szCs w:val="20"/>
                <w:lang w:val="en-US"/>
              </w:rPr>
              <w:t xml:space="preserve">Is the </w:t>
            </w:r>
            <w:r w:rsidRPr="00A45917">
              <w:rPr>
                <w:i/>
                <w:iCs/>
                <w:sz w:val="20"/>
                <w:szCs w:val="20"/>
                <w:lang w:val="en-US"/>
              </w:rPr>
              <w:t xml:space="preserve">intervention(s) </w:t>
            </w:r>
            <w:r w:rsidRPr="00A45917">
              <w:rPr>
                <w:sz w:val="20"/>
                <w:szCs w:val="20"/>
                <w:lang w:val="en-US"/>
              </w:rPr>
              <w:t>covered by the COS sufficiently described?</w:t>
            </w:r>
          </w:p>
        </w:tc>
        <w:tc>
          <w:tcPr>
            <w:tcW w:w="397" w:type="dxa"/>
            <w:noWrap/>
            <w:hideMark/>
          </w:tcPr>
          <w:p w14:paraId="64FAFD5B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0BD666CD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3B3278AD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7" w:type="dxa"/>
            <w:noWrap/>
            <w:hideMark/>
          </w:tcPr>
          <w:p w14:paraId="1A4C5326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7D1EAB86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1CA721E7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7" w:type="dxa"/>
            <w:noWrap/>
            <w:hideMark/>
          </w:tcPr>
          <w:p w14:paraId="52CC55E3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0407BD6F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7FB083E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3477FFDA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7A9F130D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43AAD727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0C0CCFB5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628912BE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FA0E182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19F813F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5D21C49D" w14:textId="77777777" w:rsidR="00CE2E87" w:rsidRPr="00A45917" w:rsidRDefault="00CE2E87">
            <w:pPr>
              <w:rPr>
                <w:sz w:val="16"/>
                <w:szCs w:val="16"/>
              </w:rPr>
            </w:pPr>
            <w:proofErr w:type="spellStart"/>
            <w:r w:rsidRPr="00A45917">
              <w:rPr>
                <w:sz w:val="16"/>
                <w:szCs w:val="16"/>
              </w:rPr>
              <w:t>Yj</w:t>
            </w:r>
            <w:proofErr w:type="spellEnd"/>
          </w:p>
        </w:tc>
        <w:tc>
          <w:tcPr>
            <w:tcW w:w="398" w:type="dxa"/>
            <w:noWrap/>
            <w:hideMark/>
          </w:tcPr>
          <w:p w14:paraId="7380A07C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2899B30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8" w:type="dxa"/>
            <w:noWrap/>
            <w:hideMark/>
          </w:tcPr>
          <w:p w14:paraId="2B74EDE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3FD69346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25DCC9A9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22311B15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50E8C16E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0C5179C6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2CB9481E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8" w:type="dxa"/>
            <w:noWrap/>
            <w:hideMark/>
          </w:tcPr>
          <w:p w14:paraId="5B1080A9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</w:tr>
      <w:tr w:rsidR="00CE2E87" w:rsidRPr="00CE2E87" w14:paraId="79073FE2" w14:textId="77777777" w:rsidTr="00A45917">
        <w:trPr>
          <w:trHeight w:val="324"/>
        </w:trPr>
        <w:tc>
          <w:tcPr>
            <w:tcW w:w="654" w:type="dxa"/>
            <w:noWrap/>
            <w:hideMark/>
          </w:tcPr>
          <w:p w14:paraId="5491C060" w14:textId="77777777" w:rsidR="00CE2E87" w:rsidRPr="00A45917" w:rsidRDefault="00CE2E87" w:rsidP="00CE2E87">
            <w:pPr>
              <w:rPr>
                <w:b/>
                <w:bCs/>
                <w:sz w:val="20"/>
                <w:szCs w:val="20"/>
              </w:rPr>
            </w:pPr>
            <w:r w:rsidRPr="00A45917">
              <w:rPr>
                <w:b/>
                <w:bCs/>
                <w:sz w:val="20"/>
                <w:szCs w:val="20"/>
              </w:rPr>
              <w:t>3c</w:t>
            </w:r>
          </w:p>
        </w:tc>
        <w:tc>
          <w:tcPr>
            <w:tcW w:w="2602" w:type="dxa"/>
            <w:noWrap/>
            <w:hideMark/>
          </w:tcPr>
          <w:p w14:paraId="768E1716" w14:textId="77777777" w:rsidR="00CE2E87" w:rsidRPr="00A45917" w:rsidRDefault="00CE2E87">
            <w:pPr>
              <w:rPr>
                <w:sz w:val="20"/>
                <w:szCs w:val="20"/>
                <w:lang w:val="en-US"/>
              </w:rPr>
            </w:pPr>
            <w:r w:rsidRPr="00A45917">
              <w:rPr>
                <w:sz w:val="20"/>
                <w:szCs w:val="20"/>
                <w:lang w:val="en-US"/>
              </w:rPr>
              <w:t xml:space="preserve">Is the </w:t>
            </w:r>
            <w:r w:rsidRPr="00A45917">
              <w:rPr>
                <w:i/>
                <w:iCs/>
                <w:sz w:val="20"/>
                <w:szCs w:val="20"/>
                <w:lang w:val="en-US"/>
              </w:rPr>
              <w:t xml:space="preserve">setting(s) </w:t>
            </w:r>
            <w:r w:rsidRPr="00A45917">
              <w:rPr>
                <w:sz w:val="20"/>
                <w:szCs w:val="20"/>
                <w:lang w:val="en-US"/>
              </w:rPr>
              <w:t>in which the COS is to be applied sufficiently described?</w:t>
            </w:r>
          </w:p>
        </w:tc>
        <w:tc>
          <w:tcPr>
            <w:tcW w:w="397" w:type="dxa"/>
            <w:noWrap/>
            <w:hideMark/>
          </w:tcPr>
          <w:p w14:paraId="44189CA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7F3DAD38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7C2B2A49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1F0236EC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301ADB6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6271FEE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4A4BB675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55A39399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7F624066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774D97DD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76C80194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71F1743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57034528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3380E2C7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7288BE9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03038517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391570B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0690E5A9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7FC74714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8" w:type="dxa"/>
            <w:noWrap/>
            <w:hideMark/>
          </w:tcPr>
          <w:p w14:paraId="1AFEBD6F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39B605D8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170B03FE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1CA4D68E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7AC7D0A9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5E9CE3BF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43D9F612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1BC1E8A8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</w:tr>
      <w:tr w:rsidR="00CE2E87" w:rsidRPr="00CE2E87" w14:paraId="307E9B6F" w14:textId="77777777" w:rsidTr="00A45917">
        <w:trPr>
          <w:trHeight w:val="324"/>
        </w:trPr>
        <w:tc>
          <w:tcPr>
            <w:tcW w:w="654" w:type="dxa"/>
            <w:noWrap/>
            <w:hideMark/>
          </w:tcPr>
          <w:p w14:paraId="262AAC8D" w14:textId="77777777" w:rsidR="00CE2E87" w:rsidRPr="00A45917" w:rsidRDefault="00CE2E87" w:rsidP="00CE2E87">
            <w:pPr>
              <w:rPr>
                <w:b/>
                <w:bCs/>
                <w:sz w:val="20"/>
                <w:szCs w:val="20"/>
              </w:rPr>
            </w:pPr>
            <w:r w:rsidRPr="00A45917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602" w:type="dxa"/>
            <w:noWrap/>
            <w:hideMark/>
          </w:tcPr>
          <w:p w14:paraId="4E2A62FB" w14:textId="77777777" w:rsidR="00CE2E87" w:rsidRPr="00A45917" w:rsidRDefault="00CE2E87">
            <w:pPr>
              <w:rPr>
                <w:sz w:val="20"/>
                <w:szCs w:val="20"/>
                <w:lang w:val="en-US"/>
              </w:rPr>
            </w:pPr>
            <w:r w:rsidRPr="00A45917">
              <w:rPr>
                <w:sz w:val="20"/>
                <w:szCs w:val="20"/>
                <w:lang w:val="en-US"/>
              </w:rPr>
              <w:t>Do the authors provide information about were the COS development protocol can be accessed</w:t>
            </w:r>
          </w:p>
        </w:tc>
        <w:tc>
          <w:tcPr>
            <w:tcW w:w="397" w:type="dxa"/>
            <w:noWrap/>
            <w:hideMark/>
          </w:tcPr>
          <w:p w14:paraId="4B241525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8" w:type="dxa"/>
            <w:noWrap/>
            <w:hideMark/>
          </w:tcPr>
          <w:p w14:paraId="424BFDBD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8" w:type="dxa"/>
            <w:noWrap/>
            <w:hideMark/>
          </w:tcPr>
          <w:p w14:paraId="7852189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00857BE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1BEDE3F8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8" w:type="dxa"/>
            <w:noWrap/>
            <w:hideMark/>
          </w:tcPr>
          <w:p w14:paraId="104F5F4A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50074FB8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438A2005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8" w:type="dxa"/>
            <w:noWrap/>
            <w:hideMark/>
          </w:tcPr>
          <w:p w14:paraId="24FB3DA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8" w:type="dxa"/>
            <w:noWrap/>
            <w:hideMark/>
          </w:tcPr>
          <w:p w14:paraId="55780CD9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7" w:type="dxa"/>
            <w:noWrap/>
            <w:hideMark/>
          </w:tcPr>
          <w:p w14:paraId="7991C5FB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8" w:type="dxa"/>
            <w:noWrap/>
            <w:hideMark/>
          </w:tcPr>
          <w:p w14:paraId="686536A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8" w:type="dxa"/>
            <w:noWrap/>
            <w:hideMark/>
          </w:tcPr>
          <w:p w14:paraId="0DED8F7D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7" w:type="dxa"/>
            <w:noWrap/>
            <w:hideMark/>
          </w:tcPr>
          <w:p w14:paraId="6DA66F72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250E5BBB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2E1DD64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7" w:type="dxa"/>
            <w:noWrap/>
            <w:hideMark/>
          </w:tcPr>
          <w:p w14:paraId="1DF7119C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2A6B3DB4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6F2AE66C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8" w:type="dxa"/>
            <w:noWrap/>
            <w:hideMark/>
          </w:tcPr>
          <w:p w14:paraId="5BD6BABD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7" w:type="dxa"/>
            <w:noWrap/>
            <w:hideMark/>
          </w:tcPr>
          <w:p w14:paraId="57C6C817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7FF6F59D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4039916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7" w:type="dxa"/>
            <w:noWrap/>
            <w:hideMark/>
          </w:tcPr>
          <w:p w14:paraId="7B8B0E2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20A9E44D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8" w:type="dxa"/>
            <w:noWrap/>
            <w:hideMark/>
          </w:tcPr>
          <w:p w14:paraId="30A82F6C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8" w:type="dxa"/>
            <w:noWrap/>
            <w:hideMark/>
          </w:tcPr>
          <w:p w14:paraId="3F3006B8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</w:tr>
      <w:tr w:rsidR="00CE2E87" w:rsidRPr="00CE2E87" w14:paraId="76F5359D" w14:textId="77777777" w:rsidTr="00A45917">
        <w:trPr>
          <w:trHeight w:val="324"/>
        </w:trPr>
        <w:tc>
          <w:tcPr>
            <w:tcW w:w="654" w:type="dxa"/>
            <w:noWrap/>
            <w:hideMark/>
          </w:tcPr>
          <w:p w14:paraId="041DBBF5" w14:textId="77777777" w:rsidR="00CE2E87" w:rsidRPr="00A45917" w:rsidRDefault="00CE2E87" w:rsidP="00CE2E87">
            <w:pPr>
              <w:rPr>
                <w:b/>
                <w:bCs/>
                <w:sz w:val="20"/>
                <w:szCs w:val="20"/>
              </w:rPr>
            </w:pPr>
            <w:r w:rsidRPr="00A45917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602" w:type="dxa"/>
            <w:noWrap/>
            <w:hideMark/>
          </w:tcPr>
          <w:p w14:paraId="03C05630" w14:textId="77777777" w:rsidR="00CE2E87" w:rsidRPr="00A45917" w:rsidRDefault="00CE2E87">
            <w:pPr>
              <w:rPr>
                <w:sz w:val="20"/>
                <w:szCs w:val="20"/>
                <w:lang w:val="en-US"/>
              </w:rPr>
            </w:pPr>
            <w:r w:rsidRPr="00A45917">
              <w:rPr>
                <w:sz w:val="20"/>
                <w:szCs w:val="20"/>
                <w:lang w:val="en-US"/>
              </w:rPr>
              <w:t xml:space="preserve">Are rationale for which stakeholder groups that are involved and eligibility </w:t>
            </w:r>
            <w:r w:rsidRPr="00A45917">
              <w:rPr>
                <w:sz w:val="20"/>
                <w:szCs w:val="20"/>
                <w:lang w:val="en-US"/>
              </w:rPr>
              <w:lastRenderedPageBreak/>
              <w:t>criteria for participants described?</w:t>
            </w:r>
          </w:p>
        </w:tc>
        <w:tc>
          <w:tcPr>
            <w:tcW w:w="397" w:type="dxa"/>
            <w:noWrap/>
            <w:hideMark/>
          </w:tcPr>
          <w:p w14:paraId="04B71B0D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lastRenderedPageBreak/>
              <w:t>Y</w:t>
            </w:r>
          </w:p>
        </w:tc>
        <w:tc>
          <w:tcPr>
            <w:tcW w:w="398" w:type="dxa"/>
            <w:noWrap/>
            <w:hideMark/>
          </w:tcPr>
          <w:p w14:paraId="7F956A4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221A4A15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6598D4E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32B9FFE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2BA5AE76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0E22C0E2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664E53AC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65ECE8D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4CAC7304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7" w:type="dxa"/>
            <w:noWrap/>
            <w:hideMark/>
          </w:tcPr>
          <w:p w14:paraId="0EC5392C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F2F02DC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8" w:type="dxa"/>
            <w:noWrap/>
            <w:hideMark/>
          </w:tcPr>
          <w:p w14:paraId="098D7C67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7" w:type="dxa"/>
            <w:noWrap/>
            <w:hideMark/>
          </w:tcPr>
          <w:p w14:paraId="13EA4407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1D407465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4CBE14D7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3332674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2FAFF8B7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0CE53EA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8" w:type="dxa"/>
            <w:noWrap/>
            <w:hideMark/>
          </w:tcPr>
          <w:p w14:paraId="51A0582A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7" w:type="dxa"/>
            <w:noWrap/>
            <w:hideMark/>
          </w:tcPr>
          <w:p w14:paraId="0F632D82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6AD59D6E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2005708F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7" w:type="dxa"/>
            <w:noWrap/>
            <w:hideMark/>
          </w:tcPr>
          <w:p w14:paraId="0BBBF17F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442C5CEB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74F57DA8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08E29184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</w:tr>
      <w:tr w:rsidR="00CE2E87" w:rsidRPr="00CE2E87" w14:paraId="058AB47A" w14:textId="77777777" w:rsidTr="00A45917">
        <w:trPr>
          <w:trHeight w:val="324"/>
        </w:trPr>
        <w:tc>
          <w:tcPr>
            <w:tcW w:w="654" w:type="dxa"/>
            <w:noWrap/>
            <w:hideMark/>
          </w:tcPr>
          <w:p w14:paraId="3816BEDF" w14:textId="77777777" w:rsidR="00CE2E87" w:rsidRPr="00A45917" w:rsidRDefault="00CE2E87" w:rsidP="00CE2E87">
            <w:pPr>
              <w:rPr>
                <w:b/>
                <w:bCs/>
                <w:sz w:val="20"/>
                <w:szCs w:val="20"/>
              </w:rPr>
            </w:pPr>
            <w:r w:rsidRPr="00A45917">
              <w:rPr>
                <w:b/>
                <w:bCs/>
                <w:sz w:val="20"/>
                <w:szCs w:val="20"/>
              </w:rPr>
              <w:t>6a</w:t>
            </w:r>
          </w:p>
        </w:tc>
        <w:tc>
          <w:tcPr>
            <w:tcW w:w="2602" w:type="dxa"/>
            <w:noWrap/>
            <w:hideMark/>
          </w:tcPr>
          <w:p w14:paraId="5BA54E25" w14:textId="77777777" w:rsidR="00CE2E87" w:rsidRPr="00A45917" w:rsidRDefault="00CE2E87">
            <w:pPr>
              <w:rPr>
                <w:sz w:val="20"/>
                <w:szCs w:val="20"/>
                <w:lang w:val="en-US"/>
              </w:rPr>
            </w:pPr>
            <w:r w:rsidRPr="00A45917">
              <w:rPr>
                <w:sz w:val="20"/>
                <w:szCs w:val="20"/>
                <w:lang w:val="en-US"/>
              </w:rPr>
              <w:t>Are the information sources used to identify an initial list of outcomes provided?</w:t>
            </w:r>
          </w:p>
        </w:tc>
        <w:tc>
          <w:tcPr>
            <w:tcW w:w="397" w:type="dxa"/>
            <w:noWrap/>
            <w:hideMark/>
          </w:tcPr>
          <w:p w14:paraId="6FB3D92D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619F773A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3DADCADB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4F4C04C8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260429A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8" w:type="dxa"/>
            <w:noWrap/>
            <w:hideMark/>
          </w:tcPr>
          <w:p w14:paraId="31E7CE89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24EB2747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6C4E8989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1BFF3632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28CEE585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7" w:type="dxa"/>
            <w:noWrap/>
            <w:hideMark/>
          </w:tcPr>
          <w:p w14:paraId="2447F27D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772E70B6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8" w:type="dxa"/>
            <w:noWrap/>
            <w:hideMark/>
          </w:tcPr>
          <w:p w14:paraId="4BA6E503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5CAC7755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5F6AF083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2499BC5D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38DC0F68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6D47D787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78245292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8" w:type="dxa"/>
            <w:noWrap/>
            <w:hideMark/>
          </w:tcPr>
          <w:p w14:paraId="2480A70C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76954282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57257C8C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5427E27F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7" w:type="dxa"/>
            <w:noWrap/>
            <w:hideMark/>
          </w:tcPr>
          <w:p w14:paraId="19290199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552F0DCB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0930FBF7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73EF6B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</w:tr>
      <w:tr w:rsidR="00CE2E87" w:rsidRPr="00CE2E87" w14:paraId="0A5C53C3" w14:textId="77777777" w:rsidTr="00A45917">
        <w:trPr>
          <w:trHeight w:val="324"/>
        </w:trPr>
        <w:tc>
          <w:tcPr>
            <w:tcW w:w="654" w:type="dxa"/>
            <w:noWrap/>
            <w:hideMark/>
          </w:tcPr>
          <w:p w14:paraId="353A6D6F" w14:textId="77777777" w:rsidR="00CE2E87" w:rsidRPr="00A45917" w:rsidRDefault="00CE2E87" w:rsidP="00CE2E87">
            <w:pPr>
              <w:rPr>
                <w:b/>
                <w:bCs/>
                <w:sz w:val="20"/>
                <w:szCs w:val="20"/>
              </w:rPr>
            </w:pPr>
            <w:r w:rsidRPr="00A45917">
              <w:rPr>
                <w:b/>
                <w:bCs/>
                <w:sz w:val="20"/>
                <w:szCs w:val="20"/>
              </w:rPr>
              <w:t>6b</w:t>
            </w:r>
          </w:p>
        </w:tc>
        <w:tc>
          <w:tcPr>
            <w:tcW w:w="2602" w:type="dxa"/>
            <w:noWrap/>
            <w:hideMark/>
          </w:tcPr>
          <w:p w14:paraId="1D850F3F" w14:textId="77777777" w:rsidR="00CE2E87" w:rsidRPr="00A45917" w:rsidRDefault="00CE2E87">
            <w:pPr>
              <w:rPr>
                <w:sz w:val="20"/>
                <w:szCs w:val="20"/>
                <w:lang w:val="en-US"/>
              </w:rPr>
            </w:pPr>
            <w:r w:rsidRPr="00A45917">
              <w:rPr>
                <w:sz w:val="20"/>
                <w:szCs w:val="20"/>
                <w:lang w:val="en-US"/>
              </w:rPr>
              <w:t>Is it described, with reasons, how outcomes were dropped/combined if this was done?</w:t>
            </w:r>
          </w:p>
        </w:tc>
        <w:tc>
          <w:tcPr>
            <w:tcW w:w="397" w:type="dxa"/>
            <w:noWrap/>
            <w:hideMark/>
          </w:tcPr>
          <w:p w14:paraId="14A6A826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8" w:type="dxa"/>
            <w:noWrap/>
            <w:hideMark/>
          </w:tcPr>
          <w:p w14:paraId="588D7F7D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8" w:type="dxa"/>
            <w:noWrap/>
            <w:hideMark/>
          </w:tcPr>
          <w:p w14:paraId="4760B567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7" w:type="dxa"/>
            <w:noWrap/>
            <w:hideMark/>
          </w:tcPr>
          <w:p w14:paraId="641C05D6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2218BF48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8" w:type="dxa"/>
            <w:noWrap/>
            <w:hideMark/>
          </w:tcPr>
          <w:p w14:paraId="2A6EED26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7C8C82EC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58799D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2E2480A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8" w:type="dxa"/>
            <w:noWrap/>
            <w:hideMark/>
          </w:tcPr>
          <w:p w14:paraId="49675F94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7" w:type="dxa"/>
            <w:noWrap/>
            <w:hideMark/>
          </w:tcPr>
          <w:p w14:paraId="1DCA885C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7DDDF1DB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8" w:type="dxa"/>
            <w:noWrap/>
            <w:hideMark/>
          </w:tcPr>
          <w:p w14:paraId="469466DA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7" w:type="dxa"/>
            <w:noWrap/>
            <w:hideMark/>
          </w:tcPr>
          <w:p w14:paraId="463AA29F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527D770A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24CAD33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429D4CF4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8" w:type="dxa"/>
            <w:noWrap/>
            <w:hideMark/>
          </w:tcPr>
          <w:p w14:paraId="279DF4CC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71C50CE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8" w:type="dxa"/>
            <w:noWrap/>
            <w:hideMark/>
          </w:tcPr>
          <w:p w14:paraId="2F8BD44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7" w:type="dxa"/>
            <w:noWrap/>
            <w:hideMark/>
          </w:tcPr>
          <w:p w14:paraId="225A843A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058F6AE8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6A0504D8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7" w:type="dxa"/>
            <w:noWrap/>
            <w:hideMark/>
          </w:tcPr>
          <w:p w14:paraId="5D97C602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22941804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266A0A67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8" w:type="dxa"/>
            <w:noWrap/>
            <w:hideMark/>
          </w:tcPr>
          <w:p w14:paraId="4D1DC6B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</w:tr>
      <w:tr w:rsidR="00CE2E87" w:rsidRPr="00CE2E87" w14:paraId="267EBCCD" w14:textId="77777777" w:rsidTr="00A45917">
        <w:trPr>
          <w:trHeight w:val="324"/>
        </w:trPr>
        <w:tc>
          <w:tcPr>
            <w:tcW w:w="654" w:type="dxa"/>
            <w:noWrap/>
            <w:hideMark/>
          </w:tcPr>
          <w:p w14:paraId="1306230E" w14:textId="77777777" w:rsidR="00CE2E87" w:rsidRPr="00A45917" w:rsidRDefault="00CE2E87" w:rsidP="00CE2E87">
            <w:pPr>
              <w:rPr>
                <w:b/>
                <w:bCs/>
                <w:sz w:val="20"/>
                <w:szCs w:val="20"/>
              </w:rPr>
            </w:pPr>
            <w:r w:rsidRPr="00A45917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602" w:type="dxa"/>
            <w:noWrap/>
            <w:hideMark/>
          </w:tcPr>
          <w:p w14:paraId="6D7B80F0" w14:textId="77777777" w:rsidR="00CE2E87" w:rsidRPr="00A45917" w:rsidRDefault="00CE2E87">
            <w:pPr>
              <w:rPr>
                <w:sz w:val="20"/>
                <w:szCs w:val="20"/>
                <w:lang w:val="en-US"/>
              </w:rPr>
            </w:pPr>
            <w:r w:rsidRPr="00A45917">
              <w:rPr>
                <w:sz w:val="20"/>
                <w:szCs w:val="20"/>
                <w:lang w:val="en-US"/>
              </w:rPr>
              <w:t>Is a description for how consensus process was undertaken provided?</w:t>
            </w:r>
          </w:p>
        </w:tc>
        <w:tc>
          <w:tcPr>
            <w:tcW w:w="397" w:type="dxa"/>
            <w:noWrap/>
            <w:hideMark/>
          </w:tcPr>
          <w:p w14:paraId="360E6183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60BFAED6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4A3363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74629F3C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0683ABCC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04627346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4FED06D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532B5737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40BDCA46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4C05AB7B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7" w:type="dxa"/>
            <w:noWrap/>
            <w:hideMark/>
          </w:tcPr>
          <w:p w14:paraId="1090758A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10F9D92C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5C0D1CA3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7" w:type="dxa"/>
            <w:noWrap/>
            <w:hideMark/>
          </w:tcPr>
          <w:p w14:paraId="7E108722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5B1D0F19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04D913B8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16D620F6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2FBB29CD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A3F6C4C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8" w:type="dxa"/>
            <w:noWrap/>
            <w:hideMark/>
          </w:tcPr>
          <w:p w14:paraId="2E2A7CBF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2F007CC3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40BF025B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7ACA3BC4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3B63BED2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7C9C586D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14F93B25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85EC37F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</w:tr>
      <w:tr w:rsidR="00CE2E87" w:rsidRPr="00CE2E87" w14:paraId="3116E1D3" w14:textId="77777777" w:rsidTr="00A45917">
        <w:trPr>
          <w:trHeight w:val="324"/>
        </w:trPr>
        <w:tc>
          <w:tcPr>
            <w:tcW w:w="654" w:type="dxa"/>
            <w:noWrap/>
            <w:hideMark/>
          </w:tcPr>
          <w:p w14:paraId="671DB9E5" w14:textId="77777777" w:rsidR="00CE2E87" w:rsidRPr="00A45917" w:rsidRDefault="00CE2E87" w:rsidP="00CE2E87">
            <w:pPr>
              <w:rPr>
                <w:b/>
                <w:bCs/>
                <w:sz w:val="20"/>
                <w:szCs w:val="20"/>
              </w:rPr>
            </w:pPr>
            <w:r w:rsidRPr="00A45917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602" w:type="dxa"/>
            <w:noWrap/>
            <w:hideMark/>
          </w:tcPr>
          <w:p w14:paraId="7A717395" w14:textId="77777777" w:rsidR="00CE2E87" w:rsidRPr="00A45917" w:rsidRDefault="00CE2E87">
            <w:pPr>
              <w:rPr>
                <w:sz w:val="20"/>
                <w:szCs w:val="20"/>
                <w:lang w:val="en-US"/>
              </w:rPr>
            </w:pPr>
            <w:r w:rsidRPr="00A45917">
              <w:rPr>
                <w:sz w:val="20"/>
                <w:szCs w:val="20"/>
                <w:lang w:val="en-US"/>
              </w:rPr>
              <w:t xml:space="preserve">Is a description for how outcomes were scored, and scores </w:t>
            </w:r>
            <w:proofErr w:type="spellStart"/>
            <w:r w:rsidRPr="00A45917">
              <w:rPr>
                <w:sz w:val="20"/>
                <w:szCs w:val="20"/>
                <w:lang w:val="en-US"/>
              </w:rPr>
              <w:t>summarised</w:t>
            </w:r>
            <w:proofErr w:type="spellEnd"/>
            <w:r w:rsidRPr="00A45917">
              <w:rPr>
                <w:sz w:val="20"/>
                <w:szCs w:val="20"/>
                <w:lang w:val="en-US"/>
              </w:rPr>
              <w:t xml:space="preserve"> provided?</w:t>
            </w:r>
          </w:p>
        </w:tc>
        <w:tc>
          <w:tcPr>
            <w:tcW w:w="397" w:type="dxa"/>
            <w:noWrap/>
            <w:hideMark/>
          </w:tcPr>
          <w:p w14:paraId="6D6C22D2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6880D0B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0D300A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29CBCA4D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0A1CAD17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0928F8EA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03E1ED45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0D5835C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0C12DDBF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4AD1977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7" w:type="dxa"/>
            <w:noWrap/>
            <w:hideMark/>
          </w:tcPr>
          <w:p w14:paraId="65ABA696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0522AED9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1E9A72F5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7" w:type="dxa"/>
            <w:noWrap/>
            <w:hideMark/>
          </w:tcPr>
          <w:p w14:paraId="2638D65B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6D84211F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00F787B8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331E4F39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2CD20C16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112666D3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8" w:type="dxa"/>
            <w:noWrap/>
            <w:hideMark/>
          </w:tcPr>
          <w:p w14:paraId="094358AD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7" w:type="dxa"/>
            <w:noWrap/>
            <w:hideMark/>
          </w:tcPr>
          <w:p w14:paraId="77ADA086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5AF43BA9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66A1B81B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7" w:type="dxa"/>
            <w:noWrap/>
            <w:hideMark/>
          </w:tcPr>
          <w:p w14:paraId="6520CB5C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626635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79BCB433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5759F4F3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</w:tr>
      <w:tr w:rsidR="00CE2E87" w:rsidRPr="00CE2E87" w14:paraId="6AE0E3F8" w14:textId="77777777" w:rsidTr="00A45917">
        <w:trPr>
          <w:trHeight w:val="324"/>
        </w:trPr>
        <w:tc>
          <w:tcPr>
            <w:tcW w:w="654" w:type="dxa"/>
            <w:noWrap/>
            <w:hideMark/>
          </w:tcPr>
          <w:p w14:paraId="55E2236F" w14:textId="77777777" w:rsidR="00CE2E87" w:rsidRPr="00A45917" w:rsidRDefault="00CE2E87" w:rsidP="00CE2E87">
            <w:pPr>
              <w:rPr>
                <w:b/>
                <w:bCs/>
                <w:sz w:val="20"/>
                <w:szCs w:val="20"/>
              </w:rPr>
            </w:pPr>
            <w:r w:rsidRPr="00A45917">
              <w:rPr>
                <w:b/>
                <w:bCs/>
                <w:sz w:val="20"/>
                <w:szCs w:val="20"/>
              </w:rPr>
              <w:t>9a</w:t>
            </w:r>
          </w:p>
        </w:tc>
        <w:tc>
          <w:tcPr>
            <w:tcW w:w="2602" w:type="dxa"/>
            <w:noWrap/>
            <w:hideMark/>
          </w:tcPr>
          <w:p w14:paraId="5F76339C" w14:textId="77777777" w:rsidR="00CE2E87" w:rsidRPr="00A45917" w:rsidRDefault="00CE2E87">
            <w:pPr>
              <w:rPr>
                <w:sz w:val="20"/>
                <w:szCs w:val="20"/>
                <w:lang w:val="en-US"/>
              </w:rPr>
            </w:pPr>
            <w:r w:rsidRPr="00A45917">
              <w:rPr>
                <w:sz w:val="20"/>
                <w:szCs w:val="20"/>
                <w:lang w:val="en-US"/>
              </w:rPr>
              <w:t>Is a description of consensus definition provided?</w:t>
            </w:r>
          </w:p>
        </w:tc>
        <w:tc>
          <w:tcPr>
            <w:tcW w:w="397" w:type="dxa"/>
            <w:noWrap/>
            <w:hideMark/>
          </w:tcPr>
          <w:p w14:paraId="54A6E327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21653632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42DCECA3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306F0634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2E4DBC54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773EA845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39CA6364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2453C4C7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3CB0CAC7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65600EE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7" w:type="dxa"/>
            <w:noWrap/>
            <w:hideMark/>
          </w:tcPr>
          <w:p w14:paraId="3127BEBB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5CCCE279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3B19344B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7" w:type="dxa"/>
            <w:noWrap/>
            <w:hideMark/>
          </w:tcPr>
          <w:p w14:paraId="50F7F025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52C49F8B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5C298B1C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40CA956D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6D351C9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63F56808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8" w:type="dxa"/>
            <w:noWrap/>
            <w:hideMark/>
          </w:tcPr>
          <w:p w14:paraId="58A4D6D8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46D2F17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25852EC7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01606103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7" w:type="dxa"/>
            <w:noWrap/>
            <w:hideMark/>
          </w:tcPr>
          <w:p w14:paraId="697665F6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7E327F35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72470EAF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2B0B4849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</w:tr>
      <w:tr w:rsidR="00CE2E87" w:rsidRPr="00CE2E87" w14:paraId="59A789D0" w14:textId="77777777" w:rsidTr="00A45917">
        <w:trPr>
          <w:trHeight w:val="324"/>
        </w:trPr>
        <w:tc>
          <w:tcPr>
            <w:tcW w:w="654" w:type="dxa"/>
            <w:noWrap/>
            <w:hideMark/>
          </w:tcPr>
          <w:p w14:paraId="50969DEC" w14:textId="77777777" w:rsidR="00CE2E87" w:rsidRPr="00A45917" w:rsidRDefault="00CE2E87" w:rsidP="00CE2E87">
            <w:pPr>
              <w:rPr>
                <w:b/>
                <w:bCs/>
                <w:sz w:val="20"/>
                <w:szCs w:val="20"/>
              </w:rPr>
            </w:pPr>
            <w:r w:rsidRPr="00A45917">
              <w:rPr>
                <w:b/>
                <w:bCs/>
                <w:sz w:val="20"/>
                <w:szCs w:val="20"/>
              </w:rPr>
              <w:t>9b</w:t>
            </w:r>
          </w:p>
        </w:tc>
        <w:tc>
          <w:tcPr>
            <w:tcW w:w="2602" w:type="dxa"/>
            <w:noWrap/>
            <w:hideMark/>
          </w:tcPr>
          <w:p w14:paraId="3D355840" w14:textId="77777777" w:rsidR="00CE2E87" w:rsidRPr="00A45917" w:rsidRDefault="00CE2E87">
            <w:pPr>
              <w:rPr>
                <w:sz w:val="20"/>
                <w:szCs w:val="20"/>
                <w:lang w:val="en-US"/>
              </w:rPr>
            </w:pPr>
            <w:r w:rsidRPr="00A45917">
              <w:rPr>
                <w:sz w:val="20"/>
                <w:szCs w:val="20"/>
                <w:lang w:val="en-US"/>
              </w:rPr>
              <w:t>Is a description for procedure for determining how outcomes were included or excluded from consideration during the consensus process provided</w:t>
            </w:r>
          </w:p>
        </w:tc>
        <w:tc>
          <w:tcPr>
            <w:tcW w:w="397" w:type="dxa"/>
            <w:noWrap/>
            <w:hideMark/>
          </w:tcPr>
          <w:p w14:paraId="42877035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60E87CBD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5206568B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5833045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8394788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0879F76A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4A154A2A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2DCB10FD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62578AAE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53702E12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7" w:type="dxa"/>
            <w:noWrap/>
            <w:hideMark/>
          </w:tcPr>
          <w:p w14:paraId="11A441DB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657F35D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5C4062CC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7" w:type="dxa"/>
            <w:noWrap/>
            <w:hideMark/>
          </w:tcPr>
          <w:p w14:paraId="2D1B1E14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045DA34F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174ED077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45A012A3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28F7D3E7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468912D8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8" w:type="dxa"/>
            <w:noWrap/>
            <w:hideMark/>
          </w:tcPr>
          <w:p w14:paraId="13A4BEB7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7" w:type="dxa"/>
            <w:noWrap/>
            <w:hideMark/>
          </w:tcPr>
          <w:p w14:paraId="32352894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C629526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2D00B569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7" w:type="dxa"/>
            <w:noWrap/>
            <w:hideMark/>
          </w:tcPr>
          <w:p w14:paraId="0F3C587C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191B50A3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47F12A8C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09FA1295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</w:tr>
      <w:tr w:rsidR="00CE2E87" w:rsidRPr="00CE2E87" w14:paraId="4868293B" w14:textId="77777777" w:rsidTr="00A45917">
        <w:trPr>
          <w:trHeight w:val="324"/>
        </w:trPr>
        <w:tc>
          <w:tcPr>
            <w:tcW w:w="654" w:type="dxa"/>
            <w:noWrap/>
            <w:hideMark/>
          </w:tcPr>
          <w:p w14:paraId="0B5EC66F" w14:textId="77777777" w:rsidR="00CE2E87" w:rsidRPr="00A45917" w:rsidRDefault="00CE2E87" w:rsidP="00CE2E87">
            <w:pPr>
              <w:rPr>
                <w:b/>
                <w:bCs/>
                <w:sz w:val="20"/>
                <w:szCs w:val="20"/>
              </w:rPr>
            </w:pPr>
            <w:r w:rsidRPr="00A45917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602" w:type="dxa"/>
            <w:noWrap/>
            <w:hideMark/>
          </w:tcPr>
          <w:p w14:paraId="4DEF49F2" w14:textId="77777777" w:rsidR="00CE2E87" w:rsidRPr="00A45917" w:rsidRDefault="00CE2E87">
            <w:pPr>
              <w:rPr>
                <w:sz w:val="20"/>
                <w:szCs w:val="20"/>
                <w:lang w:val="en-US"/>
              </w:rPr>
            </w:pPr>
            <w:r w:rsidRPr="00A45917">
              <w:rPr>
                <w:sz w:val="20"/>
                <w:szCs w:val="20"/>
                <w:lang w:val="en-US"/>
              </w:rPr>
              <w:t>Is a statement regarding the ethics and consent issues for the study provided?</w:t>
            </w:r>
          </w:p>
        </w:tc>
        <w:tc>
          <w:tcPr>
            <w:tcW w:w="397" w:type="dxa"/>
            <w:noWrap/>
            <w:hideMark/>
          </w:tcPr>
          <w:p w14:paraId="6FF4968A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15400CDE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553A674E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3C9A003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7B061E0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4BA1422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7" w:type="dxa"/>
            <w:noWrap/>
            <w:hideMark/>
          </w:tcPr>
          <w:p w14:paraId="61A33B49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4E263EAE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2C3F66EA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8" w:type="dxa"/>
            <w:noWrap/>
            <w:hideMark/>
          </w:tcPr>
          <w:p w14:paraId="175BE059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7" w:type="dxa"/>
            <w:noWrap/>
            <w:hideMark/>
          </w:tcPr>
          <w:p w14:paraId="3ABA78CB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1EB8E202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8" w:type="dxa"/>
            <w:noWrap/>
            <w:hideMark/>
          </w:tcPr>
          <w:p w14:paraId="35C32D89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7" w:type="dxa"/>
            <w:noWrap/>
            <w:hideMark/>
          </w:tcPr>
          <w:p w14:paraId="1BB6AD33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4A1F3B7E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2B3A32EE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72C0AC59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64A0D50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09187F2D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8" w:type="dxa"/>
            <w:noWrap/>
            <w:hideMark/>
          </w:tcPr>
          <w:p w14:paraId="0BD3A5D6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7" w:type="dxa"/>
            <w:noWrap/>
            <w:hideMark/>
          </w:tcPr>
          <w:p w14:paraId="518DB6F7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44B112B9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582819C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1570ACB9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1E9F041C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556D63E9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609ED542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</w:tr>
      <w:tr w:rsidR="00CE2E87" w:rsidRPr="00CE2E87" w14:paraId="3FE4A212" w14:textId="77777777" w:rsidTr="00A45917">
        <w:trPr>
          <w:trHeight w:val="324"/>
        </w:trPr>
        <w:tc>
          <w:tcPr>
            <w:tcW w:w="654" w:type="dxa"/>
            <w:noWrap/>
            <w:hideMark/>
          </w:tcPr>
          <w:p w14:paraId="5F02979F" w14:textId="77777777" w:rsidR="00CE2E87" w:rsidRPr="00A45917" w:rsidRDefault="00CE2E87" w:rsidP="00CE2E87">
            <w:pPr>
              <w:rPr>
                <w:b/>
                <w:bCs/>
                <w:sz w:val="20"/>
                <w:szCs w:val="20"/>
              </w:rPr>
            </w:pPr>
            <w:r w:rsidRPr="00A45917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602" w:type="dxa"/>
            <w:noWrap/>
            <w:hideMark/>
          </w:tcPr>
          <w:p w14:paraId="017F8AC7" w14:textId="77777777" w:rsidR="00CE2E87" w:rsidRPr="00A45917" w:rsidRDefault="00CE2E87">
            <w:pPr>
              <w:rPr>
                <w:sz w:val="20"/>
                <w:szCs w:val="20"/>
                <w:lang w:val="en-US"/>
              </w:rPr>
            </w:pPr>
            <w:r w:rsidRPr="00A45917">
              <w:rPr>
                <w:sz w:val="20"/>
                <w:szCs w:val="20"/>
                <w:lang w:val="en-US"/>
              </w:rPr>
              <w:t>Are any changes from the protocol, with reasons, and the impact that these changes may have on the results described?</w:t>
            </w:r>
          </w:p>
        </w:tc>
        <w:tc>
          <w:tcPr>
            <w:tcW w:w="397" w:type="dxa"/>
            <w:noWrap/>
            <w:hideMark/>
          </w:tcPr>
          <w:p w14:paraId="14FBA9DF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8" w:type="dxa"/>
            <w:noWrap/>
            <w:hideMark/>
          </w:tcPr>
          <w:p w14:paraId="15B07E9F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8" w:type="dxa"/>
            <w:noWrap/>
            <w:hideMark/>
          </w:tcPr>
          <w:p w14:paraId="2EF657FE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7" w:type="dxa"/>
            <w:noWrap/>
            <w:hideMark/>
          </w:tcPr>
          <w:p w14:paraId="3B9A6C46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8" w:type="dxa"/>
            <w:noWrap/>
            <w:hideMark/>
          </w:tcPr>
          <w:p w14:paraId="2E389614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8" w:type="dxa"/>
            <w:noWrap/>
            <w:hideMark/>
          </w:tcPr>
          <w:p w14:paraId="4BE25AED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7" w:type="dxa"/>
            <w:noWrap/>
            <w:hideMark/>
          </w:tcPr>
          <w:p w14:paraId="45C711E3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8" w:type="dxa"/>
            <w:noWrap/>
            <w:hideMark/>
          </w:tcPr>
          <w:p w14:paraId="0105F88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8" w:type="dxa"/>
            <w:noWrap/>
            <w:hideMark/>
          </w:tcPr>
          <w:p w14:paraId="5D1B0178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8" w:type="dxa"/>
            <w:noWrap/>
            <w:hideMark/>
          </w:tcPr>
          <w:p w14:paraId="7014308F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7" w:type="dxa"/>
            <w:noWrap/>
            <w:hideMark/>
          </w:tcPr>
          <w:p w14:paraId="5197CCB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8" w:type="dxa"/>
            <w:noWrap/>
            <w:hideMark/>
          </w:tcPr>
          <w:p w14:paraId="47948E1F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8" w:type="dxa"/>
            <w:noWrap/>
            <w:hideMark/>
          </w:tcPr>
          <w:p w14:paraId="291D23B7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7" w:type="dxa"/>
            <w:noWrap/>
            <w:hideMark/>
          </w:tcPr>
          <w:p w14:paraId="5DEFDEE6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8" w:type="dxa"/>
            <w:noWrap/>
            <w:hideMark/>
          </w:tcPr>
          <w:p w14:paraId="5646F8F7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8" w:type="dxa"/>
            <w:noWrap/>
            <w:hideMark/>
          </w:tcPr>
          <w:p w14:paraId="7BCA0CA5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7" w:type="dxa"/>
            <w:noWrap/>
            <w:hideMark/>
          </w:tcPr>
          <w:p w14:paraId="11540BE2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8" w:type="dxa"/>
            <w:noWrap/>
            <w:hideMark/>
          </w:tcPr>
          <w:p w14:paraId="60588CFB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8" w:type="dxa"/>
            <w:noWrap/>
            <w:hideMark/>
          </w:tcPr>
          <w:p w14:paraId="402555A5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8" w:type="dxa"/>
            <w:noWrap/>
            <w:hideMark/>
          </w:tcPr>
          <w:p w14:paraId="73537A53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7" w:type="dxa"/>
            <w:noWrap/>
            <w:hideMark/>
          </w:tcPr>
          <w:p w14:paraId="6488A4C2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8" w:type="dxa"/>
            <w:noWrap/>
            <w:hideMark/>
          </w:tcPr>
          <w:p w14:paraId="692581D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8" w:type="dxa"/>
            <w:noWrap/>
            <w:hideMark/>
          </w:tcPr>
          <w:p w14:paraId="5EF1F282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7" w:type="dxa"/>
            <w:noWrap/>
            <w:hideMark/>
          </w:tcPr>
          <w:p w14:paraId="02F15F4A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00E1493E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8" w:type="dxa"/>
            <w:noWrap/>
            <w:hideMark/>
          </w:tcPr>
          <w:p w14:paraId="5DC37B35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8" w:type="dxa"/>
            <w:noWrap/>
            <w:hideMark/>
          </w:tcPr>
          <w:p w14:paraId="2F5A8D1F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</w:tr>
      <w:tr w:rsidR="00CE2E87" w:rsidRPr="00CE2E87" w14:paraId="608F227A" w14:textId="77777777" w:rsidTr="00A45917">
        <w:trPr>
          <w:trHeight w:val="324"/>
        </w:trPr>
        <w:tc>
          <w:tcPr>
            <w:tcW w:w="654" w:type="dxa"/>
            <w:noWrap/>
            <w:hideMark/>
          </w:tcPr>
          <w:p w14:paraId="412A7524" w14:textId="77777777" w:rsidR="00CE2E87" w:rsidRPr="00A45917" w:rsidRDefault="00CE2E87" w:rsidP="00CE2E87">
            <w:pPr>
              <w:rPr>
                <w:b/>
                <w:bCs/>
                <w:sz w:val="20"/>
                <w:szCs w:val="20"/>
              </w:rPr>
            </w:pPr>
            <w:r w:rsidRPr="00A45917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602" w:type="dxa"/>
            <w:noWrap/>
            <w:hideMark/>
          </w:tcPr>
          <w:p w14:paraId="14DCAF70" w14:textId="77777777" w:rsidR="00CE2E87" w:rsidRPr="00A45917" w:rsidRDefault="00CE2E87">
            <w:pPr>
              <w:rPr>
                <w:sz w:val="20"/>
                <w:szCs w:val="20"/>
                <w:lang w:val="en-US"/>
              </w:rPr>
            </w:pPr>
            <w:r w:rsidRPr="00A45917">
              <w:rPr>
                <w:sz w:val="20"/>
                <w:szCs w:val="20"/>
                <w:lang w:val="en-US"/>
              </w:rPr>
              <w:t>Are numbers and relevant characteristics of the people involved at all stages of COS development presented?</w:t>
            </w:r>
          </w:p>
        </w:tc>
        <w:tc>
          <w:tcPr>
            <w:tcW w:w="397" w:type="dxa"/>
            <w:noWrap/>
            <w:hideMark/>
          </w:tcPr>
          <w:p w14:paraId="7143087E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33A9BB7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1188A6A9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426E553F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1DC9200A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47DEE46B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4CEDACF8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5511869A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1C6599FD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00D142CD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76FC555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4961C9A9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4782377A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7" w:type="dxa"/>
            <w:noWrap/>
            <w:hideMark/>
          </w:tcPr>
          <w:p w14:paraId="6997306A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68293E54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114904F8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39505983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5A86D20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01333AEC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8" w:type="dxa"/>
            <w:noWrap/>
            <w:hideMark/>
          </w:tcPr>
          <w:p w14:paraId="256818F2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7" w:type="dxa"/>
            <w:noWrap/>
            <w:hideMark/>
          </w:tcPr>
          <w:p w14:paraId="2591D203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663270C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81C6C06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3569047D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18DDEEE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1521DB73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4EEC769C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</w:tr>
      <w:tr w:rsidR="00CE2E87" w:rsidRPr="00CE2E87" w14:paraId="08075DD4" w14:textId="77777777" w:rsidTr="00A45917">
        <w:trPr>
          <w:trHeight w:val="324"/>
        </w:trPr>
        <w:tc>
          <w:tcPr>
            <w:tcW w:w="654" w:type="dxa"/>
            <w:noWrap/>
            <w:hideMark/>
          </w:tcPr>
          <w:p w14:paraId="6E2A7A0F" w14:textId="77777777" w:rsidR="00CE2E87" w:rsidRPr="00A45917" w:rsidRDefault="00CE2E87" w:rsidP="00CE2E87">
            <w:pPr>
              <w:rPr>
                <w:b/>
                <w:bCs/>
                <w:sz w:val="20"/>
                <w:szCs w:val="20"/>
              </w:rPr>
            </w:pPr>
            <w:r w:rsidRPr="00A45917">
              <w:rPr>
                <w:b/>
                <w:bCs/>
                <w:sz w:val="20"/>
                <w:szCs w:val="20"/>
              </w:rPr>
              <w:lastRenderedPageBreak/>
              <w:t>13a</w:t>
            </w:r>
          </w:p>
        </w:tc>
        <w:tc>
          <w:tcPr>
            <w:tcW w:w="2602" w:type="dxa"/>
            <w:noWrap/>
            <w:hideMark/>
          </w:tcPr>
          <w:p w14:paraId="6E99862F" w14:textId="77777777" w:rsidR="00CE2E87" w:rsidRPr="00A45917" w:rsidRDefault="00CE2E87">
            <w:pPr>
              <w:rPr>
                <w:sz w:val="20"/>
                <w:szCs w:val="20"/>
                <w:lang w:val="en-US"/>
              </w:rPr>
            </w:pPr>
            <w:r w:rsidRPr="00A45917">
              <w:rPr>
                <w:sz w:val="20"/>
                <w:szCs w:val="20"/>
                <w:lang w:val="en-US"/>
              </w:rPr>
              <w:t>Are all outcomes considered at the start of the consensus process listed?</w:t>
            </w:r>
          </w:p>
        </w:tc>
        <w:tc>
          <w:tcPr>
            <w:tcW w:w="397" w:type="dxa"/>
            <w:noWrap/>
            <w:hideMark/>
          </w:tcPr>
          <w:p w14:paraId="12BDB948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1379AA8B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D90507E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646CBBE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A7072DE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8" w:type="dxa"/>
            <w:noWrap/>
            <w:hideMark/>
          </w:tcPr>
          <w:p w14:paraId="06F3771C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7" w:type="dxa"/>
            <w:noWrap/>
            <w:hideMark/>
          </w:tcPr>
          <w:p w14:paraId="452D1316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6D420962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196EDF0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4D6DDA24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7" w:type="dxa"/>
            <w:noWrap/>
            <w:hideMark/>
          </w:tcPr>
          <w:p w14:paraId="0A567A7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2A3C89F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8" w:type="dxa"/>
            <w:noWrap/>
            <w:hideMark/>
          </w:tcPr>
          <w:p w14:paraId="50543C8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7" w:type="dxa"/>
            <w:noWrap/>
            <w:hideMark/>
          </w:tcPr>
          <w:p w14:paraId="4AA1D1F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CFFE36B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FC443AE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676552CF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526BEEB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2A77108B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8" w:type="dxa"/>
            <w:noWrap/>
            <w:hideMark/>
          </w:tcPr>
          <w:p w14:paraId="34C26FCD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2247D40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8" w:type="dxa"/>
            <w:noWrap/>
            <w:hideMark/>
          </w:tcPr>
          <w:p w14:paraId="389CFD9C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79BA1BF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73CED752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61275ED8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E6E80A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30495324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</w:tr>
      <w:tr w:rsidR="00CE2E87" w:rsidRPr="00CE2E87" w14:paraId="03BE47AA" w14:textId="77777777" w:rsidTr="00A45917">
        <w:trPr>
          <w:trHeight w:val="324"/>
        </w:trPr>
        <w:tc>
          <w:tcPr>
            <w:tcW w:w="654" w:type="dxa"/>
            <w:noWrap/>
            <w:hideMark/>
          </w:tcPr>
          <w:p w14:paraId="1DA74803" w14:textId="77777777" w:rsidR="00CE2E87" w:rsidRPr="00A45917" w:rsidRDefault="00CE2E87" w:rsidP="00CE2E87">
            <w:pPr>
              <w:rPr>
                <w:b/>
                <w:bCs/>
                <w:sz w:val="20"/>
                <w:szCs w:val="20"/>
              </w:rPr>
            </w:pPr>
            <w:r w:rsidRPr="00A45917">
              <w:rPr>
                <w:b/>
                <w:bCs/>
                <w:sz w:val="20"/>
                <w:szCs w:val="20"/>
              </w:rPr>
              <w:t>13b</w:t>
            </w:r>
          </w:p>
        </w:tc>
        <w:tc>
          <w:tcPr>
            <w:tcW w:w="2602" w:type="dxa"/>
            <w:noWrap/>
            <w:hideMark/>
          </w:tcPr>
          <w:p w14:paraId="35826532" w14:textId="77777777" w:rsidR="00CE2E87" w:rsidRPr="00A45917" w:rsidRDefault="00CE2E87">
            <w:pPr>
              <w:rPr>
                <w:sz w:val="20"/>
                <w:szCs w:val="20"/>
                <w:lang w:val="en-US"/>
              </w:rPr>
            </w:pPr>
            <w:r w:rsidRPr="00A45917">
              <w:rPr>
                <w:sz w:val="20"/>
                <w:szCs w:val="20"/>
                <w:lang w:val="en-US"/>
              </w:rPr>
              <w:t>Are any new outcomes introduced or any outcomes dropped during the consensus process and the reasons for doing so described?</w:t>
            </w:r>
          </w:p>
        </w:tc>
        <w:tc>
          <w:tcPr>
            <w:tcW w:w="397" w:type="dxa"/>
            <w:noWrap/>
            <w:hideMark/>
          </w:tcPr>
          <w:p w14:paraId="6670FB4A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8" w:type="dxa"/>
            <w:noWrap/>
            <w:hideMark/>
          </w:tcPr>
          <w:p w14:paraId="176534B4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20A3A9AB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41B0DB83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8E21AFD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5532330D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7" w:type="dxa"/>
            <w:noWrap/>
            <w:hideMark/>
          </w:tcPr>
          <w:p w14:paraId="01DD5D15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24489C9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10AB010E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0B543E2C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7" w:type="dxa"/>
            <w:noWrap/>
            <w:hideMark/>
          </w:tcPr>
          <w:p w14:paraId="39E1C76C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25AC3EDF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8" w:type="dxa"/>
            <w:noWrap/>
            <w:hideMark/>
          </w:tcPr>
          <w:p w14:paraId="5BF4B32C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7" w:type="dxa"/>
            <w:noWrap/>
            <w:hideMark/>
          </w:tcPr>
          <w:p w14:paraId="558A87BC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E860E97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7EA81C9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3A81C813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1FE54264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930C6BA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8" w:type="dxa"/>
            <w:noWrap/>
            <w:hideMark/>
          </w:tcPr>
          <w:p w14:paraId="1F44A397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7" w:type="dxa"/>
            <w:noWrap/>
            <w:hideMark/>
          </w:tcPr>
          <w:p w14:paraId="27449F6A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0EA46AE5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54A58E4F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6E515299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40DAB8FC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21F769B3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2B9EBCD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</w:tr>
      <w:tr w:rsidR="00CE2E87" w:rsidRPr="00CE2E87" w14:paraId="42632A1F" w14:textId="77777777" w:rsidTr="00A45917">
        <w:trPr>
          <w:trHeight w:val="324"/>
        </w:trPr>
        <w:tc>
          <w:tcPr>
            <w:tcW w:w="654" w:type="dxa"/>
            <w:noWrap/>
            <w:hideMark/>
          </w:tcPr>
          <w:p w14:paraId="35CFFEE7" w14:textId="77777777" w:rsidR="00CE2E87" w:rsidRPr="00A45917" w:rsidRDefault="00CE2E87" w:rsidP="00CE2E87">
            <w:pPr>
              <w:rPr>
                <w:b/>
                <w:bCs/>
                <w:sz w:val="20"/>
                <w:szCs w:val="20"/>
              </w:rPr>
            </w:pPr>
            <w:r w:rsidRPr="00A45917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2602" w:type="dxa"/>
            <w:noWrap/>
            <w:hideMark/>
          </w:tcPr>
          <w:p w14:paraId="0772BBF6" w14:textId="77777777" w:rsidR="00CE2E87" w:rsidRPr="00A45917" w:rsidRDefault="00CE2E87">
            <w:pPr>
              <w:rPr>
                <w:sz w:val="20"/>
                <w:szCs w:val="20"/>
                <w:lang w:val="en-US"/>
              </w:rPr>
            </w:pPr>
            <w:r w:rsidRPr="00A45917">
              <w:rPr>
                <w:sz w:val="20"/>
                <w:szCs w:val="20"/>
                <w:lang w:val="en-US"/>
              </w:rPr>
              <w:t>Is a List of the outcomes in the final core outcome set provided?</w:t>
            </w:r>
          </w:p>
        </w:tc>
        <w:tc>
          <w:tcPr>
            <w:tcW w:w="397" w:type="dxa"/>
            <w:noWrap/>
            <w:hideMark/>
          </w:tcPr>
          <w:p w14:paraId="57A1904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6C27D6D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4F68FB86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0986173A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7835D3D9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440D2C7C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4870663D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1B0F2028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2E516AE2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047E3D77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7A08BE24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C7368F5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28E5ED7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1AD91DCC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1658DDB9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6A3EC80A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058D0C9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0F27BD7E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029D41B3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8" w:type="dxa"/>
            <w:noWrap/>
            <w:hideMark/>
          </w:tcPr>
          <w:p w14:paraId="65EE28F9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7CA6B418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2257F32F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23190C4C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12F97842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07873BBF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6A0BB19A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5DA94905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</w:tr>
      <w:tr w:rsidR="00CE2E87" w:rsidRPr="00CE2E87" w14:paraId="77C9E269" w14:textId="77777777" w:rsidTr="00A45917">
        <w:trPr>
          <w:trHeight w:val="324"/>
        </w:trPr>
        <w:tc>
          <w:tcPr>
            <w:tcW w:w="654" w:type="dxa"/>
            <w:noWrap/>
            <w:hideMark/>
          </w:tcPr>
          <w:p w14:paraId="7153B0EA" w14:textId="77777777" w:rsidR="00CE2E87" w:rsidRPr="00A45917" w:rsidRDefault="00CE2E87" w:rsidP="00CE2E87">
            <w:pPr>
              <w:rPr>
                <w:b/>
                <w:bCs/>
                <w:sz w:val="20"/>
                <w:szCs w:val="20"/>
              </w:rPr>
            </w:pPr>
            <w:r w:rsidRPr="00A45917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602" w:type="dxa"/>
            <w:noWrap/>
            <w:hideMark/>
          </w:tcPr>
          <w:p w14:paraId="32B6F00D" w14:textId="77777777" w:rsidR="00CE2E87" w:rsidRPr="00A45917" w:rsidRDefault="00CE2E87">
            <w:pPr>
              <w:rPr>
                <w:sz w:val="20"/>
                <w:szCs w:val="20"/>
                <w:lang w:val="en-US"/>
              </w:rPr>
            </w:pPr>
            <w:r w:rsidRPr="00A45917">
              <w:rPr>
                <w:sz w:val="20"/>
                <w:szCs w:val="20"/>
                <w:lang w:val="en-US"/>
              </w:rPr>
              <w:t>Are limitations with the COS development process discussed?</w:t>
            </w:r>
          </w:p>
        </w:tc>
        <w:tc>
          <w:tcPr>
            <w:tcW w:w="397" w:type="dxa"/>
            <w:noWrap/>
            <w:hideMark/>
          </w:tcPr>
          <w:p w14:paraId="2F24040E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13BC650E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D7D870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13B0FEB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0827912A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70F8A8F5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0E76C1C2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7CF3E19A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322BEA4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56F8706B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13FDA6B8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04F19F43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44778C94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7" w:type="dxa"/>
            <w:noWrap/>
            <w:hideMark/>
          </w:tcPr>
          <w:p w14:paraId="3958EF4B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23E0EECF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07363785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45FCA542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085CBACF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687744E7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8" w:type="dxa"/>
            <w:noWrap/>
            <w:hideMark/>
          </w:tcPr>
          <w:p w14:paraId="429B4A7A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7" w:type="dxa"/>
            <w:noWrap/>
            <w:hideMark/>
          </w:tcPr>
          <w:p w14:paraId="5A850E2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D7BB95E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4E831986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1677035F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6EC9173F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38DAD85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5D4694DE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</w:tr>
      <w:tr w:rsidR="00CE2E87" w:rsidRPr="00CE2E87" w14:paraId="2E25863A" w14:textId="77777777" w:rsidTr="00A45917">
        <w:trPr>
          <w:trHeight w:val="324"/>
        </w:trPr>
        <w:tc>
          <w:tcPr>
            <w:tcW w:w="654" w:type="dxa"/>
            <w:noWrap/>
            <w:hideMark/>
          </w:tcPr>
          <w:p w14:paraId="16FFC737" w14:textId="77777777" w:rsidR="00CE2E87" w:rsidRPr="00A45917" w:rsidRDefault="00CE2E87" w:rsidP="00CE2E87">
            <w:pPr>
              <w:rPr>
                <w:b/>
                <w:bCs/>
                <w:sz w:val="20"/>
                <w:szCs w:val="20"/>
              </w:rPr>
            </w:pPr>
            <w:r w:rsidRPr="00A45917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602" w:type="dxa"/>
            <w:noWrap/>
            <w:hideMark/>
          </w:tcPr>
          <w:p w14:paraId="6D8A4033" w14:textId="77777777" w:rsidR="00CE2E87" w:rsidRPr="00A45917" w:rsidRDefault="00CE2E87">
            <w:pPr>
              <w:rPr>
                <w:sz w:val="20"/>
                <w:szCs w:val="20"/>
                <w:lang w:val="en-US"/>
              </w:rPr>
            </w:pPr>
            <w:r w:rsidRPr="00A45917">
              <w:rPr>
                <w:sz w:val="20"/>
                <w:szCs w:val="20"/>
                <w:lang w:val="en-US"/>
              </w:rPr>
              <w:t>Is an interpretation of the final COS in the context of other evidence, and implications for future research given?</w:t>
            </w:r>
          </w:p>
        </w:tc>
        <w:tc>
          <w:tcPr>
            <w:tcW w:w="397" w:type="dxa"/>
            <w:noWrap/>
            <w:hideMark/>
          </w:tcPr>
          <w:p w14:paraId="6BCDDFB5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540C1445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6E727C19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390FAD8A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298154AF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619A9756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02ACAF5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5CE4736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458EB078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0E14D1E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7" w:type="dxa"/>
            <w:noWrap/>
            <w:hideMark/>
          </w:tcPr>
          <w:p w14:paraId="4FC42F87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4602DE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68CCD06D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7" w:type="dxa"/>
            <w:noWrap/>
            <w:hideMark/>
          </w:tcPr>
          <w:p w14:paraId="1464CE93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7A55A33B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426419BA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153BC1D3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087798B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584EA4AF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8" w:type="dxa"/>
            <w:noWrap/>
            <w:hideMark/>
          </w:tcPr>
          <w:p w14:paraId="5C10A996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0646BB6F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62913FEE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794E668C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4FC107F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B5A5E6D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14E54614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ABE35DF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</w:tr>
      <w:tr w:rsidR="00CE2E87" w:rsidRPr="00CE2E87" w14:paraId="53394474" w14:textId="77777777" w:rsidTr="00A45917">
        <w:trPr>
          <w:trHeight w:val="324"/>
        </w:trPr>
        <w:tc>
          <w:tcPr>
            <w:tcW w:w="654" w:type="dxa"/>
            <w:noWrap/>
            <w:hideMark/>
          </w:tcPr>
          <w:p w14:paraId="709B2D38" w14:textId="77777777" w:rsidR="00CE2E87" w:rsidRPr="00A45917" w:rsidRDefault="00CE2E87" w:rsidP="00CE2E87">
            <w:pPr>
              <w:rPr>
                <w:b/>
                <w:bCs/>
                <w:sz w:val="20"/>
                <w:szCs w:val="20"/>
              </w:rPr>
            </w:pPr>
            <w:r w:rsidRPr="00A45917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2602" w:type="dxa"/>
            <w:noWrap/>
            <w:hideMark/>
          </w:tcPr>
          <w:p w14:paraId="0C22A87F" w14:textId="77777777" w:rsidR="00CE2E87" w:rsidRPr="00A45917" w:rsidRDefault="00CE2E87">
            <w:pPr>
              <w:rPr>
                <w:sz w:val="20"/>
                <w:szCs w:val="20"/>
                <w:lang w:val="en-US"/>
              </w:rPr>
            </w:pPr>
            <w:r w:rsidRPr="00A45917">
              <w:rPr>
                <w:sz w:val="20"/>
                <w:szCs w:val="20"/>
                <w:lang w:val="en-US"/>
              </w:rPr>
              <w:t>Is sources of funding and role of funders given?</w:t>
            </w:r>
          </w:p>
        </w:tc>
        <w:tc>
          <w:tcPr>
            <w:tcW w:w="397" w:type="dxa"/>
            <w:noWrap/>
            <w:hideMark/>
          </w:tcPr>
          <w:p w14:paraId="28A6BA06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1F3B4043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F1D1A24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5A809BB6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8" w:type="dxa"/>
            <w:noWrap/>
            <w:hideMark/>
          </w:tcPr>
          <w:p w14:paraId="12E27DA5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8" w:type="dxa"/>
            <w:noWrap/>
            <w:hideMark/>
          </w:tcPr>
          <w:p w14:paraId="15FAE555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553C9ECE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11A5362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0A1A5C0B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8" w:type="dxa"/>
            <w:noWrap/>
            <w:hideMark/>
          </w:tcPr>
          <w:p w14:paraId="3049D37C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1B430C73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7641476E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415E34E2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561F878F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12A06167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2DC567D6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092D5829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2B9BC116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114B3892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8" w:type="dxa"/>
            <w:noWrap/>
            <w:hideMark/>
          </w:tcPr>
          <w:p w14:paraId="0DC5E8C6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7C7F9C17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469405FB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7B6501E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682C51E2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074E33C8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5E25299D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52BA6172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</w:tr>
      <w:tr w:rsidR="00CE2E87" w:rsidRPr="00CE2E87" w14:paraId="0E4844DF" w14:textId="77777777" w:rsidTr="00A45917">
        <w:trPr>
          <w:trHeight w:val="324"/>
        </w:trPr>
        <w:tc>
          <w:tcPr>
            <w:tcW w:w="654" w:type="dxa"/>
            <w:noWrap/>
            <w:hideMark/>
          </w:tcPr>
          <w:p w14:paraId="57040183" w14:textId="77777777" w:rsidR="00CE2E87" w:rsidRPr="00A45917" w:rsidRDefault="00CE2E87" w:rsidP="00CE2E87">
            <w:pPr>
              <w:rPr>
                <w:b/>
                <w:bCs/>
                <w:sz w:val="20"/>
                <w:szCs w:val="20"/>
              </w:rPr>
            </w:pPr>
            <w:r w:rsidRPr="00A45917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2602" w:type="dxa"/>
            <w:noWrap/>
            <w:hideMark/>
          </w:tcPr>
          <w:p w14:paraId="4FBAE398" w14:textId="77777777" w:rsidR="00CE2E87" w:rsidRPr="00A45917" w:rsidRDefault="00CE2E87">
            <w:pPr>
              <w:rPr>
                <w:sz w:val="20"/>
                <w:szCs w:val="20"/>
                <w:lang w:val="en-US"/>
              </w:rPr>
            </w:pPr>
            <w:r w:rsidRPr="00A45917">
              <w:rPr>
                <w:sz w:val="20"/>
                <w:szCs w:val="20"/>
                <w:lang w:val="en-US"/>
              </w:rPr>
              <w:t>Are any conflicts of interest within the study team and how these were managed</w:t>
            </w:r>
            <w:r w:rsidRPr="00A4591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A45917">
              <w:rPr>
                <w:sz w:val="20"/>
                <w:szCs w:val="20"/>
                <w:lang w:val="en-US"/>
              </w:rPr>
              <w:t>presented?</w:t>
            </w:r>
          </w:p>
        </w:tc>
        <w:tc>
          <w:tcPr>
            <w:tcW w:w="397" w:type="dxa"/>
            <w:noWrap/>
            <w:hideMark/>
          </w:tcPr>
          <w:p w14:paraId="4FBA125D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05F52F3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53FE13F6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55509C7B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10900BE7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8" w:type="dxa"/>
            <w:noWrap/>
            <w:hideMark/>
          </w:tcPr>
          <w:p w14:paraId="01256202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122D85FA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7779717B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090360BA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61A2842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32B3C78C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5FB0C5E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7B16491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20FDDFA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4678DDDB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25E40782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3800BDC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0F7C3915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2BA6954D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8" w:type="dxa"/>
            <w:noWrap/>
            <w:hideMark/>
          </w:tcPr>
          <w:p w14:paraId="30BA671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7A10C493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70522D97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1BABF32B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2E9C6F18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425EC795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491B6D2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C366833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</w:tr>
      <w:tr w:rsidR="00CE2E87" w:rsidRPr="00CE2E87" w14:paraId="7814B65E" w14:textId="77777777" w:rsidTr="00A45917">
        <w:trPr>
          <w:trHeight w:val="312"/>
        </w:trPr>
        <w:tc>
          <w:tcPr>
            <w:tcW w:w="654" w:type="dxa"/>
            <w:noWrap/>
            <w:hideMark/>
          </w:tcPr>
          <w:p w14:paraId="0586D869" w14:textId="77777777" w:rsidR="00CE2E87" w:rsidRPr="00A45917" w:rsidRDefault="00CE2E87" w:rsidP="00CE2E87">
            <w:pPr>
              <w:rPr>
                <w:b/>
                <w:bCs/>
                <w:sz w:val="20"/>
                <w:szCs w:val="20"/>
              </w:rPr>
            </w:pPr>
            <w:r w:rsidRPr="00A45917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2602" w:type="dxa"/>
            <w:noWrap/>
            <w:hideMark/>
          </w:tcPr>
          <w:p w14:paraId="2128ECDE" w14:textId="3C104EEA" w:rsidR="00CE2E87" w:rsidRPr="00A45917" w:rsidRDefault="00CE2E87">
            <w:pPr>
              <w:rPr>
                <w:sz w:val="20"/>
                <w:szCs w:val="20"/>
                <w:lang w:val="en-US"/>
              </w:rPr>
            </w:pPr>
            <w:r w:rsidRPr="00A45917">
              <w:rPr>
                <w:sz w:val="20"/>
                <w:szCs w:val="20"/>
                <w:lang w:val="en-US"/>
              </w:rPr>
              <w:t>are all three groups included (</w:t>
            </w:r>
            <w:r w:rsidR="00A45917" w:rsidRPr="00A45917">
              <w:rPr>
                <w:sz w:val="20"/>
                <w:szCs w:val="20"/>
                <w:lang w:val="en-US"/>
              </w:rPr>
              <w:t>researchers</w:t>
            </w:r>
            <w:r w:rsidRPr="00A45917">
              <w:rPr>
                <w:sz w:val="20"/>
                <w:szCs w:val="20"/>
                <w:lang w:val="en-US"/>
              </w:rPr>
              <w:t xml:space="preserve">, </w:t>
            </w:r>
            <w:proofErr w:type="gramStart"/>
            <w:r w:rsidRPr="00A45917">
              <w:rPr>
                <w:sz w:val="20"/>
                <w:szCs w:val="20"/>
                <w:lang w:val="en-US"/>
              </w:rPr>
              <w:t>profession</w:t>
            </w:r>
            <w:proofErr w:type="gramEnd"/>
            <w:r w:rsidRPr="00A45917">
              <w:rPr>
                <w:sz w:val="20"/>
                <w:szCs w:val="20"/>
                <w:lang w:val="en-US"/>
              </w:rPr>
              <w:t xml:space="preserve"> and patients)</w:t>
            </w:r>
          </w:p>
        </w:tc>
        <w:tc>
          <w:tcPr>
            <w:tcW w:w="397" w:type="dxa"/>
            <w:noWrap/>
            <w:hideMark/>
          </w:tcPr>
          <w:p w14:paraId="3A13C762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23D4C01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8" w:type="dxa"/>
            <w:noWrap/>
            <w:hideMark/>
          </w:tcPr>
          <w:p w14:paraId="33D8E7E6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23454457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35B72A8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564A6195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  <w:tc>
          <w:tcPr>
            <w:tcW w:w="397" w:type="dxa"/>
            <w:noWrap/>
            <w:hideMark/>
          </w:tcPr>
          <w:p w14:paraId="7E8E871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CE06D45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8" w:type="dxa"/>
            <w:noWrap/>
            <w:hideMark/>
          </w:tcPr>
          <w:p w14:paraId="08CCBEAB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8" w:type="dxa"/>
            <w:noWrap/>
            <w:hideMark/>
          </w:tcPr>
          <w:p w14:paraId="31BB6E5A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7" w:type="dxa"/>
            <w:noWrap/>
            <w:hideMark/>
          </w:tcPr>
          <w:p w14:paraId="7E85506D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8" w:type="dxa"/>
            <w:noWrap/>
            <w:hideMark/>
          </w:tcPr>
          <w:p w14:paraId="5B6B6EB7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8" w:type="dxa"/>
            <w:noWrap/>
            <w:hideMark/>
          </w:tcPr>
          <w:p w14:paraId="43834BE8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7" w:type="dxa"/>
            <w:noWrap/>
            <w:hideMark/>
          </w:tcPr>
          <w:p w14:paraId="1F03CC9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6FCB7C83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6C74A36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7" w:type="dxa"/>
            <w:noWrap/>
            <w:hideMark/>
          </w:tcPr>
          <w:p w14:paraId="51AC8865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62F96188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141F8C41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8" w:type="dxa"/>
            <w:noWrap/>
            <w:hideMark/>
          </w:tcPr>
          <w:p w14:paraId="19545808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</w:t>
            </w:r>
          </w:p>
        </w:tc>
        <w:tc>
          <w:tcPr>
            <w:tcW w:w="397" w:type="dxa"/>
            <w:noWrap/>
            <w:hideMark/>
          </w:tcPr>
          <w:p w14:paraId="53C1EA25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514072F8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08772A8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NA</w:t>
            </w:r>
          </w:p>
        </w:tc>
        <w:tc>
          <w:tcPr>
            <w:tcW w:w="397" w:type="dxa"/>
            <w:noWrap/>
            <w:hideMark/>
          </w:tcPr>
          <w:p w14:paraId="57465359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FF85FA3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3679D60B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Y</w:t>
            </w:r>
          </w:p>
        </w:tc>
        <w:tc>
          <w:tcPr>
            <w:tcW w:w="398" w:type="dxa"/>
            <w:noWrap/>
            <w:hideMark/>
          </w:tcPr>
          <w:p w14:paraId="7B153810" w14:textId="77777777" w:rsidR="00CE2E87" w:rsidRPr="00A45917" w:rsidRDefault="00CE2E87">
            <w:pPr>
              <w:rPr>
                <w:sz w:val="16"/>
                <w:szCs w:val="16"/>
              </w:rPr>
            </w:pPr>
            <w:r w:rsidRPr="00A45917">
              <w:rPr>
                <w:sz w:val="16"/>
                <w:szCs w:val="16"/>
              </w:rPr>
              <w:t>P</w:t>
            </w:r>
          </w:p>
        </w:tc>
      </w:tr>
    </w:tbl>
    <w:p w14:paraId="48D96287" w14:textId="4A9A4724" w:rsidR="004D6AB7" w:rsidRDefault="00A702D9">
      <w:pPr>
        <w:rPr>
          <w:lang w:val="en-GB"/>
        </w:rPr>
      </w:pPr>
      <w:r w:rsidRPr="00A702D9">
        <w:rPr>
          <w:lang w:val="en-GB"/>
        </w:rPr>
        <w:t>N= No, P= Partly, Y= Yes, N</w:t>
      </w:r>
      <w:r w:rsidR="0080153A">
        <w:rPr>
          <w:lang w:val="en-GB"/>
        </w:rPr>
        <w:t>I</w:t>
      </w:r>
      <w:r w:rsidRPr="00A702D9">
        <w:rPr>
          <w:lang w:val="en-GB"/>
        </w:rPr>
        <w:t xml:space="preserve">= No </w:t>
      </w:r>
      <w:r w:rsidR="0080153A">
        <w:rPr>
          <w:lang w:val="en-GB"/>
        </w:rPr>
        <w:t>i</w:t>
      </w:r>
      <w:r w:rsidRPr="00A702D9">
        <w:rPr>
          <w:lang w:val="en-GB"/>
        </w:rPr>
        <w:t>nformation</w:t>
      </w:r>
      <w:r w:rsidR="0080153A">
        <w:rPr>
          <w:lang w:val="en-GB"/>
        </w:rPr>
        <w:t xml:space="preserve"> available</w:t>
      </w:r>
    </w:p>
    <w:p w14:paraId="1BA7FC48" w14:textId="16862595" w:rsidR="004D2BCA" w:rsidRDefault="004D2BCA">
      <w:pPr>
        <w:rPr>
          <w:lang w:val="en-GB"/>
        </w:rPr>
      </w:pPr>
    </w:p>
    <w:p w14:paraId="00A5004A" w14:textId="77777777" w:rsidR="004D2BCA" w:rsidRDefault="004D2BCA" w:rsidP="004D2BCA">
      <w:pPr>
        <w:pStyle w:val="EndNoteBibliography"/>
        <w:spacing w:after="0"/>
        <w:rPr>
          <w:lang w:val="en-GB"/>
        </w:rPr>
      </w:pPr>
      <w:r>
        <w:rPr>
          <w:lang w:val="en-GB"/>
        </w:rPr>
        <w:t>References</w:t>
      </w:r>
    </w:p>
    <w:p w14:paraId="5508D765" w14:textId="77777777" w:rsidR="004D2BCA" w:rsidRPr="00F543C6" w:rsidRDefault="004D2BCA" w:rsidP="004D2BCA">
      <w:pPr>
        <w:pStyle w:val="EndNoteBibliography"/>
        <w:spacing w:after="0"/>
        <w:rPr>
          <w:lang w:val="en-US"/>
        </w:rPr>
      </w:pPr>
      <w:r>
        <w:rPr>
          <w:lang w:val="en-GB"/>
        </w:rPr>
        <w:tab/>
      </w:r>
    </w:p>
    <w:p w14:paraId="4F3C2697" w14:textId="77777777" w:rsidR="004D2BCA" w:rsidRPr="00F543C6" w:rsidRDefault="004D2BCA" w:rsidP="004D2BCA">
      <w:pPr>
        <w:pStyle w:val="EndNoteBibliography"/>
        <w:spacing w:before="240" w:after="0"/>
        <w:ind w:left="851" w:hanging="851"/>
        <w:rPr>
          <w:lang w:val="en-US"/>
        </w:rPr>
      </w:pPr>
      <w:r>
        <w:rPr>
          <w:lang w:val="en-GB"/>
        </w:rPr>
        <w:lastRenderedPageBreak/>
        <w:fldChar w:fldCharType="begin"/>
      </w:r>
      <w:r>
        <w:rPr>
          <w:lang w:val="en-GB"/>
        </w:rPr>
        <w:instrText xml:space="preserve"> ADDIN EN.REFLIST </w:instrText>
      </w:r>
      <w:r>
        <w:rPr>
          <w:lang w:val="en-GB"/>
        </w:rPr>
        <w:fldChar w:fldCharType="separate"/>
      </w:r>
      <w:r w:rsidRPr="00F543C6">
        <w:rPr>
          <w:lang w:val="en-US"/>
        </w:rPr>
        <w:t>1.</w:t>
      </w:r>
      <w:r w:rsidRPr="00F543C6">
        <w:rPr>
          <w:lang w:val="en-US"/>
        </w:rPr>
        <w:tab/>
        <w:t>Bashir M, Syed A, Furuya-Kanamori L, Musa OAH, Mohamed AM, Skarulis M, et al. Core outcomes in gestational diabetes for treatment trials: The Gestational Metabolic Group treatment set. Obesity Science &amp; Practice. 2021;7(3):251-9.</w:t>
      </w:r>
    </w:p>
    <w:p w14:paraId="51A15F8C" w14:textId="77777777" w:rsidR="004D2BCA" w:rsidRPr="00F543C6" w:rsidRDefault="004D2BCA" w:rsidP="004D2BCA">
      <w:pPr>
        <w:pStyle w:val="EndNoteBibliography"/>
        <w:spacing w:before="240" w:after="0"/>
        <w:ind w:left="851" w:hanging="851"/>
        <w:rPr>
          <w:lang w:val="en-US"/>
        </w:rPr>
      </w:pPr>
      <w:r w:rsidRPr="00F543C6">
        <w:rPr>
          <w:lang w:val="en-US"/>
        </w:rPr>
        <w:t>2.</w:t>
      </w:r>
      <w:r w:rsidRPr="00F543C6">
        <w:rPr>
          <w:lang w:val="en-US"/>
        </w:rPr>
        <w:tab/>
        <w:t>Meissner Y, Fischer-Betz R, Andreoli L, Costedoat-Chalumeau N, De Cock D, Dolhain R, et al. EULAR recommendations for a core data set for pregnancy registries in rheumatology. Ann Rheum Dis. 2021;80(1):49-56.</w:t>
      </w:r>
    </w:p>
    <w:p w14:paraId="36DB5EE4" w14:textId="77777777" w:rsidR="004D2BCA" w:rsidRPr="00F543C6" w:rsidRDefault="004D2BCA" w:rsidP="004D2BCA">
      <w:pPr>
        <w:pStyle w:val="EndNoteBibliography"/>
        <w:spacing w:before="240" w:after="0"/>
        <w:ind w:left="851" w:hanging="851"/>
        <w:rPr>
          <w:lang w:val="en-US"/>
        </w:rPr>
      </w:pPr>
      <w:r w:rsidRPr="00F543C6">
        <w:rPr>
          <w:lang w:val="en-US"/>
        </w:rPr>
        <w:t>3.</w:t>
      </w:r>
      <w:r w:rsidRPr="00F543C6">
        <w:rPr>
          <w:lang w:val="en-US"/>
        </w:rPr>
        <w:tab/>
        <w:t>Duffy JMN, Cairns AE, Richards‐Doran D, t Hooft J, Gale C, Brown M, et al. A core outcome set for pre-eclampsia research: an international consensus development study. BJOG: An International Journal of Obstetrics &amp; Gynaecology. 2020;127(12):1516-26.</w:t>
      </w:r>
    </w:p>
    <w:p w14:paraId="18D43349" w14:textId="77777777" w:rsidR="004D2BCA" w:rsidRPr="00F543C6" w:rsidRDefault="004D2BCA" w:rsidP="004D2BCA">
      <w:pPr>
        <w:pStyle w:val="EndNoteBibliography"/>
        <w:spacing w:before="240" w:after="0"/>
        <w:ind w:left="851" w:hanging="851"/>
        <w:rPr>
          <w:lang w:val="en-US"/>
        </w:rPr>
      </w:pPr>
      <w:r w:rsidRPr="00F543C6">
        <w:rPr>
          <w:lang w:val="en-US"/>
        </w:rPr>
        <w:t>4.</w:t>
      </w:r>
      <w:r w:rsidRPr="00F543C6">
        <w:rPr>
          <w:lang w:val="en-US"/>
        </w:rPr>
        <w:tab/>
        <w:t>Egan AM, Bogdanet D, Griffin TP, Kgosidialwa O, Cervar-Zivkovic M, Dempsey E, et al. A core outcome set for studies of gestational diabetes mellitus prevention and treatment. Diabetologia. 2020;63(6):1120-7.</w:t>
      </w:r>
    </w:p>
    <w:p w14:paraId="1FC044EC" w14:textId="77777777" w:rsidR="004D2BCA" w:rsidRPr="00F543C6" w:rsidRDefault="004D2BCA" w:rsidP="004D2BCA">
      <w:pPr>
        <w:pStyle w:val="EndNoteBibliography"/>
        <w:spacing w:before="240" w:after="0"/>
        <w:ind w:left="851" w:hanging="851"/>
        <w:rPr>
          <w:lang w:val="en-US"/>
        </w:rPr>
      </w:pPr>
      <w:r w:rsidRPr="00F543C6">
        <w:rPr>
          <w:lang w:val="en-US"/>
        </w:rPr>
        <w:t>5.</w:t>
      </w:r>
      <w:r w:rsidRPr="00F543C6">
        <w:rPr>
          <w:lang w:val="en-US"/>
        </w:rPr>
        <w:tab/>
        <w:t>Jansen L, Koot MH, Van't Hooft J, Dean CR, Duffy J, Ganzevoort W, et al. A core outcome set for hyperemesis gravidarum research: an international consensus study. BJOG : an international journal of obstetrics and gynaecology. 2020;127(8):983-92.</w:t>
      </w:r>
    </w:p>
    <w:p w14:paraId="2E20DD90" w14:textId="77777777" w:rsidR="004D2BCA" w:rsidRPr="00F543C6" w:rsidRDefault="004D2BCA" w:rsidP="004D2BCA">
      <w:pPr>
        <w:pStyle w:val="EndNoteBibliography"/>
        <w:spacing w:before="240" w:after="0"/>
        <w:ind w:left="851" w:hanging="851"/>
        <w:rPr>
          <w:lang w:val="en-US"/>
        </w:rPr>
      </w:pPr>
      <w:r w:rsidRPr="00F543C6">
        <w:rPr>
          <w:lang w:val="en-US"/>
        </w:rPr>
        <w:t>6.</w:t>
      </w:r>
      <w:r w:rsidRPr="00F543C6">
        <w:rPr>
          <w:lang w:val="en-US"/>
        </w:rPr>
        <w:tab/>
        <w:t>Bogdanet D, Reddin C, Macken E, Griffin TP, Fhelelboom N, Biesty L, et al. Follow-up at 1 year and beyond of women with gestational diabetes treated with insulin and/or oral glucose-lowering agents: a core outcome set using a Delphi survey. Diabetologia. 2019.</w:t>
      </w:r>
    </w:p>
    <w:p w14:paraId="3DE0B042" w14:textId="77777777" w:rsidR="004D2BCA" w:rsidRPr="00F543C6" w:rsidRDefault="004D2BCA" w:rsidP="004D2BCA">
      <w:pPr>
        <w:pStyle w:val="EndNoteBibliography"/>
        <w:spacing w:before="240" w:after="0"/>
        <w:ind w:left="851" w:hanging="851"/>
        <w:rPr>
          <w:lang w:val="en-US"/>
        </w:rPr>
      </w:pPr>
      <w:r w:rsidRPr="00F543C6">
        <w:rPr>
          <w:lang w:val="en-US"/>
        </w:rPr>
        <w:t>7.</w:t>
      </w:r>
      <w:r w:rsidRPr="00F543C6">
        <w:rPr>
          <w:lang w:val="en-US"/>
        </w:rPr>
        <w:tab/>
        <w:t>Bunch KJ, Allin B, Jolly M, Hardie T, Knight M. Developing a set of consensus indicators to support maternity service quality improvement: using Core Outcome Set methodology including a Delphi process. BJOG: An International Journal Of Obstetrics And Gynaecology. 2018;125(12):1612-8.</w:t>
      </w:r>
    </w:p>
    <w:p w14:paraId="6FD6B0BC" w14:textId="77777777" w:rsidR="004D2BCA" w:rsidRPr="00F543C6" w:rsidRDefault="004D2BCA" w:rsidP="004D2BCA">
      <w:pPr>
        <w:pStyle w:val="EndNoteBibliography"/>
        <w:spacing w:before="240" w:after="0"/>
        <w:ind w:left="851" w:hanging="851"/>
        <w:rPr>
          <w:lang w:val="en-US"/>
        </w:rPr>
      </w:pPr>
      <w:r w:rsidRPr="00F543C6">
        <w:rPr>
          <w:lang w:val="en-US"/>
        </w:rPr>
        <w:t>8.</w:t>
      </w:r>
      <w:r w:rsidRPr="00F543C6">
        <w:rPr>
          <w:lang w:val="en-US"/>
        </w:rPr>
        <w:tab/>
        <w:t>Nijagal MA, Wissig S, Stowell C, Olson E, Amer-Wahlin I, Bonsel G, et al. Standardized outcome measures for pregnancy and childbirth, an ICHOM proposal. BMC Health Services Research. 2018;18(1):953-.</w:t>
      </w:r>
    </w:p>
    <w:p w14:paraId="1A47178E" w14:textId="77777777" w:rsidR="004D2BCA" w:rsidRPr="00F543C6" w:rsidRDefault="004D2BCA" w:rsidP="004D2BCA">
      <w:pPr>
        <w:pStyle w:val="EndNoteBibliography"/>
        <w:spacing w:before="240" w:after="0"/>
        <w:ind w:left="851" w:hanging="851"/>
        <w:rPr>
          <w:lang w:val="en-US"/>
        </w:rPr>
      </w:pPr>
      <w:r w:rsidRPr="00F543C6">
        <w:rPr>
          <w:lang w:val="en-US"/>
        </w:rPr>
        <w:t>9.</w:t>
      </w:r>
      <w:r w:rsidRPr="00F543C6">
        <w:rPr>
          <w:lang w:val="en-US"/>
        </w:rPr>
        <w:tab/>
        <w:t>Egan AM, Galjaard S, Maresh MJA, Loeken MR, Napoli A, Anastasiou E, et al. A core outcome set for studies evaluating the effectiveness of prepregnancy care for women with pregestational diabetes. Diabetologia. 2017;60(7):1190-6.</w:t>
      </w:r>
    </w:p>
    <w:p w14:paraId="345F74C9" w14:textId="77777777" w:rsidR="004D2BCA" w:rsidRPr="00F543C6" w:rsidRDefault="004D2BCA" w:rsidP="004D2BCA">
      <w:pPr>
        <w:pStyle w:val="EndNoteBibliography"/>
        <w:spacing w:before="240" w:after="0"/>
        <w:ind w:left="851" w:hanging="851"/>
        <w:rPr>
          <w:lang w:val="en-US"/>
        </w:rPr>
      </w:pPr>
      <w:r w:rsidRPr="00F543C6">
        <w:rPr>
          <w:lang w:val="en-US"/>
        </w:rPr>
        <w:t>10.</w:t>
      </w:r>
      <w:r w:rsidRPr="00F543C6">
        <w:rPr>
          <w:lang w:val="en-US"/>
        </w:rPr>
        <w:tab/>
        <w:t>Al Wattar BH, Tamilselvan K, Khan R, Kelso A, Sinha A, Pirie AM, et al. Development of a core outcome set for epilepsy in pregnancy (E-CORE): a national multi-stakeholder modified Delphi consensus study. BJOG : an international journal of obstetrics and gynaecology. 2017;124(4):661-7.</w:t>
      </w:r>
    </w:p>
    <w:p w14:paraId="4D100076" w14:textId="77777777" w:rsidR="004D2BCA" w:rsidRPr="00F543C6" w:rsidRDefault="004D2BCA" w:rsidP="004D2BCA">
      <w:pPr>
        <w:pStyle w:val="EndNoteBibliography"/>
        <w:spacing w:before="240" w:after="0"/>
        <w:ind w:left="851" w:hanging="851"/>
        <w:rPr>
          <w:lang w:val="en-US"/>
        </w:rPr>
      </w:pPr>
      <w:r w:rsidRPr="00F543C6">
        <w:rPr>
          <w:lang w:val="en-US"/>
        </w:rPr>
        <w:t>11.</w:t>
      </w:r>
      <w:r w:rsidRPr="00F543C6">
        <w:rPr>
          <w:lang w:val="en-US"/>
        </w:rPr>
        <w:tab/>
        <w:t>Rogozinska E, D'Amico MI, Khan KS, Cecatti JG, Teede H, Yeo S, et al. Development of composite outcomes for individual patient data (IPD) meta-analysis on the effects of diet and lifestyle in pregnancy: a Delphi survey. BJOG: An International Journal of Obstetrics &amp; Gynaecology. 2016;123(2):190-8.</w:t>
      </w:r>
    </w:p>
    <w:p w14:paraId="79EE869B" w14:textId="77777777" w:rsidR="004D2BCA" w:rsidRPr="00F543C6" w:rsidRDefault="004D2BCA" w:rsidP="004D2BCA">
      <w:pPr>
        <w:pStyle w:val="EndNoteBibliography"/>
        <w:spacing w:before="240" w:after="0"/>
        <w:ind w:left="851" w:hanging="851"/>
        <w:rPr>
          <w:lang w:val="en-US"/>
        </w:rPr>
      </w:pPr>
      <w:r w:rsidRPr="00F543C6">
        <w:rPr>
          <w:lang w:val="en-US"/>
        </w:rPr>
        <w:lastRenderedPageBreak/>
        <w:t>12.</w:t>
      </w:r>
      <w:r w:rsidRPr="00F543C6">
        <w:rPr>
          <w:lang w:val="en-US"/>
        </w:rPr>
        <w:tab/>
        <w:t>van ʼt Hooft J, Duffy JMN, Daly M, Williamson PR, Meher S, Thom E, et al. A Core Outcome Set for Evaluation of Interventions to Prevent Preterm Birth. Obstetrics And Gynecology. 2016;127(1):49-58.</w:t>
      </w:r>
    </w:p>
    <w:p w14:paraId="4EAEDD0C" w14:textId="77777777" w:rsidR="004D2BCA" w:rsidRPr="00F543C6" w:rsidRDefault="004D2BCA" w:rsidP="004D2BCA">
      <w:pPr>
        <w:pStyle w:val="EndNoteBibliography"/>
        <w:spacing w:before="240" w:after="0"/>
        <w:ind w:left="851" w:hanging="851"/>
        <w:rPr>
          <w:lang w:val="en-US"/>
        </w:rPr>
      </w:pPr>
      <w:r w:rsidRPr="00F543C6">
        <w:rPr>
          <w:lang w:val="en-US"/>
        </w:rPr>
        <w:t>13.</w:t>
      </w:r>
      <w:r w:rsidRPr="00F543C6">
        <w:rPr>
          <w:lang w:val="en-US"/>
        </w:rPr>
        <w:tab/>
        <w:t>Fong F, Rogozinska E, Allotey J, Kempley S, Shah DK, Thangaratinam S. Development of maternal and neonatal composite outcomes for trials evaluating management of late-onset pre-eclampsia. Hypertens Pregnancy. 2014;33(2):115-31.</w:t>
      </w:r>
    </w:p>
    <w:p w14:paraId="2562EF33" w14:textId="77777777" w:rsidR="004D2BCA" w:rsidRPr="00F543C6" w:rsidRDefault="004D2BCA" w:rsidP="004D2BCA">
      <w:pPr>
        <w:pStyle w:val="EndNoteBibliography"/>
        <w:spacing w:before="240" w:after="0"/>
        <w:ind w:left="851" w:hanging="851"/>
        <w:rPr>
          <w:lang w:val="en-US"/>
        </w:rPr>
      </w:pPr>
      <w:r w:rsidRPr="00F543C6">
        <w:rPr>
          <w:lang w:val="en-US"/>
        </w:rPr>
        <w:t>14.</w:t>
      </w:r>
      <w:r w:rsidRPr="00F543C6">
        <w:rPr>
          <w:lang w:val="en-US"/>
        </w:rPr>
        <w:tab/>
        <w:t>Saldanha IJ, Wilson LM, Bennett WL, Nicholson WK, Robinson KA. Development and pilot test of a process to identify research needs from a systematic review. Journal of Clinical Epidemiology. 2013;66(5):538-45.</w:t>
      </w:r>
    </w:p>
    <w:p w14:paraId="5F7F4933" w14:textId="77777777" w:rsidR="004D2BCA" w:rsidRPr="00F543C6" w:rsidRDefault="004D2BCA" w:rsidP="004D2BCA">
      <w:pPr>
        <w:pStyle w:val="EndNoteBibliography"/>
        <w:spacing w:before="240" w:after="0"/>
        <w:ind w:left="851" w:hanging="851"/>
        <w:rPr>
          <w:lang w:val="en-US"/>
        </w:rPr>
      </w:pPr>
      <w:r w:rsidRPr="00F543C6">
        <w:rPr>
          <w:lang w:val="en-US"/>
        </w:rPr>
        <w:t>15.</w:t>
      </w:r>
      <w:r w:rsidRPr="00F543C6">
        <w:rPr>
          <w:lang w:val="en-US"/>
        </w:rPr>
        <w:tab/>
        <w:t>Bennett WL, Robinson KA, Saldanha IJ, Wilson LM, Nicholson WK. High priority research needs for gestational diabetes mellitus. Journal of women's health (2002). 2012;21(9):925-32.</w:t>
      </w:r>
    </w:p>
    <w:p w14:paraId="312802EB" w14:textId="77777777" w:rsidR="004D2BCA" w:rsidRPr="00F543C6" w:rsidRDefault="004D2BCA" w:rsidP="004D2BCA">
      <w:pPr>
        <w:pStyle w:val="EndNoteBibliography"/>
        <w:spacing w:before="240" w:after="0"/>
        <w:ind w:left="851" w:hanging="851"/>
        <w:rPr>
          <w:lang w:val="en-US"/>
        </w:rPr>
      </w:pPr>
      <w:r w:rsidRPr="00F543C6">
        <w:rPr>
          <w:lang w:val="en-US"/>
        </w:rPr>
        <w:t>16.</w:t>
      </w:r>
      <w:r w:rsidRPr="00F543C6">
        <w:rPr>
          <w:lang w:val="en-US"/>
        </w:rPr>
        <w:tab/>
        <w:t>Mehra H, Thangaratinam S. Prioritisation of outcomes in the evaluation of weight management interventions in pregnancy: A DELPHI survey. Archives of Disease in Childhood: Fetal and Neonatal Edition. 2012;97:A38.</w:t>
      </w:r>
    </w:p>
    <w:p w14:paraId="6704BF98" w14:textId="77777777" w:rsidR="004D2BCA" w:rsidRPr="00F543C6" w:rsidRDefault="004D2BCA" w:rsidP="004D2BCA">
      <w:pPr>
        <w:pStyle w:val="EndNoteBibliography"/>
        <w:spacing w:before="240" w:after="0"/>
        <w:ind w:left="851" w:hanging="851"/>
        <w:rPr>
          <w:lang w:val="en-US"/>
        </w:rPr>
      </w:pPr>
      <w:r w:rsidRPr="00F543C6">
        <w:rPr>
          <w:lang w:val="en-US"/>
        </w:rPr>
        <w:t>17.</w:t>
      </w:r>
      <w:r w:rsidRPr="00F543C6">
        <w:rPr>
          <w:lang w:val="en-US"/>
        </w:rPr>
        <w:tab/>
        <w:t>Devane D, Begley CM, Clarke M, Horey D, Oboyle C. Evaluating maternity care: a core set of outcome measures. Birth (Berkeley, Calif). 2007;34(2):164-72.</w:t>
      </w:r>
    </w:p>
    <w:p w14:paraId="3C371C56" w14:textId="77777777" w:rsidR="004D2BCA" w:rsidRPr="00F543C6" w:rsidRDefault="004D2BCA" w:rsidP="004D2BCA">
      <w:pPr>
        <w:pStyle w:val="EndNoteBibliography"/>
        <w:spacing w:before="240" w:after="0"/>
        <w:ind w:left="851" w:hanging="851"/>
        <w:rPr>
          <w:lang w:val="en-US"/>
        </w:rPr>
      </w:pPr>
      <w:r w:rsidRPr="00F543C6">
        <w:rPr>
          <w:lang w:val="en-US"/>
        </w:rPr>
        <w:t>18.</w:t>
      </w:r>
      <w:r w:rsidRPr="00F543C6">
        <w:rPr>
          <w:lang w:val="en-US"/>
        </w:rPr>
        <w:tab/>
        <w:t>Kim BV, Aromataris EC, Middleton P, Townsend R, Thangaratinam S, Duffy JMN, et al. Development of a core outcome set for interventions to prevent stillbirth. Aust N Z J Obstet Gynaecol. 2021.</w:t>
      </w:r>
    </w:p>
    <w:p w14:paraId="2946DB39" w14:textId="77777777" w:rsidR="004D2BCA" w:rsidRPr="00F543C6" w:rsidRDefault="004D2BCA" w:rsidP="004D2BCA">
      <w:pPr>
        <w:pStyle w:val="EndNoteBibliography"/>
        <w:spacing w:before="240" w:after="0"/>
        <w:ind w:left="851" w:hanging="851"/>
        <w:rPr>
          <w:lang w:val="en-US"/>
        </w:rPr>
      </w:pPr>
      <w:r w:rsidRPr="00F543C6">
        <w:rPr>
          <w:lang w:val="en-US"/>
        </w:rPr>
        <w:t>19.</w:t>
      </w:r>
      <w:r w:rsidRPr="00F543C6">
        <w:rPr>
          <w:lang w:val="en-US"/>
        </w:rPr>
        <w:tab/>
        <w:t>Fiala C, Cameron S, Bombas T, Parachini M, Agostini A, Lertxundi R, et al. Outcome of first trimester medical termination of pregnancy: definitions and management. European Journal of Contraception &amp; Reproductive Health Care. 2018;23(6):451-7.</w:t>
      </w:r>
    </w:p>
    <w:p w14:paraId="1E54D43A" w14:textId="77777777" w:rsidR="004D2BCA" w:rsidRPr="00F543C6" w:rsidRDefault="004D2BCA" w:rsidP="004D2BCA">
      <w:pPr>
        <w:pStyle w:val="EndNoteBibliography"/>
        <w:spacing w:before="240" w:after="0"/>
        <w:ind w:left="851" w:hanging="851"/>
        <w:rPr>
          <w:lang w:val="en-US"/>
        </w:rPr>
      </w:pPr>
      <w:r w:rsidRPr="00F543C6">
        <w:rPr>
          <w:lang w:val="en-US"/>
        </w:rPr>
        <w:t>20.</w:t>
      </w:r>
      <w:r w:rsidRPr="00F543C6">
        <w:rPr>
          <w:lang w:val="en-US"/>
        </w:rPr>
        <w:tab/>
        <w:t>Hellberg C, Osterberg M, Jonsson AK, Fundell S, Tronnberg F, Jonsson M, et al. Important research outcomes for treatment studies of perinatal depression: systematic overview and development of a core outcome set. BJOG : an international journal of obstetrics and gynaecology. 2021.</w:t>
      </w:r>
    </w:p>
    <w:p w14:paraId="375E8997" w14:textId="77777777" w:rsidR="004D2BCA" w:rsidRPr="00F543C6" w:rsidRDefault="004D2BCA" w:rsidP="004D2BCA">
      <w:pPr>
        <w:pStyle w:val="EndNoteBibliography"/>
        <w:spacing w:before="240" w:after="0"/>
        <w:ind w:left="851" w:hanging="851"/>
        <w:rPr>
          <w:lang w:val="en-US"/>
        </w:rPr>
      </w:pPr>
      <w:r w:rsidRPr="00F543C6">
        <w:rPr>
          <w:lang w:val="en-US"/>
        </w:rPr>
        <w:t>21.</w:t>
      </w:r>
      <w:r w:rsidRPr="00F543C6">
        <w:rPr>
          <w:lang w:val="en-US"/>
        </w:rPr>
        <w:tab/>
        <w:t>Gachon B, Schmitz T, Artzner F, Parant O, De Tayrac R, Ducarme G, et al. A core outcome set development for a French national prospective study about the effect of mediolateral episiotomy on obstetric anal sphincter injury during operative vaginal delivery (INSTRUMODA). BMC pregnancy and childbirth. 2021;21(1):251.</w:t>
      </w:r>
    </w:p>
    <w:p w14:paraId="40D13B80" w14:textId="77777777" w:rsidR="004D2BCA" w:rsidRPr="00F543C6" w:rsidRDefault="004D2BCA" w:rsidP="004D2BCA">
      <w:pPr>
        <w:pStyle w:val="EndNoteBibliography"/>
        <w:spacing w:before="240" w:after="0"/>
        <w:ind w:left="851" w:hanging="851"/>
        <w:rPr>
          <w:lang w:val="en-US"/>
        </w:rPr>
      </w:pPr>
      <w:r w:rsidRPr="00F543C6">
        <w:rPr>
          <w:lang w:val="en-US"/>
        </w:rPr>
        <w:t>22.</w:t>
      </w:r>
      <w:r w:rsidRPr="00F543C6">
        <w:rPr>
          <w:lang w:val="en-US"/>
        </w:rPr>
        <w:tab/>
        <w:t>Briscoe KE, Haas DM. Developing a Core Outcome Set for Cesarean Delivery Maternal Infectious Morbidity Outcomes. American journal of perinatology. 2019.</w:t>
      </w:r>
    </w:p>
    <w:p w14:paraId="35E46894" w14:textId="77777777" w:rsidR="004D2BCA" w:rsidRPr="00F543C6" w:rsidRDefault="004D2BCA" w:rsidP="004D2BCA">
      <w:pPr>
        <w:pStyle w:val="EndNoteBibliography"/>
        <w:spacing w:before="240" w:after="0"/>
        <w:ind w:left="851" w:hanging="851"/>
        <w:rPr>
          <w:lang w:val="en-US"/>
        </w:rPr>
      </w:pPr>
      <w:r w:rsidRPr="00F543C6">
        <w:rPr>
          <w:lang w:val="en-US"/>
        </w:rPr>
        <w:lastRenderedPageBreak/>
        <w:t>23.</w:t>
      </w:r>
      <w:r w:rsidRPr="00F543C6">
        <w:rPr>
          <w:lang w:val="en-US"/>
        </w:rPr>
        <w:tab/>
        <w:t>Dos Santos F, Drymiotou S, Antequera Martin A, Mol BW, Gale C, Devane D, et al. Development of a core outcome set for trials on induction of labour: an international multistakeholder Delphi study. BJOG : an international journal of obstetrics and gynaecology. 2018;125(13):1673-80.</w:t>
      </w:r>
    </w:p>
    <w:p w14:paraId="168CCFC2" w14:textId="77777777" w:rsidR="004D2BCA" w:rsidRPr="00F543C6" w:rsidRDefault="004D2BCA" w:rsidP="004D2BCA">
      <w:pPr>
        <w:pStyle w:val="EndNoteBibliography"/>
        <w:spacing w:before="240" w:after="0"/>
        <w:ind w:left="851" w:hanging="851"/>
        <w:rPr>
          <w:lang w:val="en-US"/>
        </w:rPr>
      </w:pPr>
      <w:r w:rsidRPr="00F543C6">
        <w:rPr>
          <w:lang w:val="en-US"/>
        </w:rPr>
        <w:t>24.</w:t>
      </w:r>
      <w:r w:rsidRPr="00F543C6">
        <w:rPr>
          <w:lang w:val="en-US"/>
        </w:rPr>
        <w:tab/>
        <w:t>Meher S, Cuthbert A, Kirkham JJ, Williamson P, Abalos E, Aflaifel N, et al. Core outcome sets for prevention and treatment of postpartum haemorrhage: an international Delphi consensus study. BJOG: An International Journal Of Obstetrics And Gynaecology. 2019;126(1):83-93.</w:t>
      </w:r>
    </w:p>
    <w:p w14:paraId="330AFEB9" w14:textId="77777777" w:rsidR="004D2BCA" w:rsidRPr="00F543C6" w:rsidRDefault="004D2BCA" w:rsidP="004D2BCA">
      <w:pPr>
        <w:pStyle w:val="EndNoteBibliography"/>
        <w:spacing w:before="240" w:after="0"/>
        <w:ind w:left="851" w:hanging="851"/>
        <w:rPr>
          <w:lang w:val="en-US"/>
        </w:rPr>
      </w:pPr>
      <w:r w:rsidRPr="00F543C6">
        <w:rPr>
          <w:lang w:val="en-US"/>
        </w:rPr>
        <w:t>25.</w:t>
      </w:r>
      <w:r w:rsidRPr="00F543C6">
        <w:rPr>
          <w:lang w:val="en-US"/>
        </w:rPr>
        <w:tab/>
        <w:t>Healy P, Gordijn SJ, Ganzevoort W, Beune IM, Baschat A, Khalil A, et al. A Core Outcome Set for the prevention and treatment of fetal GROwth restriction: deVeloping Endpoints: the COSGROVE study. Am J Obstet Gynecol. 2019;221(4):339.e1-.e10.</w:t>
      </w:r>
    </w:p>
    <w:p w14:paraId="47DAD05B" w14:textId="77777777" w:rsidR="004D2BCA" w:rsidRPr="00F543C6" w:rsidRDefault="004D2BCA" w:rsidP="004D2BCA">
      <w:pPr>
        <w:pStyle w:val="EndNoteBibliography"/>
        <w:spacing w:before="240" w:after="0"/>
        <w:ind w:left="851" w:hanging="851"/>
        <w:rPr>
          <w:lang w:val="en-US"/>
        </w:rPr>
      </w:pPr>
      <w:r w:rsidRPr="00F543C6">
        <w:rPr>
          <w:lang w:val="en-US"/>
        </w:rPr>
        <w:t>26.</w:t>
      </w:r>
      <w:r w:rsidRPr="00F543C6">
        <w:rPr>
          <w:lang w:val="en-US"/>
        </w:rPr>
        <w:tab/>
        <w:t>Perry H, Duffy JMN, Reed K, Baschat A, Deprest J, Hecher K, et al. Core outcome set for research studies evaluating treatments for twin-twin transfusion syndrome. Ultrasound Obstet Gynecol. 2019;54(2):255-61.</w:t>
      </w:r>
    </w:p>
    <w:p w14:paraId="30780209" w14:textId="77777777" w:rsidR="004D2BCA" w:rsidRPr="00E042CC" w:rsidRDefault="004D2BCA" w:rsidP="004D2BCA">
      <w:pPr>
        <w:pStyle w:val="EndNoteBibliography"/>
        <w:spacing w:before="240"/>
        <w:ind w:left="851" w:hanging="851"/>
      </w:pPr>
      <w:r w:rsidRPr="00F543C6">
        <w:rPr>
          <w:lang w:val="en-US"/>
        </w:rPr>
        <w:t>27.</w:t>
      </w:r>
      <w:r w:rsidRPr="00F543C6">
        <w:rPr>
          <w:lang w:val="en-US"/>
        </w:rPr>
        <w:tab/>
        <w:t xml:space="preserve">Townsend R, Duffy JMN, Sileo F, Perry H, Ganzevoort W, Reed K, et al. A core outcome set for studies investigating the management of selective fetal growth restriction in twins. </w:t>
      </w:r>
      <w:r w:rsidRPr="00E042CC">
        <w:t>Ultrasound Obstet Gynecol. 2019.</w:t>
      </w:r>
    </w:p>
    <w:p w14:paraId="335C8D49" w14:textId="06F2D7FC" w:rsidR="004D2BCA" w:rsidRPr="00A702D9" w:rsidRDefault="004D2BCA" w:rsidP="004D2BCA">
      <w:pPr>
        <w:rPr>
          <w:lang w:val="en-GB"/>
        </w:rPr>
      </w:pPr>
      <w:r>
        <w:rPr>
          <w:lang w:val="en-GB"/>
        </w:rPr>
        <w:fldChar w:fldCharType="end"/>
      </w:r>
    </w:p>
    <w:sectPr w:rsidR="004D2BCA" w:rsidRPr="00A702D9" w:rsidSect="00A702D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2D9"/>
    <w:rsid w:val="00055722"/>
    <w:rsid w:val="000F1D56"/>
    <w:rsid w:val="004D2BCA"/>
    <w:rsid w:val="004D6AB7"/>
    <w:rsid w:val="006409C9"/>
    <w:rsid w:val="0080153A"/>
    <w:rsid w:val="00A45917"/>
    <w:rsid w:val="00A46BA5"/>
    <w:rsid w:val="00A702D9"/>
    <w:rsid w:val="00A8482C"/>
    <w:rsid w:val="00CA58B7"/>
    <w:rsid w:val="00CE2E87"/>
    <w:rsid w:val="00DC64AE"/>
    <w:rsid w:val="00F5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94741"/>
  <w15:chartTrackingRefBased/>
  <w15:docId w15:val="{23226405-3D11-485A-9BD2-BE065640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A702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F52D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52DEA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semiHidden/>
    <w:unhideWhenUsed/>
    <w:rsid w:val="00CE2E87"/>
    <w:rPr>
      <w:color w:val="0563C1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CE2E87"/>
    <w:rPr>
      <w:color w:val="954F72"/>
      <w:u w:val="single"/>
    </w:rPr>
  </w:style>
  <w:style w:type="paragraph" w:customStyle="1" w:styleId="msonormal0">
    <w:name w:val="msonormal"/>
    <w:basedOn w:val="Normal"/>
    <w:rsid w:val="00CE2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font5">
    <w:name w:val="font5"/>
    <w:basedOn w:val="Normal"/>
    <w:rsid w:val="00CE2E87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sv-SE"/>
    </w:rPr>
  </w:style>
  <w:style w:type="paragraph" w:customStyle="1" w:styleId="font6">
    <w:name w:val="font6"/>
    <w:basedOn w:val="Normal"/>
    <w:rsid w:val="00CE2E87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sv-SE"/>
    </w:rPr>
  </w:style>
  <w:style w:type="paragraph" w:customStyle="1" w:styleId="font7">
    <w:name w:val="font7"/>
    <w:basedOn w:val="Normal"/>
    <w:rsid w:val="00CE2E87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sz w:val="24"/>
      <w:szCs w:val="24"/>
      <w:lang w:eastAsia="sv-SE"/>
    </w:rPr>
  </w:style>
  <w:style w:type="paragraph" w:customStyle="1" w:styleId="xl65">
    <w:name w:val="xl65"/>
    <w:basedOn w:val="Normal"/>
    <w:rsid w:val="00CE2E8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xl66">
    <w:name w:val="xl66"/>
    <w:basedOn w:val="Normal"/>
    <w:rsid w:val="00CE2E87"/>
    <w:pPr>
      <w:pBdr>
        <w:left w:val="single" w:sz="8" w:space="0" w:color="9CC2E5"/>
        <w:bottom w:val="single" w:sz="8" w:space="0" w:color="9CC2E5"/>
        <w:right w:val="single" w:sz="8" w:space="0" w:color="9CC2E5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v-SE"/>
    </w:rPr>
  </w:style>
  <w:style w:type="paragraph" w:customStyle="1" w:styleId="xl67">
    <w:name w:val="xl67"/>
    <w:basedOn w:val="Normal"/>
    <w:rsid w:val="00CE2E8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v-SE"/>
    </w:rPr>
  </w:style>
  <w:style w:type="paragraph" w:customStyle="1" w:styleId="xl68">
    <w:name w:val="xl68"/>
    <w:basedOn w:val="Normal"/>
    <w:rsid w:val="00CE2E87"/>
    <w:pPr>
      <w:pBdr>
        <w:top w:val="single" w:sz="8" w:space="0" w:color="5B9BD5"/>
        <w:left w:val="single" w:sz="8" w:space="0" w:color="5B9BD5"/>
        <w:bottom w:val="single" w:sz="8" w:space="0" w:color="5B9BD5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v-SE"/>
    </w:rPr>
  </w:style>
  <w:style w:type="paragraph" w:customStyle="1" w:styleId="xl69">
    <w:name w:val="xl69"/>
    <w:basedOn w:val="Normal"/>
    <w:rsid w:val="00CE2E87"/>
    <w:pPr>
      <w:pBdr>
        <w:top w:val="single" w:sz="8" w:space="0" w:color="5B9BD5"/>
        <w:bottom w:val="single" w:sz="8" w:space="0" w:color="5B9BD5"/>
        <w:right w:val="single" w:sz="8" w:space="0" w:color="5B9BD5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xl70">
    <w:name w:val="xl70"/>
    <w:basedOn w:val="Normal"/>
    <w:rsid w:val="00CE2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xl71">
    <w:name w:val="xl71"/>
    <w:basedOn w:val="Normal"/>
    <w:rsid w:val="00CE2E87"/>
    <w:pPr>
      <w:pBdr>
        <w:bottom w:val="single" w:sz="8" w:space="0" w:color="9CC2E5"/>
        <w:right w:val="single" w:sz="8" w:space="0" w:color="9CC2E5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xl72">
    <w:name w:val="xl72"/>
    <w:basedOn w:val="Normal"/>
    <w:rsid w:val="00CE2E87"/>
    <w:pPr>
      <w:pBdr>
        <w:right w:val="single" w:sz="8" w:space="0" w:color="9CC2E5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xl73">
    <w:name w:val="xl73"/>
    <w:basedOn w:val="Normal"/>
    <w:rsid w:val="00CE2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EndNoteBibliography">
    <w:name w:val="EndNote Bibliography"/>
    <w:basedOn w:val="Normal"/>
    <w:link w:val="EndNoteBibliographyChar"/>
    <w:rsid w:val="004D2BCA"/>
    <w:pPr>
      <w:spacing w:after="200" w:line="240" w:lineRule="auto"/>
    </w:pPr>
    <w:rPr>
      <w:rFonts w:ascii="Calibri" w:eastAsiaTheme="minorEastAsia" w:hAnsi="Calibri" w:cs="Calibri"/>
      <w:noProof/>
      <w:lang w:eastAsia="sv-SE"/>
    </w:rPr>
  </w:style>
  <w:style w:type="character" w:customStyle="1" w:styleId="EndNoteBibliographyChar">
    <w:name w:val="EndNote Bibliography Char"/>
    <w:basedOn w:val="Standardstycketeckensnitt"/>
    <w:link w:val="EndNoteBibliography"/>
    <w:rsid w:val="004D2BCA"/>
    <w:rPr>
      <w:rFonts w:ascii="Calibri" w:eastAsiaTheme="minorEastAsia" w:hAnsi="Calibri" w:cs="Calibri"/>
      <w:noProof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82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1689</Words>
  <Characters>8952</Characters>
  <Application>Microsoft Office Word</Application>
  <DocSecurity>0</DocSecurity>
  <Lines>74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Hellberg</dc:creator>
  <cp:keywords/>
  <dc:description/>
  <cp:lastModifiedBy>Christel Hellberg</cp:lastModifiedBy>
  <cp:revision>12</cp:revision>
  <dcterms:created xsi:type="dcterms:W3CDTF">2021-03-23T11:58:00Z</dcterms:created>
  <dcterms:modified xsi:type="dcterms:W3CDTF">2021-06-21T09:40:00Z</dcterms:modified>
</cp:coreProperties>
</file>