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D30FF" w14:textId="7577EE2B" w:rsidR="00DF4872" w:rsidRDefault="00DF4872" w:rsidP="00DF4872">
      <w:pPr>
        <w:spacing w:line="480" w:lineRule="auto"/>
        <w:rPr>
          <w:b/>
          <w:lang w:val="en-GB"/>
        </w:rPr>
      </w:pPr>
      <w:r>
        <w:rPr>
          <w:b/>
          <w:lang w:val="en-GB"/>
        </w:rPr>
        <w:t>Additional Information</w:t>
      </w:r>
    </w:p>
    <w:tbl>
      <w:tblPr>
        <w:tblW w:w="9917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7"/>
      </w:tblGrid>
      <w:tr w:rsidR="00DF4872" w14:paraId="541D4C72" w14:textId="77777777" w:rsidTr="00637CA1">
        <w:trPr>
          <w:trHeight w:val="6191"/>
        </w:trPr>
        <w:tc>
          <w:tcPr>
            <w:tcW w:w="9917" w:type="dxa"/>
            <w:shd w:val="clear" w:color="auto" w:fill="BFBFBF" w:themeFill="background1" w:themeFillShade="BF"/>
          </w:tcPr>
          <w:p w14:paraId="29F38676" w14:textId="77777777" w:rsidR="00DF4872" w:rsidRPr="00A24169" w:rsidRDefault="00DF4872" w:rsidP="00DF4872">
            <w:pPr>
              <w:spacing w:line="480" w:lineRule="auto"/>
              <w:rPr>
                <w:b/>
                <w:lang w:val="en-GB"/>
              </w:rPr>
            </w:pPr>
            <w:r w:rsidRPr="00A24169">
              <w:rPr>
                <w:b/>
                <w:lang w:val="en-GB"/>
              </w:rPr>
              <w:t>What is already known</w:t>
            </w:r>
          </w:p>
          <w:p w14:paraId="7E7A1DFA" w14:textId="77777777" w:rsidR="00DF4872" w:rsidRPr="00A24169" w:rsidRDefault="00DF4872" w:rsidP="00DF4872">
            <w:pPr>
              <w:spacing w:line="480" w:lineRule="auto"/>
              <w:rPr>
                <w:lang w:val="en-GB"/>
              </w:rPr>
            </w:pPr>
            <w:r w:rsidRPr="00A24169">
              <w:rPr>
                <w:lang w:val="en-GB"/>
              </w:rPr>
              <w:t xml:space="preserve">Nulliparous women report a higher level of fear of childbirth (FoB) than parous women. The </w:t>
            </w:r>
            <w:proofErr w:type="spellStart"/>
            <w:r w:rsidRPr="00A24169">
              <w:rPr>
                <w:lang w:val="en-GB"/>
              </w:rPr>
              <w:t>Wijma</w:t>
            </w:r>
            <w:proofErr w:type="spellEnd"/>
            <w:r w:rsidRPr="00A24169">
              <w:rPr>
                <w:lang w:val="en-GB"/>
              </w:rPr>
              <w:t xml:space="preserve"> Delivery Experience/Expectancy Questionnaire version A and Edinburgh Postnatal Depression Scale are the most frequently used tools for measuring FoB and DS, respectively, during pregnancy and have been validated worldwide. </w:t>
            </w:r>
          </w:p>
          <w:p w14:paraId="2DDCFA1B" w14:textId="77777777" w:rsidR="00DF4872" w:rsidRPr="00A24169" w:rsidRDefault="00DF4872" w:rsidP="00DF4872">
            <w:pPr>
              <w:spacing w:line="480" w:lineRule="auto"/>
              <w:rPr>
                <w:lang w:val="en-GB"/>
              </w:rPr>
            </w:pPr>
            <w:bookmarkStart w:id="0" w:name="_GoBack"/>
            <w:bookmarkEnd w:id="0"/>
          </w:p>
          <w:p w14:paraId="1173A212" w14:textId="77777777" w:rsidR="00DF4872" w:rsidRPr="00A24169" w:rsidRDefault="00DF4872" w:rsidP="00DF4872">
            <w:pPr>
              <w:spacing w:line="480" w:lineRule="auto"/>
              <w:rPr>
                <w:b/>
                <w:lang w:val="en-GB"/>
              </w:rPr>
            </w:pPr>
            <w:r w:rsidRPr="00A24169">
              <w:rPr>
                <w:b/>
                <w:lang w:val="en-GB"/>
              </w:rPr>
              <w:t>What this study adds</w:t>
            </w:r>
          </w:p>
          <w:p w14:paraId="1C1D523A" w14:textId="77777777" w:rsidR="00DF4872" w:rsidRPr="00A24169" w:rsidRDefault="00DF4872" w:rsidP="00DF4872">
            <w:pPr>
              <w:numPr>
                <w:ilvl w:val="0"/>
                <w:numId w:val="1"/>
              </w:numPr>
              <w:spacing w:line="480" w:lineRule="auto"/>
              <w:contextualSpacing/>
              <w:rPr>
                <w:lang w:val="en-GB"/>
              </w:rPr>
            </w:pPr>
            <w:r w:rsidRPr="00A24169">
              <w:rPr>
                <w:lang w:val="en-GB"/>
              </w:rPr>
              <w:t>This is the first study to investigate the prevalence and predictors of FoB in Tanzania.</w:t>
            </w:r>
          </w:p>
          <w:p w14:paraId="2BE82BB3" w14:textId="77777777" w:rsidR="00DF4872" w:rsidRPr="00A24169" w:rsidRDefault="00DF4872" w:rsidP="00DF4872">
            <w:pPr>
              <w:numPr>
                <w:ilvl w:val="0"/>
                <w:numId w:val="1"/>
              </w:numPr>
              <w:spacing w:line="480" w:lineRule="auto"/>
              <w:contextualSpacing/>
              <w:rPr>
                <w:lang w:val="en-GB"/>
              </w:rPr>
            </w:pPr>
            <w:r w:rsidRPr="00A24169">
              <w:rPr>
                <w:lang w:val="en-GB"/>
              </w:rPr>
              <w:t xml:space="preserve">Previous obstetric complications are the strongest predictor of both FoB and DS. </w:t>
            </w:r>
          </w:p>
          <w:p w14:paraId="2ECB9B9B" w14:textId="6FF051D8" w:rsidR="00DF4872" w:rsidRPr="00637CA1" w:rsidRDefault="00DF4872" w:rsidP="00DF4872">
            <w:pPr>
              <w:numPr>
                <w:ilvl w:val="0"/>
                <w:numId w:val="1"/>
              </w:numPr>
              <w:spacing w:line="480" w:lineRule="auto"/>
              <w:contextualSpacing/>
              <w:rPr>
                <w:lang w:val="en-GB"/>
              </w:rPr>
            </w:pPr>
            <w:r w:rsidRPr="00A24169">
              <w:rPr>
                <w:lang w:val="en-GB"/>
              </w:rPr>
              <w:t>Lack of formal education, being aged above 30 years, being single, and being nulliparous are predictors of FoB in combination with DS.</w:t>
            </w:r>
          </w:p>
        </w:tc>
      </w:tr>
    </w:tbl>
    <w:p w14:paraId="0E7A9C0F" w14:textId="77777777" w:rsidR="00BF55BE" w:rsidRDefault="00BF55BE" w:rsidP="00DF4872">
      <w:pPr>
        <w:spacing w:line="480" w:lineRule="auto"/>
      </w:pPr>
    </w:p>
    <w:sectPr w:rsidR="00BF55BE" w:rsidSect="001C2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7A5D"/>
    <w:multiLevelType w:val="hybridMultilevel"/>
    <w:tmpl w:val="24484EA0"/>
    <w:lvl w:ilvl="0" w:tplc="FA18F82E">
      <w:start w:val="1"/>
      <w:numFmt w:val="decimal"/>
      <w:lvlText w:val="%1."/>
      <w:lvlJc w:val="left"/>
      <w:pPr>
        <w:ind w:left="720" w:hanging="360"/>
      </w:pPr>
    </w:lvl>
    <w:lvl w:ilvl="1" w:tplc="BD54EBF8" w:tentative="1">
      <w:start w:val="1"/>
      <w:numFmt w:val="lowerLetter"/>
      <w:lvlText w:val="%2."/>
      <w:lvlJc w:val="left"/>
      <w:pPr>
        <w:ind w:left="1440" w:hanging="360"/>
      </w:pPr>
    </w:lvl>
    <w:lvl w:ilvl="2" w:tplc="100A9466" w:tentative="1">
      <w:start w:val="1"/>
      <w:numFmt w:val="lowerRoman"/>
      <w:lvlText w:val="%3."/>
      <w:lvlJc w:val="right"/>
      <w:pPr>
        <w:ind w:left="2160" w:hanging="180"/>
      </w:pPr>
    </w:lvl>
    <w:lvl w:ilvl="3" w:tplc="81389F9A" w:tentative="1">
      <w:start w:val="1"/>
      <w:numFmt w:val="decimal"/>
      <w:lvlText w:val="%4."/>
      <w:lvlJc w:val="left"/>
      <w:pPr>
        <w:ind w:left="2880" w:hanging="360"/>
      </w:pPr>
    </w:lvl>
    <w:lvl w:ilvl="4" w:tplc="5BE26DE0" w:tentative="1">
      <w:start w:val="1"/>
      <w:numFmt w:val="lowerLetter"/>
      <w:lvlText w:val="%5."/>
      <w:lvlJc w:val="left"/>
      <w:pPr>
        <w:ind w:left="3600" w:hanging="360"/>
      </w:pPr>
    </w:lvl>
    <w:lvl w:ilvl="5" w:tplc="C362FBF6" w:tentative="1">
      <w:start w:val="1"/>
      <w:numFmt w:val="lowerRoman"/>
      <w:lvlText w:val="%6."/>
      <w:lvlJc w:val="right"/>
      <w:pPr>
        <w:ind w:left="4320" w:hanging="180"/>
      </w:pPr>
    </w:lvl>
    <w:lvl w:ilvl="6" w:tplc="9F9A7732" w:tentative="1">
      <w:start w:val="1"/>
      <w:numFmt w:val="decimal"/>
      <w:lvlText w:val="%7."/>
      <w:lvlJc w:val="left"/>
      <w:pPr>
        <w:ind w:left="5040" w:hanging="360"/>
      </w:pPr>
    </w:lvl>
    <w:lvl w:ilvl="7" w:tplc="1660C7AA" w:tentative="1">
      <w:start w:val="1"/>
      <w:numFmt w:val="lowerLetter"/>
      <w:lvlText w:val="%8."/>
      <w:lvlJc w:val="left"/>
      <w:pPr>
        <w:ind w:left="5760" w:hanging="360"/>
      </w:pPr>
    </w:lvl>
    <w:lvl w:ilvl="8" w:tplc="39001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F5A0D"/>
    <w:multiLevelType w:val="hybridMultilevel"/>
    <w:tmpl w:val="24484EA0"/>
    <w:lvl w:ilvl="0" w:tplc="FA18F82E">
      <w:start w:val="1"/>
      <w:numFmt w:val="decimal"/>
      <w:lvlText w:val="%1."/>
      <w:lvlJc w:val="left"/>
      <w:pPr>
        <w:ind w:left="720" w:hanging="360"/>
      </w:pPr>
    </w:lvl>
    <w:lvl w:ilvl="1" w:tplc="BD54EBF8" w:tentative="1">
      <w:start w:val="1"/>
      <w:numFmt w:val="lowerLetter"/>
      <w:lvlText w:val="%2."/>
      <w:lvlJc w:val="left"/>
      <w:pPr>
        <w:ind w:left="1440" w:hanging="360"/>
      </w:pPr>
    </w:lvl>
    <w:lvl w:ilvl="2" w:tplc="100A9466" w:tentative="1">
      <w:start w:val="1"/>
      <w:numFmt w:val="lowerRoman"/>
      <w:lvlText w:val="%3."/>
      <w:lvlJc w:val="right"/>
      <w:pPr>
        <w:ind w:left="2160" w:hanging="180"/>
      </w:pPr>
    </w:lvl>
    <w:lvl w:ilvl="3" w:tplc="81389F9A" w:tentative="1">
      <w:start w:val="1"/>
      <w:numFmt w:val="decimal"/>
      <w:lvlText w:val="%4."/>
      <w:lvlJc w:val="left"/>
      <w:pPr>
        <w:ind w:left="2880" w:hanging="360"/>
      </w:pPr>
    </w:lvl>
    <w:lvl w:ilvl="4" w:tplc="5BE26DE0" w:tentative="1">
      <w:start w:val="1"/>
      <w:numFmt w:val="lowerLetter"/>
      <w:lvlText w:val="%5."/>
      <w:lvlJc w:val="left"/>
      <w:pPr>
        <w:ind w:left="3600" w:hanging="360"/>
      </w:pPr>
    </w:lvl>
    <w:lvl w:ilvl="5" w:tplc="C362FBF6" w:tentative="1">
      <w:start w:val="1"/>
      <w:numFmt w:val="lowerRoman"/>
      <w:lvlText w:val="%6."/>
      <w:lvlJc w:val="right"/>
      <w:pPr>
        <w:ind w:left="4320" w:hanging="180"/>
      </w:pPr>
    </w:lvl>
    <w:lvl w:ilvl="6" w:tplc="9F9A7732" w:tentative="1">
      <w:start w:val="1"/>
      <w:numFmt w:val="decimal"/>
      <w:lvlText w:val="%7."/>
      <w:lvlJc w:val="left"/>
      <w:pPr>
        <w:ind w:left="5040" w:hanging="360"/>
      </w:pPr>
    </w:lvl>
    <w:lvl w:ilvl="7" w:tplc="1660C7AA" w:tentative="1">
      <w:start w:val="1"/>
      <w:numFmt w:val="lowerLetter"/>
      <w:lvlText w:val="%8."/>
      <w:lvlJc w:val="left"/>
      <w:pPr>
        <w:ind w:left="5760" w:hanging="360"/>
      </w:pPr>
    </w:lvl>
    <w:lvl w:ilvl="8" w:tplc="390016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72"/>
    <w:rsid w:val="00154D12"/>
    <w:rsid w:val="001C2623"/>
    <w:rsid w:val="00637CA1"/>
    <w:rsid w:val="00BF55BE"/>
    <w:rsid w:val="00D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04599"/>
  <w15:chartTrackingRefBased/>
  <w15:docId w15:val="{BECF1CF2-5FF2-3C4E-AE4A-45C9AF63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872"/>
    <w:rPr>
      <w:rFonts w:ascii="Times New Roman" w:eastAsia="Times New Roman" w:hAnsi="Times New Roman" w:cs="Times New Roman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593</Characters>
  <Application>Microsoft Office Word</Application>
  <DocSecurity>0</DocSecurity>
  <Lines>4</Lines>
  <Paragraphs>1</Paragraphs>
  <ScaleCrop>false</ScaleCrop>
  <Company>Muhimbili University of Health and Allied Sciences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Massae</dc:creator>
  <cp:keywords/>
  <dc:description/>
  <cp:lastModifiedBy>Agnes Massae</cp:lastModifiedBy>
  <cp:revision>2</cp:revision>
  <dcterms:created xsi:type="dcterms:W3CDTF">2021-08-30T17:47:00Z</dcterms:created>
  <dcterms:modified xsi:type="dcterms:W3CDTF">2021-08-30T17:55:00Z</dcterms:modified>
</cp:coreProperties>
</file>