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3793" w14:textId="69512852" w:rsidR="00626C56" w:rsidRPr="00523660" w:rsidRDefault="002B0290" w:rsidP="00626C56">
      <w:pPr>
        <w:pStyle w:val="1"/>
        <w:spacing w:line="480" w:lineRule="auto"/>
        <w:rPr>
          <w:rFonts w:ascii="Times New Roman" w:hAnsi="Times New Roman" w:cs="Times New Roman"/>
          <w:bCs/>
          <w:sz w:val="22"/>
          <w:szCs w:val="22"/>
        </w:rPr>
      </w:pPr>
      <w:r w:rsidRPr="0046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Appendix </w:t>
      </w:r>
      <w:r w:rsidR="00502790" w:rsidRPr="0046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</w:t>
      </w:r>
      <w:r w:rsidRPr="00460A4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B97403" w:rsidRPr="00523660">
        <w:rPr>
          <w:rFonts w:ascii="Times New Roman" w:hAnsi="Times New Roman" w:cs="Times New Roman"/>
          <w:bCs/>
          <w:sz w:val="22"/>
        </w:rPr>
        <w:t>Excluded articles</w:t>
      </w:r>
    </w:p>
    <w:p w14:paraId="60ECE741" w14:textId="7608ACE3" w:rsidR="00626C56" w:rsidRPr="00523660" w:rsidRDefault="00626C56" w:rsidP="00626C56">
      <w:pPr>
        <w:widowControl/>
        <w:spacing w:line="480" w:lineRule="auto"/>
        <w:jc w:val="left"/>
        <w:rPr>
          <w:rFonts w:cs="Times New Roman"/>
          <w:bCs/>
          <w:i/>
          <w:iCs/>
          <w:sz w:val="22"/>
        </w:rPr>
      </w:pPr>
    </w:p>
    <w:tbl>
      <w:tblPr>
        <w:tblW w:w="8364" w:type="dxa"/>
        <w:tblInd w:w="-5" w:type="dxa"/>
        <w:tblBorders>
          <w:insideH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6237"/>
      </w:tblGrid>
      <w:tr w:rsidR="00626C56" w:rsidRPr="00523660" w14:paraId="1ACA069F" w14:textId="77777777" w:rsidTr="00036158">
        <w:trPr>
          <w:trHeight w:val="288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0952E" w14:textId="1A21C844" w:rsidR="00626C56" w:rsidRPr="00523660" w:rsidRDefault="00675545" w:rsidP="00FA4D11">
            <w:pPr>
              <w:widowControl/>
              <w:spacing w:line="480" w:lineRule="auto"/>
              <w:jc w:val="left"/>
              <w:rPr>
                <w:rFonts w:cs="Times New Roman"/>
                <w:b/>
                <w:sz w:val="22"/>
              </w:rPr>
            </w:pPr>
            <w:r w:rsidRPr="00460A49">
              <w:rPr>
                <w:rFonts w:cs="Times New Roman"/>
                <w:b/>
                <w:color w:val="000000" w:themeColor="text1"/>
                <w:sz w:val="22"/>
              </w:rPr>
              <w:t>Article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8E3E06" w14:textId="77777777" w:rsidR="00626C56" w:rsidRPr="00523660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/>
                <w:sz w:val="22"/>
              </w:rPr>
            </w:pPr>
            <w:r w:rsidRPr="00523660">
              <w:rPr>
                <w:rFonts w:cs="Times New Roman"/>
                <w:b/>
                <w:sz w:val="22"/>
              </w:rPr>
              <w:t>Reason for exclusion</w:t>
            </w:r>
          </w:p>
          <w:p w14:paraId="29180D7C" w14:textId="19C6CC09" w:rsidR="00F803EB" w:rsidRPr="00523660" w:rsidRDefault="00F803EB" w:rsidP="00FA4D11">
            <w:pPr>
              <w:widowControl/>
              <w:spacing w:line="480" w:lineRule="auto"/>
              <w:jc w:val="left"/>
              <w:rPr>
                <w:rFonts w:cs="Times New Roman"/>
                <w:b/>
                <w:sz w:val="22"/>
              </w:rPr>
            </w:pPr>
          </w:p>
        </w:tc>
      </w:tr>
      <w:tr w:rsidR="00626C56" w:rsidRPr="00523660" w14:paraId="17074102" w14:textId="77777777" w:rsidTr="00036158">
        <w:trPr>
          <w:trHeight w:val="372"/>
        </w:trPr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BA8E" w14:textId="77777777" w:rsidR="00626C56" w:rsidRPr="00523660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523660">
              <w:rPr>
                <w:rFonts w:cs="Times New Roman"/>
                <w:bCs/>
                <w:sz w:val="22"/>
              </w:rPr>
              <w:t>Cowan (2004)</w:t>
            </w:r>
          </w:p>
        </w:tc>
        <w:tc>
          <w:tcPr>
            <w:tcW w:w="623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D3DCDA7" w14:textId="2E0EFAF5" w:rsidR="00626C56" w:rsidRPr="00523660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523660">
              <w:rPr>
                <w:rFonts w:cs="Times New Roman"/>
                <w:bCs/>
                <w:sz w:val="22"/>
              </w:rPr>
              <w:t xml:space="preserve">Not </w:t>
            </w:r>
            <w:r w:rsidR="00184A8F" w:rsidRPr="00523660">
              <w:rPr>
                <w:rFonts w:cs="Times New Roman"/>
                <w:bCs/>
                <w:sz w:val="22"/>
              </w:rPr>
              <w:t xml:space="preserve">a </w:t>
            </w:r>
            <w:r w:rsidRPr="00523660">
              <w:rPr>
                <w:rFonts w:cs="Times New Roman"/>
                <w:bCs/>
                <w:sz w:val="22"/>
              </w:rPr>
              <w:t>full arti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>cle</w:t>
            </w:r>
            <w:r w:rsidR="00F10356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 (conference abstract)</w:t>
            </w:r>
          </w:p>
        </w:tc>
      </w:tr>
      <w:tr w:rsidR="00626C56" w:rsidRPr="00F803EB" w14:paraId="2EEB18D6" w14:textId="77777777" w:rsidTr="00036158">
        <w:trPr>
          <w:trHeight w:val="360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0C55AC31" w14:textId="77777777" w:rsidR="00626C56" w:rsidRPr="00523660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523660">
              <w:rPr>
                <w:rFonts w:cs="Times New Roman"/>
                <w:bCs/>
                <w:sz w:val="22"/>
              </w:rPr>
              <w:t>Mapp (2005</w:t>
            </w:r>
            <w:r w:rsidRPr="00523660">
              <w:rPr>
                <w:rFonts w:cs="Times New Roman" w:hint="eastAsia"/>
                <w:bCs/>
                <w:sz w:val="22"/>
              </w:rPr>
              <w:t>）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07BEBC38" w14:textId="1D0CAB47" w:rsidR="00626C56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523660">
              <w:rPr>
                <w:rFonts w:cs="Times New Roman"/>
                <w:bCs/>
                <w:sz w:val="22"/>
              </w:rPr>
              <w:t>No clear distinction of patient categ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ory for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in </w:t>
            </w:r>
            <w:r w:rsidRPr="00523660">
              <w:rPr>
                <w:rFonts w:cs="Times New Roman"/>
                <w:bCs/>
                <w:sz w:val="22"/>
              </w:rPr>
              <w:t xml:space="preserve">the </w:t>
            </w:r>
            <w:r w:rsidR="003E550C" w:rsidRPr="00523660">
              <w:rPr>
                <w:rFonts w:cs="Times New Roman"/>
                <w:bCs/>
                <w:sz w:val="22"/>
              </w:rPr>
              <w:t>results</w:t>
            </w:r>
          </w:p>
          <w:p w14:paraId="4DBB8BB2" w14:textId="78E1C13A" w:rsidR="00F803EB" w:rsidRPr="00FA4D11" w:rsidRDefault="00F803EB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</w:p>
        </w:tc>
      </w:tr>
      <w:tr w:rsidR="00626C56" w:rsidRPr="00F803EB" w14:paraId="454CF36F" w14:textId="77777777" w:rsidTr="00036158">
        <w:trPr>
          <w:trHeight w:val="360"/>
        </w:trPr>
        <w:tc>
          <w:tcPr>
            <w:tcW w:w="2127" w:type="dxa"/>
            <w:shd w:val="clear" w:color="auto" w:fill="auto"/>
            <w:noWrap/>
            <w:vAlign w:val="center"/>
          </w:tcPr>
          <w:p w14:paraId="0C24962C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Mapp and Hudson (2005)</w:t>
            </w:r>
          </w:p>
        </w:tc>
        <w:tc>
          <w:tcPr>
            <w:tcW w:w="6237" w:type="dxa"/>
            <w:shd w:val="clear" w:color="auto" w:fill="auto"/>
            <w:vAlign w:val="center"/>
          </w:tcPr>
          <w:p w14:paraId="72A1D3F3" w14:textId="3F8FECA6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No clear distinction of patient category f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or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>in t</w:t>
            </w:r>
            <w:r w:rsidRPr="00FA4D11">
              <w:rPr>
                <w:rFonts w:cs="Times New Roman"/>
                <w:bCs/>
                <w:sz w:val="22"/>
              </w:rPr>
              <w:t xml:space="preserve">he </w:t>
            </w:r>
            <w:r w:rsidR="003E550C" w:rsidRPr="00FA4D11">
              <w:rPr>
                <w:rFonts w:cs="Times New Roman"/>
                <w:bCs/>
                <w:sz w:val="22"/>
              </w:rPr>
              <w:t>results</w:t>
            </w:r>
          </w:p>
        </w:tc>
      </w:tr>
      <w:tr w:rsidR="00626C56" w:rsidRPr="00F803EB" w14:paraId="4FCF568E" w14:textId="77777777" w:rsidTr="00036158">
        <w:trPr>
          <w:trHeight w:val="276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3423C15E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Markovic et al. (2006)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44BADD79" w14:textId="3EA33244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 xml:space="preserve">No raw data provided </w:t>
            </w:r>
            <w:r w:rsidR="00EF36AB" w:rsidRPr="00FA4D11">
              <w:rPr>
                <w:rFonts w:cs="Times New Roman"/>
                <w:bCs/>
                <w:sz w:val="22"/>
              </w:rPr>
              <w:t>fo</w:t>
            </w:r>
            <w:r w:rsidR="00EF36AB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r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and no clear distinction of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in </w:t>
            </w:r>
            <w:r w:rsidRPr="00FA4D11">
              <w:rPr>
                <w:rFonts w:cs="Times New Roman"/>
                <w:bCs/>
                <w:sz w:val="22"/>
              </w:rPr>
              <w:t xml:space="preserve">the </w:t>
            </w:r>
            <w:r w:rsidR="00EF36AB" w:rsidRPr="00FA4D11">
              <w:rPr>
                <w:rFonts w:cs="Times New Roman"/>
                <w:bCs/>
                <w:sz w:val="22"/>
              </w:rPr>
              <w:t>results</w:t>
            </w:r>
          </w:p>
        </w:tc>
      </w:tr>
      <w:tr w:rsidR="00626C56" w:rsidRPr="00F803EB" w14:paraId="6FA0EFC5" w14:textId="77777777" w:rsidTr="00036158">
        <w:trPr>
          <w:trHeight w:val="552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60385921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Rööst et al. (2009)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6CC03521" w14:textId="15CC4375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No clear distinction of patient categ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ories for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among a </w:t>
            </w:r>
          </w:p>
          <w:p w14:paraId="24C333A4" w14:textId="314FCA8D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life-threatening pregnancy-related complication</w:t>
            </w:r>
          </w:p>
        </w:tc>
      </w:tr>
      <w:tr w:rsidR="00626C56" w:rsidRPr="00F803EB" w14:paraId="34FEBE2D" w14:textId="77777777" w:rsidTr="00036158">
        <w:trPr>
          <w:trHeight w:val="276"/>
        </w:trPr>
        <w:tc>
          <w:tcPr>
            <w:tcW w:w="2127" w:type="dxa"/>
            <w:shd w:val="clear" w:color="auto" w:fill="auto"/>
            <w:vAlign w:val="center"/>
            <w:hideMark/>
          </w:tcPr>
          <w:p w14:paraId="0C1B4691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Meaney et al. (2016)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6EFB2D1E" w14:textId="2F1A32AB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No raw data provid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ed </w:t>
            </w:r>
            <w:r w:rsidR="000E411A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for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and no clear distinction of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HDP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in </w:t>
            </w:r>
            <w:r w:rsidRPr="00FA4D11">
              <w:rPr>
                <w:rFonts w:cs="Times New Roman"/>
                <w:bCs/>
                <w:sz w:val="22"/>
              </w:rPr>
              <w:t xml:space="preserve">the </w:t>
            </w:r>
            <w:r w:rsidR="0080246D" w:rsidRPr="00FA4D11">
              <w:rPr>
                <w:rFonts w:cs="Times New Roman"/>
                <w:bCs/>
                <w:sz w:val="22"/>
              </w:rPr>
              <w:t>results</w:t>
            </w:r>
          </w:p>
        </w:tc>
      </w:tr>
      <w:tr w:rsidR="00626C56" w:rsidRPr="00F803EB" w14:paraId="468BC7D7" w14:textId="77777777" w:rsidTr="00036158">
        <w:trPr>
          <w:trHeight w:val="372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D29BF1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Crombag et al. (2017)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49B52CFD" w14:textId="74CD788E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 xml:space="preserve">Participants are not identified as </w:t>
            </w:r>
            <w:r w:rsidR="003E550C" w:rsidRPr="00FA4D11">
              <w:rPr>
                <w:rFonts w:cs="Times New Roman"/>
                <w:bCs/>
                <w:sz w:val="22"/>
              </w:rPr>
              <w:t>ha</w:t>
            </w:r>
            <w:r w:rsidR="003E550C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ving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>HDP</w:t>
            </w:r>
          </w:p>
        </w:tc>
      </w:tr>
      <w:tr w:rsidR="00626C56" w:rsidRPr="00F803EB" w14:paraId="5427D053" w14:textId="77777777" w:rsidTr="00036158">
        <w:trPr>
          <w:trHeight w:val="276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7B7E6C74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Fenn et al. (2019)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3C1386D1" w14:textId="0B2F7463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 xml:space="preserve">Not </w:t>
            </w:r>
            <w:r w:rsidR="00184A8F">
              <w:rPr>
                <w:rFonts w:cs="Times New Roman"/>
                <w:bCs/>
                <w:sz w:val="22"/>
              </w:rPr>
              <w:t xml:space="preserve">a </w:t>
            </w:r>
            <w:r w:rsidRPr="00FA4D11">
              <w:rPr>
                <w:rFonts w:cs="Times New Roman"/>
                <w:bCs/>
                <w:sz w:val="22"/>
              </w:rPr>
              <w:t xml:space="preserve">full 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>article</w:t>
            </w:r>
            <w:r w:rsidR="00F10356"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 (ePoster)</w:t>
            </w:r>
          </w:p>
        </w:tc>
      </w:tr>
      <w:tr w:rsidR="00626C56" w:rsidRPr="00F803EB" w14:paraId="2A1222E2" w14:textId="77777777" w:rsidTr="00036158">
        <w:trPr>
          <w:trHeight w:val="276"/>
        </w:trPr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166FD62C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Nagraj et al. (2019)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14:paraId="5B781D8A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No clear distinction of HDP patient category</w:t>
            </w:r>
          </w:p>
        </w:tc>
      </w:tr>
      <w:tr w:rsidR="00626C56" w:rsidRPr="00F803EB" w14:paraId="0343F8EE" w14:textId="77777777" w:rsidTr="00036158">
        <w:trPr>
          <w:trHeight w:val="276"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D0F339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Vestering et al. (2019)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0F913F" w14:textId="0996CD82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Aim of study is different (primary preventi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 xml:space="preserve">on of </w:t>
            </w:r>
            <w:r w:rsidR="00184A8F" w:rsidRPr="00460A49">
              <w:rPr>
                <w:rFonts w:cs="Times New Roman"/>
                <w:bCs/>
                <w:color w:val="000000" w:themeColor="text1"/>
                <w:sz w:val="22"/>
              </w:rPr>
              <w:t>HDP</w:t>
            </w:r>
            <w:r w:rsidRPr="00460A49">
              <w:rPr>
                <w:rFonts w:cs="Times New Roman"/>
                <w:bCs/>
                <w:color w:val="000000" w:themeColor="text1"/>
                <w:sz w:val="22"/>
              </w:rPr>
              <w:t>)</w:t>
            </w:r>
          </w:p>
        </w:tc>
      </w:tr>
      <w:tr w:rsidR="00626C56" w:rsidRPr="00F803EB" w14:paraId="1B1D7C7C" w14:textId="77777777" w:rsidTr="00036158">
        <w:trPr>
          <w:trHeight w:val="276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B16A2C" w14:textId="77777777" w:rsidR="00626C56" w:rsidRPr="00FA4D11" w:rsidRDefault="00626C5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>Cairns et al. (2020)</w:t>
            </w:r>
          </w:p>
        </w:tc>
        <w:tc>
          <w:tcPr>
            <w:tcW w:w="62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42FE2A" w14:textId="1ED2D020" w:rsidR="00626C56" w:rsidRPr="00FA4D11" w:rsidRDefault="00350CD6" w:rsidP="00FA4D11">
            <w:pPr>
              <w:widowControl/>
              <w:spacing w:line="480" w:lineRule="auto"/>
              <w:jc w:val="left"/>
              <w:rPr>
                <w:rFonts w:cs="Times New Roman"/>
                <w:bCs/>
                <w:sz w:val="22"/>
              </w:rPr>
            </w:pPr>
            <w:r w:rsidRPr="00FA4D11">
              <w:rPr>
                <w:rFonts w:cs="Times New Roman"/>
                <w:bCs/>
                <w:sz w:val="22"/>
              </w:rPr>
              <w:t xml:space="preserve">Aim </w:t>
            </w:r>
            <w:r w:rsidR="00626C56" w:rsidRPr="00FA4D11">
              <w:rPr>
                <w:rFonts w:cs="Times New Roman"/>
                <w:bCs/>
                <w:sz w:val="22"/>
              </w:rPr>
              <w:t>of study is different</w:t>
            </w:r>
            <w:r w:rsidRPr="00FA4D11">
              <w:rPr>
                <w:rFonts w:cs="Times New Roman"/>
                <w:bCs/>
                <w:sz w:val="22"/>
              </w:rPr>
              <w:t xml:space="preserve"> (</w:t>
            </w:r>
            <w:r w:rsidR="00626C56" w:rsidRPr="00FA4D11">
              <w:rPr>
                <w:rFonts w:cs="Times New Roman"/>
                <w:bCs/>
                <w:sz w:val="22"/>
              </w:rPr>
              <w:t>blood pressure self-management)</w:t>
            </w:r>
          </w:p>
        </w:tc>
      </w:tr>
    </w:tbl>
    <w:p w14:paraId="553D51D3" w14:textId="77777777" w:rsidR="00626C56" w:rsidRPr="00FA4D11" w:rsidRDefault="00626C56" w:rsidP="00FA4D11">
      <w:pPr>
        <w:widowControl/>
        <w:spacing w:line="480" w:lineRule="auto"/>
        <w:jc w:val="left"/>
        <w:rPr>
          <w:rFonts w:cs="Times New Roman"/>
          <w:b/>
          <w:bCs/>
          <w:sz w:val="22"/>
        </w:rPr>
      </w:pPr>
    </w:p>
    <w:p w14:paraId="670CCBBB" w14:textId="77777777" w:rsidR="00263E3C" w:rsidRPr="00FA4D11" w:rsidRDefault="00200532">
      <w:pPr>
        <w:rPr>
          <w:rFonts w:cs="Times New Roman"/>
        </w:rPr>
      </w:pPr>
    </w:p>
    <w:sectPr w:rsidR="00263E3C" w:rsidRPr="00FA4D11" w:rsidSect="00016A0D">
      <w:pgSz w:w="11906" w:h="16838"/>
      <w:pgMar w:top="1987" w:right="1699" w:bottom="1699" w:left="1699" w:header="851" w:footer="992" w:gutter="0"/>
      <w:cols w:space="425"/>
      <w:titlePg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CC8C5" w14:textId="77777777" w:rsidR="00200532" w:rsidRDefault="00200532" w:rsidP="004037E5">
      <w:r>
        <w:separator/>
      </w:r>
    </w:p>
  </w:endnote>
  <w:endnote w:type="continuationSeparator" w:id="0">
    <w:p w14:paraId="7263BEAA" w14:textId="77777777" w:rsidR="00200532" w:rsidRDefault="00200532" w:rsidP="0040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DC5E2D" w14:textId="77777777" w:rsidR="00200532" w:rsidRDefault="00200532" w:rsidP="004037E5">
      <w:r>
        <w:separator/>
      </w:r>
    </w:p>
  </w:footnote>
  <w:footnote w:type="continuationSeparator" w:id="0">
    <w:p w14:paraId="39339D7E" w14:textId="77777777" w:rsidR="00200532" w:rsidRDefault="00200532" w:rsidP="00403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40"/>
  <w:drawingGridHorizontalSpacing w:val="110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0tDQ1MTYyNTa3tDRW0lEKTi0uzszPAykwqgUA5/x/LCwAAAA="/>
  </w:docVars>
  <w:rsids>
    <w:rsidRoot w:val="00626C56"/>
    <w:rsid w:val="00016A0D"/>
    <w:rsid w:val="000B407B"/>
    <w:rsid w:val="000E411A"/>
    <w:rsid w:val="00182365"/>
    <w:rsid w:val="00184A8F"/>
    <w:rsid w:val="00200532"/>
    <w:rsid w:val="002B0290"/>
    <w:rsid w:val="00350CD6"/>
    <w:rsid w:val="003719AD"/>
    <w:rsid w:val="003E550C"/>
    <w:rsid w:val="004037E5"/>
    <w:rsid w:val="00415134"/>
    <w:rsid w:val="00427144"/>
    <w:rsid w:val="00460A49"/>
    <w:rsid w:val="00491410"/>
    <w:rsid w:val="00502790"/>
    <w:rsid w:val="00523660"/>
    <w:rsid w:val="00626C56"/>
    <w:rsid w:val="00675545"/>
    <w:rsid w:val="0068289E"/>
    <w:rsid w:val="006E1907"/>
    <w:rsid w:val="007F79E6"/>
    <w:rsid w:val="0080246D"/>
    <w:rsid w:val="00835343"/>
    <w:rsid w:val="00866397"/>
    <w:rsid w:val="008809B0"/>
    <w:rsid w:val="008C661A"/>
    <w:rsid w:val="00930693"/>
    <w:rsid w:val="009A1E71"/>
    <w:rsid w:val="009E1AEA"/>
    <w:rsid w:val="009E38B9"/>
    <w:rsid w:val="00A057A6"/>
    <w:rsid w:val="00A158A1"/>
    <w:rsid w:val="00A171EB"/>
    <w:rsid w:val="00A71D87"/>
    <w:rsid w:val="00AC31A5"/>
    <w:rsid w:val="00B97403"/>
    <w:rsid w:val="00C3571B"/>
    <w:rsid w:val="00C4294A"/>
    <w:rsid w:val="00CD6B87"/>
    <w:rsid w:val="00CF0BCF"/>
    <w:rsid w:val="00D56550"/>
    <w:rsid w:val="00E764D7"/>
    <w:rsid w:val="00EF36AB"/>
    <w:rsid w:val="00F10356"/>
    <w:rsid w:val="00F15097"/>
    <w:rsid w:val="00F21CDA"/>
    <w:rsid w:val="00F803EB"/>
    <w:rsid w:val="00F94FF1"/>
    <w:rsid w:val="00FA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8072A9"/>
  <w15:chartTrackingRefBased/>
  <w15:docId w15:val="{099CFE78-DE2E-4ADD-A857-C7203225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6C56"/>
    <w:pPr>
      <w:widowControl w:val="0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626C5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6C56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Sachiko</dc:creator>
  <cp:keywords/>
  <dc:description/>
  <cp:lastModifiedBy>S Sachiko</cp:lastModifiedBy>
  <cp:revision>31</cp:revision>
  <cp:lastPrinted>2021-11-26T12:22:00Z</cp:lastPrinted>
  <dcterms:created xsi:type="dcterms:W3CDTF">2021-06-28T10:11:00Z</dcterms:created>
  <dcterms:modified xsi:type="dcterms:W3CDTF">2021-12-03T22:49:00Z</dcterms:modified>
</cp:coreProperties>
</file>