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2F3" w:rsidRPr="00E32D6F" w:rsidRDefault="00E32D6F">
      <w:pPr>
        <w:rPr>
          <w:rFonts w:ascii="Times New Roman" w:hAnsi="Times New Roman" w:cs="Times New Roman"/>
        </w:rPr>
      </w:pPr>
      <w:bookmarkStart w:id="0" w:name="_GoBack"/>
      <w:bookmarkEnd w:id="0"/>
      <w:r w:rsidRPr="00E32D6F">
        <w:rPr>
          <w:rFonts w:ascii="Times New Roman" w:eastAsia="宋体" w:hAnsi="Times New Roman" w:cs="Times New Roman"/>
          <w:kern w:val="0"/>
          <w:szCs w:val="21"/>
        </w:rPr>
        <w:t>Table E1 Multivariate logistic regression analysis in observer 1</w:t>
      </w:r>
    </w:p>
    <w:p w:rsidR="00E32D6F" w:rsidRPr="00E32D6F" w:rsidRDefault="00E32D6F">
      <w:pPr>
        <w:rPr>
          <w:rFonts w:ascii="Times New Roman" w:hAnsi="Times New Roman" w:cs="Times New Roman"/>
        </w:rPr>
      </w:pPr>
      <w:r w:rsidRPr="00E32D6F">
        <w:rPr>
          <w:rFonts w:ascii="Times New Roman" w:hAnsi="Times New Roman" w:cs="Times New Roman"/>
        </w:rPr>
        <w:fldChar w:fldCharType="begin"/>
      </w:r>
      <w:r w:rsidRPr="00E32D6F">
        <w:rPr>
          <w:rFonts w:ascii="Times New Roman" w:hAnsi="Times New Roman" w:cs="Times New Roman"/>
        </w:rPr>
        <w:instrText xml:space="preserve"> LINK </w:instrText>
      </w:r>
      <w:r w:rsidR="00284A5D">
        <w:rPr>
          <w:rFonts w:ascii="Times New Roman" w:hAnsi="Times New Roman" w:cs="Times New Roman"/>
        </w:rPr>
        <w:instrText>Excel.Sheet.12</w:instrText>
      </w:r>
      <w:r w:rsidR="00284A5D">
        <w:rPr>
          <w:rFonts w:ascii="Times New Roman" w:hAnsi="Times New Roman" w:cs="Times New Roman" w:hint="eastAsia"/>
        </w:rPr>
        <w:instrText xml:space="preserve"> C:\\Users\\86135\\Desktop\\</w:instrText>
      </w:r>
      <w:r w:rsidR="00284A5D">
        <w:rPr>
          <w:rFonts w:ascii="Times New Roman" w:hAnsi="Times New Roman" w:cs="Times New Roman" w:hint="eastAsia"/>
        </w:rPr>
        <w:instrText>妊娠</w:instrText>
      </w:r>
      <w:r w:rsidR="00284A5D">
        <w:rPr>
          <w:rFonts w:ascii="Times New Roman" w:hAnsi="Times New Roman" w:cs="Times New Roman" w:hint="eastAsia"/>
        </w:rPr>
        <w:instrText>\\table.xlsx</w:instrText>
      </w:r>
      <w:r w:rsidR="00284A5D">
        <w:rPr>
          <w:rFonts w:ascii="Times New Roman" w:hAnsi="Times New Roman" w:cs="Times New Roman"/>
        </w:rPr>
        <w:instrText xml:space="preserve"> e1!R2C1:R7C8 </w:instrText>
      </w:r>
      <w:r w:rsidRPr="00E32D6F">
        <w:rPr>
          <w:rFonts w:ascii="Times New Roman" w:hAnsi="Times New Roman" w:cs="Times New Roman"/>
        </w:rPr>
        <w:instrText xml:space="preserve">\a \f 4 \h  \* MERGEFORMAT </w:instrText>
      </w:r>
      <w:r w:rsidRPr="00E32D6F">
        <w:rPr>
          <w:rFonts w:ascii="Times New Roman" w:hAnsi="Times New Roman" w:cs="Times New Roman"/>
        </w:rPr>
        <w:fldChar w:fldCharType="separate"/>
      </w:r>
    </w:p>
    <w:tbl>
      <w:tblPr>
        <w:tblW w:w="10820" w:type="dxa"/>
        <w:tblLook w:val="04A0" w:firstRow="1" w:lastRow="0" w:firstColumn="1" w:lastColumn="0" w:noHBand="0" w:noVBand="1"/>
      </w:tblPr>
      <w:tblGrid>
        <w:gridCol w:w="3420"/>
        <w:gridCol w:w="1040"/>
        <w:gridCol w:w="1040"/>
        <w:gridCol w:w="1040"/>
        <w:gridCol w:w="1040"/>
        <w:gridCol w:w="1040"/>
        <w:gridCol w:w="1040"/>
        <w:gridCol w:w="1160"/>
      </w:tblGrid>
      <w:tr w:rsidR="00E32D6F" w:rsidRPr="00E32D6F" w:rsidTr="00E32D6F">
        <w:trPr>
          <w:trHeight w:val="290"/>
        </w:trPr>
        <w:tc>
          <w:tcPr>
            <w:tcW w:w="34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2D6F" w:rsidRPr="00E32D6F" w:rsidRDefault="00E32D6F" w:rsidP="00E32D6F">
            <w:pPr>
              <w:widowControl/>
              <w:jc w:val="left"/>
              <w:rPr>
                <w:rFonts w:ascii="Times New Roman" w:eastAsia="等线 Light" w:hAnsi="Times New Roman" w:cs="Times New Roman"/>
                <w:kern w:val="0"/>
                <w:sz w:val="22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B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S.E,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Wals</w:t>
            </w:r>
            <w:proofErr w:type="spellEnd"/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df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p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OR</w:t>
            </w:r>
          </w:p>
        </w:tc>
        <w:tc>
          <w:tcPr>
            <w:tcW w:w="11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95% C.I.</w:t>
            </w:r>
          </w:p>
        </w:tc>
      </w:tr>
      <w:tr w:rsidR="00E32D6F" w:rsidRPr="00E32D6F" w:rsidTr="00E32D6F">
        <w:trPr>
          <w:trHeight w:val="28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D6F" w:rsidRPr="00E32D6F" w:rsidRDefault="00E32D6F" w:rsidP="00E32D6F">
            <w:pPr>
              <w:widowControl/>
              <w:jc w:val="left"/>
              <w:rPr>
                <w:rFonts w:ascii="Times New Roman" w:eastAsia="等线 Light" w:hAnsi="Times New Roman" w:cs="Times New Roman"/>
                <w:kern w:val="0"/>
                <w:sz w:val="22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22"/>
              </w:rPr>
              <w:t>Overlying myometrial thickness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0.204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0.194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1.104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0.293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1.226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0.838-1.794</w:t>
            </w:r>
          </w:p>
        </w:tc>
      </w:tr>
      <w:tr w:rsidR="00E32D6F" w:rsidRPr="00E32D6F" w:rsidTr="00E32D6F">
        <w:trPr>
          <w:trHeight w:val="28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D6F" w:rsidRPr="00E32D6F" w:rsidRDefault="00E32D6F" w:rsidP="00E32D6F">
            <w:pPr>
              <w:widowControl/>
              <w:jc w:val="left"/>
              <w:rPr>
                <w:rFonts w:ascii="Times New Roman" w:eastAsia="等线 Light" w:hAnsi="Times New Roman" w:cs="Times New Roman"/>
                <w:kern w:val="0"/>
                <w:sz w:val="22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22"/>
              </w:rPr>
              <w:t>Outline of uterus cavity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-2.493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0.607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16.882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0.083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0.025-0.272</w:t>
            </w:r>
          </w:p>
        </w:tc>
      </w:tr>
      <w:tr w:rsidR="00E32D6F" w:rsidRPr="00E32D6F" w:rsidTr="00E32D6F">
        <w:trPr>
          <w:trHeight w:val="28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D6F" w:rsidRPr="00E32D6F" w:rsidRDefault="00E32D6F" w:rsidP="00E32D6F">
            <w:pPr>
              <w:widowControl/>
              <w:jc w:val="left"/>
              <w:rPr>
                <w:rFonts w:ascii="Times New Roman" w:eastAsia="等线 Light" w:hAnsi="Times New Roman" w:cs="Times New Roman"/>
                <w:kern w:val="0"/>
                <w:sz w:val="22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22"/>
              </w:rPr>
              <w:t>Surrounding T2 signal intensity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-1.828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0.596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9.411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0.002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0.161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0.050-0.517</w:t>
            </w:r>
          </w:p>
        </w:tc>
      </w:tr>
      <w:tr w:rsidR="00E32D6F" w:rsidRPr="00E32D6F" w:rsidTr="00E32D6F">
        <w:trPr>
          <w:trHeight w:val="28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D6F" w:rsidRPr="00E32D6F" w:rsidRDefault="00E32D6F" w:rsidP="00E32D6F">
            <w:pPr>
              <w:widowControl/>
              <w:jc w:val="left"/>
              <w:rPr>
                <w:rFonts w:ascii="Times New Roman" w:eastAsia="等线 Light" w:hAnsi="Times New Roman" w:cs="Times New Roman"/>
                <w:kern w:val="0"/>
                <w:sz w:val="22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22"/>
              </w:rPr>
              <w:t>Relationship with round ligament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-0.635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0.575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1.218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0.270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0.530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0.172-1.636</w:t>
            </w:r>
          </w:p>
        </w:tc>
      </w:tr>
      <w:tr w:rsidR="00E32D6F" w:rsidRPr="00E32D6F" w:rsidTr="00E32D6F">
        <w:trPr>
          <w:trHeight w:val="290"/>
        </w:trPr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2D6F" w:rsidRPr="00E32D6F" w:rsidRDefault="00E32D6F" w:rsidP="00E32D6F">
            <w:pPr>
              <w:widowControl/>
              <w:jc w:val="left"/>
              <w:rPr>
                <w:rFonts w:ascii="Times New Roman" w:eastAsia="等线 Light" w:hAnsi="Times New Roman" w:cs="Times New Roman"/>
                <w:kern w:val="0"/>
                <w:sz w:val="22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22"/>
              </w:rPr>
              <w:t>Junctional zone involvement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-1.929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0.567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11.578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0.001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0.145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E32D6F" w:rsidRPr="00E32D6F" w:rsidRDefault="00E32D6F" w:rsidP="00E32D6F">
            <w:pPr>
              <w:widowControl/>
              <w:jc w:val="righ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E32D6F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0.048-0.441</w:t>
            </w:r>
          </w:p>
        </w:tc>
      </w:tr>
    </w:tbl>
    <w:p w:rsidR="00E32D6F" w:rsidRPr="00E32D6F" w:rsidRDefault="00E32D6F" w:rsidP="00E32D6F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</w:rPr>
      </w:pPr>
      <w:r w:rsidRPr="00E32D6F">
        <w:rPr>
          <w:rFonts w:ascii="Times New Roman" w:hAnsi="Times New Roman" w:cs="Times New Roman"/>
        </w:rPr>
        <w:fldChar w:fldCharType="end"/>
      </w:r>
      <w:r w:rsidRPr="00E32D6F">
        <w:rPr>
          <w:rFonts w:ascii="Times New Roman" w:eastAsia="宋体" w:hAnsi="Times New Roman" w:cs="Times New Roman"/>
          <w:kern w:val="0"/>
          <w:sz w:val="18"/>
          <w:szCs w:val="18"/>
        </w:rPr>
        <w:t xml:space="preserve"> B=regression coefficient, S.E.=standard deviation, df=degree of freedom, OR=odds ratio, C.I.=confidence interval</w:t>
      </w:r>
    </w:p>
    <w:p w:rsidR="00E32D6F" w:rsidRPr="00E32D6F" w:rsidRDefault="00E32D6F" w:rsidP="00E32D6F">
      <w:pPr>
        <w:rPr>
          <w:rFonts w:ascii="Times New Roman" w:hAnsi="Times New Roman" w:cs="Times New Roman"/>
        </w:rPr>
      </w:pPr>
    </w:p>
    <w:p w:rsidR="002352F3" w:rsidRPr="00E32D6F" w:rsidRDefault="002352F3">
      <w:pPr>
        <w:rPr>
          <w:rFonts w:ascii="Times New Roman" w:hAnsi="Times New Roman" w:cs="Times New Roman"/>
        </w:rPr>
      </w:pPr>
    </w:p>
    <w:p w:rsidR="00E32D6F" w:rsidRPr="00E32D6F" w:rsidRDefault="00E32D6F">
      <w:pPr>
        <w:rPr>
          <w:rFonts w:ascii="Times New Roman" w:hAnsi="Times New Roman" w:cs="Times New Roman"/>
        </w:rPr>
      </w:pPr>
    </w:p>
    <w:p w:rsidR="00E32D6F" w:rsidRPr="00E32D6F" w:rsidRDefault="00E32D6F">
      <w:pPr>
        <w:rPr>
          <w:rFonts w:ascii="Times New Roman" w:hAnsi="Times New Roman" w:cs="Times New Roman"/>
        </w:rPr>
      </w:pPr>
    </w:p>
    <w:p w:rsidR="00E32D6F" w:rsidRPr="00E32D6F" w:rsidRDefault="00E32D6F">
      <w:pPr>
        <w:rPr>
          <w:rFonts w:ascii="Times New Roman" w:hAnsi="Times New Roman" w:cs="Times New Roman"/>
        </w:rPr>
      </w:pPr>
    </w:p>
    <w:p w:rsidR="00E32D6F" w:rsidRPr="00E32D6F" w:rsidRDefault="00E32D6F">
      <w:pPr>
        <w:rPr>
          <w:rFonts w:ascii="Times New Roman" w:hAnsi="Times New Roman" w:cs="Times New Roman"/>
        </w:rPr>
      </w:pPr>
    </w:p>
    <w:p w:rsidR="00E32D6F" w:rsidRPr="00E32D6F" w:rsidRDefault="00E32D6F">
      <w:pPr>
        <w:rPr>
          <w:rFonts w:ascii="Times New Roman" w:hAnsi="Times New Roman" w:cs="Times New Roman"/>
        </w:rPr>
      </w:pPr>
      <w:r w:rsidRPr="00E32D6F">
        <w:rPr>
          <w:rFonts w:ascii="Times New Roman" w:eastAsia="宋体" w:hAnsi="Times New Roman" w:cs="Times New Roman"/>
          <w:kern w:val="0"/>
          <w:szCs w:val="21"/>
        </w:rPr>
        <w:t>Table E2 Multivariate logistic regression analysis in observer 2</w:t>
      </w:r>
    </w:p>
    <w:tbl>
      <w:tblPr>
        <w:tblW w:w="11057" w:type="dxa"/>
        <w:tblLook w:val="04A0" w:firstRow="1" w:lastRow="0" w:firstColumn="1" w:lastColumn="0" w:noHBand="0" w:noVBand="1"/>
      </w:tblPr>
      <w:tblGrid>
        <w:gridCol w:w="3360"/>
        <w:gridCol w:w="1040"/>
        <w:gridCol w:w="1040"/>
        <w:gridCol w:w="1040"/>
        <w:gridCol w:w="1040"/>
        <w:gridCol w:w="1040"/>
        <w:gridCol w:w="1040"/>
        <w:gridCol w:w="1457"/>
      </w:tblGrid>
      <w:tr w:rsidR="00E32D6F" w:rsidRPr="002352F3" w:rsidTr="002352F3">
        <w:trPr>
          <w:trHeight w:val="290"/>
        </w:trPr>
        <w:tc>
          <w:tcPr>
            <w:tcW w:w="33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S.E,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Wals</w:t>
            </w:r>
            <w:proofErr w:type="spellEnd"/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df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OR</w:t>
            </w:r>
          </w:p>
        </w:tc>
        <w:tc>
          <w:tcPr>
            <w:tcW w:w="14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95% C.I.</w:t>
            </w:r>
          </w:p>
        </w:tc>
      </w:tr>
      <w:tr w:rsidR="00E32D6F" w:rsidRPr="002352F3" w:rsidTr="002352F3">
        <w:trPr>
          <w:trHeight w:val="28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22"/>
              </w:rPr>
              <w:t>Overlying myometrial thickness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3.254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1.468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0.967-2.226</w:t>
            </w:r>
          </w:p>
        </w:tc>
      </w:tr>
      <w:tr w:rsidR="00E32D6F" w:rsidRPr="002352F3" w:rsidTr="002352F3">
        <w:trPr>
          <w:trHeight w:val="28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22"/>
              </w:rPr>
              <w:t>Outline of uterus cavity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-2.677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16.581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0.019-0.249</w:t>
            </w:r>
          </w:p>
        </w:tc>
      </w:tr>
      <w:tr w:rsidR="00E32D6F" w:rsidRPr="002352F3" w:rsidTr="002352F3">
        <w:trPr>
          <w:trHeight w:val="28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22"/>
              </w:rPr>
              <w:t>Surrounding T2 signal intensity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-1.749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9.263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0.056-0.537</w:t>
            </w:r>
          </w:p>
        </w:tc>
      </w:tr>
      <w:tr w:rsidR="00E32D6F" w:rsidRPr="002352F3" w:rsidTr="002352F3">
        <w:trPr>
          <w:trHeight w:val="28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22"/>
              </w:rPr>
              <w:t>Relationship with round ligament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-2.673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16.058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0.019-0.255</w:t>
            </w:r>
          </w:p>
        </w:tc>
      </w:tr>
      <w:tr w:rsidR="00E32D6F" w:rsidRPr="002352F3" w:rsidTr="002352F3">
        <w:trPr>
          <w:trHeight w:val="290"/>
        </w:trPr>
        <w:tc>
          <w:tcPr>
            <w:tcW w:w="33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22"/>
              </w:rPr>
              <w:t>Junctional zone involvement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-0.893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2.015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52F3" w:rsidRPr="002352F3" w:rsidRDefault="002352F3" w:rsidP="002352F3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352F3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0.119-1.405</w:t>
            </w:r>
          </w:p>
        </w:tc>
      </w:tr>
    </w:tbl>
    <w:p w:rsidR="002352F3" w:rsidRPr="00E32D6F" w:rsidRDefault="002352F3" w:rsidP="002352F3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</w:rPr>
      </w:pPr>
      <w:r w:rsidRPr="00E32D6F">
        <w:rPr>
          <w:rFonts w:ascii="Times New Roman" w:eastAsia="宋体" w:hAnsi="Times New Roman" w:cs="Times New Roman"/>
          <w:kern w:val="0"/>
          <w:sz w:val="18"/>
          <w:szCs w:val="18"/>
        </w:rPr>
        <w:t>B=regression coefficient, S.E.=standard deviation, df=degree of freedom, OR=odds ratio, C.I.=confidence interval</w:t>
      </w:r>
    </w:p>
    <w:p w:rsidR="002352F3" w:rsidRPr="00E32D6F" w:rsidRDefault="002352F3">
      <w:pPr>
        <w:rPr>
          <w:rFonts w:ascii="Times New Roman" w:hAnsi="Times New Roman" w:cs="Times New Roman"/>
        </w:rPr>
      </w:pPr>
    </w:p>
    <w:p w:rsidR="00E32D6F" w:rsidRPr="00E32D6F" w:rsidRDefault="00E32D6F">
      <w:pPr>
        <w:rPr>
          <w:rFonts w:ascii="Times New Roman" w:hAnsi="Times New Roman" w:cs="Times New Roman"/>
        </w:rPr>
      </w:pPr>
    </w:p>
    <w:p w:rsidR="00E32D6F" w:rsidRPr="00E32D6F" w:rsidRDefault="00E32D6F">
      <w:pPr>
        <w:rPr>
          <w:rFonts w:ascii="Times New Roman" w:hAnsi="Times New Roman" w:cs="Times New Roman"/>
        </w:rPr>
      </w:pPr>
    </w:p>
    <w:sectPr w:rsidR="00E32D6F" w:rsidRPr="00E32D6F" w:rsidSect="002352F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7A71" w:rsidRDefault="00D27A71" w:rsidP="00284A5D">
      <w:r>
        <w:separator/>
      </w:r>
    </w:p>
  </w:endnote>
  <w:endnote w:type="continuationSeparator" w:id="0">
    <w:p w:rsidR="00D27A71" w:rsidRDefault="00D27A71" w:rsidP="00284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7A71" w:rsidRDefault="00D27A71" w:rsidP="00284A5D">
      <w:r>
        <w:separator/>
      </w:r>
    </w:p>
  </w:footnote>
  <w:footnote w:type="continuationSeparator" w:id="0">
    <w:p w:rsidR="00D27A71" w:rsidRDefault="00D27A71" w:rsidP="00284A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F3"/>
    <w:rsid w:val="002352F3"/>
    <w:rsid w:val="00284A5D"/>
    <w:rsid w:val="00D27A71"/>
    <w:rsid w:val="00E3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BF6922-228A-4266-86F2-FD55C160B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4A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4A5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4A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4A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9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86135</dc:creator>
  <cp:keywords/>
  <dc:description/>
  <cp:lastModifiedBy>86135</cp:lastModifiedBy>
  <cp:revision>2</cp:revision>
  <dcterms:created xsi:type="dcterms:W3CDTF">2020-09-04T01:56:00Z</dcterms:created>
  <dcterms:modified xsi:type="dcterms:W3CDTF">2021-01-11T05:28:00Z</dcterms:modified>
</cp:coreProperties>
</file>