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F3171" w14:textId="676B8251" w:rsidR="00A67EDC" w:rsidRDefault="00A67EDC">
      <w:r w:rsidRPr="00A67EDC">
        <w:rPr>
          <w:i/>
          <w:iCs/>
        </w:rPr>
        <w:t>Supplementary Figure 1</w:t>
      </w:r>
      <w:r>
        <w:t xml:space="preserve">. COSMIN checklist for validation studies. </w:t>
      </w:r>
    </w:p>
    <w:tbl>
      <w:tblPr>
        <w:tblStyle w:val="TableGrid"/>
        <w:tblW w:w="15882" w:type="dxa"/>
        <w:tblInd w:w="-431" w:type="dxa"/>
        <w:tblLook w:val="04A0" w:firstRow="1" w:lastRow="0" w:firstColumn="1" w:lastColumn="0" w:noHBand="0" w:noVBand="1"/>
      </w:tblPr>
      <w:tblGrid>
        <w:gridCol w:w="2977"/>
        <w:gridCol w:w="1463"/>
        <w:gridCol w:w="953"/>
        <w:gridCol w:w="954"/>
        <w:gridCol w:w="953"/>
        <w:gridCol w:w="954"/>
        <w:gridCol w:w="953"/>
        <w:gridCol w:w="954"/>
        <w:gridCol w:w="953"/>
        <w:gridCol w:w="954"/>
        <w:gridCol w:w="953"/>
        <w:gridCol w:w="954"/>
        <w:gridCol w:w="953"/>
        <w:gridCol w:w="954"/>
      </w:tblGrid>
      <w:tr w:rsidR="00A67EDC" w:rsidRPr="00A67EDC" w14:paraId="2A241CE2" w14:textId="67C25C20" w:rsidTr="00317B09">
        <w:trPr>
          <w:cantSplit/>
          <w:trHeight w:val="2967"/>
        </w:trPr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14:paraId="26FCF1B3" w14:textId="7A629C9D" w:rsidR="00317B09" w:rsidRPr="00A67EDC" w:rsidRDefault="00317B09"/>
        </w:tc>
        <w:tc>
          <w:tcPr>
            <w:tcW w:w="146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7489851" w14:textId="59F6018F" w:rsidR="00317B09" w:rsidRPr="00A67EDC" w:rsidRDefault="00317B09" w:rsidP="00317B09">
            <w:r w:rsidRPr="00A67EDC">
              <w:t>PrA tool</w:t>
            </w:r>
          </w:p>
        </w:tc>
        <w:tc>
          <w:tcPr>
            <w:tcW w:w="953" w:type="dxa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50D12A35" w14:textId="03BA9090" w:rsidR="00317B09" w:rsidRPr="00A67EDC" w:rsidRDefault="00317B09" w:rsidP="00AB1A78">
            <w:pPr>
              <w:ind w:left="113" w:right="113"/>
            </w:pPr>
            <w:r w:rsidRPr="00A67EDC">
              <w:t>Construct clearly described</w:t>
            </w:r>
          </w:p>
        </w:tc>
        <w:tc>
          <w:tcPr>
            <w:tcW w:w="954" w:type="dxa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34D065A" w14:textId="2E8CF21E" w:rsidR="00317B09" w:rsidRPr="00A67EDC" w:rsidRDefault="00317B09" w:rsidP="00AB1A78">
            <w:pPr>
              <w:ind w:left="113" w:right="113"/>
            </w:pPr>
            <w:r w:rsidRPr="00A67EDC">
              <w:t>Development/translation/adaptation process provided</w:t>
            </w:r>
          </w:p>
        </w:tc>
        <w:tc>
          <w:tcPr>
            <w:tcW w:w="953" w:type="dxa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3CF96F08" w14:textId="478E2360" w:rsidR="00317B09" w:rsidRPr="00A67EDC" w:rsidRDefault="00317B09" w:rsidP="00AB1A78">
            <w:pPr>
              <w:ind w:left="113" w:right="113"/>
            </w:pPr>
            <w:r w:rsidRPr="00A67EDC">
              <w:t>Description of items, subscales, and scoring</w:t>
            </w:r>
          </w:p>
        </w:tc>
        <w:tc>
          <w:tcPr>
            <w:tcW w:w="954" w:type="dxa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4825528F" w14:textId="24DDA45B" w:rsidR="00317B09" w:rsidRPr="00A67EDC" w:rsidRDefault="00317B09" w:rsidP="00AB1A78">
            <w:pPr>
              <w:ind w:left="113" w:right="113"/>
            </w:pPr>
            <w:r w:rsidRPr="00A67EDC">
              <w:t>Participant eligibility criteria stated</w:t>
            </w:r>
          </w:p>
        </w:tc>
        <w:tc>
          <w:tcPr>
            <w:tcW w:w="953" w:type="dxa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5ADD21D2" w14:textId="3C830672" w:rsidR="00317B09" w:rsidRPr="00A67EDC" w:rsidRDefault="00317B09" w:rsidP="00AB1A78">
            <w:pPr>
              <w:ind w:left="113" w:right="113"/>
            </w:pPr>
            <w:r w:rsidRPr="00A67EDC">
              <w:t>Participants assessed comprehensibility of items</w:t>
            </w:r>
          </w:p>
        </w:tc>
        <w:tc>
          <w:tcPr>
            <w:tcW w:w="954" w:type="dxa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70676860" w14:textId="15189422" w:rsidR="00317B09" w:rsidRPr="00A67EDC" w:rsidRDefault="00317B09" w:rsidP="00AB1A78">
            <w:pPr>
              <w:ind w:left="113" w:right="113"/>
            </w:pPr>
            <w:r w:rsidRPr="00A67EDC">
              <w:t>Experts assessed comprehensibility and comprehensiveness of items</w:t>
            </w:r>
          </w:p>
        </w:tc>
        <w:tc>
          <w:tcPr>
            <w:tcW w:w="953" w:type="dxa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4A1C2B14" w14:textId="65F40283" w:rsidR="00317B09" w:rsidRPr="00A67EDC" w:rsidRDefault="00317B09" w:rsidP="00AB1A78">
            <w:pPr>
              <w:ind w:left="113" w:right="113"/>
            </w:pPr>
            <w:r w:rsidRPr="00A67EDC">
              <w:t>Factor analysis conducted with an appropriate number of participants</w:t>
            </w:r>
          </w:p>
        </w:tc>
        <w:tc>
          <w:tcPr>
            <w:tcW w:w="954" w:type="dxa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35AD7003" w14:textId="57146C93" w:rsidR="00317B09" w:rsidRPr="00A67EDC" w:rsidRDefault="00AB1A78" w:rsidP="00AB1A78">
            <w:pPr>
              <w:ind w:left="113" w:right="113"/>
            </w:pPr>
            <w:r w:rsidRPr="00A67EDC">
              <w:t xml:space="preserve">Cronbach’s </w:t>
            </w:r>
            <w:r w:rsidR="00317B09" w:rsidRPr="00A67EDC">
              <w:t>alpha reported for each subscale and the full scale</w:t>
            </w:r>
          </w:p>
        </w:tc>
        <w:tc>
          <w:tcPr>
            <w:tcW w:w="953" w:type="dxa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59AF0372" w14:textId="6DF83AE8" w:rsidR="00317B09" w:rsidRPr="00A67EDC" w:rsidRDefault="00317B09" w:rsidP="00AB1A78">
            <w:pPr>
              <w:ind w:left="113" w:right="113"/>
            </w:pPr>
            <w:r w:rsidRPr="00A67EDC">
              <w:t>Cross-cultural validity/measurement invariance assessed</w:t>
            </w:r>
          </w:p>
        </w:tc>
        <w:tc>
          <w:tcPr>
            <w:tcW w:w="954" w:type="dxa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58564317" w14:textId="753F63D3" w:rsidR="00317B09" w:rsidRPr="00A67EDC" w:rsidRDefault="00317B09" w:rsidP="00AB1A78">
            <w:pPr>
              <w:ind w:left="113" w:right="113"/>
            </w:pPr>
            <w:r w:rsidRPr="00A67EDC">
              <w:t>Evidence of intra- or inter-rater reliability</w:t>
            </w:r>
          </w:p>
        </w:tc>
        <w:tc>
          <w:tcPr>
            <w:tcW w:w="953" w:type="dxa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2C1D1078" w14:textId="4FBF6A83" w:rsidR="00317B09" w:rsidRPr="00A67EDC" w:rsidRDefault="00317B09" w:rsidP="00AB1A78">
            <w:pPr>
              <w:ind w:left="113" w:right="113"/>
            </w:pPr>
            <w:r w:rsidRPr="00A67EDC">
              <w:t>Evidence of convergent validity</w:t>
            </w:r>
          </w:p>
        </w:tc>
        <w:tc>
          <w:tcPr>
            <w:tcW w:w="954" w:type="dxa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265529E4" w14:textId="3E7C6FFA" w:rsidR="00317B09" w:rsidRPr="00A67EDC" w:rsidRDefault="00317B09" w:rsidP="00AB1A78">
            <w:pPr>
              <w:ind w:left="113" w:right="113"/>
            </w:pPr>
            <w:r w:rsidRPr="00A67EDC">
              <w:t>Evidence of longitudinal validity or responsiveness of the tool</w:t>
            </w:r>
          </w:p>
        </w:tc>
      </w:tr>
      <w:tr w:rsidR="00A67EDC" w:rsidRPr="00A67EDC" w14:paraId="59693B3A" w14:textId="2C34E9BE" w:rsidTr="00317B09"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14:paraId="4674D63B" w14:textId="3EBD8835" w:rsidR="00317B09" w:rsidRPr="00A67EDC" w:rsidRDefault="00317B09" w:rsidP="004D20F0">
            <w:r w:rsidRPr="00A67EDC">
              <w:t>Derya et al. (2018)</w:t>
            </w: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</w:tcPr>
          <w:p w14:paraId="7B86C1B5" w14:textId="4224B002" w:rsidR="00317B09" w:rsidRPr="00A67EDC" w:rsidRDefault="00317B09" w:rsidP="004D20F0">
            <w:r w:rsidRPr="00A67EDC">
              <w:t>PRAQ-R2</w:t>
            </w:r>
          </w:p>
        </w:tc>
        <w:tc>
          <w:tcPr>
            <w:tcW w:w="953" w:type="dxa"/>
            <w:tcBorders>
              <w:left w:val="nil"/>
              <w:bottom w:val="nil"/>
              <w:right w:val="nil"/>
            </w:tcBorders>
            <w:vAlign w:val="center"/>
          </w:tcPr>
          <w:p w14:paraId="0B4B5DE5" w14:textId="272EF98D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left w:val="nil"/>
              <w:bottom w:val="nil"/>
              <w:right w:val="nil"/>
            </w:tcBorders>
          </w:tcPr>
          <w:p w14:paraId="655DC01A" w14:textId="75EF5256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left w:val="nil"/>
              <w:bottom w:val="nil"/>
              <w:right w:val="nil"/>
            </w:tcBorders>
          </w:tcPr>
          <w:p w14:paraId="589FA233" w14:textId="3FCE7593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left w:val="nil"/>
              <w:bottom w:val="nil"/>
              <w:right w:val="nil"/>
            </w:tcBorders>
          </w:tcPr>
          <w:p w14:paraId="7F1E68EC" w14:textId="7515B105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left w:val="nil"/>
              <w:bottom w:val="nil"/>
              <w:right w:val="nil"/>
            </w:tcBorders>
          </w:tcPr>
          <w:p w14:paraId="4CAC233D" w14:textId="7880DEBC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left w:val="nil"/>
              <w:bottom w:val="nil"/>
              <w:right w:val="nil"/>
            </w:tcBorders>
          </w:tcPr>
          <w:p w14:paraId="02D0BE98" w14:textId="7846EF1B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left w:val="nil"/>
              <w:bottom w:val="nil"/>
              <w:right w:val="nil"/>
            </w:tcBorders>
          </w:tcPr>
          <w:p w14:paraId="1D2C821F" w14:textId="134BAB76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left w:val="nil"/>
              <w:bottom w:val="nil"/>
              <w:right w:val="nil"/>
            </w:tcBorders>
          </w:tcPr>
          <w:p w14:paraId="4F889BE1" w14:textId="104F3F08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left w:val="nil"/>
              <w:bottom w:val="nil"/>
              <w:right w:val="nil"/>
            </w:tcBorders>
            <w:vAlign w:val="center"/>
          </w:tcPr>
          <w:p w14:paraId="46D0F58F" w14:textId="435AB912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left w:val="nil"/>
              <w:bottom w:val="nil"/>
              <w:right w:val="nil"/>
            </w:tcBorders>
          </w:tcPr>
          <w:p w14:paraId="6528B36F" w14:textId="4500E815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left w:val="nil"/>
              <w:bottom w:val="nil"/>
              <w:right w:val="nil"/>
            </w:tcBorders>
          </w:tcPr>
          <w:p w14:paraId="0D68A957" w14:textId="3DF238DB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left w:val="nil"/>
              <w:bottom w:val="nil"/>
              <w:right w:val="nil"/>
            </w:tcBorders>
            <w:vAlign w:val="center"/>
          </w:tcPr>
          <w:p w14:paraId="04F7F6AB" w14:textId="0207503F" w:rsidR="00317B09" w:rsidRPr="00A67EDC" w:rsidRDefault="00317B09" w:rsidP="004D20F0">
            <w:pPr>
              <w:jc w:val="center"/>
            </w:pPr>
          </w:p>
        </w:tc>
      </w:tr>
      <w:tr w:rsidR="00A67EDC" w:rsidRPr="00A67EDC" w14:paraId="0D82786F" w14:textId="37BEAD0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511F677" w14:textId="2FF7F164" w:rsidR="00317B09" w:rsidRPr="00A67EDC" w:rsidRDefault="00317B09" w:rsidP="004D20F0">
            <w:r w:rsidRPr="00A67EDC">
              <w:t>Alderdice et al. (2011)*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64506445" w14:textId="6C0B5E13" w:rsidR="00317B09" w:rsidRPr="00A67EDC" w:rsidRDefault="00317B09" w:rsidP="004D20F0">
            <w:r w:rsidRPr="00A67EDC">
              <w:t>PDQ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0D28F745" w14:textId="44140E43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2C2D7" w14:textId="2D1F3832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9BBD3" w14:textId="4B58EA3E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7621A" w14:textId="48A540E2" w:rsidR="00317B09" w:rsidRPr="00A67EDC" w:rsidRDefault="00285731" w:rsidP="004D20F0">
            <w:pPr>
              <w:jc w:val="center"/>
            </w:pPr>
            <w:r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B27C2" w14:textId="0667C9BD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10CAD" w14:textId="5AA4FC16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0FD02277" w14:textId="318DFB3D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3EC6EBFF" w14:textId="35228F33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87B63" w14:textId="0A7ACA73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48860" w14:textId="33092CC5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C05AA" w14:textId="56B32E6F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0B425" w14:textId="63DE0002" w:rsidR="00317B09" w:rsidRPr="00A67EDC" w:rsidRDefault="00317B09" w:rsidP="004D20F0">
            <w:pPr>
              <w:jc w:val="center"/>
            </w:pPr>
          </w:p>
        </w:tc>
      </w:tr>
      <w:tr w:rsidR="00A67EDC" w:rsidRPr="00A67EDC" w14:paraId="30DE6CA3" w14:textId="1B0BB7AD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152EA5A" w14:textId="1B7BFB12" w:rsidR="00317B09" w:rsidRPr="00A67EDC" w:rsidRDefault="00317B09" w:rsidP="004D20F0">
            <w:r w:rsidRPr="00A67EDC">
              <w:t>Anderson et al. (2019)*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1D0A85D1" w14:textId="33FC122E" w:rsidR="00317B09" w:rsidRPr="00A67EDC" w:rsidRDefault="00317B09" w:rsidP="004D20F0">
            <w:r w:rsidRPr="00A67EDC">
              <w:t>PRAQ-R2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44F56918" w14:textId="09F8C36A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D94DD" w14:textId="21BBB0AE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49F48" w14:textId="33002D11" w:rsidR="00317B09" w:rsidRPr="00A67EDC" w:rsidRDefault="00285731" w:rsidP="004D20F0">
            <w:pPr>
              <w:jc w:val="center"/>
            </w:pPr>
            <w:r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F3B17" w14:textId="02A6F8D7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AA219" w14:textId="5ADA4571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94A29" w14:textId="195B33AD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EDFC3" w14:textId="3875C6DF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3A6AFFA7" w14:textId="0EF2D798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E6BE8" w14:textId="23B54844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A6145" w14:textId="59F144B5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24FA9744" w14:textId="1D57E46A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21F39" w14:textId="6D9E29B8" w:rsidR="00317B09" w:rsidRPr="00A67EDC" w:rsidRDefault="00317B09" w:rsidP="004D20F0">
            <w:pPr>
              <w:jc w:val="center"/>
            </w:pPr>
          </w:p>
        </w:tc>
      </w:tr>
      <w:tr w:rsidR="00A67EDC" w:rsidRPr="00A67EDC" w14:paraId="470BE9EB" w14:textId="1FC48A1A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FFA7C62" w14:textId="1E13E23A" w:rsidR="00317B09" w:rsidRPr="00A67EDC" w:rsidRDefault="00317B09" w:rsidP="004D20F0">
            <w:r w:rsidRPr="00A67EDC">
              <w:t>Askarizadeh et al. (2017)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527BDA5C" w14:textId="716D6D64" w:rsidR="00317B09" w:rsidRPr="00A67EDC" w:rsidRDefault="00317B09" w:rsidP="004D20F0">
            <w:r w:rsidRPr="00A67EDC">
              <w:t>PRAQ-17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2782AD45" w14:textId="2E81941F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5B3DF898" w14:textId="4705F7C7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7376D8D3" w14:textId="62FD36EE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31690F4A" w14:textId="255E126D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C4E72" w14:textId="56B317CC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A269C" w14:textId="6EF16DC3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107F52F" w14:textId="27197236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7955BCA0" w14:textId="28DA675B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23AF0" w14:textId="7CA20BCD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4A62D7D2" w14:textId="042238CF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0C3E7076" w14:textId="3DEBA47E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2CA5B" w14:textId="67B377D2" w:rsidR="00317B09" w:rsidRPr="00A67EDC" w:rsidRDefault="00317B09" w:rsidP="004D20F0">
            <w:pPr>
              <w:jc w:val="center"/>
            </w:pPr>
          </w:p>
        </w:tc>
      </w:tr>
      <w:tr w:rsidR="00A67EDC" w:rsidRPr="00A67EDC" w14:paraId="72FAC8EB" w14:textId="6A49E6C3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F19C951" w14:textId="0949861F" w:rsidR="00317B09" w:rsidRPr="00A67EDC" w:rsidRDefault="00317B09" w:rsidP="004D20F0">
            <w:r w:rsidRPr="00A67EDC">
              <w:t>Bayrampour et al. (2019)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43E95D33" w14:textId="616723EA" w:rsidR="00317B09" w:rsidRPr="00A67EDC" w:rsidRDefault="00317B09" w:rsidP="004D20F0">
            <w:r w:rsidRPr="00A67EDC">
              <w:t>PRAQ-R2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0B4D0651" w14:textId="223BBA26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24F7F565" w14:textId="41CB648B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78DDE5C" w14:textId="26B80AB6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789851E0" w14:textId="7CFE073A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0689F225" w14:textId="64389325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751B1AFA" w14:textId="526841C5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2BE6E919" w14:textId="15A4C033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54893CB9" w14:textId="0AB6CB82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B5A7A" w14:textId="6FABB307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575160CC" w14:textId="429142E1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5857D" w14:textId="17E5A74D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6C1A6" w14:textId="6B08AD7F" w:rsidR="00317B09" w:rsidRPr="00A67EDC" w:rsidRDefault="00317B09" w:rsidP="004D20F0">
            <w:pPr>
              <w:jc w:val="center"/>
            </w:pPr>
          </w:p>
        </w:tc>
      </w:tr>
      <w:tr w:rsidR="00A67EDC" w:rsidRPr="00A67EDC" w14:paraId="057F7318" w14:textId="59DFCBFA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9FACDF8" w14:textId="0E56E78B" w:rsidR="00317B09" w:rsidRPr="00A67EDC" w:rsidRDefault="00317B09" w:rsidP="004D20F0">
            <w:r w:rsidRPr="00A67EDC">
              <w:t>Boerkhost et al (2020)*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789FCFC9" w14:textId="1EAB9E06" w:rsidR="00317B09" w:rsidRPr="00A67EDC" w:rsidRDefault="00317B09" w:rsidP="004D20F0">
            <w:r w:rsidRPr="00A67EDC">
              <w:t>TPDS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45BC5A77" w14:textId="6ADBB840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769FC" w14:textId="2FA4D988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79D9D1D1" w14:textId="2D43C2E3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346FF" w14:textId="547B79B5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77914" w14:textId="37890145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CE94D" w14:textId="70E90C47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39F24AF" w14:textId="573CA8CB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1B4F3521" w14:textId="10EE0E9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5E783" w14:textId="2900019D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31101EC2" w14:textId="2631E93B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BC323" w14:textId="604FFCC1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12B61" w14:textId="46F4C4CB" w:rsidR="00317B09" w:rsidRPr="00A67EDC" w:rsidRDefault="00317B09" w:rsidP="004D20F0">
            <w:pPr>
              <w:jc w:val="center"/>
            </w:pPr>
          </w:p>
        </w:tc>
      </w:tr>
      <w:tr w:rsidR="00A67EDC" w:rsidRPr="00A67EDC" w14:paraId="00FAB2B1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7EEDE98" w14:textId="37ABA40A" w:rsidR="00317B09" w:rsidRPr="00A67EDC" w:rsidRDefault="00317B09" w:rsidP="004D20F0">
            <w:r w:rsidRPr="00A67EDC">
              <w:t>Brunton et al. (2018)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21DE639C" w14:textId="0C83F2E0" w:rsidR="00317B09" w:rsidRPr="00A67EDC" w:rsidRDefault="00317B09" w:rsidP="004D20F0">
            <w:r w:rsidRPr="00A67EDC">
              <w:t>PrAS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6BA00AD8" w14:textId="2D52DDED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D02FE" w14:textId="623A09E0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4F8B44C" w14:textId="3E0A9F50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9A258" w14:textId="1009A8A3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608E6" w14:textId="6799BD8D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02DDC" w14:textId="1E02891D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6E7BFD47" w14:textId="049EC6B8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25B07B04" w14:textId="3F0B81C6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C036B" w14:textId="004AB76F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C1E34" w14:textId="5C860E89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F6DF6" w14:textId="77A05266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A2B44" w14:textId="372E69B4" w:rsidR="00317B09" w:rsidRPr="00A67EDC" w:rsidRDefault="00317B09" w:rsidP="004D20F0">
            <w:pPr>
              <w:jc w:val="center"/>
            </w:pPr>
          </w:p>
        </w:tc>
      </w:tr>
      <w:tr w:rsidR="00A67EDC" w:rsidRPr="00A67EDC" w14:paraId="58FB7F76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0901B62" w14:textId="58972152" w:rsidR="00317B09" w:rsidRPr="00A67EDC" w:rsidRDefault="00317B09" w:rsidP="004D20F0">
            <w:r w:rsidRPr="00A67EDC">
              <w:t>Brunton et al. (2019)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73776600" w14:textId="45B9D803" w:rsidR="00317B09" w:rsidRPr="00A67EDC" w:rsidRDefault="00317B09" w:rsidP="004D20F0">
            <w:r w:rsidRPr="00A67EDC">
              <w:t>PrAS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46910151" w14:textId="4FD1B67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43EC48E2" w14:textId="494C7B7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AB4D261" w14:textId="4E350CCF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7A9A1" w14:textId="0A3D68C5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36FE2" w14:textId="5D972398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82E9B" w14:textId="78FD646C" w:rsidR="00317B09" w:rsidRPr="00A67EDC" w:rsidRDefault="00285731" w:rsidP="004D20F0">
            <w:pPr>
              <w:jc w:val="center"/>
            </w:pPr>
            <w:r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300D3AA" w14:textId="078E2D1A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61C4F533" w14:textId="08E4971E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F9A90" w14:textId="4D6BD72B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97BDF" w14:textId="1DE884CC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6D7219FD" w14:textId="28A91B21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BE20A" w14:textId="0A99DC96" w:rsidR="00317B09" w:rsidRPr="00A67EDC" w:rsidRDefault="00317B09" w:rsidP="004D20F0">
            <w:pPr>
              <w:jc w:val="center"/>
            </w:pPr>
          </w:p>
        </w:tc>
      </w:tr>
      <w:tr w:rsidR="00A67EDC" w:rsidRPr="00A67EDC" w14:paraId="7FA86541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1E6D15F" w14:textId="70814685" w:rsidR="00317B09" w:rsidRPr="00A67EDC" w:rsidRDefault="00317B09" w:rsidP="004D20F0">
            <w:r w:rsidRPr="00A67EDC">
              <w:t>Chan et al. (2019)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5EFAEFCB" w14:textId="2B9BECE7" w:rsidR="00317B09" w:rsidRPr="00A67EDC" w:rsidRDefault="00317B09" w:rsidP="004D20F0">
            <w:r w:rsidRPr="00A67EDC">
              <w:t>PRAQ-R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BCE271F" w14:textId="55C8EEE5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0EBFAB14" w14:textId="574DC87F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6A12D76F" w14:textId="04E2460E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6FDFADDD" w14:textId="03EA29D8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731DF0BE" w14:textId="62DB58A6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5EA993CB" w14:textId="53C2848F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2A97CCCE" w14:textId="5E1ACDFE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1C98D08E" w14:textId="67655A68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5A9A2" w14:textId="3D2A6F27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981B7" w14:textId="7C3B5694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7C824FD3" w14:textId="7AC33F00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D45B8" w14:textId="4BB010D4" w:rsidR="00317B09" w:rsidRPr="00A67EDC" w:rsidRDefault="00317B09" w:rsidP="004D20F0">
            <w:pPr>
              <w:jc w:val="center"/>
            </w:pPr>
          </w:p>
        </w:tc>
      </w:tr>
      <w:tr w:rsidR="00A67EDC" w:rsidRPr="00A67EDC" w14:paraId="0FE61469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010E062" w14:textId="55B0D911" w:rsidR="00317B09" w:rsidRPr="00A67EDC" w:rsidRDefault="00317B09" w:rsidP="004D20F0">
            <w:r w:rsidRPr="00A67EDC">
              <w:t>Côté-Arsenault et al. (2003)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227CCB65" w14:textId="2D130E6C" w:rsidR="00317B09" w:rsidRPr="00A67EDC" w:rsidRDefault="00317B09" w:rsidP="004D20F0">
            <w:r w:rsidRPr="00A67EDC">
              <w:t>PAS (5 item)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2893B996" w14:textId="421989E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46437314" w14:textId="634E5D53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24A299F6" w14:textId="402CCBF5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0CF94817" w14:textId="34E4F735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24F460A" w14:textId="48BDF9AA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463EC380" w14:textId="6AEBA84F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70DEE57B" w14:textId="2E257960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321693AC" w14:textId="557CDC7C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C0E38" w14:textId="1FF70DED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A40ED" w14:textId="0B756F1E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009A1FB" w14:textId="673E0C65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80AE1" w14:textId="3C82608B" w:rsidR="00317B09" w:rsidRPr="00A67EDC" w:rsidRDefault="00317B09" w:rsidP="004D20F0">
            <w:pPr>
              <w:jc w:val="center"/>
            </w:pPr>
          </w:p>
        </w:tc>
      </w:tr>
      <w:tr w:rsidR="00A67EDC" w:rsidRPr="00A67EDC" w14:paraId="50C10D36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A13F614" w14:textId="7B065586" w:rsidR="00317B09" w:rsidRPr="00A67EDC" w:rsidRDefault="00317B09" w:rsidP="004D20F0">
            <w:r w:rsidRPr="00A67EDC">
              <w:t>Dellagiulia et al. (2019)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4AD44291" w14:textId="71F3E5C0" w:rsidR="00317B09" w:rsidRPr="00A67EDC" w:rsidRDefault="00317B09" w:rsidP="004D20F0">
            <w:r w:rsidRPr="00A67EDC">
              <w:t>PRAQ-R2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4C0AA4B1" w14:textId="0BA8F5DE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4F5D0958" w14:textId="6DA166D4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F3C5627" w14:textId="4198E324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1E033" w14:textId="6252D73A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2C9B0" w14:textId="5A4DE015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1BC03184" w14:textId="64E64541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73860DB" w14:textId="2B26519F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88B7A" w14:textId="78D88681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B7999" w14:textId="6028A55B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4B7D9" w14:textId="33349569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FFDF4CB" w14:textId="6F2A40DC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4FE6B" w14:textId="70BE91EE" w:rsidR="00317B09" w:rsidRPr="00A67EDC" w:rsidRDefault="00317B09" w:rsidP="004D20F0">
            <w:pPr>
              <w:jc w:val="center"/>
            </w:pPr>
          </w:p>
        </w:tc>
      </w:tr>
      <w:tr w:rsidR="00A67EDC" w:rsidRPr="00A67EDC" w14:paraId="03795EE8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7D72A1B" w14:textId="0C890C03" w:rsidR="00317B09" w:rsidRPr="00A67EDC" w:rsidRDefault="00317B09" w:rsidP="004D20F0">
            <w:r w:rsidRPr="00A67EDC">
              <w:t>Fallon et al. (2016)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747730C9" w14:textId="6910A4DC" w:rsidR="00317B09" w:rsidRPr="00A67EDC" w:rsidRDefault="00317B09" w:rsidP="004D20F0">
            <w:r w:rsidRPr="00A67EDC">
              <w:t>PSAS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B978D34" w14:textId="7C29BD4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2010B2DF" w14:textId="70C6F4C1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BAAEA95" w14:textId="63948AD1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26F61A3E" w14:textId="7AF99E95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4A597445" w14:textId="6C527FEC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64CE5A4C" w14:textId="05850D42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B6B10A4" w14:textId="7F588208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356A4729" w14:textId="67F778B4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8B2BB" w14:textId="1B917F1C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1F2D8AAD" w14:textId="175665B4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12DC10D" w14:textId="0423F647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4353DE06" w14:textId="680C9BB8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</w:tr>
      <w:tr w:rsidR="00A67EDC" w:rsidRPr="00A67EDC" w14:paraId="7EC183DF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1AAF6F6" w14:textId="5A743853" w:rsidR="00317B09" w:rsidRPr="00A67EDC" w:rsidRDefault="00317B09" w:rsidP="004D20F0">
            <w:r w:rsidRPr="00A67EDC">
              <w:t>Hirsch et al. (2017)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56D11C53" w14:textId="57C233F7" w:rsidR="00317B09" w:rsidRPr="00A67EDC" w:rsidRDefault="00317B09" w:rsidP="004D20F0">
            <w:r w:rsidRPr="00A67EDC">
              <w:t>PDM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2F3877A4" w14:textId="517B57EF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2452A01A" w14:textId="289C1474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0D4D0E7" w14:textId="2B74E85B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4F5EDE05" w14:textId="66431481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85730" w14:textId="3D630A5E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74B57918" w14:textId="11A4AE9B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70F37172" w14:textId="5E910DEA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465419A0" w14:textId="42AFBAF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7E8AB" w14:textId="37C6092C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59DEB" w14:textId="0354A9E0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43982A3F" w14:textId="42867085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97F9D" w14:textId="671C5527" w:rsidR="00317B09" w:rsidRPr="00A67EDC" w:rsidRDefault="00317B09" w:rsidP="004D20F0">
            <w:pPr>
              <w:jc w:val="center"/>
            </w:pPr>
          </w:p>
        </w:tc>
      </w:tr>
      <w:tr w:rsidR="00A67EDC" w:rsidRPr="00A67EDC" w14:paraId="1ED3B1D0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0423DBB" w14:textId="4E5A8FB6" w:rsidR="00317B09" w:rsidRPr="00A67EDC" w:rsidRDefault="00317B09" w:rsidP="004D20F0">
            <w:r w:rsidRPr="00A67EDC">
              <w:t>Huiznik et al (2016)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684719DB" w14:textId="5091B18D" w:rsidR="00317B09" w:rsidRPr="00A67EDC" w:rsidRDefault="00317B09" w:rsidP="004D20F0">
            <w:r w:rsidRPr="00A67EDC">
              <w:t>PRAQ-R2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0AB7C81E" w14:textId="2A109AAD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4784ED68" w14:textId="78B8CEF3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19485B3" w14:textId="2F659D34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49D9F27A" w14:textId="0E5CCE54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812FA" w14:textId="6E3B3427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CE6CD" w14:textId="1F17C708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466F021E" w14:textId="25E10A06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2BB102DB" w14:textId="49F5C285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749C0" w14:textId="5C553180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51B73" w14:textId="6205A9D9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AD64F" w14:textId="447B3868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C4BC5" w14:textId="44FBAC2F" w:rsidR="00317B09" w:rsidRPr="00A67EDC" w:rsidRDefault="00317B09" w:rsidP="004D20F0">
            <w:pPr>
              <w:jc w:val="center"/>
            </w:pPr>
          </w:p>
        </w:tc>
      </w:tr>
      <w:tr w:rsidR="00A67EDC" w:rsidRPr="00A67EDC" w14:paraId="49A69EFF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2DDAA03" w14:textId="001A4686" w:rsidR="00317B09" w:rsidRPr="00A67EDC" w:rsidRDefault="00317B09" w:rsidP="004D20F0">
            <w:r w:rsidRPr="00A67EDC">
              <w:t>Huiznik et. (2004)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0CCFDA08" w14:textId="1E1833BE" w:rsidR="00317B09" w:rsidRPr="00A67EDC" w:rsidRDefault="00317B09" w:rsidP="004D20F0">
            <w:r w:rsidRPr="00A67EDC">
              <w:t>PRAQ-R*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CEC2D71" w14:textId="68142CD7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80BEE" w14:textId="6335168B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030E636C" w14:textId="5DEBB08C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5A08D9AC" w14:textId="309C6B6A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37CDC" w14:textId="480EFAD9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9BCCB" w14:textId="704CA97C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D3C8C6A" w14:textId="5068B974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56E3A216" w14:textId="1187C4FA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E0F30" w14:textId="22572C4A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9A589" w14:textId="0E51E1DF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41C077C6" w14:textId="403CA6C5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FBC47" w14:textId="060959F3" w:rsidR="00317B09" w:rsidRPr="00A67EDC" w:rsidRDefault="00317B09" w:rsidP="004D20F0">
            <w:pPr>
              <w:jc w:val="center"/>
            </w:pPr>
          </w:p>
        </w:tc>
      </w:tr>
      <w:tr w:rsidR="00A67EDC" w:rsidRPr="00A67EDC" w14:paraId="2337B012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D6FE975" w14:textId="07598C72" w:rsidR="00317B09" w:rsidRPr="00A67EDC" w:rsidRDefault="00317B09" w:rsidP="004D20F0">
            <w:r w:rsidRPr="00A67EDC">
              <w:t>Johnson and Slade (2002)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395BF6A2" w14:textId="41BA7E09" w:rsidR="00317B09" w:rsidRPr="00A67EDC" w:rsidRDefault="00317B09" w:rsidP="004D20F0">
            <w:r w:rsidRPr="00A67EDC">
              <w:t>WDEQ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811897C" w14:textId="1F4881F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40B59" w14:textId="06AECD28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28C4431B" w14:textId="0DE6562C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0C4F1A55" w14:textId="2F92A16D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1F935" w14:textId="604E781E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2474A" w14:textId="01BA39F7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9659DF9" w14:textId="6F2237CC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2A6A4D39" w14:textId="2B27CC48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14F89" w14:textId="054ACDDB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50DB7" w14:textId="7652F20A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6F1C023D" w14:textId="5587AC47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ED96B" w14:textId="2FCC6EB5" w:rsidR="00317B09" w:rsidRPr="00A67EDC" w:rsidRDefault="00317B09" w:rsidP="004D20F0">
            <w:pPr>
              <w:jc w:val="center"/>
            </w:pPr>
          </w:p>
        </w:tc>
      </w:tr>
      <w:tr w:rsidR="00A67EDC" w:rsidRPr="00A67EDC" w14:paraId="2A5B3979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EAFA017" w14:textId="3855D5B9" w:rsidR="00317B09" w:rsidRPr="00A67EDC" w:rsidRDefault="00317B09" w:rsidP="004D20F0">
            <w:r w:rsidRPr="00A67EDC">
              <w:t>Kurt and Aslan (2020)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729D794E" w14:textId="0EDD0938" w:rsidR="00317B09" w:rsidRPr="00A67EDC" w:rsidRDefault="00317B09" w:rsidP="004D20F0">
            <w:r w:rsidRPr="00A67EDC">
              <w:t>PrAS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E439535" w14:textId="3E8DA748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21BFCD13" w14:textId="387C0C51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62B1BEE" w14:textId="715D913B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4EDB64FC" w14:textId="7F3CC992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1BDE41F" w14:textId="29312C2E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7CE56B86" w14:textId="67155287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085AF3F6" w14:textId="7C7625CF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244DD6A5" w14:textId="6A1ECA9A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04D35" w14:textId="21C7FC2A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EDF38" w14:textId="1293EBD7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2E962F93" w14:textId="16167E02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BF823" w14:textId="50BFEEC5" w:rsidR="00317B09" w:rsidRPr="00A67EDC" w:rsidRDefault="00317B09" w:rsidP="004D20F0">
            <w:pPr>
              <w:jc w:val="center"/>
            </w:pPr>
          </w:p>
        </w:tc>
      </w:tr>
      <w:tr w:rsidR="00A67EDC" w:rsidRPr="00A67EDC" w14:paraId="702FC391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01FCE05" w14:textId="02EFE5C9" w:rsidR="00317B09" w:rsidRPr="00A67EDC" w:rsidRDefault="00317B09" w:rsidP="004D20F0">
            <w:r w:rsidRPr="00A67EDC">
              <w:t>Mortazavi and Akaberi (2016)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4F2F5116" w14:textId="5B58DA7D" w:rsidR="00317B09" w:rsidRPr="00A67EDC" w:rsidRDefault="00317B09" w:rsidP="004D20F0">
            <w:r w:rsidRPr="00A67EDC">
              <w:t>CWS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65468677" w14:textId="3F47C0C4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5DA17C63" w14:textId="0A95BBE8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72DD728" w14:textId="76374AE3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54A3D04E" w14:textId="5F8F0991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2B7B11B6" w14:textId="574C1F66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2B6330A3" w14:textId="3E85C6D4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74D9590" w14:textId="1073392A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166F7F92" w14:textId="155D6284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DB7BD" w14:textId="1021942E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EB43D" w14:textId="462FB6D6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1555531" w14:textId="520C4418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1E1CA" w14:textId="6E37CD50" w:rsidR="00317B09" w:rsidRPr="00A67EDC" w:rsidRDefault="00317B09" w:rsidP="004D20F0">
            <w:pPr>
              <w:jc w:val="center"/>
            </w:pPr>
          </w:p>
        </w:tc>
      </w:tr>
      <w:tr w:rsidR="00A67EDC" w:rsidRPr="00A67EDC" w14:paraId="6CC18D6F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296DC33" w14:textId="1ADE49F6" w:rsidR="00317B09" w:rsidRPr="00A67EDC" w:rsidRDefault="00317B09" w:rsidP="004D20F0">
            <w:r w:rsidRPr="00A67EDC">
              <w:t>Mortazavi and Akaberi (2018)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608A6857" w14:textId="51D8F612" w:rsidR="00317B09" w:rsidRPr="00A67EDC" w:rsidRDefault="00317B09" w:rsidP="004D20F0">
            <w:r w:rsidRPr="00A67EDC">
              <w:t>ASP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8D1CD50" w14:textId="261C0ABB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63BE4BA1" w14:textId="653E22D4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66849F7" w14:textId="4C79BB7D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39EA407A" w14:textId="718FC3A1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6AB8678D" w14:textId="7F20BF1C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3F698741" w14:textId="2E04DF9F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4E76AC31" w14:textId="470D90EC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39B8BD00" w14:textId="1CF7B8B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783BC" w14:textId="733E4FAC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5C23B" w14:textId="2F860D67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0B8F986" w14:textId="1A6964C2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943F9" w14:textId="6DCC566B" w:rsidR="00317B09" w:rsidRPr="00A67EDC" w:rsidRDefault="00317B09" w:rsidP="004D20F0">
            <w:pPr>
              <w:jc w:val="center"/>
            </w:pPr>
          </w:p>
        </w:tc>
      </w:tr>
      <w:tr w:rsidR="00A67EDC" w:rsidRPr="00A67EDC" w14:paraId="6CE20D38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154671B" w14:textId="025F9821" w:rsidR="00317B09" w:rsidRPr="00A67EDC" w:rsidRDefault="00317B09" w:rsidP="004D20F0">
            <w:r w:rsidRPr="00A67EDC">
              <w:t>Mudra et al. (2019)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2E044B2E" w14:textId="21AE6048" w:rsidR="00317B09" w:rsidRPr="00A67EDC" w:rsidRDefault="00317B09" w:rsidP="004D20F0">
            <w:r w:rsidRPr="00A67EDC">
              <w:t>PRAQ-R2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75C4EB6A" w14:textId="1BEE63DC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1E883B32" w14:textId="5996633B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6B53A00A" w14:textId="16A66D8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022F864A" w14:textId="43693C90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743F72A9" w14:textId="7E6ADF94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411EBCED" w14:textId="00A42346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342A07F" w14:textId="62B82DB3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3E13FE28" w14:textId="645226EE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A0C17" w14:textId="388364B5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E93BD" w14:textId="44BD0435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EF69B24" w14:textId="546EB477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A99FB" w14:textId="531C377D" w:rsidR="00317B09" w:rsidRPr="00A67EDC" w:rsidRDefault="00317B09" w:rsidP="004D20F0">
            <w:pPr>
              <w:jc w:val="center"/>
            </w:pPr>
          </w:p>
        </w:tc>
      </w:tr>
      <w:tr w:rsidR="00A67EDC" w:rsidRPr="00A67EDC" w14:paraId="13A5B39F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F6E3CEB" w14:textId="66157DDF" w:rsidR="00317B09" w:rsidRPr="00A67EDC" w:rsidRDefault="00317B09" w:rsidP="004D20F0">
            <w:r w:rsidRPr="00A67EDC">
              <w:lastRenderedPageBreak/>
              <w:t>Navidpour et al. (2015)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1323AB3C" w14:textId="6AED0C99" w:rsidR="00317B09" w:rsidRPr="00A67EDC" w:rsidRDefault="00317B09" w:rsidP="004D20F0">
            <w:r w:rsidRPr="00A67EDC">
              <w:t>PWSQ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A6CE88C" w14:textId="0DD083CA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1F223534" w14:textId="6823D7AC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7E5FC668" w14:textId="603FF8D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3B4B7EAA" w14:textId="76F14F0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71566" w14:textId="7B013844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740CDB7E" w14:textId="2EEB670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2C4D7121" w14:textId="6D49CC6B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31F9B84F" w14:textId="786D3123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086D0" w14:textId="23BB4AE6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0CAC7" w14:textId="467476BB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0D01FBE" w14:textId="589641D3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E81C9" w14:textId="7C89908C" w:rsidR="00317B09" w:rsidRPr="00A67EDC" w:rsidRDefault="00317B09" w:rsidP="004D20F0">
            <w:pPr>
              <w:jc w:val="center"/>
            </w:pPr>
          </w:p>
        </w:tc>
      </w:tr>
      <w:tr w:rsidR="00A67EDC" w:rsidRPr="00A67EDC" w14:paraId="29302942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AFB04CF" w14:textId="21532953" w:rsidR="00317B09" w:rsidRPr="00A67EDC" w:rsidRDefault="00317B09" w:rsidP="004D20F0">
            <w:r w:rsidRPr="00A67EDC">
              <w:t>Ohman et al. (2003)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6AF46F82" w14:textId="026CE154" w:rsidR="00317B09" w:rsidRPr="00A67EDC" w:rsidRDefault="00317B09" w:rsidP="004D20F0">
            <w:r w:rsidRPr="00A67EDC">
              <w:t>CWS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E66C729" w14:textId="608C2227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07F35055" w14:textId="15264402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C5D7797" w14:textId="2CF012ED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1A3DD" w14:textId="35379E18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81E1E" w14:textId="56A93A8A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82DA6" w14:textId="19546B68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C47D2" w14:textId="7938F679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C095A" w14:textId="276F8F1A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F6ECD" w14:textId="5DE4AC79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A95A6" w14:textId="2FFFA675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BDFB7" w14:textId="7899668A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2443A" w14:textId="4032D16F" w:rsidR="00317B09" w:rsidRPr="00A67EDC" w:rsidRDefault="00317B09" w:rsidP="004D20F0">
            <w:pPr>
              <w:jc w:val="center"/>
            </w:pPr>
          </w:p>
        </w:tc>
      </w:tr>
      <w:tr w:rsidR="00A67EDC" w:rsidRPr="00A67EDC" w14:paraId="68F1AAC2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E0439A6" w14:textId="584D5486" w:rsidR="00317B09" w:rsidRPr="00A67EDC" w:rsidRDefault="00317B09" w:rsidP="004D20F0">
            <w:r w:rsidRPr="00A67EDC">
              <w:t>Olivia-Perez et al (2019)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53244362" w14:textId="26F2B02D" w:rsidR="00317B09" w:rsidRPr="00A67EDC" w:rsidRDefault="00317B09" w:rsidP="004D20F0">
            <w:r w:rsidRPr="00A67EDC">
              <w:t>PRT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139FBA4" w14:textId="5BE2722D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187791C8" w14:textId="7700FE8C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E2058E8" w14:textId="1D69F316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F9F68" w14:textId="771495E2" w:rsidR="00317B09" w:rsidRPr="00A67EDC" w:rsidRDefault="00285731" w:rsidP="004D20F0">
            <w:pPr>
              <w:jc w:val="center"/>
            </w:pPr>
            <w:r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E9364E5" w14:textId="0E7589B4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579298CE" w14:textId="4FAFB1EE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2DFCFB17" w14:textId="5B321443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5D397C8B" w14:textId="65A7E835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BBC83" w14:textId="28B97ACC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BA32B" w14:textId="4F73E6BA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2E1F573B" w14:textId="3B7C9545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230AA" w14:textId="7DA1A6C0" w:rsidR="00317B09" w:rsidRPr="00A67EDC" w:rsidRDefault="00317B09" w:rsidP="004D20F0">
            <w:pPr>
              <w:jc w:val="center"/>
            </w:pPr>
          </w:p>
        </w:tc>
      </w:tr>
      <w:tr w:rsidR="00A67EDC" w:rsidRPr="00A67EDC" w14:paraId="697C77EE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8F80C58" w14:textId="755659BF" w:rsidR="00317B09" w:rsidRPr="00A67EDC" w:rsidRDefault="00317B09" w:rsidP="004D20F0">
            <w:r w:rsidRPr="00A67EDC">
              <w:t>Peterson et al. (2009)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4EFE6249" w14:textId="52A0570D" w:rsidR="00317B09" w:rsidRPr="00A67EDC" w:rsidRDefault="00317B09" w:rsidP="004D20F0">
            <w:r w:rsidRPr="00A67EDC">
              <w:t>CWS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00D6DF4" w14:textId="3E105692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6E3FDE8A" w14:textId="2D75A5E4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2349371D" w14:textId="6F592480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42B6D" w14:textId="31B8D004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4892D0E9" w14:textId="352830D4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43654C17" w14:textId="07D7C727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2024F935" w14:textId="5BD8AA43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45791A7B" w14:textId="6A89471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9AB50" w14:textId="6EA8999B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DF29A" w14:textId="2C6744B7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67C0F647" w14:textId="3A048BB1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4F734" w14:textId="3D870232" w:rsidR="00317B09" w:rsidRPr="00A67EDC" w:rsidRDefault="00317B09" w:rsidP="004D20F0">
            <w:pPr>
              <w:jc w:val="center"/>
            </w:pPr>
          </w:p>
        </w:tc>
      </w:tr>
      <w:tr w:rsidR="00A67EDC" w:rsidRPr="00A67EDC" w14:paraId="3D69F948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DAB2A89" w14:textId="6DE73BFA" w:rsidR="00317B09" w:rsidRPr="00A67EDC" w:rsidRDefault="00317B09" w:rsidP="004D20F0">
            <w:r w:rsidRPr="00A67EDC">
              <w:t>Pitel at al. (2020)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5A8BC0C1" w14:textId="47A1B049" w:rsidR="00317B09" w:rsidRPr="00A67EDC" w:rsidRDefault="00317B09" w:rsidP="004D20F0">
            <w:r w:rsidRPr="00A67EDC">
              <w:t>WDEQ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E6E9709" w14:textId="129722F7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33A515D4" w14:textId="1A844F82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F432C86" w14:textId="55B67FB4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2F0FE799" w14:textId="504413EF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4A709" w14:textId="1A2E009E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8BE90" w14:textId="1A11065E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7B3804A" w14:textId="44DE3637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7C4D78E3" w14:textId="63F1AD3E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38CC8" w14:textId="5519C3AC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CB949" w14:textId="10C3DD7A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FBCFD30" w14:textId="6CD06542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9E1D8" w14:textId="7F6C081C" w:rsidR="00317B09" w:rsidRPr="00A67EDC" w:rsidRDefault="00317B09" w:rsidP="004D20F0">
            <w:pPr>
              <w:jc w:val="center"/>
            </w:pPr>
          </w:p>
        </w:tc>
      </w:tr>
      <w:tr w:rsidR="00A67EDC" w:rsidRPr="00A67EDC" w14:paraId="4B67FAB6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8F782AE" w14:textId="7EC1F62A" w:rsidR="00317B09" w:rsidRPr="00A67EDC" w:rsidRDefault="00317B09" w:rsidP="004D20F0">
            <w:r w:rsidRPr="00A67EDC">
              <w:t>Purkhajuee et al. (2016)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3A5D0D0D" w14:textId="68F2A913" w:rsidR="00317B09" w:rsidRPr="00A67EDC" w:rsidRDefault="00317B09" w:rsidP="004D20F0">
            <w:r w:rsidRPr="00A67EDC">
              <w:t>PRAQ-17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ECA7C46" w14:textId="69AA1D8F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E4705" w14:textId="25AD022B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3C7707F" w14:textId="4EB8D93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65337E45" w14:textId="2B8F6127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FF782" w14:textId="651EBC60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6F2EB" w14:textId="71DA7746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3FE20028" w14:textId="7B8242E2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5C2CCFC1" w14:textId="36E308D5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AF50E" w14:textId="58747AC5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8010A" w14:textId="45143F40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7B1CA622" w14:textId="7AD4D541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E6DD3" w14:textId="6E80131B" w:rsidR="00317B09" w:rsidRPr="00A67EDC" w:rsidRDefault="00317B09" w:rsidP="004D20F0">
            <w:pPr>
              <w:jc w:val="center"/>
            </w:pPr>
          </w:p>
        </w:tc>
      </w:tr>
      <w:tr w:rsidR="00A67EDC" w:rsidRPr="00A67EDC" w14:paraId="51FED43C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54026F0" w14:textId="0FE6144E" w:rsidR="00317B09" w:rsidRPr="00A67EDC" w:rsidRDefault="00317B09" w:rsidP="004D20F0">
            <w:r w:rsidRPr="00A67EDC">
              <w:t>Reiser at al. (2019)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3922BE46" w14:textId="494161EA" w:rsidR="00317B09" w:rsidRPr="00A67EDC" w:rsidRDefault="00317B09" w:rsidP="004D20F0">
            <w:r w:rsidRPr="00A67EDC">
              <w:t>FHAI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04EA4B4A" w14:textId="425B766E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2B5710C7" w14:textId="1F0AD31F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462B734A" w14:textId="4F50D5DF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0BF2C54A" w14:textId="3A9B0D8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7B874E78" w14:textId="1AC41B8D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A4057" w14:textId="672DAA21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1FE30F11" w14:textId="5146E330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64C5C143" w14:textId="4D164B23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40920" w14:textId="0796B6E1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EC5AC" w14:textId="34CB615A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8624866" w14:textId="4EB6B6CF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06711" w14:textId="4269D33E" w:rsidR="00317B09" w:rsidRPr="00A67EDC" w:rsidRDefault="00317B09" w:rsidP="004D20F0">
            <w:pPr>
              <w:jc w:val="center"/>
            </w:pPr>
          </w:p>
        </w:tc>
      </w:tr>
      <w:tr w:rsidR="00A67EDC" w:rsidRPr="00A67EDC" w14:paraId="4750F802" w14:textId="77777777" w:rsidTr="00317B09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5CEBD58" w14:textId="58F807A5" w:rsidR="00317B09" w:rsidRPr="00A67EDC" w:rsidRDefault="00317B09" w:rsidP="004D20F0">
            <w:r w:rsidRPr="00A67EDC">
              <w:t>Vasquez et al. (2018)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7742C802" w14:textId="56AC75ED" w:rsidR="00317B09" w:rsidRPr="00A67EDC" w:rsidRDefault="00317B09" w:rsidP="004D20F0">
            <w:r w:rsidRPr="00A67EDC">
              <w:t>PRAQ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7FFFC45" w14:textId="770EEBC8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127DD389" w14:textId="3416CE02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0028FAE7" w14:textId="39247B56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3F2E1203" w14:textId="00BA5033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6575C95E" w14:textId="102A84B7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72BAFFED" w14:textId="23A5D02E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0AF90CB4" w14:textId="71CA26B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0F69148F" w14:textId="0FCBC3C8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66A25" w14:textId="3BF28B03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2F020" w14:textId="79629122" w:rsidR="00317B09" w:rsidRPr="00A67EDC" w:rsidRDefault="00317B09" w:rsidP="004D20F0">
            <w:pPr>
              <w:jc w:val="center"/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6BA2B791" w14:textId="7A134CFB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91B80" w14:textId="70D9C2AB" w:rsidR="00317B09" w:rsidRPr="00A67EDC" w:rsidRDefault="00317B09" w:rsidP="004D20F0">
            <w:pPr>
              <w:jc w:val="center"/>
            </w:pPr>
          </w:p>
        </w:tc>
      </w:tr>
      <w:tr w:rsidR="00A67EDC" w:rsidRPr="00A67EDC" w14:paraId="542A61B4" w14:textId="77777777" w:rsidTr="00317B09">
        <w:tc>
          <w:tcPr>
            <w:tcW w:w="2977" w:type="dxa"/>
            <w:tcBorders>
              <w:top w:val="nil"/>
              <w:left w:val="nil"/>
              <w:right w:val="nil"/>
            </w:tcBorders>
          </w:tcPr>
          <w:p w14:paraId="11708AE4" w14:textId="3C12F5C3" w:rsidR="00317B09" w:rsidRPr="00A67EDC" w:rsidRDefault="00317B09" w:rsidP="004D20F0">
            <w:r w:rsidRPr="00A67EDC">
              <w:t>Volpato et al (2019)</w:t>
            </w:r>
          </w:p>
        </w:tc>
        <w:tc>
          <w:tcPr>
            <w:tcW w:w="1463" w:type="dxa"/>
            <w:tcBorders>
              <w:top w:val="nil"/>
              <w:left w:val="nil"/>
              <w:right w:val="nil"/>
            </w:tcBorders>
          </w:tcPr>
          <w:p w14:paraId="258CFE0F" w14:textId="5E1C2FDB" w:rsidR="00317B09" w:rsidRPr="00A67EDC" w:rsidRDefault="00317B09" w:rsidP="004D20F0">
            <w:r w:rsidRPr="00A67EDC">
              <w:t>TPDS</w:t>
            </w:r>
          </w:p>
        </w:tc>
        <w:tc>
          <w:tcPr>
            <w:tcW w:w="953" w:type="dxa"/>
            <w:tcBorders>
              <w:top w:val="nil"/>
              <w:left w:val="nil"/>
              <w:right w:val="nil"/>
            </w:tcBorders>
          </w:tcPr>
          <w:p w14:paraId="2CFB45E4" w14:textId="2E7BDCE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</w:tcPr>
          <w:p w14:paraId="3EB4F766" w14:textId="50267CE0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right w:val="nil"/>
            </w:tcBorders>
          </w:tcPr>
          <w:p w14:paraId="3F83C70A" w14:textId="560AFD63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</w:tcPr>
          <w:p w14:paraId="3D77B34F" w14:textId="44AECD7C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right w:val="nil"/>
            </w:tcBorders>
          </w:tcPr>
          <w:p w14:paraId="3426AE06" w14:textId="7FAA2A5C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</w:tcPr>
          <w:p w14:paraId="4AEEEB3B" w14:textId="722C237A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right w:val="nil"/>
            </w:tcBorders>
          </w:tcPr>
          <w:p w14:paraId="4AC3021C" w14:textId="7500EEDB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</w:tcPr>
          <w:p w14:paraId="3634D78C" w14:textId="216108C9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right w:val="nil"/>
            </w:tcBorders>
            <w:vAlign w:val="center"/>
          </w:tcPr>
          <w:p w14:paraId="243DD480" w14:textId="62CBD18C" w:rsidR="00317B09" w:rsidRPr="00A67EDC" w:rsidRDefault="00317B09" w:rsidP="004D20F0">
            <w:pPr>
              <w:jc w:val="center"/>
            </w:pP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vAlign w:val="center"/>
          </w:tcPr>
          <w:p w14:paraId="730E06A4" w14:textId="326D7AA1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3" w:type="dxa"/>
            <w:tcBorders>
              <w:top w:val="nil"/>
              <w:left w:val="nil"/>
              <w:right w:val="nil"/>
            </w:tcBorders>
          </w:tcPr>
          <w:p w14:paraId="7C21C11A" w14:textId="4B9F41AE" w:rsidR="00317B09" w:rsidRPr="00A67EDC" w:rsidRDefault="00317B09" w:rsidP="004D20F0">
            <w:pPr>
              <w:jc w:val="center"/>
            </w:pPr>
            <w:r w:rsidRPr="00A67EDC">
              <w:t>X</w:t>
            </w: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vAlign w:val="center"/>
          </w:tcPr>
          <w:p w14:paraId="35FA08A5" w14:textId="6D0E0F75" w:rsidR="00317B09" w:rsidRPr="00A67EDC" w:rsidRDefault="00317B09" w:rsidP="004D20F0">
            <w:pPr>
              <w:jc w:val="center"/>
            </w:pPr>
          </w:p>
        </w:tc>
      </w:tr>
    </w:tbl>
    <w:p w14:paraId="3EDF118A" w14:textId="62B12AFE" w:rsidR="00B87B66" w:rsidRPr="00A67EDC" w:rsidRDefault="00756E4A">
      <w:r w:rsidRPr="00A67EDC">
        <w:t xml:space="preserve">PrA = pregnancy-related anxiety, </w:t>
      </w:r>
      <w:r w:rsidR="00B90E1E" w:rsidRPr="00A67EDC">
        <w:t xml:space="preserve">PDQ </w:t>
      </w:r>
      <w:r w:rsidRPr="00A67EDC">
        <w:t>=</w:t>
      </w:r>
      <w:r w:rsidR="00B90E1E" w:rsidRPr="00A67EDC">
        <w:t xml:space="preserve"> Prenatal distress questionnaire</w:t>
      </w:r>
      <w:r w:rsidR="00F07D00" w:rsidRPr="00A67EDC">
        <w:t xml:space="preserve">, </w:t>
      </w:r>
      <w:r w:rsidR="005E057B" w:rsidRPr="00A67EDC">
        <w:t xml:space="preserve">TPDS </w:t>
      </w:r>
      <w:r w:rsidRPr="00A67EDC">
        <w:t>=</w:t>
      </w:r>
      <w:r w:rsidR="005E057B" w:rsidRPr="00A67EDC">
        <w:t xml:space="preserve"> </w:t>
      </w:r>
      <w:r w:rsidR="005E057B" w:rsidRPr="00A67EDC">
        <w:rPr>
          <w:shd w:val="clear" w:color="auto" w:fill="FFFFFF"/>
        </w:rPr>
        <w:t>Tilburg Pregnancy Distress Scale</w:t>
      </w:r>
      <w:r w:rsidR="00F07D00" w:rsidRPr="00A67EDC">
        <w:rPr>
          <w:shd w:val="clear" w:color="auto" w:fill="FFFFFF"/>
        </w:rPr>
        <w:t xml:space="preserve">, </w:t>
      </w:r>
      <w:r w:rsidR="00CA0EA9" w:rsidRPr="00A67EDC">
        <w:rPr>
          <w:shd w:val="clear" w:color="auto" w:fill="FFFFFF"/>
        </w:rPr>
        <w:t xml:space="preserve">PSAS </w:t>
      </w:r>
      <w:r w:rsidRPr="00A67EDC">
        <w:t>=</w:t>
      </w:r>
      <w:r w:rsidR="00CA0EA9" w:rsidRPr="00A67EDC">
        <w:rPr>
          <w:shd w:val="clear" w:color="auto" w:fill="FFFFFF"/>
        </w:rPr>
        <w:t xml:space="preserve"> Postpartum specific anxiety scale</w:t>
      </w:r>
      <w:r w:rsidR="00F07D00" w:rsidRPr="00A67EDC">
        <w:rPr>
          <w:shd w:val="clear" w:color="auto" w:fill="FFFFFF"/>
        </w:rPr>
        <w:t xml:space="preserve">, </w:t>
      </w:r>
      <w:r w:rsidR="00FD6055" w:rsidRPr="00A67EDC">
        <w:rPr>
          <w:shd w:val="clear" w:color="auto" w:fill="FFFFFF"/>
        </w:rPr>
        <w:t xml:space="preserve">PDM </w:t>
      </w:r>
      <w:r w:rsidRPr="00A67EDC">
        <w:t>=</w:t>
      </w:r>
      <w:r w:rsidR="00FD6055" w:rsidRPr="00A67EDC">
        <w:rPr>
          <w:shd w:val="clear" w:color="auto" w:fill="FFFFFF"/>
        </w:rPr>
        <w:t xml:space="preserve"> Prenatal distress measure</w:t>
      </w:r>
      <w:r w:rsidR="00F07D00" w:rsidRPr="00A67EDC">
        <w:rPr>
          <w:shd w:val="clear" w:color="auto" w:fill="FFFFFF"/>
        </w:rPr>
        <w:t xml:space="preserve">, </w:t>
      </w:r>
      <w:r w:rsidR="007378A9" w:rsidRPr="00A67EDC">
        <w:rPr>
          <w:shd w:val="clear" w:color="auto" w:fill="FFFFFF"/>
        </w:rPr>
        <w:t xml:space="preserve">ASP </w:t>
      </w:r>
      <w:r w:rsidRPr="00A67EDC">
        <w:t>=</w:t>
      </w:r>
      <w:r w:rsidR="007378A9" w:rsidRPr="00A67EDC">
        <w:rPr>
          <w:shd w:val="clear" w:color="auto" w:fill="FFFFFF"/>
        </w:rPr>
        <w:t xml:space="preserve"> Anxiety scale for pregnancy</w:t>
      </w:r>
      <w:r w:rsidR="00F07D00" w:rsidRPr="00A67EDC">
        <w:rPr>
          <w:shd w:val="clear" w:color="auto" w:fill="FFFFFF"/>
        </w:rPr>
        <w:t xml:space="preserve"> </w:t>
      </w:r>
      <w:r w:rsidR="00721022" w:rsidRPr="00A67EDC">
        <w:rPr>
          <w:shd w:val="clear" w:color="auto" w:fill="FFFFFF"/>
        </w:rPr>
        <w:t xml:space="preserve">PWSQ </w:t>
      </w:r>
      <w:r w:rsidRPr="00A67EDC">
        <w:t>=</w:t>
      </w:r>
      <w:r w:rsidR="00721022" w:rsidRPr="00A67EDC">
        <w:rPr>
          <w:shd w:val="clear" w:color="auto" w:fill="FFFFFF"/>
        </w:rPr>
        <w:t xml:space="preserve"> Pregnancy’s Worries and Stress Questionnaire</w:t>
      </w:r>
      <w:r w:rsidR="00F07D00" w:rsidRPr="00A67EDC">
        <w:rPr>
          <w:shd w:val="clear" w:color="auto" w:fill="FFFFFF"/>
        </w:rPr>
        <w:t xml:space="preserve">, </w:t>
      </w:r>
      <w:r w:rsidR="00491A91" w:rsidRPr="00A67EDC">
        <w:rPr>
          <w:shd w:val="clear" w:color="auto" w:fill="FFFFFF"/>
        </w:rPr>
        <w:t xml:space="preserve">PRT </w:t>
      </w:r>
      <w:r w:rsidRPr="00A67EDC">
        <w:t>=</w:t>
      </w:r>
      <w:r w:rsidR="00491A91" w:rsidRPr="00A67EDC">
        <w:rPr>
          <w:shd w:val="clear" w:color="auto" w:fill="FFFFFF"/>
        </w:rPr>
        <w:t xml:space="preserve"> Pregnancy-Related Thoughts Scale</w:t>
      </w:r>
      <w:r w:rsidR="00F07D00" w:rsidRPr="00A67EDC">
        <w:rPr>
          <w:shd w:val="clear" w:color="auto" w:fill="FFFFFF"/>
        </w:rPr>
        <w:t xml:space="preserve">, </w:t>
      </w:r>
      <w:r w:rsidR="00B87B66" w:rsidRPr="00A67EDC">
        <w:rPr>
          <w:shd w:val="clear" w:color="auto" w:fill="FFFFFF"/>
        </w:rPr>
        <w:t xml:space="preserve">FHAI </w:t>
      </w:r>
      <w:r w:rsidRPr="00A67EDC">
        <w:t>=</w:t>
      </w:r>
      <w:r w:rsidR="00B87B66" w:rsidRPr="00A67EDC">
        <w:rPr>
          <w:shd w:val="clear" w:color="auto" w:fill="FFFFFF"/>
        </w:rPr>
        <w:t xml:space="preserve"> Fetal Health Anxiety Inventory</w:t>
      </w:r>
    </w:p>
    <w:p w14:paraId="5C07FCA6" w14:textId="03E5FC50" w:rsidR="00D96B99" w:rsidRPr="00A67EDC" w:rsidRDefault="00D857BD">
      <w:r w:rsidRPr="00A67EDC">
        <w:t>*</w:t>
      </w:r>
      <w:r w:rsidR="00F07D00" w:rsidRPr="00A67EDC">
        <w:t xml:space="preserve"> Although includes a validation of the measure, t</w:t>
      </w:r>
      <w:r w:rsidRPr="00A67EDC">
        <w:t>ool development</w:t>
      </w:r>
      <w:r w:rsidR="00F07D00" w:rsidRPr="00A67EDC">
        <w:t xml:space="preserve"> and/or </w:t>
      </w:r>
      <w:r w:rsidR="00AA660C" w:rsidRPr="00A67EDC">
        <w:t>translation</w:t>
      </w:r>
      <w:r w:rsidRPr="00A67EDC">
        <w:t xml:space="preserve"> </w:t>
      </w:r>
      <w:r w:rsidR="00F07D00" w:rsidRPr="00A67EDC">
        <w:t xml:space="preserve">is </w:t>
      </w:r>
      <w:r w:rsidRPr="00A67EDC">
        <w:t xml:space="preserve">not </w:t>
      </w:r>
      <w:r w:rsidR="00AA660C" w:rsidRPr="00A67EDC">
        <w:t>the focus of the</w:t>
      </w:r>
      <w:r w:rsidRPr="00A67EDC">
        <w:t xml:space="preserve"> paper</w:t>
      </w:r>
      <w:r w:rsidR="00F07D00" w:rsidRPr="00A67EDC">
        <w:t xml:space="preserve">. </w:t>
      </w:r>
    </w:p>
    <w:sectPr w:rsidR="00D96B99" w:rsidRPr="00A67EDC" w:rsidSect="006442C1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0MLG0MLY0MDOyMDJW0lEKTi0uzszPAykwqgUATWuLOSwAAAA="/>
  </w:docVars>
  <w:rsids>
    <w:rsidRoot w:val="006442C1"/>
    <w:rsid w:val="00091606"/>
    <w:rsid w:val="00184936"/>
    <w:rsid w:val="001B2B9A"/>
    <w:rsid w:val="001F377F"/>
    <w:rsid w:val="002048DC"/>
    <w:rsid w:val="00285731"/>
    <w:rsid w:val="00294D28"/>
    <w:rsid w:val="00317B09"/>
    <w:rsid w:val="00322442"/>
    <w:rsid w:val="003725F4"/>
    <w:rsid w:val="003E7F52"/>
    <w:rsid w:val="00414622"/>
    <w:rsid w:val="00480672"/>
    <w:rsid w:val="00491A91"/>
    <w:rsid w:val="00491BFA"/>
    <w:rsid w:val="004D20F0"/>
    <w:rsid w:val="005813DE"/>
    <w:rsid w:val="005D6255"/>
    <w:rsid w:val="005E057B"/>
    <w:rsid w:val="006442C1"/>
    <w:rsid w:val="00653F69"/>
    <w:rsid w:val="006757AC"/>
    <w:rsid w:val="006946CE"/>
    <w:rsid w:val="00721022"/>
    <w:rsid w:val="007378A9"/>
    <w:rsid w:val="00756E4A"/>
    <w:rsid w:val="0079377F"/>
    <w:rsid w:val="007941D6"/>
    <w:rsid w:val="00896C26"/>
    <w:rsid w:val="008C02BA"/>
    <w:rsid w:val="00925EC3"/>
    <w:rsid w:val="0097081C"/>
    <w:rsid w:val="009A0581"/>
    <w:rsid w:val="00A036FE"/>
    <w:rsid w:val="00A61ADE"/>
    <w:rsid w:val="00A67EDC"/>
    <w:rsid w:val="00AA5545"/>
    <w:rsid w:val="00AA660C"/>
    <w:rsid w:val="00AB1A78"/>
    <w:rsid w:val="00B31F7C"/>
    <w:rsid w:val="00B72804"/>
    <w:rsid w:val="00B87B66"/>
    <w:rsid w:val="00B90E1E"/>
    <w:rsid w:val="00C60F33"/>
    <w:rsid w:val="00C63C1C"/>
    <w:rsid w:val="00CA0EA9"/>
    <w:rsid w:val="00CC7984"/>
    <w:rsid w:val="00D60074"/>
    <w:rsid w:val="00D857BD"/>
    <w:rsid w:val="00D87C1A"/>
    <w:rsid w:val="00D96B99"/>
    <w:rsid w:val="00E430DA"/>
    <w:rsid w:val="00EC48DF"/>
    <w:rsid w:val="00ED5032"/>
    <w:rsid w:val="00F03C91"/>
    <w:rsid w:val="00F07D00"/>
    <w:rsid w:val="00F20307"/>
    <w:rsid w:val="00F211FA"/>
    <w:rsid w:val="00F32B06"/>
    <w:rsid w:val="00FD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BDDCE"/>
  <w15:chartTrackingRefBased/>
  <w15:docId w15:val="{34C359DF-0E01-427A-BF33-9D83208C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4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4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4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7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Hadfield</dc:creator>
  <cp:keywords/>
  <dc:description/>
  <cp:lastModifiedBy>Kristin Hadfield</cp:lastModifiedBy>
  <cp:revision>3</cp:revision>
  <cp:lastPrinted>2021-11-23T10:01:00Z</cp:lastPrinted>
  <dcterms:created xsi:type="dcterms:W3CDTF">2022-01-27T16:15:00Z</dcterms:created>
  <dcterms:modified xsi:type="dcterms:W3CDTF">2022-01-27T16:15:00Z</dcterms:modified>
</cp:coreProperties>
</file>