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640" w:type="dxa"/>
        <w:tblBorders>
          <w:top w:val="single" w:sz="4" w:space="0" w:color="auto"/>
          <w:bottom w:val="single" w:sz="4" w:space="0" w:color="auto"/>
        </w:tblBorders>
        <w:tblLook w:val="04A0" w:firstRow="1" w:lastRow="0" w:firstColumn="1" w:lastColumn="0" w:noHBand="0" w:noVBand="1"/>
      </w:tblPr>
      <w:tblGrid>
        <w:gridCol w:w="2160"/>
        <w:gridCol w:w="1980"/>
        <w:gridCol w:w="4500"/>
      </w:tblGrid>
      <w:tr w:rsidR="003468FA" w:rsidRPr="00871AEE" w:rsidTr="00857F25">
        <w:trPr>
          <w:trHeight w:val="67"/>
        </w:trPr>
        <w:tc>
          <w:tcPr>
            <w:tcW w:w="2160" w:type="dxa"/>
            <w:tcBorders>
              <w:bottom w:val="single" w:sz="4" w:space="0" w:color="auto"/>
            </w:tcBorders>
          </w:tcPr>
          <w:p w:rsidR="003468FA" w:rsidRPr="00871AEE" w:rsidRDefault="003468FA" w:rsidP="00857F25">
            <w:pPr>
              <w:spacing w:line="240" w:lineRule="auto"/>
              <w:rPr>
                <w:rFonts w:cstheme="minorHAnsi"/>
                <w:b/>
                <w:bCs/>
                <w:sz w:val="18"/>
                <w:szCs w:val="18"/>
              </w:rPr>
            </w:pPr>
          </w:p>
        </w:tc>
        <w:tc>
          <w:tcPr>
            <w:tcW w:w="1980" w:type="dxa"/>
            <w:tcBorders>
              <w:bottom w:val="single" w:sz="4" w:space="0" w:color="auto"/>
            </w:tcBorders>
            <w:shd w:val="clear" w:color="auto" w:fill="auto"/>
            <w:hideMark/>
          </w:tcPr>
          <w:p w:rsidR="003468FA" w:rsidRPr="00871AEE" w:rsidRDefault="003468FA" w:rsidP="00857F25">
            <w:pPr>
              <w:spacing w:line="240" w:lineRule="auto"/>
              <w:rPr>
                <w:rFonts w:cstheme="minorHAnsi"/>
                <w:b/>
                <w:bCs/>
                <w:sz w:val="18"/>
                <w:szCs w:val="18"/>
              </w:rPr>
            </w:pPr>
            <w:r w:rsidRPr="00871AEE">
              <w:rPr>
                <w:rFonts w:cstheme="minorHAnsi"/>
                <w:b/>
                <w:bCs/>
                <w:sz w:val="18"/>
                <w:szCs w:val="18"/>
              </w:rPr>
              <w:t>Study variables</w:t>
            </w:r>
          </w:p>
        </w:tc>
        <w:tc>
          <w:tcPr>
            <w:tcW w:w="4500" w:type="dxa"/>
            <w:tcBorders>
              <w:bottom w:val="single" w:sz="4" w:space="0" w:color="auto"/>
            </w:tcBorders>
            <w:shd w:val="clear" w:color="auto" w:fill="auto"/>
            <w:hideMark/>
          </w:tcPr>
          <w:p w:rsidR="003468FA" w:rsidRPr="00871AEE" w:rsidRDefault="003468FA" w:rsidP="00857F25">
            <w:pPr>
              <w:spacing w:line="240" w:lineRule="auto"/>
              <w:rPr>
                <w:rFonts w:cstheme="minorHAnsi"/>
                <w:b/>
                <w:bCs/>
                <w:sz w:val="18"/>
                <w:szCs w:val="18"/>
              </w:rPr>
            </w:pPr>
            <w:r w:rsidRPr="00871AEE">
              <w:rPr>
                <w:rFonts w:cstheme="minorHAnsi"/>
                <w:b/>
                <w:bCs/>
                <w:sz w:val="18"/>
                <w:szCs w:val="18"/>
              </w:rPr>
              <w:t>Operational definition</w:t>
            </w:r>
          </w:p>
        </w:tc>
      </w:tr>
      <w:tr w:rsidR="003468FA" w:rsidRPr="00871AEE" w:rsidTr="00857F25">
        <w:trPr>
          <w:trHeight w:val="67"/>
        </w:trPr>
        <w:tc>
          <w:tcPr>
            <w:tcW w:w="2160" w:type="dxa"/>
            <w:tcBorders>
              <w:top w:val="nil"/>
              <w:bottom w:val="single" w:sz="4" w:space="0" w:color="auto"/>
            </w:tcBorders>
          </w:tcPr>
          <w:p w:rsidR="003468FA" w:rsidRPr="00871AEE" w:rsidRDefault="003468FA" w:rsidP="00857F25">
            <w:pPr>
              <w:spacing w:line="240" w:lineRule="auto"/>
              <w:rPr>
                <w:rFonts w:cstheme="minorHAnsi"/>
                <w:b/>
                <w:bCs/>
                <w:sz w:val="18"/>
                <w:szCs w:val="18"/>
              </w:rPr>
            </w:pPr>
            <w:r w:rsidRPr="00871AEE">
              <w:rPr>
                <w:rFonts w:cstheme="minorHAnsi"/>
                <w:b/>
                <w:bCs/>
                <w:sz w:val="18"/>
                <w:szCs w:val="18"/>
              </w:rPr>
              <w:t>Outcome variable</w:t>
            </w:r>
          </w:p>
        </w:tc>
        <w:tc>
          <w:tcPr>
            <w:tcW w:w="1980" w:type="dxa"/>
            <w:tcBorders>
              <w:top w:val="nil"/>
              <w:bottom w:val="single" w:sz="4" w:space="0" w:color="auto"/>
            </w:tcBorders>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Caesarean section</w:t>
            </w:r>
          </w:p>
        </w:tc>
        <w:tc>
          <w:tcPr>
            <w:tcW w:w="4500" w:type="dxa"/>
            <w:tcBorders>
              <w:top w:val="nil"/>
              <w:bottom w:val="single" w:sz="4" w:space="0" w:color="auto"/>
            </w:tcBorders>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The dependent variable is CS delivery among currently married women aged 15–49 for their most recent birth in the three years before the survey. The variable used the responses to one question in the RDHS: “Was (NAME) delivered by caesarean, that is, did they cut your belly open to take the baby out?” with a binary outcome of “yes” or “no” categories.</w:t>
            </w:r>
          </w:p>
        </w:tc>
      </w:tr>
      <w:tr w:rsidR="003468FA" w:rsidRPr="00871AEE" w:rsidTr="00857F25">
        <w:trPr>
          <w:trHeight w:val="67"/>
        </w:trPr>
        <w:tc>
          <w:tcPr>
            <w:tcW w:w="2160" w:type="dxa"/>
            <w:tcBorders>
              <w:top w:val="single" w:sz="4" w:space="0" w:color="auto"/>
              <w:bottom w:val="nil"/>
            </w:tcBorders>
          </w:tcPr>
          <w:p w:rsidR="003468FA" w:rsidRPr="00871AEE" w:rsidRDefault="003468FA" w:rsidP="00857F25">
            <w:pPr>
              <w:spacing w:line="240" w:lineRule="auto"/>
              <w:rPr>
                <w:rFonts w:cstheme="minorHAnsi"/>
                <w:b/>
                <w:bCs/>
                <w:sz w:val="18"/>
                <w:szCs w:val="18"/>
              </w:rPr>
            </w:pPr>
            <w:r w:rsidRPr="00871AEE">
              <w:rPr>
                <w:rFonts w:cstheme="minorHAnsi"/>
                <w:b/>
                <w:bCs/>
                <w:sz w:val="18"/>
                <w:szCs w:val="18"/>
              </w:rPr>
              <w:t>Explanatory variables</w:t>
            </w:r>
          </w:p>
        </w:tc>
        <w:tc>
          <w:tcPr>
            <w:tcW w:w="1980" w:type="dxa"/>
            <w:tcBorders>
              <w:top w:val="single" w:sz="4" w:space="0" w:color="auto"/>
              <w:bottom w:val="nil"/>
            </w:tcBorders>
            <w:shd w:val="clear" w:color="auto" w:fill="auto"/>
          </w:tcPr>
          <w:p w:rsidR="003468FA" w:rsidRPr="00871AEE" w:rsidRDefault="003468FA" w:rsidP="00857F25">
            <w:pPr>
              <w:spacing w:line="240" w:lineRule="auto"/>
              <w:rPr>
                <w:rFonts w:cstheme="minorHAnsi"/>
                <w:sz w:val="18"/>
                <w:szCs w:val="18"/>
              </w:rPr>
            </w:pPr>
          </w:p>
        </w:tc>
        <w:tc>
          <w:tcPr>
            <w:tcW w:w="4500" w:type="dxa"/>
            <w:tcBorders>
              <w:top w:val="single" w:sz="4" w:space="0" w:color="auto"/>
              <w:bottom w:val="nil"/>
            </w:tcBorders>
            <w:shd w:val="clear" w:color="auto" w:fill="auto"/>
          </w:tcPr>
          <w:p w:rsidR="003468FA" w:rsidRPr="00871AEE" w:rsidRDefault="003468FA" w:rsidP="00857F25">
            <w:pPr>
              <w:spacing w:line="240" w:lineRule="auto"/>
              <w:rPr>
                <w:rFonts w:cstheme="minorHAnsi"/>
                <w:sz w:val="18"/>
                <w:szCs w:val="18"/>
              </w:rPr>
            </w:pPr>
          </w:p>
        </w:tc>
      </w:tr>
      <w:tr w:rsidR="003468FA" w:rsidRPr="00871AEE" w:rsidTr="00857F25">
        <w:trPr>
          <w:trHeight w:val="67"/>
        </w:trPr>
        <w:tc>
          <w:tcPr>
            <w:tcW w:w="2160" w:type="dxa"/>
          </w:tcPr>
          <w:p w:rsidR="003468FA" w:rsidRPr="00871AEE" w:rsidRDefault="003468FA" w:rsidP="00857F25">
            <w:pPr>
              <w:spacing w:line="240" w:lineRule="auto"/>
              <w:rPr>
                <w:rFonts w:cstheme="minorHAnsi"/>
                <w:b/>
                <w:bCs/>
                <w:sz w:val="18"/>
                <w:szCs w:val="18"/>
              </w:rPr>
            </w:pPr>
            <w:proofErr w:type="spellStart"/>
            <w:r w:rsidRPr="00871AEE">
              <w:rPr>
                <w:rFonts w:cstheme="minorHAnsi"/>
                <w:b/>
                <w:bCs/>
                <w:sz w:val="18"/>
                <w:szCs w:val="18"/>
              </w:rPr>
              <w:t>Sociodemographic</w:t>
            </w:r>
            <w:proofErr w:type="spellEnd"/>
          </w:p>
        </w:tc>
        <w:tc>
          <w:tcPr>
            <w:tcW w:w="1980" w:type="dxa"/>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Maternal age</w:t>
            </w:r>
          </w:p>
        </w:tc>
        <w:tc>
          <w:tcPr>
            <w:tcW w:w="4500" w:type="dxa"/>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Age of mother in years at the time of the interview was categorized into four categories: 15–19, 20–34 and 35–49 years</w:t>
            </w:r>
          </w:p>
        </w:tc>
      </w:tr>
      <w:tr w:rsidR="003468FA" w:rsidRPr="00871AEE" w:rsidTr="00857F25">
        <w:trPr>
          <w:trHeight w:val="67"/>
        </w:trPr>
        <w:tc>
          <w:tcPr>
            <w:tcW w:w="2160" w:type="dxa"/>
          </w:tcPr>
          <w:p w:rsidR="003468FA" w:rsidRPr="00871AEE" w:rsidRDefault="003468FA" w:rsidP="00857F25">
            <w:pPr>
              <w:spacing w:line="240" w:lineRule="auto"/>
              <w:rPr>
                <w:rFonts w:cstheme="minorHAnsi"/>
                <w:b/>
                <w:bCs/>
                <w:sz w:val="18"/>
                <w:szCs w:val="18"/>
              </w:rPr>
            </w:pPr>
          </w:p>
        </w:tc>
        <w:tc>
          <w:tcPr>
            <w:tcW w:w="1980" w:type="dxa"/>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Marital status</w:t>
            </w:r>
          </w:p>
        </w:tc>
        <w:tc>
          <w:tcPr>
            <w:tcW w:w="4500" w:type="dxa"/>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Mother’s marital status at the time of the interview. Categorized into not–in–a–union and in–a–union (married /cohabiting)</w:t>
            </w:r>
          </w:p>
        </w:tc>
      </w:tr>
      <w:tr w:rsidR="003468FA" w:rsidRPr="00871AEE" w:rsidTr="00857F25">
        <w:trPr>
          <w:trHeight w:val="67"/>
        </w:trPr>
        <w:tc>
          <w:tcPr>
            <w:tcW w:w="2160" w:type="dxa"/>
            <w:tcBorders>
              <w:bottom w:val="single" w:sz="4" w:space="0" w:color="auto"/>
            </w:tcBorders>
          </w:tcPr>
          <w:p w:rsidR="003468FA" w:rsidRPr="00871AEE" w:rsidRDefault="003468FA" w:rsidP="00857F25">
            <w:pPr>
              <w:spacing w:line="240" w:lineRule="auto"/>
              <w:rPr>
                <w:rFonts w:cstheme="minorHAnsi"/>
                <w:b/>
                <w:bCs/>
                <w:sz w:val="18"/>
                <w:szCs w:val="18"/>
              </w:rPr>
            </w:pPr>
          </w:p>
        </w:tc>
        <w:tc>
          <w:tcPr>
            <w:tcW w:w="1980" w:type="dxa"/>
            <w:tcBorders>
              <w:bottom w:val="single" w:sz="4" w:space="0" w:color="auto"/>
            </w:tcBorders>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Access to information</w:t>
            </w:r>
          </w:p>
        </w:tc>
        <w:tc>
          <w:tcPr>
            <w:tcW w:w="4500" w:type="dxa"/>
            <w:tcBorders>
              <w:bottom w:val="single" w:sz="4" w:space="0" w:color="auto"/>
            </w:tcBorders>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Composite variable based on whether they have watched, read, or listened to television, newspapers, and radio over the past week respectively (Yes or No)</w:t>
            </w:r>
          </w:p>
        </w:tc>
      </w:tr>
      <w:tr w:rsidR="003468FA" w:rsidRPr="00871AEE" w:rsidTr="00857F25">
        <w:trPr>
          <w:trHeight w:val="67"/>
        </w:trPr>
        <w:tc>
          <w:tcPr>
            <w:tcW w:w="2160" w:type="dxa"/>
            <w:tcBorders>
              <w:top w:val="single" w:sz="4" w:space="0" w:color="auto"/>
              <w:bottom w:val="nil"/>
            </w:tcBorders>
          </w:tcPr>
          <w:p w:rsidR="003468FA" w:rsidRPr="00871AEE" w:rsidRDefault="003468FA" w:rsidP="00857F25">
            <w:pPr>
              <w:spacing w:line="240" w:lineRule="auto"/>
              <w:rPr>
                <w:rFonts w:cstheme="minorHAnsi"/>
                <w:b/>
                <w:bCs/>
                <w:sz w:val="18"/>
                <w:szCs w:val="18"/>
              </w:rPr>
            </w:pPr>
            <w:r w:rsidRPr="00871AEE">
              <w:rPr>
                <w:rFonts w:cstheme="minorHAnsi"/>
                <w:b/>
                <w:bCs/>
                <w:sz w:val="18"/>
                <w:szCs w:val="18"/>
              </w:rPr>
              <w:t>Socioeconomic</w:t>
            </w:r>
          </w:p>
        </w:tc>
        <w:tc>
          <w:tcPr>
            <w:tcW w:w="1980" w:type="dxa"/>
            <w:tcBorders>
              <w:top w:val="single" w:sz="4" w:space="0" w:color="auto"/>
              <w:bottom w:val="nil"/>
            </w:tcBorders>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Education level</w:t>
            </w:r>
          </w:p>
        </w:tc>
        <w:tc>
          <w:tcPr>
            <w:tcW w:w="4500" w:type="dxa"/>
            <w:tcBorders>
              <w:top w:val="single" w:sz="4" w:space="0" w:color="auto"/>
              <w:bottom w:val="nil"/>
            </w:tcBorders>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Mother’s level of education at the time of the interview (Secondary &amp; higher, primary, no formal education)</w:t>
            </w:r>
          </w:p>
        </w:tc>
      </w:tr>
      <w:tr w:rsidR="003468FA" w:rsidRPr="00871AEE" w:rsidTr="00857F25">
        <w:trPr>
          <w:trHeight w:val="67"/>
        </w:trPr>
        <w:tc>
          <w:tcPr>
            <w:tcW w:w="2160" w:type="dxa"/>
            <w:tcBorders>
              <w:top w:val="nil"/>
            </w:tcBorders>
          </w:tcPr>
          <w:p w:rsidR="003468FA" w:rsidRPr="00871AEE" w:rsidRDefault="003468FA" w:rsidP="00857F25">
            <w:pPr>
              <w:spacing w:line="240" w:lineRule="auto"/>
              <w:rPr>
                <w:rFonts w:cstheme="minorHAnsi"/>
                <w:b/>
                <w:bCs/>
                <w:sz w:val="18"/>
                <w:szCs w:val="18"/>
              </w:rPr>
            </w:pPr>
          </w:p>
        </w:tc>
        <w:tc>
          <w:tcPr>
            <w:tcW w:w="1980" w:type="dxa"/>
            <w:tcBorders>
              <w:top w:val="nil"/>
            </w:tcBorders>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Occupation</w:t>
            </w:r>
          </w:p>
        </w:tc>
        <w:tc>
          <w:tcPr>
            <w:tcW w:w="4500" w:type="dxa"/>
            <w:tcBorders>
              <w:top w:val="nil"/>
            </w:tcBorders>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 xml:space="preserve">Mother occupation at the time of the interview was </w:t>
            </w:r>
            <w:proofErr w:type="spellStart"/>
            <w:r w:rsidRPr="00871AEE">
              <w:rPr>
                <w:rFonts w:cstheme="minorHAnsi"/>
                <w:sz w:val="18"/>
                <w:szCs w:val="18"/>
              </w:rPr>
              <w:t>categorised</w:t>
            </w:r>
            <w:proofErr w:type="spellEnd"/>
            <w:r w:rsidRPr="00871AEE">
              <w:rPr>
                <w:rFonts w:cstheme="minorHAnsi"/>
                <w:sz w:val="18"/>
                <w:szCs w:val="18"/>
              </w:rPr>
              <w:t xml:space="preserve"> as not working, agriculture/self–employed and formal employment</w:t>
            </w:r>
          </w:p>
        </w:tc>
      </w:tr>
      <w:tr w:rsidR="003468FA" w:rsidRPr="00871AEE" w:rsidTr="00857F25">
        <w:trPr>
          <w:trHeight w:val="67"/>
        </w:trPr>
        <w:tc>
          <w:tcPr>
            <w:tcW w:w="2160" w:type="dxa"/>
          </w:tcPr>
          <w:p w:rsidR="003468FA" w:rsidRPr="00871AEE" w:rsidRDefault="003468FA" w:rsidP="00857F25">
            <w:pPr>
              <w:spacing w:line="240" w:lineRule="auto"/>
              <w:rPr>
                <w:rFonts w:cstheme="minorHAnsi"/>
                <w:b/>
                <w:bCs/>
                <w:sz w:val="18"/>
                <w:szCs w:val="18"/>
              </w:rPr>
            </w:pPr>
          </w:p>
        </w:tc>
        <w:tc>
          <w:tcPr>
            <w:tcW w:w="1980" w:type="dxa"/>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Wealth index</w:t>
            </w:r>
          </w:p>
        </w:tc>
        <w:tc>
          <w:tcPr>
            <w:tcW w:w="4500" w:type="dxa"/>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Wealth index was developed using principal component analysis of household assets ((drinking water, source of non–drinking water, toilet facility, electricity, television, refrigerator, bicycle, motorcycle, car, floor material, wall material, roof material) (Poorest, Poorer, Middle, Richer, Richest).</w:t>
            </w:r>
          </w:p>
        </w:tc>
      </w:tr>
      <w:tr w:rsidR="003468FA" w:rsidRPr="00871AEE" w:rsidTr="00857F25">
        <w:trPr>
          <w:trHeight w:val="67"/>
        </w:trPr>
        <w:tc>
          <w:tcPr>
            <w:tcW w:w="2160" w:type="dxa"/>
            <w:tcBorders>
              <w:top w:val="nil"/>
            </w:tcBorders>
          </w:tcPr>
          <w:p w:rsidR="003468FA" w:rsidRPr="00871AEE" w:rsidRDefault="003468FA" w:rsidP="00857F25">
            <w:pPr>
              <w:spacing w:line="240" w:lineRule="auto"/>
              <w:rPr>
                <w:rFonts w:cstheme="minorHAnsi"/>
                <w:b/>
                <w:bCs/>
                <w:sz w:val="18"/>
                <w:szCs w:val="18"/>
              </w:rPr>
            </w:pPr>
            <w:r w:rsidRPr="00871AEE">
              <w:rPr>
                <w:rFonts w:cstheme="minorHAnsi"/>
                <w:b/>
                <w:bCs/>
                <w:sz w:val="18"/>
                <w:szCs w:val="18"/>
              </w:rPr>
              <w:t>Obstetrics</w:t>
            </w:r>
          </w:p>
        </w:tc>
        <w:tc>
          <w:tcPr>
            <w:tcW w:w="1980" w:type="dxa"/>
            <w:tcBorders>
              <w:top w:val="nil"/>
            </w:tcBorders>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Antenatal care visits</w:t>
            </w:r>
          </w:p>
        </w:tc>
        <w:tc>
          <w:tcPr>
            <w:tcW w:w="4500" w:type="dxa"/>
            <w:tcBorders>
              <w:top w:val="nil"/>
            </w:tcBorders>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 xml:space="preserve">Number of times ANC visits during pregnancy (&lt;4 times, </w:t>
            </w:r>
            <w:r w:rsidRPr="00871AEE">
              <w:rPr>
                <w:rFonts w:ascii="Cambria Math" w:hAnsi="Cambria Math" w:cs="Cambria Math"/>
                <w:sz w:val="18"/>
                <w:szCs w:val="18"/>
              </w:rPr>
              <w:t>≥</w:t>
            </w:r>
            <w:r w:rsidRPr="00871AEE">
              <w:rPr>
                <w:rFonts w:cstheme="minorHAnsi"/>
                <w:sz w:val="18"/>
                <w:szCs w:val="18"/>
              </w:rPr>
              <w:t>4 times, Missing)</w:t>
            </w:r>
          </w:p>
        </w:tc>
      </w:tr>
      <w:tr w:rsidR="003468FA" w:rsidRPr="00871AEE" w:rsidTr="00857F25">
        <w:trPr>
          <w:trHeight w:val="67"/>
        </w:trPr>
        <w:tc>
          <w:tcPr>
            <w:tcW w:w="2160" w:type="dxa"/>
          </w:tcPr>
          <w:p w:rsidR="003468FA" w:rsidRPr="00871AEE" w:rsidRDefault="003468FA" w:rsidP="00857F25">
            <w:pPr>
              <w:spacing w:line="240" w:lineRule="auto"/>
              <w:rPr>
                <w:rFonts w:cstheme="minorHAnsi"/>
                <w:b/>
                <w:bCs/>
                <w:sz w:val="18"/>
                <w:szCs w:val="18"/>
              </w:rPr>
            </w:pPr>
          </w:p>
        </w:tc>
        <w:tc>
          <w:tcPr>
            <w:tcW w:w="1980" w:type="dxa"/>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Parity</w:t>
            </w:r>
          </w:p>
        </w:tc>
        <w:tc>
          <w:tcPr>
            <w:tcW w:w="4500" w:type="dxa"/>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Number of previous births (1, 2–4, 5+)</w:t>
            </w:r>
          </w:p>
        </w:tc>
      </w:tr>
      <w:tr w:rsidR="003468FA" w:rsidRPr="00871AEE" w:rsidTr="00857F25">
        <w:trPr>
          <w:trHeight w:val="67"/>
        </w:trPr>
        <w:tc>
          <w:tcPr>
            <w:tcW w:w="2160" w:type="dxa"/>
            <w:tcBorders>
              <w:top w:val="nil"/>
            </w:tcBorders>
          </w:tcPr>
          <w:p w:rsidR="003468FA" w:rsidRPr="00871AEE" w:rsidRDefault="003468FA" w:rsidP="00857F25">
            <w:pPr>
              <w:spacing w:line="240" w:lineRule="auto"/>
              <w:rPr>
                <w:rFonts w:cstheme="minorHAnsi"/>
                <w:b/>
                <w:bCs/>
                <w:sz w:val="18"/>
                <w:szCs w:val="18"/>
              </w:rPr>
            </w:pPr>
            <w:r w:rsidRPr="00871AEE">
              <w:rPr>
                <w:rFonts w:cstheme="minorHAnsi"/>
                <w:b/>
                <w:bCs/>
                <w:sz w:val="18"/>
                <w:szCs w:val="18"/>
              </w:rPr>
              <w:t>Community</w:t>
            </w:r>
          </w:p>
        </w:tc>
        <w:tc>
          <w:tcPr>
            <w:tcW w:w="1980" w:type="dxa"/>
            <w:tcBorders>
              <w:top w:val="nil"/>
            </w:tcBorders>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Provinces</w:t>
            </w:r>
          </w:p>
        </w:tc>
        <w:tc>
          <w:tcPr>
            <w:tcW w:w="4500" w:type="dxa"/>
            <w:tcBorders>
              <w:top w:val="nil"/>
            </w:tcBorders>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Mother’s province of residence at the time of the interview as per the administrative levels within the country (Kigali city, North, West, East and South)</w:t>
            </w:r>
          </w:p>
        </w:tc>
      </w:tr>
      <w:tr w:rsidR="003468FA" w:rsidRPr="00871AEE" w:rsidTr="00857F25">
        <w:trPr>
          <w:trHeight w:val="67"/>
        </w:trPr>
        <w:tc>
          <w:tcPr>
            <w:tcW w:w="2160" w:type="dxa"/>
            <w:tcBorders>
              <w:bottom w:val="single" w:sz="4" w:space="0" w:color="auto"/>
            </w:tcBorders>
          </w:tcPr>
          <w:p w:rsidR="003468FA" w:rsidRPr="00871AEE" w:rsidRDefault="003468FA" w:rsidP="00857F25">
            <w:pPr>
              <w:spacing w:line="240" w:lineRule="auto"/>
              <w:rPr>
                <w:rFonts w:cstheme="minorHAnsi"/>
                <w:b/>
                <w:bCs/>
                <w:sz w:val="18"/>
                <w:szCs w:val="18"/>
              </w:rPr>
            </w:pPr>
          </w:p>
        </w:tc>
        <w:tc>
          <w:tcPr>
            <w:tcW w:w="1980" w:type="dxa"/>
            <w:tcBorders>
              <w:bottom w:val="single" w:sz="4" w:space="0" w:color="auto"/>
            </w:tcBorders>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Residence</w:t>
            </w:r>
          </w:p>
        </w:tc>
        <w:tc>
          <w:tcPr>
            <w:tcW w:w="4500" w:type="dxa"/>
            <w:tcBorders>
              <w:bottom w:val="single" w:sz="4" w:space="0" w:color="auto"/>
            </w:tcBorders>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Rural or urban</w:t>
            </w:r>
          </w:p>
        </w:tc>
      </w:tr>
      <w:tr w:rsidR="003468FA" w:rsidRPr="00871AEE" w:rsidTr="00857F25">
        <w:trPr>
          <w:trHeight w:val="67"/>
        </w:trPr>
        <w:tc>
          <w:tcPr>
            <w:tcW w:w="2160" w:type="dxa"/>
            <w:tcBorders>
              <w:top w:val="single" w:sz="4" w:space="0" w:color="auto"/>
              <w:bottom w:val="nil"/>
            </w:tcBorders>
          </w:tcPr>
          <w:p w:rsidR="003468FA" w:rsidRPr="00871AEE" w:rsidRDefault="003468FA" w:rsidP="00857F25">
            <w:pPr>
              <w:spacing w:line="240" w:lineRule="auto"/>
              <w:rPr>
                <w:rFonts w:cstheme="minorHAnsi"/>
                <w:b/>
                <w:bCs/>
                <w:sz w:val="18"/>
                <w:szCs w:val="18"/>
              </w:rPr>
            </w:pPr>
            <w:r w:rsidRPr="00871AEE">
              <w:rPr>
                <w:rFonts w:cstheme="minorHAnsi"/>
                <w:b/>
                <w:bCs/>
                <w:sz w:val="18"/>
                <w:szCs w:val="18"/>
              </w:rPr>
              <w:t>Child</w:t>
            </w:r>
            <w:r>
              <w:rPr>
                <w:rFonts w:cstheme="minorHAnsi"/>
                <w:b/>
                <w:bCs/>
                <w:sz w:val="18"/>
                <w:szCs w:val="18"/>
              </w:rPr>
              <w:t>-</w:t>
            </w:r>
            <w:r w:rsidRPr="00871AEE">
              <w:rPr>
                <w:rFonts w:cstheme="minorHAnsi"/>
                <w:b/>
                <w:bCs/>
                <w:sz w:val="18"/>
                <w:szCs w:val="18"/>
              </w:rPr>
              <w:t>related</w:t>
            </w:r>
          </w:p>
        </w:tc>
        <w:tc>
          <w:tcPr>
            <w:tcW w:w="1980" w:type="dxa"/>
            <w:tcBorders>
              <w:top w:val="single" w:sz="4" w:space="0" w:color="auto"/>
              <w:bottom w:val="nil"/>
            </w:tcBorders>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Sex</w:t>
            </w:r>
          </w:p>
        </w:tc>
        <w:tc>
          <w:tcPr>
            <w:tcW w:w="4500" w:type="dxa"/>
            <w:tcBorders>
              <w:top w:val="single" w:sz="4" w:space="0" w:color="auto"/>
              <w:bottom w:val="nil"/>
            </w:tcBorders>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Sex of the children; male or female</w:t>
            </w:r>
          </w:p>
        </w:tc>
      </w:tr>
      <w:tr w:rsidR="003468FA" w:rsidRPr="00871AEE" w:rsidTr="00857F25">
        <w:trPr>
          <w:trHeight w:val="67"/>
        </w:trPr>
        <w:tc>
          <w:tcPr>
            <w:tcW w:w="2160" w:type="dxa"/>
            <w:tcBorders>
              <w:top w:val="nil"/>
            </w:tcBorders>
          </w:tcPr>
          <w:p w:rsidR="003468FA" w:rsidRPr="00871AEE" w:rsidRDefault="003468FA" w:rsidP="00857F25">
            <w:pPr>
              <w:spacing w:line="240" w:lineRule="auto"/>
              <w:rPr>
                <w:rFonts w:cstheme="minorHAnsi"/>
                <w:b/>
                <w:bCs/>
                <w:sz w:val="18"/>
                <w:szCs w:val="18"/>
              </w:rPr>
            </w:pPr>
          </w:p>
        </w:tc>
        <w:tc>
          <w:tcPr>
            <w:tcW w:w="1980" w:type="dxa"/>
            <w:tcBorders>
              <w:top w:val="nil"/>
            </w:tcBorders>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Twin status</w:t>
            </w:r>
          </w:p>
        </w:tc>
        <w:tc>
          <w:tcPr>
            <w:tcW w:w="4500" w:type="dxa"/>
            <w:tcBorders>
              <w:top w:val="nil"/>
            </w:tcBorders>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Child’s twin status (singleton, multiple)</w:t>
            </w:r>
          </w:p>
        </w:tc>
      </w:tr>
      <w:tr w:rsidR="003468FA" w:rsidRPr="00871AEE" w:rsidTr="00857F25">
        <w:trPr>
          <w:trHeight w:val="67"/>
        </w:trPr>
        <w:tc>
          <w:tcPr>
            <w:tcW w:w="2160" w:type="dxa"/>
            <w:tcBorders>
              <w:bottom w:val="single" w:sz="4" w:space="0" w:color="auto"/>
            </w:tcBorders>
          </w:tcPr>
          <w:p w:rsidR="003468FA" w:rsidRPr="00871AEE" w:rsidRDefault="003468FA" w:rsidP="00857F25">
            <w:pPr>
              <w:spacing w:line="240" w:lineRule="auto"/>
              <w:rPr>
                <w:rFonts w:cstheme="minorHAnsi"/>
                <w:b/>
                <w:bCs/>
                <w:sz w:val="18"/>
                <w:szCs w:val="18"/>
              </w:rPr>
            </w:pPr>
          </w:p>
        </w:tc>
        <w:tc>
          <w:tcPr>
            <w:tcW w:w="1980" w:type="dxa"/>
            <w:tcBorders>
              <w:bottom w:val="single" w:sz="4" w:space="0" w:color="auto"/>
            </w:tcBorders>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Birth weight</w:t>
            </w:r>
          </w:p>
        </w:tc>
        <w:tc>
          <w:tcPr>
            <w:tcW w:w="4500" w:type="dxa"/>
            <w:tcBorders>
              <w:bottom w:val="single" w:sz="4" w:space="0" w:color="auto"/>
            </w:tcBorders>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Low birth weight (&lt;2500g), average (2500–4000 g) and big baby (&gt;4000g)</w:t>
            </w:r>
          </w:p>
        </w:tc>
      </w:tr>
      <w:tr w:rsidR="003468FA" w:rsidRPr="00871AEE" w:rsidTr="00857F25">
        <w:trPr>
          <w:trHeight w:val="67"/>
        </w:trPr>
        <w:tc>
          <w:tcPr>
            <w:tcW w:w="2160" w:type="dxa"/>
            <w:tcBorders>
              <w:top w:val="nil"/>
            </w:tcBorders>
          </w:tcPr>
          <w:p w:rsidR="003468FA" w:rsidRPr="00871AEE" w:rsidRDefault="003468FA" w:rsidP="00857F25">
            <w:pPr>
              <w:spacing w:line="240" w:lineRule="auto"/>
              <w:rPr>
                <w:rFonts w:cstheme="minorHAnsi"/>
                <w:b/>
                <w:bCs/>
                <w:sz w:val="18"/>
                <w:szCs w:val="18"/>
              </w:rPr>
            </w:pPr>
            <w:r w:rsidRPr="00871AEE">
              <w:rPr>
                <w:rFonts w:cstheme="minorHAnsi"/>
                <w:b/>
                <w:bCs/>
                <w:sz w:val="18"/>
                <w:szCs w:val="18"/>
              </w:rPr>
              <w:t>Partner–related</w:t>
            </w:r>
          </w:p>
        </w:tc>
        <w:tc>
          <w:tcPr>
            <w:tcW w:w="1980" w:type="dxa"/>
            <w:tcBorders>
              <w:top w:val="nil"/>
            </w:tcBorders>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Partner's education level</w:t>
            </w:r>
          </w:p>
        </w:tc>
        <w:tc>
          <w:tcPr>
            <w:tcW w:w="4500" w:type="dxa"/>
            <w:tcBorders>
              <w:top w:val="nil"/>
            </w:tcBorders>
            <w:shd w:val="clear" w:color="auto" w:fill="auto"/>
            <w:hideMark/>
          </w:tcPr>
          <w:p w:rsidR="003468FA" w:rsidRPr="00871AEE" w:rsidRDefault="003468FA" w:rsidP="00857F25">
            <w:pPr>
              <w:spacing w:line="240" w:lineRule="auto"/>
              <w:rPr>
                <w:rFonts w:cstheme="minorHAnsi"/>
                <w:sz w:val="18"/>
                <w:szCs w:val="18"/>
              </w:rPr>
            </w:pPr>
            <w:r w:rsidRPr="00871AEE">
              <w:rPr>
                <w:rFonts w:cstheme="minorHAnsi"/>
                <w:sz w:val="18"/>
                <w:szCs w:val="18"/>
              </w:rPr>
              <w:t>Partner’s level of education at the time of the interview (Secondary &amp; higher, primary, no formal education)</w:t>
            </w:r>
          </w:p>
        </w:tc>
      </w:tr>
    </w:tbl>
    <w:p w:rsidR="00E01C2D" w:rsidRDefault="00E01C2D">
      <w:bookmarkStart w:id="0" w:name="_GoBack"/>
      <w:bookmarkEnd w:id="0"/>
    </w:p>
    <w:sectPr w:rsidR="00E01C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3BC"/>
    <w:rsid w:val="00093ACB"/>
    <w:rsid w:val="003468FA"/>
    <w:rsid w:val="003653BC"/>
    <w:rsid w:val="008D4A85"/>
    <w:rsid w:val="00E01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53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53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53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53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346</Words>
  <Characters>1883</Characters>
  <Application>Microsoft Office Word</Application>
  <DocSecurity>0</DocSecurity>
  <Lines>188</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GCREDO</dc:creator>
  <cp:lastModifiedBy>GCREDO</cp:lastModifiedBy>
  <cp:revision>2</cp:revision>
  <dcterms:created xsi:type="dcterms:W3CDTF">2022-04-18T21:30:00Z</dcterms:created>
  <dcterms:modified xsi:type="dcterms:W3CDTF">2022-04-18T21:30:00Z</dcterms:modified>
</cp:coreProperties>
</file>