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15C24" w:rsidRPr="004D5405" w:rsidRDefault="00A15C24" w:rsidP="00A15C24">
      <w:pPr>
        <w:spacing w:after="0" w:line="480" w:lineRule="auto"/>
        <w:ind w:left="-567"/>
        <w:jc w:val="both"/>
        <w:rPr>
          <w:rFonts w:ascii="Times New Roman" w:hAnsi="Times New Roman" w:cs="Times New Roman"/>
          <w:b/>
          <w:bCs/>
          <w:sz w:val="24"/>
          <w:szCs w:val="24"/>
        </w:rPr>
      </w:pPr>
      <w:r>
        <w:rPr>
          <w:rFonts w:ascii="Times New Roman" w:hAnsi="Times New Roman" w:cs="Times New Roman"/>
          <w:b/>
          <w:bCs/>
          <w:sz w:val="24"/>
          <w:szCs w:val="24"/>
        </w:rPr>
        <w:t>Table 2</w:t>
      </w:r>
      <w:r w:rsidRPr="007C4DB3">
        <w:rPr>
          <w:rFonts w:ascii="Times New Roman" w:hAnsi="Times New Roman" w:cs="Times New Roman"/>
          <w:b/>
          <w:bCs/>
          <w:sz w:val="24"/>
          <w:szCs w:val="24"/>
        </w:rPr>
        <w:t>: Extracted data and study characteristics</w:t>
      </w:r>
    </w:p>
    <w:tbl>
      <w:tblPr>
        <w:tblStyle w:val="TableGrid"/>
        <w:tblW w:w="10980" w:type="dxa"/>
        <w:tblInd w:w="-612"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40"/>
        <w:gridCol w:w="2790"/>
        <w:gridCol w:w="1440"/>
        <w:gridCol w:w="1710"/>
        <w:gridCol w:w="3600"/>
      </w:tblGrid>
      <w:tr w:rsidR="00A15C24" w:rsidRPr="004A0863" w:rsidTr="005D031E">
        <w:trPr>
          <w:trHeight w:val="207"/>
        </w:trPr>
        <w:tc>
          <w:tcPr>
            <w:tcW w:w="1440" w:type="dxa"/>
            <w:vMerge w:val="restart"/>
            <w:tcBorders>
              <w:top w:val="single" w:sz="4" w:space="0" w:color="auto"/>
              <w:bottom w:val="single" w:sz="4" w:space="0" w:color="auto"/>
            </w:tcBorders>
          </w:tcPr>
          <w:p w:rsidR="00A15C24" w:rsidRPr="004A0863" w:rsidRDefault="00A15C24" w:rsidP="005D031E">
            <w:pPr>
              <w:rPr>
                <w:rFonts w:ascii="Times New Roman" w:hAnsi="Times New Roman" w:cs="Times New Roman"/>
                <w:b/>
                <w:bCs/>
                <w:sz w:val="18"/>
                <w:szCs w:val="18"/>
              </w:rPr>
            </w:pPr>
            <w:bookmarkStart w:id="0" w:name="_Hlk80266461"/>
            <w:r w:rsidRPr="004A0863">
              <w:rPr>
                <w:rFonts w:ascii="Times New Roman" w:hAnsi="Times New Roman" w:cs="Times New Roman"/>
                <w:b/>
                <w:bCs/>
                <w:sz w:val="18"/>
                <w:szCs w:val="18"/>
              </w:rPr>
              <w:t>Author</w:t>
            </w:r>
            <w:r>
              <w:rPr>
                <w:rFonts w:ascii="Times New Roman" w:hAnsi="Times New Roman" w:cs="Times New Roman"/>
                <w:b/>
                <w:bCs/>
                <w:sz w:val="18"/>
                <w:szCs w:val="18"/>
              </w:rPr>
              <w:t>[</w:t>
            </w:r>
            <w:r w:rsidRPr="004A0863">
              <w:rPr>
                <w:rFonts w:ascii="Times New Roman" w:hAnsi="Times New Roman" w:cs="Times New Roman"/>
                <w:b/>
                <w:bCs/>
                <w:sz w:val="18"/>
                <w:szCs w:val="18"/>
              </w:rPr>
              <w:t>s</w:t>
            </w:r>
            <w:r>
              <w:rPr>
                <w:rFonts w:ascii="Times New Roman" w:hAnsi="Times New Roman" w:cs="Times New Roman"/>
                <w:b/>
                <w:bCs/>
                <w:sz w:val="18"/>
                <w:szCs w:val="18"/>
              </w:rPr>
              <w:t>]</w:t>
            </w:r>
            <w:r w:rsidRPr="004A0863">
              <w:rPr>
                <w:rFonts w:ascii="Times New Roman" w:hAnsi="Times New Roman" w:cs="Times New Roman"/>
                <w:b/>
                <w:bCs/>
                <w:sz w:val="18"/>
                <w:szCs w:val="18"/>
              </w:rPr>
              <w:t>, Year and Location</w:t>
            </w:r>
          </w:p>
        </w:tc>
        <w:tc>
          <w:tcPr>
            <w:tcW w:w="2790" w:type="dxa"/>
            <w:vMerge w:val="restart"/>
            <w:tcBorders>
              <w:top w:val="single" w:sz="4" w:space="0" w:color="auto"/>
              <w:bottom w:val="single" w:sz="4" w:space="0" w:color="auto"/>
            </w:tcBorders>
          </w:tcPr>
          <w:p w:rsidR="00A15C24" w:rsidRPr="004A0863" w:rsidRDefault="00A15C24" w:rsidP="005D031E">
            <w:pPr>
              <w:rPr>
                <w:rFonts w:ascii="Times New Roman" w:hAnsi="Times New Roman" w:cs="Times New Roman"/>
                <w:b/>
                <w:bCs/>
                <w:sz w:val="18"/>
                <w:szCs w:val="18"/>
              </w:rPr>
            </w:pPr>
          </w:p>
          <w:p w:rsidR="00A15C24" w:rsidRPr="004A0863" w:rsidRDefault="00A15C24" w:rsidP="005D031E">
            <w:pPr>
              <w:rPr>
                <w:rFonts w:ascii="Times New Roman" w:hAnsi="Times New Roman" w:cs="Times New Roman"/>
                <w:b/>
                <w:bCs/>
                <w:sz w:val="18"/>
                <w:szCs w:val="18"/>
              </w:rPr>
            </w:pPr>
            <w:r w:rsidRPr="004A0863">
              <w:rPr>
                <w:rFonts w:ascii="Times New Roman" w:hAnsi="Times New Roman" w:cs="Times New Roman"/>
                <w:b/>
                <w:bCs/>
                <w:sz w:val="18"/>
                <w:szCs w:val="18"/>
              </w:rPr>
              <w:t>Aims/Purpose of the study</w:t>
            </w:r>
          </w:p>
        </w:tc>
        <w:tc>
          <w:tcPr>
            <w:tcW w:w="1440" w:type="dxa"/>
            <w:vMerge w:val="restart"/>
            <w:tcBorders>
              <w:top w:val="single" w:sz="4" w:space="0" w:color="auto"/>
              <w:bottom w:val="single" w:sz="4" w:space="0" w:color="auto"/>
            </w:tcBorders>
          </w:tcPr>
          <w:p w:rsidR="00A15C24" w:rsidRPr="004A0863" w:rsidRDefault="00A15C24" w:rsidP="005D031E">
            <w:pPr>
              <w:rPr>
                <w:rFonts w:ascii="Times New Roman" w:hAnsi="Times New Roman" w:cs="Times New Roman"/>
                <w:b/>
                <w:bCs/>
                <w:sz w:val="18"/>
                <w:szCs w:val="18"/>
              </w:rPr>
            </w:pPr>
          </w:p>
          <w:p w:rsidR="00A15C24" w:rsidRPr="004A0863" w:rsidRDefault="00A15C24" w:rsidP="005D031E">
            <w:pPr>
              <w:rPr>
                <w:rFonts w:ascii="Times New Roman" w:hAnsi="Times New Roman" w:cs="Times New Roman"/>
                <w:b/>
                <w:bCs/>
                <w:sz w:val="18"/>
                <w:szCs w:val="18"/>
              </w:rPr>
            </w:pPr>
            <w:r w:rsidRPr="004A0863">
              <w:rPr>
                <w:rFonts w:ascii="Times New Roman" w:hAnsi="Times New Roman" w:cs="Times New Roman"/>
                <w:b/>
                <w:bCs/>
                <w:sz w:val="18"/>
                <w:szCs w:val="18"/>
              </w:rPr>
              <w:t>Method</w:t>
            </w:r>
          </w:p>
        </w:tc>
        <w:tc>
          <w:tcPr>
            <w:tcW w:w="1710" w:type="dxa"/>
            <w:vMerge w:val="restart"/>
            <w:tcBorders>
              <w:top w:val="single" w:sz="4" w:space="0" w:color="auto"/>
              <w:bottom w:val="single" w:sz="4" w:space="0" w:color="auto"/>
            </w:tcBorders>
          </w:tcPr>
          <w:p w:rsidR="00A15C24" w:rsidRPr="004A0863" w:rsidRDefault="00A15C24" w:rsidP="005D031E">
            <w:pPr>
              <w:rPr>
                <w:rFonts w:ascii="Times New Roman" w:hAnsi="Times New Roman" w:cs="Times New Roman"/>
                <w:b/>
                <w:bCs/>
                <w:sz w:val="18"/>
                <w:szCs w:val="18"/>
              </w:rPr>
            </w:pPr>
            <w:r w:rsidRPr="004A0863">
              <w:rPr>
                <w:rFonts w:ascii="Times New Roman" w:hAnsi="Times New Roman" w:cs="Times New Roman"/>
                <w:b/>
                <w:bCs/>
                <w:sz w:val="18"/>
                <w:szCs w:val="18"/>
              </w:rPr>
              <w:t>Study Population/ Sample size/</w:t>
            </w:r>
          </w:p>
        </w:tc>
        <w:tc>
          <w:tcPr>
            <w:tcW w:w="3600" w:type="dxa"/>
            <w:vMerge w:val="restart"/>
            <w:tcBorders>
              <w:top w:val="single" w:sz="4" w:space="0" w:color="auto"/>
              <w:bottom w:val="single" w:sz="4" w:space="0" w:color="auto"/>
            </w:tcBorders>
          </w:tcPr>
          <w:p w:rsidR="00A15C24" w:rsidRPr="004A0863" w:rsidRDefault="00A15C24" w:rsidP="005D031E">
            <w:pPr>
              <w:jc w:val="center"/>
              <w:rPr>
                <w:rFonts w:ascii="Times New Roman" w:hAnsi="Times New Roman" w:cs="Times New Roman"/>
                <w:b/>
                <w:bCs/>
                <w:sz w:val="18"/>
                <w:szCs w:val="18"/>
              </w:rPr>
            </w:pPr>
          </w:p>
          <w:p w:rsidR="00A15C24" w:rsidRPr="004A0863" w:rsidRDefault="00A15C24" w:rsidP="005D031E">
            <w:pPr>
              <w:jc w:val="center"/>
              <w:rPr>
                <w:rFonts w:ascii="Times New Roman" w:hAnsi="Times New Roman" w:cs="Times New Roman"/>
                <w:b/>
                <w:bCs/>
                <w:sz w:val="18"/>
                <w:szCs w:val="18"/>
              </w:rPr>
            </w:pPr>
            <w:r w:rsidRPr="004A0863">
              <w:rPr>
                <w:rFonts w:ascii="Times New Roman" w:hAnsi="Times New Roman" w:cs="Times New Roman"/>
                <w:b/>
                <w:bCs/>
                <w:sz w:val="18"/>
                <w:szCs w:val="18"/>
              </w:rPr>
              <w:t>Main outcome/conclusion</w:t>
            </w:r>
          </w:p>
        </w:tc>
      </w:tr>
      <w:tr w:rsidR="00A15C24" w:rsidRPr="004A0863" w:rsidTr="005D031E">
        <w:trPr>
          <w:trHeight w:val="207"/>
        </w:trPr>
        <w:tc>
          <w:tcPr>
            <w:tcW w:w="1440" w:type="dxa"/>
            <w:vMerge/>
            <w:tcBorders>
              <w:top w:val="nil"/>
              <w:bottom w:val="single" w:sz="4" w:space="0" w:color="auto"/>
            </w:tcBorders>
          </w:tcPr>
          <w:p w:rsidR="00A15C24" w:rsidRPr="004A0863" w:rsidRDefault="00A15C24" w:rsidP="005D031E">
            <w:pPr>
              <w:rPr>
                <w:rFonts w:ascii="Times New Roman" w:hAnsi="Times New Roman" w:cs="Times New Roman"/>
                <w:b/>
                <w:bCs/>
                <w:sz w:val="18"/>
                <w:szCs w:val="18"/>
              </w:rPr>
            </w:pPr>
          </w:p>
        </w:tc>
        <w:tc>
          <w:tcPr>
            <w:tcW w:w="2790" w:type="dxa"/>
            <w:vMerge/>
            <w:tcBorders>
              <w:top w:val="nil"/>
              <w:bottom w:val="single" w:sz="4" w:space="0" w:color="auto"/>
            </w:tcBorders>
          </w:tcPr>
          <w:p w:rsidR="00A15C24" w:rsidRPr="004A0863" w:rsidRDefault="00A15C24" w:rsidP="005D031E">
            <w:pPr>
              <w:rPr>
                <w:rFonts w:ascii="Times New Roman" w:hAnsi="Times New Roman" w:cs="Times New Roman"/>
                <w:b/>
                <w:bCs/>
                <w:sz w:val="18"/>
                <w:szCs w:val="18"/>
              </w:rPr>
            </w:pPr>
          </w:p>
        </w:tc>
        <w:tc>
          <w:tcPr>
            <w:tcW w:w="1440" w:type="dxa"/>
            <w:vMerge/>
            <w:tcBorders>
              <w:top w:val="nil"/>
              <w:bottom w:val="single" w:sz="4" w:space="0" w:color="auto"/>
            </w:tcBorders>
          </w:tcPr>
          <w:p w:rsidR="00A15C24" w:rsidRPr="004A0863" w:rsidRDefault="00A15C24" w:rsidP="005D031E">
            <w:pPr>
              <w:rPr>
                <w:rFonts w:ascii="Times New Roman" w:hAnsi="Times New Roman" w:cs="Times New Roman"/>
                <w:b/>
                <w:bCs/>
                <w:sz w:val="18"/>
                <w:szCs w:val="18"/>
              </w:rPr>
            </w:pPr>
          </w:p>
        </w:tc>
        <w:tc>
          <w:tcPr>
            <w:tcW w:w="1710" w:type="dxa"/>
            <w:vMerge/>
            <w:tcBorders>
              <w:top w:val="nil"/>
              <w:bottom w:val="single" w:sz="4" w:space="0" w:color="auto"/>
            </w:tcBorders>
          </w:tcPr>
          <w:p w:rsidR="00A15C24" w:rsidRPr="004A0863" w:rsidRDefault="00A15C24" w:rsidP="005D031E">
            <w:pPr>
              <w:rPr>
                <w:rFonts w:ascii="Times New Roman" w:hAnsi="Times New Roman" w:cs="Times New Roman"/>
                <w:b/>
                <w:bCs/>
                <w:sz w:val="18"/>
                <w:szCs w:val="18"/>
              </w:rPr>
            </w:pPr>
          </w:p>
        </w:tc>
        <w:tc>
          <w:tcPr>
            <w:tcW w:w="3600" w:type="dxa"/>
            <w:vMerge/>
            <w:tcBorders>
              <w:top w:val="nil"/>
              <w:bottom w:val="single" w:sz="4" w:space="0" w:color="auto"/>
            </w:tcBorders>
          </w:tcPr>
          <w:p w:rsidR="00A15C24" w:rsidRPr="004A0863" w:rsidRDefault="00A15C24" w:rsidP="005D031E">
            <w:pPr>
              <w:rPr>
                <w:rFonts w:ascii="Times New Roman" w:hAnsi="Times New Roman" w:cs="Times New Roman"/>
                <w:b/>
                <w:bCs/>
                <w:sz w:val="18"/>
                <w:szCs w:val="18"/>
              </w:rPr>
            </w:pPr>
          </w:p>
        </w:tc>
      </w:tr>
      <w:tr w:rsidR="00A15C24" w:rsidRPr="004A0863" w:rsidTr="005D031E">
        <w:tc>
          <w:tcPr>
            <w:tcW w:w="1440" w:type="dxa"/>
            <w:tcBorders>
              <w:top w:val="single" w:sz="4" w:space="0" w:color="auto"/>
            </w:tcBorders>
          </w:tcPr>
          <w:p w:rsidR="00A15C24" w:rsidRPr="004A0863" w:rsidRDefault="00A15C24" w:rsidP="005D031E">
            <w:pPr>
              <w:rPr>
                <w:rFonts w:ascii="Times New Roman" w:hAnsi="Times New Roman" w:cs="Times New Roman"/>
                <w:color w:val="000000"/>
                <w:sz w:val="18"/>
                <w:szCs w:val="18"/>
              </w:rPr>
            </w:pPr>
            <w:r w:rsidRPr="00484706">
              <w:rPr>
                <w:rFonts w:ascii="Times New Roman" w:eastAsia="Times New Roman" w:hAnsi="Times New Roman" w:cs="Times New Roman"/>
              </w:rPr>
              <w:t>Alyamani</w:t>
            </w:r>
            <w:r>
              <w:rPr>
                <w:rFonts w:ascii="Times New Roman" w:eastAsia="Times New Roman" w:hAnsi="Times New Roman" w:cs="Times New Roman"/>
              </w:rPr>
              <w:t xml:space="preserve"> et al, 2021</w:t>
            </w:r>
          </w:p>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Egypt</w:t>
            </w:r>
          </w:p>
        </w:tc>
        <w:tc>
          <w:tcPr>
            <w:tcW w:w="2790" w:type="dxa"/>
            <w:tcBorders>
              <w:top w:val="single" w:sz="4" w:space="0" w:color="auto"/>
            </w:tcBorders>
          </w:tcPr>
          <w:p w:rsidR="00A15C24" w:rsidRPr="004A0863" w:rsidRDefault="00A15C24" w:rsidP="005D031E">
            <w:pPr>
              <w:jc w:val="both"/>
              <w:rPr>
                <w:rFonts w:ascii="Times New Roman" w:hAnsi="Times New Roman" w:cs="Times New Roman"/>
                <w:sz w:val="18"/>
                <w:szCs w:val="18"/>
              </w:rPr>
            </w:pPr>
            <w:r w:rsidRPr="004A0863">
              <w:rPr>
                <w:rFonts w:ascii="Times New Roman" w:hAnsi="Times New Roman" w:cs="Times New Roman"/>
                <w:sz w:val="18"/>
                <w:szCs w:val="18"/>
              </w:rPr>
              <w:t>To find out the prevalence of teenage pregnancy and its maternal and fetal outcome in comparison.</w:t>
            </w:r>
          </w:p>
        </w:tc>
        <w:tc>
          <w:tcPr>
            <w:tcW w:w="1440" w:type="dxa"/>
            <w:tcBorders>
              <w:top w:val="single" w:sz="4" w:space="0" w:color="auto"/>
            </w:tcBorders>
          </w:tcPr>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Quantitative; Case control study</w:t>
            </w:r>
          </w:p>
        </w:tc>
        <w:tc>
          <w:tcPr>
            <w:tcW w:w="1710" w:type="dxa"/>
            <w:tcBorders>
              <w:top w:val="single" w:sz="4" w:space="0" w:color="auto"/>
            </w:tcBorders>
          </w:tcPr>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Pregnant women:</w:t>
            </w:r>
          </w:p>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16 - 19y = 538</w:t>
            </w:r>
          </w:p>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25 – 29y = 609</w:t>
            </w:r>
          </w:p>
          <w:p w:rsidR="00A15C24" w:rsidRPr="004A0863" w:rsidRDefault="00A15C24" w:rsidP="005D031E">
            <w:pPr>
              <w:rPr>
                <w:rFonts w:ascii="Times New Roman" w:hAnsi="Times New Roman" w:cs="Times New Roman"/>
                <w:sz w:val="18"/>
                <w:szCs w:val="18"/>
              </w:rPr>
            </w:pPr>
          </w:p>
        </w:tc>
        <w:tc>
          <w:tcPr>
            <w:tcW w:w="3600" w:type="dxa"/>
            <w:tcBorders>
              <w:top w:val="single" w:sz="4" w:space="0" w:color="auto"/>
            </w:tcBorders>
          </w:tcPr>
          <w:p w:rsidR="00A15C24" w:rsidRPr="004A0863" w:rsidRDefault="00A15C24" w:rsidP="005D031E">
            <w:pPr>
              <w:jc w:val="both"/>
              <w:rPr>
                <w:rFonts w:ascii="Times New Roman" w:hAnsi="Times New Roman" w:cs="Times New Roman"/>
                <w:sz w:val="18"/>
                <w:szCs w:val="18"/>
              </w:rPr>
            </w:pPr>
            <w:r w:rsidRPr="004A0863">
              <w:rPr>
                <w:rFonts w:ascii="Times New Roman" w:hAnsi="Times New Roman" w:cs="Times New Roman"/>
                <w:sz w:val="18"/>
                <w:szCs w:val="18"/>
              </w:rPr>
              <w:t>Teenager primigravid</w:t>
            </w:r>
            <w:r>
              <w:rPr>
                <w:rFonts w:ascii="Times New Roman" w:hAnsi="Times New Roman" w:cs="Times New Roman"/>
                <w:sz w:val="18"/>
                <w:szCs w:val="18"/>
              </w:rPr>
              <w:t xml:space="preserve"> pregnancy</w:t>
            </w:r>
            <w:r w:rsidRPr="004A0863">
              <w:rPr>
                <w:rFonts w:ascii="Times New Roman" w:hAnsi="Times New Roman" w:cs="Times New Roman"/>
                <w:sz w:val="18"/>
                <w:szCs w:val="18"/>
              </w:rPr>
              <w:t xml:space="preserve"> should be considered as high-risk pregnancy and thus require special medical attention to avoid adverse maternal and neonatal outcomes</w:t>
            </w:r>
          </w:p>
        </w:tc>
      </w:tr>
      <w:tr w:rsidR="00A15C24" w:rsidRPr="004A0863" w:rsidTr="005D031E">
        <w:tc>
          <w:tcPr>
            <w:tcW w:w="1440" w:type="dxa"/>
          </w:tcPr>
          <w:p w:rsidR="00A15C24" w:rsidRPr="004A0863" w:rsidRDefault="00A15C24" w:rsidP="005D031E">
            <w:pPr>
              <w:rPr>
                <w:rFonts w:ascii="Times New Roman" w:hAnsi="Times New Roman" w:cs="Times New Roman"/>
                <w:b/>
                <w:bCs/>
                <w:color w:val="000000"/>
                <w:sz w:val="18"/>
                <w:szCs w:val="18"/>
              </w:rPr>
            </w:pPr>
            <w:r w:rsidRPr="00484706">
              <w:rPr>
                <w:rFonts w:ascii="Times New Roman" w:eastAsia="Times New Roman" w:hAnsi="Times New Roman" w:cs="Times New Roman"/>
              </w:rPr>
              <w:t>Mezmur</w:t>
            </w:r>
            <w:r>
              <w:rPr>
                <w:rFonts w:ascii="Times New Roman" w:eastAsia="Times New Roman" w:hAnsi="Times New Roman" w:cs="Times New Roman"/>
              </w:rPr>
              <w:t xml:space="preserve"> et al, 2021</w:t>
            </w:r>
          </w:p>
          <w:p w:rsidR="00A15C24" w:rsidRPr="00C6617C" w:rsidRDefault="00A15C24" w:rsidP="005D031E">
            <w:pPr>
              <w:rPr>
                <w:rFonts w:ascii="Times New Roman" w:hAnsi="Times New Roman" w:cs="Times New Roman"/>
                <w:sz w:val="18"/>
                <w:szCs w:val="18"/>
              </w:rPr>
            </w:pPr>
            <w:r w:rsidRPr="00C6617C">
              <w:rPr>
                <w:rFonts w:ascii="Times New Roman" w:hAnsi="Times New Roman" w:cs="Times New Roman"/>
                <w:sz w:val="18"/>
                <w:szCs w:val="18"/>
              </w:rPr>
              <w:t xml:space="preserve">Ethiopia </w:t>
            </w:r>
          </w:p>
        </w:tc>
        <w:tc>
          <w:tcPr>
            <w:tcW w:w="2790" w:type="dxa"/>
          </w:tcPr>
          <w:p w:rsidR="00A15C24" w:rsidRPr="004A0863" w:rsidRDefault="00A15C24" w:rsidP="005D031E">
            <w:pPr>
              <w:jc w:val="both"/>
              <w:rPr>
                <w:rFonts w:ascii="Times New Roman" w:hAnsi="Times New Roman" w:cs="Times New Roman"/>
                <w:sz w:val="18"/>
                <w:szCs w:val="18"/>
              </w:rPr>
            </w:pPr>
            <w:r w:rsidRPr="004A0863">
              <w:rPr>
                <w:rFonts w:ascii="Times New Roman" w:hAnsi="Times New Roman" w:cs="Times New Roman"/>
                <w:sz w:val="18"/>
                <w:szCs w:val="18"/>
              </w:rPr>
              <w:t>To compare fetal outcomes between teen and adult pregnant women from rural Eastern Ethiopia</w:t>
            </w:r>
          </w:p>
        </w:tc>
        <w:tc>
          <w:tcPr>
            <w:tcW w:w="1440" w:type="dxa"/>
          </w:tcPr>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Quantitative; Cross sectional survey</w:t>
            </w:r>
          </w:p>
        </w:tc>
        <w:tc>
          <w:tcPr>
            <w:tcW w:w="1710" w:type="dxa"/>
          </w:tcPr>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Pregnant women:</w:t>
            </w:r>
          </w:p>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13 – 19y = 481</w:t>
            </w:r>
          </w:p>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20 – 34y = 481</w:t>
            </w:r>
          </w:p>
        </w:tc>
        <w:tc>
          <w:tcPr>
            <w:tcW w:w="3600" w:type="dxa"/>
          </w:tcPr>
          <w:p w:rsidR="00A15C24" w:rsidRPr="004A0863" w:rsidRDefault="00A15C24" w:rsidP="005D031E">
            <w:pPr>
              <w:jc w:val="both"/>
              <w:rPr>
                <w:rFonts w:ascii="Times New Roman" w:hAnsi="Times New Roman" w:cs="Times New Roman"/>
                <w:sz w:val="18"/>
                <w:szCs w:val="18"/>
              </w:rPr>
            </w:pPr>
            <w:r w:rsidRPr="004A0863">
              <w:rPr>
                <w:rFonts w:ascii="Times New Roman" w:hAnsi="Times New Roman" w:cs="Times New Roman"/>
                <w:sz w:val="18"/>
                <w:szCs w:val="18"/>
              </w:rPr>
              <w:t>Teenage pregnancy is associated with a high rate of adverse fetal outcomes</w:t>
            </w:r>
          </w:p>
        </w:tc>
      </w:tr>
      <w:tr w:rsidR="00A15C24" w:rsidRPr="004A0863" w:rsidTr="005D031E">
        <w:tc>
          <w:tcPr>
            <w:tcW w:w="1440" w:type="dxa"/>
          </w:tcPr>
          <w:p w:rsidR="00A15C24" w:rsidRPr="004A0863" w:rsidRDefault="00A15C24" w:rsidP="005D031E">
            <w:pPr>
              <w:rPr>
                <w:rFonts w:ascii="Times New Roman" w:hAnsi="Times New Roman" w:cs="Times New Roman"/>
                <w:sz w:val="18"/>
                <w:szCs w:val="18"/>
              </w:rPr>
            </w:pPr>
            <w:r>
              <w:rPr>
                <w:rFonts w:ascii="Times New Roman" w:hAnsi="Times New Roman" w:cs="Times New Roman"/>
                <w:sz w:val="18"/>
                <w:szCs w:val="18"/>
              </w:rPr>
              <w:t>[</w:t>
            </w:r>
            <w:r w:rsidRPr="004A0863">
              <w:rPr>
                <w:rFonts w:ascii="Times New Roman" w:hAnsi="Times New Roman" w:cs="Times New Roman"/>
                <w:sz w:val="18"/>
                <w:szCs w:val="18"/>
              </w:rPr>
              <w:t>Serunjogi et al., 2021</w:t>
            </w:r>
            <w:r>
              <w:rPr>
                <w:rFonts w:ascii="Times New Roman" w:hAnsi="Times New Roman" w:cs="Times New Roman"/>
                <w:sz w:val="18"/>
                <w:szCs w:val="18"/>
              </w:rPr>
              <w:t>]</w:t>
            </w:r>
          </w:p>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Uganda</w:t>
            </w:r>
          </w:p>
        </w:tc>
        <w:tc>
          <w:tcPr>
            <w:tcW w:w="2790" w:type="dxa"/>
          </w:tcPr>
          <w:p w:rsidR="00A15C24" w:rsidRPr="004A0863" w:rsidRDefault="00A15C24" w:rsidP="005D031E">
            <w:pPr>
              <w:jc w:val="both"/>
              <w:rPr>
                <w:rFonts w:ascii="Times New Roman" w:hAnsi="Times New Roman" w:cs="Times New Roman"/>
                <w:sz w:val="18"/>
                <w:szCs w:val="18"/>
              </w:rPr>
            </w:pPr>
            <w:r w:rsidRPr="004A0863">
              <w:rPr>
                <w:rFonts w:ascii="Times New Roman" w:hAnsi="Times New Roman" w:cs="Times New Roman"/>
                <w:sz w:val="18"/>
                <w:szCs w:val="18"/>
              </w:rPr>
              <w:t>To compare the risk of adverse birth outcomes between adolescent and adult mothers.</w:t>
            </w:r>
          </w:p>
        </w:tc>
        <w:tc>
          <w:tcPr>
            <w:tcW w:w="1440" w:type="dxa"/>
          </w:tcPr>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Quantitative;</w:t>
            </w:r>
          </w:p>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Case-control study</w:t>
            </w:r>
          </w:p>
        </w:tc>
        <w:tc>
          <w:tcPr>
            <w:tcW w:w="1710" w:type="dxa"/>
          </w:tcPr>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Pregnant women:</w:t>
            </w:r>
          </w:p>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12-19y = 11,028</w:t>
            </w:r>
          </w:p>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20-34y = 89,161</w:t>
            </w:r>
          </w:p>
        </w:tc>
        <w:tc>
          <w:tcPr>
            <w:tcW w:w="3600" w:type="dxa"/>
          </w:tcPr>
          <w:p w:rsidR="00A15C24" w:rsidRPr="004A0863" w:rsidRDefault="00A15C24" w:rsidP="005D031E">
            <w:pPr>
              <w:jc w:val="both"/>
              <w:rPr>
                <w:rFonts w:ascii="Times New Roman" w:hAnsi="Times New Roman" w:cs="Times New Roman"/>
                <w:sz w:val="18"/>
                <w:szCs w:val="18"/>
              </w:rPr>
            </w:pPr>
            <w:r w:rsidRPr="004A0863">
              <w:rPr>
                <w:rFonts w:ascii="Times New Roman" w:hAnsi="Times New Roman" w:cs="Times New Roman"/>
                <w:sz w:val="18"/>
                <w:szCs w:val="18"/>
              </w:rPr>
              <w:t xml:space="preserve">This study found that adolescent mothers had an increased risk for several adverse birth outcomes compared to adult mothers. </w:t>
            </w:r>
          </w:p>
        </w:tc>
      </w:tr>
      <w:tr w:rsidR="00A15C24" w:rsidRPr="004A0863" w:rsidTr="005D031E">
        <w:tc>
          <w:tcPr>
            <w:tcW w:w="1440" w:type="dxa"/>
          </w:tcPr>
          <w:p w:rsidR="00A15C24" w:rsidRPr="004A0863" w:rsidRDefault="00A15C24" w:rsidP="005D031E">
            <w:pPr>
              <w:rPr>
                <w:rFonts w:ascii="Times New Roman" w:hAnsi="Times New Roman" w:cs="Times New Roman"/>
                <w:sz w:val="18"/>
                <w:szCs w:val="18"/>
              </w:rPr>
            </w:pPr>
            <w:r>
              <w:rPr>
                <w:rFonts w:ascii="Times New Roman" w:hAnsi="Times New Roman" w:cs="Times New Roman"/>
                <w:sz w:val="18"/>
                <w:szCs w:val="18"/>
              </w:rPr>
              <w:t>[</w:t>
            </w:r>
            <w:r w:rsidRPr="004A0863">
              <w:rPr>
                <w:rFonts w:ascii="Times New Roman" w:hAnsi="Times New Roman" w:cs="Times New Roman"/>
                <w:sz w:val="18"/>
                <w:szCs w:val="18"/>
              </w:rPr>
              <w:t>Pons-Duran et al., 2021</w:t>
            </w:r>
            <w:r>
              <w:rPr>
                <w:rFonts w:ascii="Times New Roman" w:hAnsi="Times New Roman" w:cs="Times New Roman"/>
                <w:sz w:val="18"/>
                <w:szCs w:val="18"/>
              </w:rPr>
              <w:t>]</w:t>
            </w:r>
          </w:p>
          <w:p w:rsidR="00A15C24" w:rsidRPr="004A0863" w:rsidRDefault="00A15C24" w:rsidP="005D031E">
            <w:pPr>
              <w:rPr>
                <w:rFonts w:ascii="Times New Roman" w:hAnsi="Times New Roman" w:cs="Times New Roman"/>
                <w:sz w:val="18"/>
                <w:szCs w:val="18"/>
              </w:rPr>
            </w:pPr>
          </w:p>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Mozambique</w:t>
            </w:r>
          </w:p>
        </w:tc>
        <w:tc>
          <w:tcPr>
            <w:tcW w:w="2790" w:type="dxa"/>
          </w:tcPr>
          <w:p w:rsidR="00A15C24" w:rsidRPr="004A0863" w:rsidRDefault="00A15C24" w:rsidP="005D031E">
            <w:pPr>
              <w:jc w:val="both"/>
              <w:rPr>
                <w:rFonts w:ascii="Times New Roman" w:hAnsi="Times New Roman" w:cs="Times New Roman"/>
                <w:sz w:val="18"/>
                <w:szCs w:val="18"/>
              </w:rPr>
            </w:pPr>
            <w:r w:rsidRPr="004A0863">
              <w:rPr>
                <w:rFonts w:ascii="Times New Roman" w:hAnsi="Times New Roman" w:cs="Times New Roman"/>
                <w:sz w:val="18"/>
                <w:szCs w:val="18"/>
              </w:rPr>
              <w:t xml:space="preserve">To evaluate the association between age, HIV infection and their interaction and the risk of maternal morbidity and adverse pregnancy and perinatal outcomes. </w:t>
            </w:r>
          </w:p>
        </w:tc>
        <w:tc>
          <w:tcPr>
            <w:tcW w:w="1440" w:type="dxa"/>
          </w:tcPr>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 xml:space="preserve">Quantitative; </w:t>
            </w:r>
          </w:p>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Secondary analysis of data</w:t>
            </w:r>
          </w:p>
        </w:tc>
        <w:tc>
          <w:tcPr>
            <w:tcW w:w="1710" w:type="dxa"/>
          </w:tcPr>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Pregnant women:</w:t>
            </w:r>
          </w:p>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 19 = 729</w:t>
            </w:r>
          </w:p>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20 – 24 =628</w:t>
            </w:r>
          </w:p>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 25 995</w:t>
            </w:r>
          </w:p>
        </w:tc>
        <w:tc>
          <w:tcPr>
            <w:tcW w:w="3600" w:type="dxa"/>
          </w:tcPr>
          <w:p w:rsidR="00A15C24" w:rsidRPr="004A0863" w:rsidRDefault="00A15C24" w:rsidP="005D031E">
            <w:pPr>
              <w:jc w:val="both"/>
              <w:rPr>
                <w:rFonts w:ascii="Times New Roman" w:hAnsi="Times New Roman" w:cs="Times New Roman"/>
                <w:sz w:val="18"/>
                <w:szCs w:val="18"/>
              </w:rPr>
            </w:pPr>
            <w:r w:rsidRPr="004A0863">
              <w:rPr>
                <w:rFonts w:ascii="Times New Roman" w:hAnsi="Times New Roman" w:cs="Times New Roman"/>
                <w:sz w:val="18"/>
                <w:szCs w:val="18"/>
              </w:rPr>
              <w:t>Adolescence was associated with an increased risk of poor morbidity, pregnancy and perinatal outcomes, irrespective of HIV infection.</w:t>
            </w:r>
          </w:p>
        </w:tc>
      </w:tr>
      <w:tr w:rsidR="00A15C24" w:rsidRPr="004A0863" w:rsidTr="005D031E">
        <w:trPr>
          <w:trHeight w:val="706"/>
        </w:trPr>
        <w:tc>
          <w:tcPr>
            <w:tcW w:w="1440" w:type="dxa"/>
          </w:tcPr>
          <w:p w:rsidR="00A15C24" w:rsidRPr="004A0863" w:rsidRDefault="00A15C24" w:rsidP="005D031E">
            <w:pPr>
              <w:rPr>
                <w:rFonts w:ascii="Times New Roman" w:hAnsi="Times New Roman" w:cs="Times New Roman"/>
                <w:sz w:val="18"/>
                <w:szCs w:val="18"/>
              </w:rPr>
            </w:pPr>
            <w:r>
              <w:rPr>
                <w:rFonts w:ascii="Times New Roman" w:hAnsi="Times New Roman" w:cs="Times New Roman"/>
                <w:sz w:val="18"/>
                <w:szCs w:val="18"/>
              </w:rPr>
              <w:t>[</w:t>
            </w:r>
            <w:r w:rsidRPr="004A0863">
              <w:rPr>
                <w:rFonts w:ascii="Times New Roman" w:hAnsi="Times New Roman" w:cs="Times New Roman"/>
                <w:sz w:val="18"/>
                <w:szCs w:val="18"/>
              </w:rPr>
              <w:t>Gueye et al., 2020</w:t>
            </w:r>
            <w:r>
              <w:rPr>
                <w:rFonts w:ascii="Times New Roman" w:hAnsi="Times New Roman" w:cs="Times New Roman"/>
                <w:sz w:val="18"/>
                <w:szCs w:val="18"/>
              </w:rPr>
              <w:t>]</w:t>
            </w:r>
          </w:p>
          <w:p w:rsidR="00A15C24" w:rsidRPr="004A0863" w:rsidRDefault="00A15C24" w:rsidP="005D031E">
            <w:pPr>
              <w:rPr>
                <w:rFonts w:ascii="Times New Roman" w:hAnsi="Times New Roman" w:cs="Times New Roman"/>
                <w:sz w:val="18"/>
                <w:szCs w:val="18"/>
              </w:rPr>
            </w:pPr>
          </w:p>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Senegal</w:t>
            </w:r>
          </w:p>
        </w:tc>
        <w:tc>
          <w:tcPr>
            <w:tcW w:w="2790" w:type="dxa"/>
          </w:tcPr>
          <w:p w:rsidR="00A15C24" w:rsidRPr="004A0863" w:rsidRDefault="00A15C24" w:rsidP="005D031E">
            <w:pPr>
              <w:jc w:val="both"/>
              <w:rPr>
                <w:rFonts w:ascii="Times New Roman" w:hAnsi="Times New Roman" w:cs="Times New Roman"/>
                <w:sz w:val="18"/>
                <w:szCs w:val="18"/>
              </w:rPr>
            </w:pPr>
            <w:r w:rsidRPr="004A0863">
              <w:rPr>
                <w:rFonts w:ascii="Times New Roman" w:hAnsi="Times New Roman" w:cs="Times New Roman"/>
                <w:sz w:val="18"/>
                <w:szCs w:val="18"/>
              </w:rPr>
              <w:t>To assess morbidity and analyze the causes of neonatal mortality linked to these early pregnancies.</w:t>
            </w:r>
          </w:p>
        </w:tc>
        <w:tc>
          <w:tcPr>
            <w:tcW w:w="1440" w:type="dxa"/>
          </w:tcPr>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Quantitative; Descriptive survey</w:t>
            </w:r>
          </w:p>
        </w:tc>
        <w:tc>
          <w:tcPr>
            <w:tcW w:w="1710" w:type="dxa"/>
          </w:tcPr>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Pregnant women:</w:t>
            </w:r>
          </w:p>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14 – 19y = 209</w:t>
            </w:r>
          </w:p>
        </w:tc>
        <w:tc>
          <w:tcPr>
            <w:tcW w:w="3600" w:type="dxa"/>
          </w:tcPr>
          <w:p w:rsidR="00A15C24" w:rsidRPr="004A0863" w:rsidRDefault="00A15C24" w:rsidP="005D031E">
            <w:pPr>
              <w:jc w:val="both"/>
              <w:rPr>
                <w:rFonts w:ascii="Times New Roman" w:hAnsi="Times New Roman" w:cs="Times New Roman"/>
                <w:sz w:val="18"/>
                <w:szCs w:val="18"/>
              </w:rPr>
            </w:pPr>
            <w:r w:rsidRPr="004A0863">
              <w:rPr>
                <w:rFonts w:ascii="Times New Roman" w:hAnsi="Times New Roman" w:cs="Times New Roman"/>
                <w:sz w:val="18"/>
                <w:szCs w:val="18"/>
              </w:rPr>
              <w:t>Teenage pregnancy is the source of many complications, especially in newborns. It is necessary to conduct communications campaigns in order to stem them.</w:t>
            </w:r>
          </w:p>
        </w:tc>
      </w:tr>
      <w:tr w:rsidR="00A15C24" w:rsidRPr="004A0863" w:rsidTr="005D031E">
        <w:tc>
          <w:tcPr>
            <w:tcW w:w="1440" w:type="dxa"/>
          </w:tcPr>
          <w:p w:rsidR="00A15C24" w:rsidRPr="004A0863" w:rsidRDefault="00A15C24" w:rsidP="005D031E">
            <w:pPr>
              <w:rPr>
                <w:rFonts w:ascii="Times New Roman" w:hAnsi="Times New Roman" w:cs="Times New Roman"/>
                <w:sz w:val="18"/>
                <w:szCs w:val="18"/>
              </w:rPr>
            </w:pPr>
            <w:r>
              <w:rPr>
                <w:rFonts w:ascii="Times New Roman" w:hAnsi="Times New Roman" w:cs="Times New Roman"/>
                <w:sz w:val="18"/>
                <w:szCs w:val="18"/>
              </w:rPr>
              <w:t>[</w:t>
            </w:r>
            <w:r w:rsidRPr="004A0863">
              <w:rPr>
                <w:rFonts w:ascii="Times New Roman" w:hAnsi="Times New Roman" w:cs="Times New Roman"/>
                <w:sz w:val="18"/>
                <w:szCs w:val="18"/>
              </w:rPr>
              <w:t>Gyimah et al., 2020</w:t>
            </w:r>
            <w:r>
              <w:rPr>
                <w:rFonts w:ascii="Times New Roman" w:hAnsi="Times New Roman" w:cs="Times New Roman"/>
                <w:sz w:val="18"/>
                <w:szCs w:val="18"/>
              </w:rPr>
              <w:t>]</w:t>
            </w:r>
          </w:p>
          <w:p w:rsidR="00A15C24" w:rsidRPr="004A0863" w:rsidRDefault="00A15C24" w:rsidP="005D031E">
            <w:pPr>
              <w:rPr>
                <w:rFonts w:ascii="Times New Roman" w:hAnsi="Times New Roman" w:cs="Times New Roman"/>
                <w:sz w:val="18"/>
                <w:szCs w:val="18"/>
              </w:rPr>
            </w:pPr>
          </w:p>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Ghana</w:t>
            </w:r>
          </w:p>
        </w:tc>
        <w:tc>
          <w:tcPr>
            <w:tcW w:w="2790" w:type="dxa"/>
          </w:tcPr>
          <w:p w:rsidR="00A15C24" w:rsidRPr="004A0863" w:rsidRDefault="00A15C24" w:rsidP="005D031E">
            <w:pPr>
              <w:jc w:val="both"/>
              <w:rPr>
                <w:rFonts w:ascii="Times New Roman" w:hAnsi="Times New Roman" w:cs="Times New Roman"/>
                <w:sz w:val="18"/>
                <w:szCs w:val="18"/>
              </w:rPr>
            </w:pPr>
            <w:r w:rsidRPr="004A0863">
              <w:rPr>
                <w:rFonts w:ascii="Times New Roman" w:hAnsi="Times New Roman" w:cs="Times New Roman"/>
                <w:sz w:val="18"/>
                <w:szCs w:val="18"/>
              </w:rPr>
              <w:t xml:space="preserve">To examined the relationship between nutritional status and birth outcomes among Ghanaian teenagers </w:t>
            </w:r>
          </w:p>
        </w:tc>
        <w:tc>
          <w:tcPr>
            <w:tcW w:w="1440" w:type="dxa"/>
          </w:tcPr>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Quantitative: Prospective Cohort study</w:t>
            </w:r>
          </w:p>
        </w:tc>
        <w:tc>
          <w:tcPr>
            <w:tcW w:w="1710" w:type="dxa"/>
          </w:tcPr>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Pregnant women:</w:t>
            </w:r>
          </w:p>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13-19y = 416</w:t>
            </w:r>
          </w:p>
        </w:tc>
        <w:tc>
          <w:tcPr>
            <w:tcW w:w="3600" w:type="dxa"/>
          </w:tcPr>
          <w:p w:rsidR="00A15C24" w:rsidRPr="004A0863" w:rsidRDefault="00A15C24" w:rsidP="005D031E">
            <w:pPr>
              <w:jc w:val="both"/>
              <w:rPr>
                <w:rFonts w:ascii="Times New Roman" w:hAnsi="Times New Roman" w:cs="Times New Roman"/>
                <w:sz w:val="18"/>
                <w:szCs w:val="18"/>
              </w:rPr>
            </w:pPr>
            <w:r w:rsidRPr="004A0863">
              <w:rPr>
                <w:rFonts w:ascii="Times New Roman" w:hAnsi="Times New Roman" w:cs="Times New Roman"/>
                <w:sz w:val="18"/>
                <w:szCs w:val="18"/>
              </w:rPr>
              <w:t>Interventions for improving the nutritional status of teenagers before and during pregnancy are urgently needed to reduce the risk of adverse birth outcomes</w:t>
            </w:r>
          </w:p>
        </w:tc>
      </w:tr>
      <w:tr w:rsidR="00A15C24" w:rsidRPr="004A0863" w:rsidTr="005D031E">
        <w:trPr>
          <w:trHeight w:val="1254"/>
        </w:trPr>
        <w:tc>
          <w:tcPr>
            <w:tcW w:w="1440" w:type="dxa"/>
          </w:tcPr>
          <w:p w:rsidR="00A15C24" w:rsidRPr="00465B9D" w:rsidRDefault="00A15C24" w:rsidP="005D031E">
            <w:pPr>
              <w:rPr>
                <w:rFonts w:ascii="Times New Roman" w:hAnsi="Times New Roman" w:cs="Times New Roman"/>
                <w:color w:val="000000"/>
                <w:sz w:val="18"/>
                <w:szCs w:val="18"/>
                <w:lang w:val="nl-NL"/>
              </w:rPr>
            </w:pPr>
            <w:r w:rsidRPr="00465B9D">
              <w:rPr>
                <w:rFonts w:ascii="Times New Roman" w:eastAsia="Times New Roman" w:hAnsi="Times New Roman" w:cs="Times New Roman"/>
                <w:lang w:val="nl-NL"/>
              </w:rPr>
              <w:t>Hussein Eldessouki et al, 2020</w:t>
            </w:r>
          </w:p>
          <w:p w:rsidR="00A15C24" w:rsidRPr="00465B9D" w:rsidRDefault="00A15C24" w:rsidP="005D031E">
            <w:pPr>
              <w:rPr>
                <w:rFonts w:ascii="Times New Roman" w:hAnsi="Times New Roman" w:cs="Times New Roman"/>
                <w:sz w:val="18"/>
                <w:szCs w:val="18"/>
                <w:lang w:val="nl-NL"/>
              </w:rPr>
            </w:pPr>
          </w:p>
          <w:p w:rsidR="00A15C24" w:rsidRPr="00465B9D" w:rsidRDefault="00A15C24" w:rsidP="005D031E">
            <w:pPr>
              <w:rPr>
                <w:rFonts w:ascii="Times New Roman" w:hAnsi="Times New Roman" w:cs="Times New Roman"/>
                <w:sz w:val="18"/>
                <w:szCs w:val="18"/>
                <w:lang w:val="nl-NL"/>
              </w:rPr>
            </w:pPr>
            <w:r w:rsidRPr="00465B9D">
              <w:rPr>
                <w:rFonts w:ascii="Times New Roman" w:hAnsi="Times New Roman" w:cs="Times New Roman"/>
                <w:sz w:val="18"/>
                <w:szCs w:val="18"/>
                <w:lang w:val="nl-NL"/>
              </w:rPr>
              <w:t>Egypt</w:t>
            </w:r>
          </w:p>
        </w:tc>
        <w:tc>
          <w:tcPr>
            <w:tcW w:w="2790" w:type="dxa"/>
          </w:tcPr>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To examine the association between young age pregnancy and increased risk of adverse pregnancy outcome and also compare pregnancy outcome of adolescents and adults.</w:t>
            </w:r>
          </w:p>
        </w:tc>
        <w:tc>
          <w:tcPr>
            <w:tcW w:w="1440" w:type="dxa"/>
          </w:tcPr>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Quantitative; Descriptive study</w:t>
            </w:r>
          </w:p>
        </w:tc>
        <w:tc>
          <w:tcPr>
            <w:tcW w:w="1710" w:type="dxa"/>
          </w:tcPr>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Pregnant women:</w:t>
            </w:r>
          </w:p>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15 – 19y = 125</w:t>
            </w:r>
          </w:p>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20 – 29y = 490</w:t>
            </w:r>
          </w:p>
          <w:p w:rsidR="00A15C24" w:rsidRPr="004A0863" w:rsidRDefault="00A15C24" w:rsidP="005D031E">
            <w:pPr>
              <w:rPr>
                <w:rFonts w:ascii="Times New Roman" w:hAnsi="Times New Roman" w:cs="Times New Roman"/>
                <w:sz w:val="18"/>
                <w:szCs w:val="18"/>
              </w:rPr>
            </w:pPr>
          </w:p>
          <w:p w:rsidR="00A15C24" w:rsidRPr="004A0863" w:rsidRDefault="00A15C24" w:rsidP="005D031E">
            <w:pPr>
              <w:rPr>
                <w:rFonts w:ascii="Times New Roman" w:hAnsi="Times New Roman" w:cs="Times New Roman"/>
                <w:sz w:val="18"/>
                <w:szCs w:val="18"/>
              </w:rPr>
            </w:pPr>
          </w:p>
        </w:tc>
        <w:tc>
          <w:tcPr>
            <w:tcW w:w="3600" w:type="dxa"/>
          </w:tcPr>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Pregnancy before age 20 is a high-risk pregnancy and leads to unfavorable pregnancy outcome and has a negative impact on maternal and neonatal health.</w:t>
            </w:r>
          </w:p>
        </w:tc>
      </w:tr>
      <w:tr w:rsidR="00A15C24" w:rsidRPr="004A0863" w:rsidTr="005D031E">
        <w:tc>
          <w:tcPr>
            <w:tcW w:w="1440" w:type="dxa"/>
          </w:tcPr>
          <w:p w:rsidR="00A15C24" w:rsidRDefault="00A15C24" w:rsidP="005D031E">
            <w:pPr>
              <w:rPr>
                <w:rFonts w:ascii="Times New Roman" w:eastAsia="Times New Roman" w:hAnsi="Times New Roman" w:cs="Times New Roman"/>
              </w:rPr>
            </w:pPr>
            <w:r w:rsidRPr="00484706">
              <w:rPr>
                <w:rFonts w:ascii="Times New Roman" w:eastAsia="Times New Roman" w:hAnsi="Times New Roman" w:cs="Times New Roman"/>
              </w:rPr>
              <w:t>Andemel</w:t>
            </w:r>
            <w:r>
              <w:rPr>
                <w:rFonts w:ascii="Times New Roman" w:eastAsia="Times New Roman" w:hAnsi="Times New Roman" w:cs="Times New Roman"/>
              </w:rPr>
              <w:t xml:space="preserve"> et al, 2020</w:t>
            </w:r>
          </w:p>
          <w:p w:rsidR="00A15C24" w:rsidRPr="004A0863" w:rsidRDefault="00A15C24" w:rsidP="005D031E">
            <w:pPr>
              <w:rPr>
                <w:rFonts w:ascii="Times New Roman" w:hAnsi="Times New Roman" w:cs="Times New Roman"/>
                <w:sz w:val="18"/>
                <w:szCs w:val="18"/>
              </w:rPr>
            </w:pPr>
            <w:r>
              <w:rPr>
                <w:rFonts w:ascii="Times New Roman" w:eastAsia="Times New Roman" w:hAnsi="Times New Roman" w:cs="Times New Roman"/>
              </w:rPr>
              <w:t>Mali</w:t>
            </w:r>
          </w:p>
        </w:tc>
        <w:tc>
          <w:tcPr>
            <w:tcW w:w="2790" w:type="dxa"/>
          </w:tcPr>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To obtain background information on poor pregnancy outcomes among adolescents</w:t>
            </w:r>
          </w:p>
        </w:tc>
        <w:tc>
          <w:tcPr>
            <w:tcW w:w="1440" w:type="dxa"/>
          </w:tcPr>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Quantitative</w:t>
            </w:r>
          </w:p>
        </w:tc>
        <w:tc>
          <w:tcPr>
            <w:tcW w:w="1710" w:type="dxa"/>
          </w:tcPr>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Pregnant women:</w:t>
            </w:r>
          </w:p>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&lt; 20y =538</w:t>
            </w:r>
          </w:p>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20 -35y =1172</w:t>
            </w:r>
          </w:p>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&gt;35y =104</w:t>
            </w:r>
          </w:p>
        </w:tc>
        <w:tc>
          <w:tcPr>
            <w:tcW w:w="3600" w:type="dxa"/>
          </w:tcPr>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Young age predicts perinatal deaths and preterm.</w:t>
            </w:r>
          </w:p>
        </w:tc>
      </w:tr>
      <w:tr w:rsidR="00A15C24" w:rsidRPr="004A0863" w:rsidTr="005D031E">
        <w:tc>
          <w:tcPr>
            <w:tcW w:w="1440" w:type="dxa"/>
          </w:tcPr>
          <w:p w:rsidR="00A15C24" w:rsidRDefault="00A15C24" w:rsidP="005D031E">
            <w:pPr>
              <w:rPr>
                <w:rFonts w:ascii="Times New Roman" w:hAnsi="Times New Roman" w:cs="Times New Roman"/>
                <w:color w:val="000000"/>
                <w:sz w:val="18"/>
                <w:szCs w:val="18"/>
              </w:rPr>
            </w:pPr>
            <w:r>
              <w:rPr>
                <w:rFonts w:ascii="Times New Roman" w:hAnsi="Times New Roman" w:cs="Times New Roman"/>
                <w:color w:val="000000"/>
                <w:sz w:val="18"/>
                <w:szCs w:val="18"/>
              </w:rPr>
              <w:t>Tembo et al, 2020</w:t>
            </w:r>
          </w:p>
          <w:p w:rsidR="00A15C24" w:rsidRDefault="00A15C24" w:rsidP="005D031E">
            <w:pPr>
              <w:rPr>
                <w:rFonts w:ascii="Times New Roman" w:hAnsi="Times New Roman" w:cs="Times New Roman"/>
                <w:color w:val="000000"/>
                <w:sz w:val="18"/>
                <w:szCs w:val="18"/>
              </w:rPr>
            </w:pPr>
          </w:p>
          <w:p w:rsidR="00A15C24" w:rsidRPr="004A0863" w:rsidRDefault="00A15C24" w:rsidP="005D031E">
            <w:pPr>
              <w:rPr>
                <w:rFonts w:ascii="Times New Roman" w:hAnsi="Times New Roman" w:cs="Times New Roman"/>
                <w:color w:val="000000"/>
                <w:sz w:val="18"/>
                <w:szCs w:val="18"/>
              </w:rPr>
            </w:pPr>
            <w:r>
              <w:rPr>
                <w:rFonts w:ascii="Times New Roman" w:hAnsi="Times New Roman" w:cs="Times New Roman"/>
                <w:color w:val="000000"/>
                <w:sz w:val="18"/>
                <w:szCs w:val="18"/>
              </w:rPr>
              <w:t>Zambia</w:t>
            </w:r>
          </w:p>
        </w:tc>
        <w:tc>
          <w:tcPr>
            <w:tcW w:w="2790" w:type="dxa"/>
          </w:tcPr>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To explore associations between maternal age and neonatal outcomes among women</w:t>
            </w:r>
            <w:r>
              <w:rPr>
                <w:rFonts w:ascii="Times New Roman" w:hAnsi="Times New Roman" w:cs="Times New Roman"/>
                <w:sz w:val="18"/>
                <w:szCs w:val="18"/>
              </w:rPr>
              <w:t>.</w:t>
            </w:r>
          </w:p>
        </w:tc>
        <w:tc>
          <w:tcPr>
            <w:tcW w:w="1440" w:type="dxa"/>
          </w:tcPr>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Quantitative;</w:t>
            </w:r>
          </w:p>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Prospective cohort study</w:t>
            </w:r>
          </w:p>
        </w:tc>
        <w:tc>
          <w:tcPr>
            <w:tcW w:w="1710" w:type="dxa"/>
          </w:tcPr>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Pregnant women:</w:t>
            </w:r>
          </w:p>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10 – 19 y = 1788</w:t>
            </w:r>
          </w:p>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20 – 24y = 3980</w:t>
            </w:r>
          </w:p>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25 – 34y = 4651</w:t>
            </w:r>
          </w:p>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35+y = 1082</w:t>
            </w:r>
          </w:p>
        </w:tc>
        <w:tc>
          <w:tcPr>
            <w:tcW w:w="3600" w:type="dxa"/>
          </w:tcPr>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Adolescence did not have statistically significant associations with poor maternal health outcomes. However, the risk of experiencing obstructed labour, premature rupture of membranes and postpartum hemorrhage was higher among adolescents</w:t>
            </w:r>
            <w:r>
              <w:rPr>
                <w:rFonts w:ascii="Times New Roman" w:hAnsi="Times New Roman" w:cs="Times New Roman"/>
                <w:sz w:val="18"/>
                <w:szCs w:val="18"/>
              </w:rPr>
              <w:t>.</w:t>
            </w:r>
          </w:p>
        </w:tc>
      </w:tr>
      <w:tr w:rsidR="00A15C24" w:rsidRPr="004A0863" w:rsidTr="005D031E">
        <w:tc>
          <w:tcPr>
            <w:tcW w:w="1440" w:type="dxa"/>
          </w:tcPr>
          <w:p w:rsidR="00A15C24" w:rsidRPr="004A0863" w:rsidRDefault="00A15C24" w:rsidP="005D031E">
            <w:pPr>
              <w:rPr>
                <w:rFonts w:ascii="Times New Roman" w:hAnsi="Times New Roman" w:cs="Times New Roman"/>
                <w:color w:val="000000"/>
                <w:sz w:val="18"/>
                <w:szCs w:val="18"/>
              </w:rPr>
            </w:pPr>
            <w:r>
              <w:rPr>
                <w:rFonts w:ascii="Times New Roman" w:hAnsi="Times New Roman" w:cs="Times New Roman"/>
                <w:color w:val="000000"/>
                <w:sz w:val="18"/>
                <w:szCs w:val="18"/>
              </w:rPr>
              <w:t>[</w:t>
            </w:r>
            <w:r w:rsidRPr="004A0863">
              <w:rPr>
                <w:rFonts w:ascii="Times New Roman" w:hAnsi="Times New Roman" w:cs="Times New Roman"/>
                <w:color w:val="000000"/>
                <w:sz w:val="18"/>
                <w:szCs w:val="18"/>
              </w:rPr>
              <w:t>Tshakweni et al., 2020</w:t>
            </w:r>
            <w:r>
              <w:rPr>
                <w:rFonts w:ascii="Times New Roman" w:hAnsi="Times New Roman" w:cs="Times New Roman"/>
                <w:color w:val="000000"/>
                <w:sz w:val="18"/>
                <w:szCs w:val="18"/>
              </w:rPr>
              <w:t>]</w:t>
            </w:r>
          </w:p>
          <w:p w:rsidR="00A15C24" w:rsidRPr="004A0863" w:rsidRDefault="00A15C24" w:rsidP="005D031E">
            <w:pPr>
              <w:rPr>
                <w:rFonts w:ascii="Times New Roman" w:hAnsi="Times New Roman" w:cs="Times New Roman"/>
                <w:color w:val="000000"/>
                <w:sz w:val="18"/>
                <w:szCs w:val="18"/>
              </w:rPr>
            </w:pPr>
          </w:p>
          <w:p w:rsidR="00A15C24" w:rsidRPr="004A0863" w:rsidRDefault="00A15C24" w:rsidP="005D031E">
            <w:pPr>
              <w:rPr>
                <w:rFonts w:ascii="Times New Roman" w:hAnsi="Times New Roman" w:cs="Times New Roman"/>
                <w:color w:val="000000"/>
                <w:sz w:val="18"/>
                <w:szCs w:val="18"/>
              </w:rPr>
            </w:pPr>
            <w:r w:rsidRPr="004A0863">
              <w:rPr>
                <w:rFonts w:ascii="Times New Roman" w:hAnsi="Times New Roman" w:cs="Times New Roman"/>
                <w:color w:val="000000"/>
                <w:sz w:val="18"/>
                <w:szCs w:val="18"/>
              </w:rPr>
              <w:t>South Africa</w:t>
            </w:r>
          </w:p>
        </w:tc>
        <w:tc>
          <w:tcPr>
            <w:tcW w:w="2790" w:type="dxa"/>
          </w:tcPr>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To examine maternal and neonatal adverse outcome among teenagers compared to older pregnant women.</w:t>
            </w:r>
          </w:p>
        </w:tc>
        <w:tc>
          <w:tcPr>
            <w:tcW w:w="1440" w:type="dxa"/>
          </w:tcPr>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 xml:space="preserve">Quantitative; </w:t>
            </w:r>
          </w:p>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Retrospective study</w:t>
            </w:r>
          </w:p>
        </w:tc>
        <w:tc>
          <w:tcPr>
            <w:tcW w:w="1710" w:type="dxa"/>
          </w:tcPr>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Pregnant women:</w:t>
            </w:r>
          </w:p>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13-19y = 95</w:t>
            </w:r>
          </w:p>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20-29y =51</w:t>
            </w:r>
          </w:p>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30-39y =42</w:t>
            </w:r>
          </w:p>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40+y =8</w:t>
            </w:r>
          </w:p>
        </w:tc>
        <w:tc>
          <w:tcPr>
            <w:tcW w:w="3600" w:type="dxa"/>
          </w:tcPr>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The findings of this study revealed that the teenagers start booking at the second trimester, which may impose the risk of complications if not observed at an early stage.</w:t>
            </w:r>
          </w:p>
        </w:tc>
      </w:tr>
      <w:tr w:rsidR="00A15C24" w:rsidRPr="004A0863" w:rsidTr="005D031E">
        <w:tc>
          <w:tcPr>
            <w:tcW w:w="1440" w:type="dxa"/>
          </w:tcPr>
          <w:p w:rsidR="00A15C24" w:rsidRPr="004A0863" w:rsidRDefault="00A15C24" w:rsidP="005D031E">
            <w:pPr>
              <w:rPr>
                <w:rFonts w:ascii="Times New Roman" w:hAnsi="Times New Roman" w:cs="Times New Roman"/>
                <w:color w:val="000000"/>
                <w:sz w:val="18"/>
                <w:szCs w:val="18"/>
              </w:rPr>
            </w:pPr>
            <w:r w:rsidRPr="004A0863">
              <w:rPr>
                <w:rFonts w:ascii="Times New Roman" w:hAnsi="Times New Roman" w:cs="Times New Roman"/>
                <w:color w:val="000000"/>
                <w:sz w:val="18"/>
                <w:szCs w:val="18"/>
              </w:rPr>
              <w:t>Siakwa et al., 2020</w:t>
            </w:r>
          </w:p>
          <w:p w:rsidR="00A15C24" w:rsidRPr="004A0863" w:rsidRDefault="00A15C24" w:rsidP="005D031E">
            <w:pPr>
              <w:rPr>
                <w:rFonts w:ascii="Times New Roman" w:hAnsi="Times New Roman" w:cs="Times New Roman"/>
                <w:color w:val="000000"/>
                <w:sz w:val="18"/>
                <w:szCs w:val="18"/>
              </w:rPr>
            </w:pPr>
          </w:p>
          <w:p w:rsidR="00A15C24" w:rsidRPr="004A0863" w:rsidRDefault="00A15C24" w:rsidP="005D031E">
            <w:pPr>
              <w:rPr>
                <w:rFonts w:ascii="Times New Roman" w:hAnsi="Times New Roman" w:cs="Times New Roman"/>
                <w:color w:val="000000"/>
                <w:sz w:val="18"/>
                <w:szCs w:val="18"/>
              </w:rPr>
            </w:pPr>
            <w:r w:rsidRPr="004A0863">
              <w:rPr>
                <w:rFonts w:ascii="Times New Roman" w:hAnsi="Times New Roman" w:cs="Times New Roman"/>
                <w:color w:val="000000"/>
                <w:sz w:val="18"/>
                <w:szCs w:val="18"/>
              </w:rPr>
              <w:t>Ghana</w:t>
            </w:r>
          </w:p>
        </w:tc>
        <w:tc>
          <w:tcPr>
            <w:tcW w:w="2790" w:type="dxa"/>
          </w:tcPr>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To compare maternal and perinatal outcomes among teen and adult mothers.</w:t>
            </w:r>
          </w:p>
        </w:tc>
        <w:tc>
          <w:tcPr>
            <w:tcW w:w="1440" w:type="dxa"/>
          </w:tcPr>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Quantitative;</w:t>
            </w:r>
          </w:p>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Case-control observational study</w:t>
            </w:r>
          </w:p>
        </w:tc>
        <w:tc>
          <w:tcPr>
            <w:tcW w:w="1710" w:type="dxa"/>
          </w:tcPr>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Pregnant women:</w:t>
            </w:r>
          </w:p>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13-19y = 503</w:t>
            </w:r>
          </w:p>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20 – 34y = 503</w:t>
            </w:r>
          </w:p>
        </w:tc>
        <w:tc>
          <w:tcPr>
            <w:tcW w:w="3600" w:type="dxa"/>
          </w:tcPr>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Prevalence on adverse outcomes w</w:t>
            </w:r>
            <w:r>
              <w:rPr>
                <w:rFonts w:ascii="Times New Roman" w:hAnsi="Times New Roman" w:cs="Times New Roman"/>
                <w:sz w:val="18"/>
                <w:szCs w:val="18"/>
              </w:rPr>
              <w:t>as</w:t>
            </w:r>
            <w:r w:rsidRPr="004A0863">
              <w:rPr>
                <w:rFonts w:ascii="Times New Roman" w:hAnsi="Times New Roman" w:cs="Times New Roman"/>
                <w:sz w:val="18"/>
                <w:szCs w:val="18"/>
              </w:rPr>
              <w:t xml:space="preserve"> low. Improved access to prenatal </w:t>
            </w:r>
            <w:r>
              <w:rPr>
                <w:rFonts w:ascii="Times New Roman" w:hAnsi="Times New Roman" w:cs="Times New Roman"/>
                <w:sz w:val="18"/>
                <w:szCs w:val="18"/>
              </w:rPr>
              <w:t>care</w:t>
            </w:r>
            <w:r w:rsidRPr="004A0863">
              <w:rPr>
                <w:rFonts w:ascii="Times New Roman" w:hAnsi="Times New Roman" w:cs="Times New Roman"/>
                <w:sz w:val="18"/>
                <w:szCs w:val="18"/>
              </w:rPr>
              <w:t xml:space="preserve"> utilization would produce better pregnancy outcomes. </w:t>
            </w:r>
          </w:p>
        </w:tc>
      </w:tr>
      <w:tr w:rsidR="00A15C24" w:rsidRPr="004A0863" w:rsidTr="005D031E">
        <w:tc>
          <w:tcPr>
            <w:tcW w:w="1440" w:type="dxa"/>
          </w:tcPr>
          <w:p w:rsidR="00A15C24" w:rsidRPr="004A0863" w:rsidRDefault="00A15C24" w:rsidP="005D031E">
            <w:pPr>
              <w:rPr>
                <w:rFonts w:ascii="Times New Roman" w:hAnsi="Times New Roman" w:cs="Times New Roman"/>
                <w:color w:val="000000"/>
                <w:sz w:val="18"/>
                <w:szCs w:val="18"/>
              </w:rPr>
            </w:pPr>
            <w:r w:rsidRPr="004A0863">
              <w:rPr>
                <w:rFonts w:ascii="Times New Roman" w:hAnsi="Times New Roman" w:cs="Times New Roman"/>
                <w:color w:val="000000"/>
                <w:sz w:val="18"/>
                <w:szCs w:val="18"/>
              </w:rPr>
              <w:t>Jaen-Sanchez et al., 2020</w:t>
            </w:r>
          </w:p>
          <w:p w:rsidR="00A15C24" w:rsidRPr="004A0863" w:rsidRDefault="00A15C24" w:rsidP="005D031E">
            <w:pPr>
              <w:rPr>
                <w:rFonts w:ascii="Times New Roman" w:hAnsi="Times New Roman" w:cs="Times New Roman"/>
                <w:color w:val="000000"/>
                <w:sz w:val="18"/>
                <w:szCs w:val="18"/>
              </w:rPr>
            </w:pPr>
          </w:p>
          <w:p w:rsidR="00A15C24" w:rsidRPr="004A0863" w:rsidRDefault="00A15C24" w:rsidP="005D031E">
            <w:pPr>
              <w:rPr>
                <w:rFonts w:ascii="Times New Roman" w:hAnsi="Times New Roman" w:cs="Times New Roman"/>
                <w:color w:val="000000"/>
                <w:sz w:val="18"/>
                <w:szCs w:val="18"/>
              </w:rPr>
            </w:pPr>
            <w:r w:rsidRPr="004A0863">
              <w:rPr>
                <w:rFonts w:ascii="Times New Roman" w:hAnsi="Times New Roman" w:cs="Times New Roman"/>
                <w:color w:val="000000"/>
                <w:sz w:val="18"/>
                <w:szCs w:val="18"/>
              </w:rPr>
              <w:t>Mozambique</w:t>
            </w:r>
          </w:p>
        </w:tc>
        <w:tc>
          <w:tcPr>
            <w:tcW w:w="2790" w:type="dxa"/>
          </w:tcPr>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To identify the factors associated with adolescent motherhood</w:t>
            </w:r>
          </w:p>
        </w:tc>
        <w:tc>
          <w:tcPr>
            <w:tcW w:w="1440" w:type="dxa"/>
          </w:tcPr>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Quantitative;</w:t>
            </w:r>
          </w:p>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Cross-sectional study</w:t>
            </w:r>
          </w:p>
        </w:tc>
        <w:tc>
          <w:tcPr>
            <w:tcW w:w="1710" w:type="dxa"/>
          </w:tcPr>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Pregnant women:</w:t>
            </w:r>
          </w:p>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13-19y = 255</w:t>
            </w:r>
          </w:p>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20-45y = 566</w:t>
            </w:r>
          </w:p>
        </w:tc>
        <w:tc>
          <w:tcPr>
            <w:tcW w:w="3600" w:type="dxa"/>
          </w:tcPr>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 xml:space="preserve">Teenage motherhood is a serious public health problem in Mozambique. Intensive sexual and reproductive health planning for adolescents is needed. </w:t>
            </w:r>
          </w:p>
        </w:tc>
      </w:tr>
      <w:tr w:rsidR="00A15C24" w:rsidRPr="004A0863" w:rsidTr="005D031E">
        <w:tc>
          <w:tcPr>
            <w:tcW w:w="1440" w:type="dxa"/>
          </w:tcPr>
          <w:p w:rsidR="00A15C24" w:rsidRPr="004A0863" w:rsidRDefault="00A15C24" w:rsidP="005D031E">
            <w:pPr>
              <w:rPr>
                <w:rFonts w:ascii="Times New Roman" w:hAnsi="Times New Roman" w:cs="Times New Roman"/>
                <w:color w:val="000000"/>
                <w:sz w:val="18"/>
                <w:szCs w:val="18"/>
              </w:rPr>
            </w:pPr>
            <w:r w:rsidRPr="004A0863">
              <w:rPr>
                <w:rFonts w:ascii="Times New Roman" w:hAnsi="Times New Roman" w:cs="Times New Roman"/>
                <w:color w:val="000000"/>
                <w:sz w:val="18"/>
                <w:szCs w:val="18"/>
              </w:rPr>
              <w:t>Abebe et al., 2020</w:t>
            </w:r>
          </w:p>
          <w:p w:rsidR="00A15C24" w:rsidRPr="004A0863" w:rsidRDefault="00A15C24" w:rsidP="005D031E">
            <w:pPr>
              <w:rPr>
                <w:rFonts w:ascii="Times New Roman" w:hAnsi="Times New Roman" w:cs="Times New Roman"/>
                <w:color w:val="000000"/>
                <w:sz w:val="18"/>
                <w:szCs w:val="18"/>
              </w:rPr>
            </w:pPr>
            <w:r w:rsidRPr="004A0863">
              <w:rPr>
                <w:rFonts w:ascii="Times New Roman" w:hAnsi="Times New Roman" w:cs="Times New Roman"/>
                <w:color w:val="000000"/>
                <w:sz w:val="18"/>
                <w:szCs w:val="18"/>
              </w:rPr>
              <w:t>Ethiopia</w:t>
            </w:r>
          </w:p>
        </w:tc>
        <w:tc>
          <w:tcPr>
            <w:tcW w:w="2790" w:type="dxa"/>
          </w:tcPr>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To determine adverse obstetrical and perinatal outcomes of teenage pregnancy.</w:t>
            </w:r>
          </w:p>
        </w:tc>
        <w:tc>
          <w:tcPr>
            <w:tcW w:w="1440" w:type="dxa"/>
          </w:tcPr>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Quantitative;</w:t>
            </w:r>
          </w:p>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Retrospective cohort study</w:t>
            </w:r>
          </w:p>
        </w:tc>
        <w:tc>
          <w:tcPr>
            <w:tcW w:w="1710" w:type="dxa"/>
          </w:tcPr>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Pregnant women:</w:t>
            </w:r>
          </w:p>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13-18y = 309</w:t>
            </w:r>
          </w:p>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19-27y = 309</w:t>
            </w:r>
          </w:p>
        </w:tc>
        <w:tc>
          <w:tcPr>
            <w:tcW w:w="3600" w:type="dxa"/>
          </w:tcPr>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 xml:space="preserve">Adverse obstetric and perinatal outcomes were significantly </w:t>
            </w:r>
            <w:r>
              <w:rPr>
                <w:rFonts w:ascii="Times New Roman" w:hAnsi="Times New Roman" w:cs="Times New Roman"/>
                <w:sz w:val="18"/>
                <w:szCs w:val="18"/>
              </w:rPr>
              <w:t xml:space="preserve">more frequent </w:t>
            </w:r>
            <w:r w:rsidRPr="004A0863">
              <w:rPr>
                <w:rFonts w:ascii="Times New Roman" w:hAnsi="Times New Roman" w:cs="Times New Roman"/>
                <w:sz w:val="18"/>
                <w:szCs w:val="18"/>
              </w:rPr>
              <w:t>associated with teenagers than adult mothers. ANC utilization is a key factor.</w:t>
            </w:r>
          </w:p>
        </w:tc>
      </w:tr>
      <w:tr w:rsidR="00A15C24" w:rsidRPr="004A0863" w:rsidTr="005D031E">
        <w:tc>
          <w:tcPr>
            <w:tcW w:w="1440" w:type="dxa"/>
            <w:tcBorders>
              <w:bottom w:val="nil"/>
            </w:tcBorders>
          </w:tcPr>
          <w:p w:rsidR="00A15C24" w:rsidRPr="004A0863" w:rsidRDefault="00A15C24" w:rsidP="005D031E">
            <w:pPr>
              <w:rPr>
                <w:rFonts w:ascii="Times New Roman" w:hAnsi="Times New Roman" w:cs="Times New Roman"/>
                <w:color w:val="000000"/>
                <w:sz w:val="18"/>
                <w:szCs w:val="18"/>
              </w:rPr>
            </w:pPr>
            <w:r w:rsidRPr="004A0863">
              <w:rPr>
                <w:rFonts w:ascii="Times New Roman" w:hAnsi="Times New Roman" w:cs="Times New Roman"/>
                <w:color w:val="000000"/>
                <w:sz w:val="18"/>
                <w:szCs w:val="18"/>
              </w:rPr>
              <w:t>Mubikayi, 2020</w:t>
            </w:r>
          </w:p>
          <w:p w:rsidR="00A15C24" w:rsidRPr="004A0863" w:rsidRDefault="00A15C24" w:rsidP="005D031E">
            <w:pPr>
              <w:rPr>
                <w:rFonts w:ascii="Times New Roman" w:hAnsi="Times New Roman" w:cs="Times New Roman"/>
                <w:color w:val="000000"/>
                <w:sz w:val="18"/>
                <w:szCs w:val="18"/>
              </w:rPr>
            </w:pPr>
          </w:p>
          <w:p w:rsidR="00A15C24" w:rsidRPr="004A0863" w:rsidRDefault="00A15C24" w:rsidP="005D031E">
            <w:pPr>
              <w:rPr>
                <w:rFonts w:ascii="Times New Roman" w:hAnsi="Times New Roman" w:cs="Times New Roman"/>
                <w:color w:val="000000"/>
                <w:sz w:val="18"/>
                <w:szCs w:val="18"/>
              </w:rPr>
            </w:pPr>
            <w:r w:rsidRPr="004A0863">
              <w:rPr>
                <w:rFonts w:ascii="Times New Roman" w:hAnsi="Times New Roman" w:cs="Times New Roman"/>
                <w:color w:val="000000"/>
                <w:sz w:val="18"/>
                <w:szCs w:val="18"/>
              </w:rPr>
              <w:t>DR Congo</w:t>
            </w:r>
          </w:p>
        </w:tc>
        <w:tc>
          <w:tcPr>
            <w:tcW w:w="2790" w:type="dxa"/>
            <w:tcBorders>
              <w:bottom w:val="nil"/>
            </w:tcBorders>
          </w:tcPr>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lastRenderedPageBreak/>
              <w:t xml:space="preserve">To identify the epidemiologic </w:t>
            </w:r>
            <w:r w:rsidRPr="004A0863">
              <w:rPr>
                <w:rFonts w:ascii="Times New Roman" w:hAnsi="Times New Roman" w:cs="Times New Roman"/>
                <w:sz w:val="18"/>
                <w:szCs w:val="18"/>
              </w:rPr>
              <w:lastRenderedPageBreak/>
              <w:t>profile of the teenage mothers and related obstetric issues.</w:t>
            </w:r>
          </w:p>
        </w:tc>
        <w:tc>
          <w:tcPr>
            <w:tcW w:w="1440" w:type="dxa"/>
            <w:tcBorders>
              <w:bottom w:val="nil"/>
            </w:tcBorders>
          </w:tcPr>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lastRenderedPageBreak/>
              <w:t xml:space="preserve">Quantitative; </w:t>
            </w:r>
            <w:r w:rsidRPr="004A0863">
              <w:rPr>
                <w:rFonts w:ascii="Times New Roman" w:hAnsi="Times New Roman" w:cs="Times New Roman"/>
                <w:sz w:val="18"/>
                <w:szCs w:val="18"/>
              </w:rPr>
              <w:lastRenderedPageBreak/>
              <w:t>Retrospective descriptive study</w:t>
            </w:r>
          </w:p>
        </w:tc>
        <w:tc>
          <w:tcPr>
            <w:tcW w:w="1710" w:type="dxa"/>
            <w:tcBorders>
              <w:bottom w:val="nil"/>
            </w:tcBorders>
          </w:tcPr>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lastRenderedPageBreak/>
              <w:t>Pregnant women:</w:t>
            </w:r>
          </w:p>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lastRenderedPageBreak/>
              <w:t>14-16y = 6</w:t>
            </w:r>
          </w:p>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17-19y = 61</w:t>
            </w:r>
          </w:p>
        </w:tc>
        <w:tc>
          <w:tcPr>
            <w:tcW w:w="3600" w:type="dxa"/>
            <w:tcBorders>
              <w:bottom w:val="nil"/>
            </w:tcBorders>
          </w:tcPr>
          <w:p w:rsidR="00A15C24" w:rsidRDefault="00A15C24" w:rsidP="005D031E">
            <w:pPr>
              <w:rPr>
                <w:rFonts w:ascii="Times New Roman" w:hAnsi="Times New Roman" w:cs="Times New Roman"/>
                <w:sz w:val="18"/>
                <w:szCs w:val="18"/>
              </w:rPr>
            </w:pPr>
            <w:r w:rsidRPr="004A0863">
              <w:rPr>
                <w:rFonts w:ascii="Times New Roman" w:hAnsi="Times New Roman" w:cs="Times New Roman"/>
                <w:sz w:val="18"/>
                <w:szCs w:val="18"/>
              </w:rPr>
              <w:lastRenderedPageBreak/>
              <w:t xml:space="preserve">Teenage pregnancy is a risk factor for </w:t>
            </w:r>
            <w:r w:rsidRPr="004A0863">
              <w:rPr>
                <w:rFonts w:ascii="Times New Roman" w:hAnsi="Times New Roman" w:cs="Times New Roman"/>
                <w:sz w:val="18"/>
                <w:szCs w:val="18"/>
              </w:rPr>
              <w:lastRenderedPageBreak/>
              <w:t>childbirth and educating young girls about family planning is pertinent.</w:t>
            </w:r>
          </w:p>
          <w:p w:rsidR="00A15C24" w:rsidRPr="004A0863" w:rsidRDefault="00A15C24" w:rsidP="005D031E">
            <w:pPr>
              <w:rPr>
                <w:rFonts w:ascii="Times New Roman" w:hAnsi="Times New Roman" w:cs="Times New Roman"/>
                <w:sz w:val="18"/>
                <w:szCs w:val="18"/>
              </w:rPr>
            </w:pPr>
          </w:p>
        </w:tc>
      </w:tr>
      <w:tr w:rsidR="00A15C24" w:rsidRPr="004A0863" w:rsidTr="005D031E">
        <w:tc>
          <w:tcPr>
            <w:tcW w:w="10980" w:type="dxa"/>
            <w:gridSpan w:val="5"/>
            <w:tcBorders>
              <w:top w:val="nil"/>
              <w:bottom w:val="single" w:sz="4" w:space="0" w:color="auto"/>
            </w:tcBorders>
          </w:tcPr>
          <w:p w:rsidR="00A15C24" w:rsidRPr="00982054" w:rsidRDefault="00A15C24" w:rsidP="005D031E">
            <w:pPr>
              <w:spacing w:line="480" w:lineRule="auto"/>
              <w:jc w:val="both"/>
              <w:rPr>
                <w:rFonts w:ascii="Times New Roman" w:hAnsi="Times New Roman" w:cs="Times New Roman"/>
                <w:b/>
                <w:bCs/>
                <w:sz w:val="24"/>
                <w:szCs w:val="24"/>
              </w:rPr>
            </w:pPr>
            <w:r>
              <w:rPr>
                <w:rFonts w:ascii="Times New Roman" w:hAnsi="Times New Roman" w:cs="Times New Roman"/>
                <w:b/>
                <w:bCs/>
                <w:sz w:val="24"/>
                <w:szCs w:val="24"/>
              </w:rPr>
              <w:lastRenderedPageBreak/>
              <w:t>Table 2</w:t>
            </w:r>
            <w:r w:rsidRPr="007C4DB3">
              <w:rPr>
                <w:rFonts w:ascii="Times New Roman" w:hAnsi="Times New Roman" w:cs="Times New Roman"/>
                <w:b/>
                <w:bCs/>
                <w:sz w:val="24"/>
                <w:szCs w:val="24"/>
              </w:rPr>
              <w:t>: Extracted data and study characteristics</w:t>
            </w:r>
            <w:r>
              <w:rPr>
                <w:rFonts w:ascii="Times New Roman" w:hAnsi="Times New Roman" w:cs="Times New Roman"/>
                <w:b/>
                <w:bCs/>
                <w:sz w:val="24"/>
                <w:szCs w:val="24"/>
              </w:rPr>
              <w:t xml:space="preserve"> (Continued)</w:t>
            </w:r>
          </w:p>
        </w:tc>
      </w:tr>
      <w:tr w:rsidR="00A15C24" w:rsidRPr="004A0863" w:rsidTr="005D031E">
        <w:tc>
          <w:tcPr>
            <w:tcW w:w="1440" w:type="dxa"/>
            <w:tcBorders>
              <w:top w:val="single" w:sz="4" w:space="0" w:color="auto"/>
            </w:tcBorders>
          </w:tcPr>
          <w:p w:rsidR="00A15C24" w:rsidRPr="004A0863" w:rsidRDefault="00A15C24" w:rsidP="005D031E">
            <w:pPr>
              <w:rPr>
                <w:rFonts w:ascii="Times New Roman" w:hAnsi="Times New Roman" w:cs="Times New Roman"/>
                <w:color w:val="000000"/>
                <w:sz w:val="18"/>
                <w:szCs w:val="18"/>
              </w:rPr>
            </w:pPr>
            <w:r w:rsidRPr="004A0863">
              <w:rPr>
                <w:rFonts w:ascii="Times New Roman" w:hAnsi="Times New Roman" w:cs="Times New Roman"/>
                <w:color w:val="000000"/>
                <w:sz w:val="18"/>
                <w:szCs w:val="18"/>
              </w:rPr>
              <w:t>Kassa et al., 2019</w:t>
            </w:r>
          </w:p>
          <w:p w:rsidR="00A15C24" w:rsidRPr="004A0863" w:rsidRDefault="00A15C24" w:rsidP="005D031E">
            <w:pPr>
              <w:rPr>
                <w:rFonts w:ascii="Times New Roman" w:hAnsi="Times New Roman" w:cs="Times New Roman"/>
                <w:color w:val="000000"/>
                <w:sz w:val="18"/>
                <w:szCs w:val="18"/>
              </w:rPr>
            </w:pPr>
          </w:p>
          <w:p w:rsidR="00A15C24" w:rsidRPr="004A0863" w:rsidRDefault="00A15C24" w:rsidP="005D031E">
            <w:pPr>
              <w:rPr>
                <w:rFonts w:ascii="Times New Roman" w:hAnsi="Times New Roman" w:cs="Times New Roman"/>
                <w:color w:val="000000"/>
                <w:sz w:val="18"/>
                <w:szCs w:val="18"/>
              </w:rPr>
            </w:pPr>
            <w:r w:rsidRPr="004A0863">
              <w:rPr>
                <w:rFonts w:ascii="Times New Roman" w:hAnsi="Times New Roman" w:cs="Times New Roman"/>
                <w:color w:val="000000"/>
                <w:sz w:val="18"/>
                <w:szCs w:val="18"/>
              </w:rPr>
              <w:t>Ethiopia</w:t>
            </w:r>
          </w:p>
        </w:tc>
        <w:tc>
          <w:tcPr>
            <w:tcW w:w="2790" w:type="dxa"/>
            <w:tcBorders>
              <w:top w:val="single" w:sz="4" w:space="0" w:color="auto"/>
            </w:tcBorders>
          </w:tcPr>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To assess the adverse national outcomes of adolescent pregnancy</w:t>
            </w:r>
          </w:p>
        </w:tc>
        <w:tc>
          <w:tcPr>
            <w:tcW w:w="1440" w:type="dxa"/>
            <w:tcBorders>
              <w:top w:val="single" w:sz="4" w:space="0" w:color="auto"/>
            </w:tcBorders>
          </w:tcPr>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Quantitative;</w:t>
            </w:r>
          </w:p>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Case control study</w:t>
            </w:r>
          </w:p>
        </w:tc>
        <w:tc>
          <w:tcPr>
            <w:tcW w:w="1710" w:type="dxa"/>
            <w:tcBorders>
              <w:top w:val="single" w:sz="4" w:space="0" w:color="auto"/>
            </w:tcBorders>
          </w:tcPr>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Pregnant women:</w:t>
            </w:r>
          </w:p>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15-19y = 374</w:t>
            </w:r>
          </w:p>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20-34y = 760</w:t>
            </w:r>
          </w:p>
        </w:tc>
        <w:tc>
          <w:tcPr>
            <w:tcW w:w="3600" w:type="dxa"/>
            <w:tcBorders>
              <w:top w:val="single" w:sz="4" w:space="0" w:color="auto"/>
            </w:tcBorders>
          </w:tcPr>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Adolescent women were less likely to receive ANC. Babies born from adolescent mothers are at higher odds of adverse neonatal outcomes.</w:t>
            </w:r>
          </w:p>
        </w:tc>
      </w:tr>
      <w:tr w:rsidR="00A15C24" w:rsidRPr="004A0863" w:rsidTr="005D031E">
        <w:tc>
          <w:tcPr>
            <w:tcW w:w="1440" w:type="dxa"/>
          </w:tcPr>
          <w:p w:rsidR="00A15C24" w:rsidRPr="004A0863" w:rsidRDefault="00A15C24" w:rsidP="005D031E">
            <w:pPr>
              <w:rPr>
                <w:rFonts w:ascii="Times New Roman" w:hAnsi="Times New Roman" w:cs="Times New Roman"/>
                <w:color w:val="000000"/>
                <w:sz w:val="18"/>
                <w:szCs w:val="18"/>
              </w:rPr>
            </w:pPr>
            <w:r w:rsidRPr="004A0863">
              <w:rPr>
                <w:rFonts w:ascii="Times New Roman" w:hAnsi="Times New Roman" w:cs="Times New Roman"/>
                <w:color w:val="000000"/>
                <w:sz w:val="18"/>
                <w:szCs w:val="18"/>
              </w:rPr>
              <w:t>Chaibva et al., 2019</w:t>
            </w:r>
          </w:p>
          <w:p w:rsidR="00A15C24" w:rsidRPr="004A0863" w:rsidRDefault="00A15C24" w:rsidP="005D031E">
            <w:pPr>
              <w:rPr>
                <w:rFonts w:ascii="Times New Roman" w:hAnsi="Times New Roman" w:cs="Times New Roman"/>
                <w:color w:val="000000"/>
                <w:sz w:val="18"/>
                <w:szCs w:val="18"/>
              </w:rPr>
            </w:pPr>
          </w:p>
          <w:p w:rsidR="00A15C24" w:rsidRPr="004A0863" w:rsidRDefault="00A15C24" w:rsidP="005D031E">
            <w:pPr>
              <w:rPr>
                <w:rFonts w:ascii="Times New Roman" w:hAnsi="Times New Roman" w:cs="Times New Roman"/>
                <w:color w:val="000000"/>
                <w:sz w:val="18"/>
                <w:szCs w:val="18"/>
              </w:rPr>
            </w:pPr>
            <w:r w:rsidRPr="004A0863">
              <w:rPr>
                <w:rFonts w:ascii="Times New Roman" w:hAnsi="Times New Roman" w:cs="Times New Roman"/>
                <w:color w:val="000000"/>
                <w:sz w:val="18"/>
                <w:szCs w:val="18"/>
              </w:rPr>
              <w:t>Zimbabwe</w:t>
            </w:r>
          </w:p>
        </w:tc>
        <w:tc>
          <w:tcPr>
            <w:tcW w:w="2790" w:type="dxa"/>
          </w:tcPr>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To describe the prevalence and factors contributing to adverse pregnancy outcomes</w:t>
            </w:r>
          </w:p>
        </w:tc>
        <w:tc>
          <w:tcPr>
            <w:tcW w:w="1440" w:type="dxa"/>
          </w:tcPr>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Quantitative</w:t>
            </w:r>
          </w:p>
        </w:tc>
        <w:tc>
          <w:tcPr>
            <w:tcW w:w="1710" w:type="dxa"/>
          </w:tcPr>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Pregnant women:</w:t>
            </w:r>
          </w:p>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&lt;20y = 47</w:t>
            </w:r>
          </w:p>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20-34y = 247</w:t>
            </w:r>
          </w:p>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&gt;34y = 47</w:t>
            </w:r>
          </w:p>
        </w:tc>
        <w:tc>
          <w:tcPr>
            <w:tcW w:w="3600" w:type="dxa"/>
          </w:tcPr>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High prevalence of adverse pregnancy outcomes in Mutare district could be reduced through the provision of quality antenatal care throughout the continuum of care, pre-, intra and postpartum.</w:t>
            </w:r>
          </w:p>
        </w:tc>
      </w:tr>
      <w:tr w:rsidR="00A15C24" w:rsidRPr="004A0863" w:rsidTr="005D031E">
        <w:tc>
          <w:tcPr>
            <w:tcW w:w="1440" w:type="dxa"/>
          </w:tcPr>
          <w:p w:rsidR="00A15C24" w:rsidRPr="004A0863" w:rsidRDefault="00A15C24" w:rsidP="005D031E">
            <w:pPr>
              <w:rPr>
                <w:rFonts w:ascii="Times New Roman" w:hAnsi="Times New Roman" w:cs="Times New Roman"/>
                <w:color w:val="000000"/>
                <w:sz w:val="18"/>
                <w:szCs w:val="18"/>
              </w:rPr>
            </w:pPr>
            <w:r w:rsidRPr="004A0863">
              <w:rPr>
                <w:rFonts w:ascii="Times New Roman" w:hAnsi="Times New Roman" w:cs="Times New Roman"/>
                <w:color w:val="000000"/>
                <w:sz w:val="18"/>
                <w:szCs w:val="18"/>
              </w:rPr>
              <w:t>Moraes et al., 2018</w:t>
            </w:r>
          </w:p>
          <w:p w:rsidR="00A15C24" w:rsidRPr="004A0863" w:rsidRDefault="00A15C24" w:rsidP="005D031E">
            <w:pPr>
              <w:rPr>
                <w:rFonts w:ascii="Times New Roman" w:hAnsi="Times New Roman" w:cs="Times New Roman"/>
                <w:color w:val="000000"/>
                <w:sz w:val="18"/>
                <w:szCs w:val="18"/>
              </w:rPr>
            </w:pPr>
          </w:p>
          <w:p w:rsidR="00A15C24" w:rsidRPr="004A0863" w:rsidRDefault="00A15C24" w:rsidP="005D031E">
            <w:pPr>
              <w:rPr>
                <w:rFonts w:ascii="Times New Roman" w:hAnsi="Times New Roman" w:cs="Times New Roman"/>
                <w:color w:val="000000"/>
                <w:sz w:val="18"/>
                <w:szCs w:val="18"/>
              </w:rPr>
            </w:pPr>
            <w:r w:rsidRPr="004A0863">
              <w:rPr>
                <w:rFonts w:ascii="Times New Roman" w:hAnsi="Times New Roman" w:cs="Times New Roman"/>
                <w:color w:val="000000"/>
                <w:sz w:val="18"/>
                <w:szCs w:val="18"/>
              </w:rPr>
              <w:t>Zambia</w:t>
            </w:r>
          </w:p>
        </w:tc>
        <w:tc>
          <w:tcPr>
            <w:tcW w:w="2790" w:type="dxa"/>
          </w:tcPr>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To investigate obstetric and perinatal outcomes among adolescents compared to mothers aged 20-24 years.</w:t>
            </w:r>
          </w:p>
        </w:tc>
        <w:tc>
          <w:tcPr>
            <w:tcW w:w="1440" w:type="dxa"/>
          </w:tcPr>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Quantitative;</w:t>
            </w:r>
          </w:p>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Retrospective descriptive study</w:t>
            </w:r>
          </w:p>
        </w:tc>
        <w:tc>
          <w:tcPr>
            <w:tcW w:w="1710" w:type="dxa"/>
          </w:tcPr>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Pregnant women:</w:t>
            </w:r>
          </w:p>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10-15y = 81</w:t>
            </w:r>
          </w:p>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16-17y = 396</w:t>
            </w:r>
          </w:p>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18 – 19y = 814</w:t>
            </w:r>
          </w:p>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20 – 24y = 1504</w:t>
            </w:r>
          </w:p>
        </w:tc>
        <w:tc>
          <w:tcPr>
            <w:tcW w:w="3600" w:type="dxa"/>
          </w:tcPr>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The findings demonstrate that adolescent pregnancy increases the risk of adverse obstetric and perinatal outcomes. Adolescent pregnancy, especially in mothers younger than 16 years, increases the risk of adverse obstetric and perinatal outcomes</w:t>
            </w:r>
          </w:p>
        </w:tc>
      </w:tr>
      <w:tr w:rsidR="00A15C24" w:rsidRPr="004A0863" w:rsidTr="005D031E">
        <w:tc>
          <w:tcPr>
            <w:tcW w:w="1440" w:type="dxa"/>
          </w:tcPr>
          <w:p w:rsidR="00A15C24" w:rsidRPr="004A0863" w:rsidRDefault="00A15C24" w:rsidP="005D031E">
            <w:pPr>
              <w:rPr>
                <w:rFonts w:ascii="Times New Roman" w:hAnsi="Times New Roman" w:cs="Times New Roman"/>
                <w:color w:val="000000"/>
                <w:sz w:val="18"/>
                <w:szCs w:val="18"/>
              </w:rPr>
            </w:pPr>
            <w:r w:rsidRPr="004A0863">
              <w:rPr>
                <w:rFonts w:ascii="Times New Roman" w:hAnsi="Times New Roman" w:cs="Times New Roman"/>
                <w:color w:val="000000"/>
                <w:sz w:val="18"/>
                <w:szCs w:val="18"/>
              </w:rPr>
              <w:t>Neal et al., 2018</w:t>
            </w:r>
          </w:p>
          <w:p w:rsidR="00A15C24" w:rsidRPr="004A0863" w:rsidRDefault="00A15C24" w:rsidP="005D031E">
            <w:pPr>
              <w:rPr>
                <w:rFonts w:ascii="Times New Roman" w:hAnsi="Times New Roman" w:cs="Times New Roman"/>
                <w:color w:val="000000"/>
                <w:sz w:val="18"/>
                <w:szCs w:val="18"/>
              </w:rPr>
            </w:pPr>
          </w:p>
          <w:p w:rsidR="00A15C24" w:rsidRPr="004A0863" w:rsidRDefault="00A15C24" w:rsidP="005D031E">
            <w:pPr>
              <w:rPr>
                <w:rFonts w:ascii="Times New Roman" w:hAnsi="Times New Roman" w:cs="Times New Roman"/>
                <w:color w:val="000000"/>
                <w:sz w:val="18"/>
                <w:szCs w:val="18"/>
              </w:rPr>
            </w:pPr>
            <w:r w:rsidRPr="004A0863">
              <w:rPr>
                <w:rFonts w:ascii="Times New Roman" w:hAnsi="Times New Roman" w:cs="Times New Roman"/>
                <w:color w:val="000000"/>
                <w:sz w:val="18"/>
                <w:szCs w:val="18"/>
              </w:rPr>
              <w:t xml:space="preserve">LMIC </w:t>
            </w:r>
            <w:r>
              <w:rPr>
                <w:rFonts w:ascii="Times New Roman" w:hAnsi="Times New Roman" w:cs="Times New Roman"/>
                <w:color w:val="000000"/>
                <w:sz w:val="18"/>
                <w:szCs w:val="18"/>
              </w:rPr>
              <w:t>[</w:t>
            </w:r>
            <w:r w:rsidRPr="004A0863">
              <w:rPr>
                <w:rFonts w:ascii="Times New Roman" w:hAnsi="Times New Roman" w:cs="Times New Roman"/>
                <w:color w:val="000000"/>
                <w:sz w:val="18"/>
                <w:szCs w:val="18"/>
              </w:rPr>
              <w:t>SSA</w:t>
            </w:r>
            <w:r>
              <w:rPr>
                <w:rFonts w:ascii="Times New Roman" w:hAnsi="Times New Roman" w:cs="Times New Roman"/>
                <w:color w:val="000000"/>
                <w:sz w:val="18"/>
                <w:szCs w:val="18"/>
              </w:rPr>
              <w:t>]</w:t>
            </w:r>
          </w:p>
        </w:tc>
        <w:tc>
          <w:tcPr>
            <w:tcW w:w="2790" w:type="dxa"/>
          </w:tcPr>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To explore the impact of early motherhood on neonatal mortality and assess whether the risk of neonatal mortality is greater for younger adolescent mothers compared to mothers in late adolescence.</w:t>
            </w:r>
          </w:p>
        </w:tc>
        <w:tc>
          <w:tcPr>
            <w:tcW w:w="1440" w:type="dxa"/>
          </w:tcPr>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 xml:space="preserve">Quantitative </w:t>
            </w:r>
          </w:p>
        </w:tc>
        <w:tc>
          <w:tcPr>
            <w:tcW w:w="1710" w:type="dxa"/>
          </w:tcPr>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Number of births:</w:t>
            </w:r>
          </w:p>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&lt;16y = 7163</w:t>
            </w:r>
          </w:p>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16-17y = 23852</w:t>
            </w:r>
          </w:p>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18-19y = 37176</w:t>
            </w:r>
          </w:p>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20-29y = 215199</w:t>
            </w:r>
          </w:p>
        </w:tc>
        <w:tc>
          <w:tcPr>
            <w:tcW w:w="3600" w:type="dxa"/>
          </w:tcPr>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 xml:space="preserve">The findings indicate there is an increase in risk of neonatal deaths </w:t>
            </w:r>
            <w:r>
              <w:rPr>
                <w:rFonts w:ascii="Times New Roman" w:hAnsi="Times New Roman" w:cs="Times New Roman"/>
                <w:sz w:val="18"/>
                <w:szCs w:val="18"/>
              </w:rPr>
              <w:t>in</w:t>
            </w:r>
            <w:r w:rsidRPr="004A0863">
              <w:rPr>
                <w:rFonts w:ascii="Times New Roman" w:hAnsi="Times New Roman" w:cs="Times New Roman"/>
                <w:sz w:val="18"/>
                <w:szCs w:val="18"/>
              </w:rPr>
              <w:t xml:space="preserve"> adolescent mothers, with the risk most marked in youngest age group. The increased risk associated with adolescent birth was greater for second or subsequent birth.</w:t>
            </w:r>
          </w:p>
        </w:tc>
      </w:tr>
      <w:tr w:rsidR="00A15C24" w:rsidRPr="004A0863" w:rsidTr="005D031E">
        <w:tc>
          <w:tcPr>
            <w:tcW w:w="1440" w:type="dxa"/>
          </w:tcPr>
          <w:p w:rsidR="00A15C24" w:rsidRPr="004A0863" w:rsidRDefault="00A15C24" w:rsidP="005D031E">
            <w:pPr>
              <w:rPr>
                <w:rFonts w:ascii="Times New Roman" w:hAnsi="Times New Roman" w:cs="Times New Roman"/>
                <w:color w:val="000000"/>
                <w:sz w:val="18"/>
                <w:szCs w:val="18"/>
              </w:rPr>
            </w:pPr>
            <w:r w:rsidRPr="004A0863">
              <w:rPr>
                <w:rFonts w:ascii="Times New Roman" w:hAnsi="Times New Roman" w:cs="Times New Roman"/>
                <w:color w:val="000000"/>
                <w:sz w:val="18"/>
                <w:szCs w:val="18"/>
              </w:rPr>
              <w:t>Kamala et al., 2018</w:t>
            </w:r>
          </w:p>
          <w:p w:rsidR="00A15C24" w:rsidRPr="004A0863" w:rsidRDefault="00A15C24" w:rsidP="005D031E">
            <w:pPr>
              <w:rPr>
                <w:rFonts w:ascii="Times New Roman" w:hAnsi="Times New Roman" w:cs="Times New Roman"/>
                <w:sz w:val="18"/>
                <w:szCs w:val="18"/>
              </w:rPr>
            </w:pPr>
          </w:p>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Tanzania</w:t>
            </w:r>
          </w:p>
        </w:tc>
        <w:tc>
          <w:tcPr>
            <w:tcW w:w="2790" w:type="dxa"/>
          </w:tcPr>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To determine the prevalence, predictors and perinatal outcomes of LBW</w:t>
            </w:r>
          </w:p>
        </w:tc>
        <w:tc>
          <w:tcPr>
            <w:tcW w:w="1440" w:type="dxa"/>
          </w:tcPr>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Quantitative;</w:t>
            </w:r>
          </w:p>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Retrospective study</w:t>
            </w:r>
          </w:p>
        </w:tc>
        <w:tc>
          <w:tcPr>
            <w:tcW w:w="1710" w:type="dxa"/>
          </w:tcPr>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Pregnant women:</w:t>
            </w:r>
          </w:p>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&lt;20y = 2150</w:t>
            </w:r>
          </w:p>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20-35y = 31095</w:t>
            </w:r>
          </w:p>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&gt;35y = 5005</w:t>
            </w:r>
          </w:p>
        </w:tc>
        <w:tc>
          <w:tcPr>
            <w:tcW w:w="3600" w:type="dxa"/>
          </w:tcPr>
          <w:p w:rsidR="00A15C24" w:rsidRPr="004A0863" w:rsidRDefault="00A15C24" w:rsidP="005D031E">
            <w:pPr>
              <w:jc w:val="both"/>
              <w:rPr>
                <w:rFonts w:ascii="Times New Roman" w:hAnsi="Times New Roman" w:cs="Times New Roman"/>
                <w:sz w:val="18"/>
                <w:szCs w:val="18"/>
              </w:rPr>
            </w:pPr>
            <w:r w:rsidRPr="004A0863">
              <w:rPr>
                <w:rFonts w:ascii="Times New Roman" w:hAnsi="Times New Roman" w:cs="Times New Roman"/>
                <w:sz w:val="18"/>
                <w:szCs w:val="18"/>
              </w:rPr>
              <w:t>Future interventions should focus on improving the quality of ANC and integrating peripartum emergency obstetric and neonatal care.</w:t>
            </w:r>
          </w:p>
        </w:tc>
      </w:tr>
      <w:tr w:rsidR="00A15C24" w:rsidRPr="004A0863" w:rsidTr="005D031E">
        <w:tc>
          <w:tcPr>
            <w:tcW w:w="1440" w:type="dxa"/>
          </w:tcPr>
          <w:p w:rsidR="00A15C24" w:rsidRPr="004A0863" w:rsidRDefault="00A15C24" w:rsidP="005D031E">
            <w:pPr>
              <w:rPr>
                <w:rFonts w:ascii="Times New Roman" w:hAnsi="Times New Roman" w:cs="Times New Roman"/>
                <w:color w:val="000000"/>
                <w:sz w:val="18"/>
                <w:szCs w:val="18"/>
              </w:rPr>
            </w:pPr>
            <w:r w:rsidRPr="004A0863">
              <w:rPr>
                <w:rFonts w:ascii="Times New Roman" w:hAnsi="Times New Roman" w:cs="Times New Roman"/>
                <w:color w:val="000000"/>
                <w:sz w:val="18"/>
                <w:szCs w:val="18"/>
              </w:rPr>
              <w:t>Govender et al., 2018</w:t>
            </w:r>
          </w:p>
          <w:p w:rsidR="00A15C24" w:rsidRPr="004A0863" w:rsidRDefault="00A15C24" w:rsidP="005D031E">
            <w:pPr>
              <w:rPr>
                <w:rFonts w:ascii="Times New Roman" w:hAnsi="Times New Roman" w:cs="Times New Roman"/>
                <w:color w:val="000000"/>
                <w:sz w:val="18"/>
                <w:szCs w:val="18"/>
              </w:rPr>
            </w:pPr>
          </w:p>
          <w:p w:rsidR="00A15C24" w:rsidRPr="004A0863" w:rsidRDefault="00A15C24" w:rsidP="005D031E">
            <w:pPr>
              <w:rPr>
                <w:rFonts w:ascii="Times New Roman" w:hAnsi="Times New Roman" w:cs="Times New Roman"/>
                <w:color w:val="000000"/>
                <w:sz w:val="18"/>
                <w:szCs w:val="18"/>
              </w:rPr>
            </w:pPr>
            <w:r w:rsidRPr="004A0863">
              <w:rPr>
                <w:rFonts w:ascii="Times New Roman" w:hAnsi="Times New Roman" w:cs="Times New Roman"/>
                <w:color w:val="000000"/>
                <w:sz w:val="18"/>
                <w:szCs w:val="18"/>
              </w:rPr>
              <w:t>South Africa</w:t>
            </w:r>
          </w:p>
        </w:tc>
        <w:tc>
          <w:tcPr>
            <w:tcW w:w="2790" w:type="dxa"/>
          </w:tcPr>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To evaluate maternal and birth outcomes related to these pregnancies and to identify factors influencing access to ANC among pregnant adolescents.</w:t>
            </w:r>
          </w:p>
        </w:tc>
        <w:tc>
          <w:tcPr>
            <w:tcW w:w="1440" w:type="dxa"/>
          </w:tcPr>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 xml:space="preserve">Mixed-method </w:t>
            </w:r>
          </w:p>
        </w:tc>
        <w:tc>
          <w:tcPr>
            <w:tcW w:w="1710" w:type="dxa"/>
          </w:tcPr>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Pregnant women:</w:t>
            </w:r>
          </w:p>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13-16y = 314</w:t>
            </w:r>
          </w:p>
        </w:tc>
        <w:tc>
          <w:tcPr>
            <w:tcW w:w="3600" w:type="dxa"/>
          </w:tcPr>
          <w:p w:rsidR="00A15C24" w:rsidRPr="004A0863" w:rsidRDefault="00A15C24" w:rsidP="005D031E">
            <w:pPr>
              <w:jc w:val="both"/>
              <w:rPr>
                <w:rFonts w:ascii="Times New Roman" w:hAnsi="Times New Roman" w:cs="Times New Roman"/>
                <w:sz w:val="18"/>
                <w:szCs w:val="18"/>
              </w:rPr>
            </w:pPr>
            <w:r w:rsidRPr="004A0863">
              <w:rPr>
                <w:rFonts w:ascii="Times New Roman" w:hAnsi="Times New Roman" w:cs="Times New Roman"/>
                <w:sz w:val="18"/>
                <w:szCs w:val="18"/>
              </w:rPr>
              <w:t>The study showed that adolescent pregnancy in this research setting was associated with a risk of late booking and reduced ANC visits, which could lead to adverse maternal and birth outcomes</w:t>
            </w:r>
            <w:proofErr w:type="gramStart"/>
            <w:r w:rsidRPr="004A0863">
              <w:rPr>
                <w:rFonts w:ascii="Times New Roman" w:hAnsi="Times New Roman" w:cs="Times New Roman"/>
                <w:sz w:val="18"/>
                <w:szCs w:val="18"/>
              </w:rPr>
              <w:t xml:space="preserve">.  </w:t>
            </w:r>
            <w:proofErr w:type="gramEnd"/>
          </w:p>
        </w:tc>
      </w:tr>
      <w:tr w:rsidR="00A15C24" w:rsidRPr="004A0863" w:rsidTr="005D031E">
        <w:tc>
          <w:tcPr>
            <w:tcW w:w="1440" w:type="dxa"/>
          </w:tcPr>
          <w:p w:rsidR="00A15C24" w:rsidRPr="004A0863" w:rsidRDefault="00A15C24" w:rsidP="005D031E">
            <w:pPr>
              <w:rPr>
                <w:rFonts w:ascii="Times New Roman" w:hAnsi="Times New Roman" w:cs="Times New Roman"/>
                <w:color w:val="000000"/>
                <w:sz w:val="18"/>
                <w:szCs w:val="18"/>
              </w:rPr>
            </w:pPr>
            <w:r w:rsidRPr="004A0863">
              <w:rPr>
                <w:rFonts w:ascii="Times New Roman" w:hAnsi="Times New Roman" w:cs="Times New Roman"/>
                <w:color w:val="000000"/>
                <w:sz w:val="18"/>
                <w:szCs w:val="18"/>
              </w:rPr>
              <w:t>Grønvik et al., 2018</w:t>
            </w:r>
          </w:p>
          <w:p w:rsidR="00A15C24" w:rsidRPr="004A0863" w:rsidRDefault="00A15C24" w:rsidP="005D031E">
            <w:pPr>
              <w:rPr>
                <w:rFonts w:ascii="Times New Roman" w:hAnsi="Times New Roman" w:cs="Times New Roman"/>
                <w:color w:val="000000"/>
                <w:sz w:val="18"/>
                <w:szCs w:val="18"/>
              </w:rPr>
            </w:pPr>
          </w:p>
          <w:p w:rsidR="00A15C24" w:rsidRPr="004A0863" w:rsidRDefault="00A15C24" w:rsidP="005D031E">
            <w:pPr>
              <w:rPr>
                <w:rFonts w:ascii="Times New Roman" w:hAnsi="Times New Roman" w:cs="Times New Roman"/>
                <w:color w:val="000000"/>
                <w:sz w:val="18"/>
                <w:szCs w:val="18"/>
              </w:rPr>
            </w:pPr>
            <w:r w:rsidRPr="004A0863">
              <w:rPr>
                <w:rFonts w:ascii="Times New Roman" w:hAnsi="Times New Roman" w:cs="Times New Roman"/>
                <w:color w:val="000000"/>
                <w:sz w:val="18"/>
                <w:szCs w:val="18"/>
              </w:rPr>
              <w:t>SSA</w:t>
            </w:r>
          </w:p>
        </w:tc>
        <w:tc>
          <w:tcPr>
            <w:tcW w:w="2790" w:type="dxa"/>
          </w:tcPr>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To examine whether childbearing before age 18 in Sub-Saharan Africa is associated with increased risk of maternal and child complications.</w:t>
            </w:r>
          </w:p>
        </w:tc>
        <w:tc>
          <w:tcPr>
            <w:tcW w:w="1440" w:type="dxa"/>
          </w:tcPr>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Review</w:t>
            </w:r>
          </w:p>
        </w:tc>
        <w:tc>
          <w:tcPr>
            <w:tcW w:w="1710" w:type="dxa"/>
          </w:tcPr>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Pregnant women:</w:t>
            </w:r>
          </w:p>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&lt;18y</w:t>
            </w:r>
          </w:p>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20 – 35y</w:t>
            </w:r>
          </w:p>
        </w:tc>
        <w:tc>
          <w:tcPr>
            <w:tcW w:w="3600" w:type="dxa"/>
          </w:tcPr>
          <w:p w:rsidR="00A15C24" w:rsidRPr="004A0863" w:rsidRDefault="00A15C24" w:rsidP="005D031E">
            <w:pPr>
              <w:jc w:val="both"/>
              <w:rPr>
                <w:rFonts w:ascii="Times New Roman" w:hAnsi="Times New Roman" w:cs="Times New Roman"/>
                <w:sz w:val="18"/>
                <w:szCs w:val="18"/>
              </w:rPr>
            </w:pPr>
            <w:r w:rsidRPr="004A0863">
              <w:rPr>
                <w:rFonts w:ascii="Times New Roman" w:hAnsi="Times New Roman" w:cs="Times New Roman"/>
                <w:sz w:val="18"/>
                <w:szCs w:val="18"/>
              </w:rPr>
              <w:t>The findings indicate that young maternal age is associated with same unfavorable outcomes in SSA. High quality observational studies that adjust for socioeconomic factors are lacking.</w:t>
            </w:r>
          </w:p>
        </w:tc>
      </w:tr>
      <w:tr w:rsidR="00A15C24" w:rsidRPr="004A0863" w:rsidTr="005D031E">
        <w:trPr>
          <w:trHeight w:val="2087"/>
        </w:trPr>
        <w:tc>
          <w:tcPr>
            <w:tcW w:w="1440" w:type="dxa"/>
          </w:tcPr>
          <w:p w:rsidR="00A15C24" w:rsidRPr="004A0863" w:rsidRDefault="00A15C24" w:rsidP="005D031E">
            <w:pPr>
              <w:rPr>
                <w:rFonts w:ascii="Times New Roman" w:hAnsi="Times New Roman" w:cs="Times New Roman"/>
                <w:color w:val="000000"/>
                <w:sz w:val="18"/>
                <w:szCs w:val="18"/>
              </w:rPr>
            </w:pPr>
            <w:r w:rsidRPr="004A0863">
              <w:rPr>
                <w:rFonts w:ascii="Times New Roman" w:hAnsi="Times New Roman" w:cs="Times New Roman"/>
                <w:color w:val="000000"/>
                <w:sz w:val="18"/>
                <w:szCs w:val="18"/>
              </w:rPr>
              <w:t>November et al., 2018</w:t>
            </w:r>
          </w:p>
          <w:p w:rsidR="00A15C24" w:rsidRPr="004A0863" w:rsidRDefault="00A15C24" w:rsidP="005D031E">
            <w:pPr>
              <w:rPr>
                <w:rFonts w:ascii="Times New Roman" w:hAnsi="Times New Roman" w:cs="Times New Roman"/>
                <w:color w:val="000000"/>
                <w:sz w:val="18"/>
                <w:szCs w:val="18"/>
              </w:rPr>
            </w:pPr>
          </w:p>
          <w:p w:rsidR="00A15C24" w:rsidRDefault="00A15C24" w:rsidP="005D031E">
            <w:pPr>
              <w:rPr>
                <w:rFonts w:ascii="Times New Roman" w:hAnsi="Times New Roman" w:cs="Times New Roman"/>
                <w:color w:val="000000"/>
                <w:sz w:val="18"/>
                <w:szCs w:val="18"/>
              </w:rPr>
            </w:pPr>
            <w:r w:rsidRPr="004A0863">
              <w:rPr>
                <w:rFonts w:ascii="Times New Roman" w:hAnsi="Times New Roman" w:cs="Times New Roman"/>
                <w:color w:val="000000"/>
                <w:sz w:val="18"/>
                <w:szCs w:val="18"/>
              </w:rPr>
              <w:t xml:space="preserve">Liberia </w:t>
            </w:r>
          </w:p>
          <w:p w:rsidR="00A15C24" w:rsidRPr="004A0863" w:rsidRDefault="00A15C24" w:rsidP="005D031E">
            <w:pPr>
              <w:rPr>
                <w:rFonts w:ascii="Times New Roman" w:hAnsi="Times New Roman" w:cs="Times New Roman"/>
                <w:sz w:val="18"/>
                <w:szCs w:val="18"/>
              </w:rPr>
            </w:pPr>
          </w:p>
          <w:p w:rsidR="00A15C24" w:rsidRPr="004A0863" w:rsidRDefault="00A15C24" w:rsidP="005D031E">
            <w:pPr>
              <w:rPr>
                <w:rFonts w:ascii="Times New Roman" w:hAnsi="Times New Roman" w:cs="Times New Roman"/>
                <w:sz w:val="18"/>
                <w:szCs w:val="18"/>
              </w:rPr>
            </w:pPr>
          </w:p>
          <w:p w:rsidR="00A15C24" w:rsidRDefault="00A15C24" w:rsidP="005D031E">
            <w:pPr>
              <w:rPr>
                <w:rFonts w:ascii="Times New Roman" w:hAnsi="Times New Roman" w:cs="Times New Roman"/>
                <w:color w:val="000000"/>
                <w:sz w:val="18"/>
                <w:szCs w:val="18"/>
              </w:rPr>
            </w:pPr>
          </w:p>
          <w:p w:rsidR="00A15C24" w:rsidRDefault="00A15C24" w:rsidP="005D031E">
            <w:pPr>
              <w:rPr>
                <w:rFonts w:ascii="Times New Roman" w:hAnsi="Times New Roman" w:cs="Times New Roman"/>
                <w:color w:val="000000"/>
                <w:sz w:val="18"/>
                <w:szCs w:val="18"/>
              </w:rPr>
            </w:pPr>
          </w:p>
          <w:p w:rsidR="00A15C24" w:rsidRPr="004A0863" w:rsidRDefault="00A15C24" w:rsidP="005D031E">
            <w:pPr>
              <w:rPr>
                <w:rFonts w:ascii="Times New Roman" w:hAnsi="Times New Roman" w:cs="Times New Roman"/>
                <w:sz w:val="18"/>
                <w:szCs w:val="18"/>
              </w:rPr>
            </w:pPr>
          </w:p>
        </w:tc>
        <w:tc>
          <w:tcPr>
            <w:tcW w:w="2790" w:type="dxa"/>
          </w:tcPr>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 xml:space="preserve">To explore the causes of high incidence of maternal mortality </w:t>
            </w:r>
            <w:r>
              <w:rPr>
                <w:rFonts w:ascii="Times New Roman" w:hAnsi="Times New Roman" w:cs="Times New Roman"/>
                <w:sz w:val="18"/>
                <w:szCs w:val="18"/>
              </w:rPr>
              <w:t>i</w:t>
            </w:r>
            <w:r w:rsidRPr="004A0863">
              <w:rPr>
                <w:rFonts w:ascii="Times New Roman" w:hAnsi="Times New Roman" w:cs="Times New Roman"/>
                <w:sz w:val="18"/>
                <w:szCs w:val="18"/>
              </w:rPr>
              <w:t>n young teenagers and identify possible interventions to improve.</w:t>
            </w:r>
          </w:p>
        </w:tc>
        <w:tc>
          <w:tcPr>
            <w:tcW w:w="1440" w:type="dxa"/>
          </w:tcPr>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Qualitative study</w:t>
            </w:r>
          </w:p>
        </w:tc>
        <w:tc>
          <w:tcPr>
            <w:tcW w:w="1710" w:type="dxa"/>
          </w:tcPr>
          <w:p w:rsidR="00A15C24" w:rsidRPr="004A0863" w:rsidRDefault="00A15C24" w:rsidP="005D031E">
            <w:pPr>
              <w:rPr>
                <w:rFonts w:ascii="Times New Roman" w:hAnsi="Times New Roman" w:cs="Times New Roman"/>
                <w:sz w:val="16"/>
                <w:szCs w:val="16"/>
              </w:rPr>
            </w:pPr>
            <w:r w:rsidRPr="004A0863">
              <w:rPr>
                <w:rFonts w:ascii="Times New Roman" w:hAnsi="Times New Roman" w:cs="Times New Roman"/>
                <w:sz w:val="16"/>
                <w:szCs w:val="16"/>
              </w:rPr>
              <w:t>Population:</w:t>
            </w:r>
          </w:p>
          <w:p w:rsidR="00A15C24" w:rsidRPr="004A0863" w:rsidRDefault="00A15C24" w:rsidP="005D031E">
            <w:pPr>
              <w:rPr>
                <w:rFonts w:ascii="Times New Roman" w:hAnsi="Times New Roman" w:cs="Times New Roman"/>
                <w:sz w:val="16"/>
                <w:szCs w:val="16"/>
              </w:rPr>
            </w:pPr>
            <w:r w:rsidRPr="004A0863">
              <w:rPr>
                <w:rFonts w:ascii="Times New Roman" w:hAnsi="Times New Roman" w:cs="Times New Roman"/>
                <w:sz w:val="16"/>
                <w:szCs w:val="16"/>
              </w:rPr>
              <w:t>Adolescents = 11</w:t>
            </w:r>
          </w:p>
          <w:p w:rsidR="00A15C24" w:rsidRPr="004A0863" w:rsidRDefault="00A15C24" w:rsidP="005D031E">
            <w:pPr>
              <w:rPr>
                <w:rFonts w:ascii="Times New Roman" w:hAnsi="Times New Roman" w:cs="Times New Roman"/>
                <w:sz w:val="16"/>
                <w:szCs w:val="16"/>
              </w:rPr>
            </w:pPr>
            <w:r w:rsidRPr="004A0863">
              <w:rPr>
                <w:rFonts w:ascii="Times New Roman" w:hAnsi="Times New Roman" w:cs="Times New Roman"/>
                <w:sz w:val="16"/>
                <w:szCs w:val="16"/>
              </w:rPr>
              <w:t xml:space="preserve">Men </w:t>
            </w:r>
            <w:r>
              <w:rPr>
                <w:rFonts w:ascii="Times New Roman" w:hAnsi="Times New Roman" w:cs="Times New Roman"/>
                <w:sz w:val="16"/>
                <w:szCs w:val="16"/>
              </w:rPr>
              <w:t>[</w:t>
            </w:r>
            <w:r w:rsidRPr="004A0863">
              <w:rPr>
                <w:rFonts w:ascii="Times New Roman" w:hAnsi="Times New Roman" w:cs="Times New Roman"/>
                <w:sz w:val="16"/>
                <w:szCs w:val="16"/>
              </w:rPr>
              <w:t>&lt;29</w:t>
            </w:r>
            <w:r>
              <w:rPr>
                <w:rFonts w:ascii="Times New Roman" w:hAnsi="Times New Roman" w:cs="Times New Roman"/>
                <w:sz w:val="16"/>
                <w:szCs w:val="16"/>
              </w:rPr>
              <w:t>]</w:t>
            </w:r>
            <w:r w:rsidRPr="004A0863">
              <w:rPr>
                <w:rFonts w:ascii="Times New Roman" w:hAnsi="Times New Roman" w:cs="Times New Roman"/>
                <w:sz w:val="16"/>
                <w:szCs w:val="16"/>
              </w:rPr>
              <w:t xml:space="preserve"> = 9</w:t>
            </w:r>
          </w:p>
          <w:p w:rsidR="00A15C24" w:rsidRPr="004A0863" w:rsidRDefault="00A15C24" w:rsidP="005D031E">
            <w:pPr>
              <w:rPr>
                <w:rFonts w:ascii="Times New Roman" w:hAnsi="Times New Roman" w:cs="Times New Roman"/>
                <w:sz w:val="16"/>
                <w:szCs w:val="16"/>
              </w:rPr>
            </w:pPr>
            <w:r w:rsidRPr="004A0863">
              <w:rPr>
                <w:rFonts w:ascii="Times New Roman" w:hAnsi="Times New Roman" w:cs="Times New Roman"/>
                <w:sz w:val="16"/>
                <w:szCs w:val="16"/>
              </w:rPr>
              <w:t>Midwives = 25</w:t>
            </w:r>
          </w:p>
          <w:p w:rsidR="00A15C24" w:rsidRPr="004A0863" w:rsidRDefault="00A15C24" w:rsidP="005D031E">
            <w:pPr>
              <w:rPr>
                <w:rFonts w:ascii="Times New Roman" w:hAnsi="Times New Roman" w:cs="Times New Roman"/>
                <w:sz w:val="16"/>
                <w:szCs w:val="16"/>
              </w:rPr>
            </w:pPr>
            <w:r w:rsidRPr="004A0863">
              <w:rPr>
                <w:rFonts w:ascii="Times New Roman" w:hAnsi="Times New Roman" w:cs="Times New Roman"/>
                <w:sz w:val="16"/>
                <w:szCs w:val="16"/>
              </w:rPr>
              <w:t>Headteachers =2</w:t>
            </w:r>
          </w:p>
          <w:p w:rsidR="00A15C24" w:rsidRPr="004A0863" w:rsidRDefault="00A15C24" w:rsidP="005D031E">
            <w:pPr>
              <w:rPr>
                <w:rFonts w:ascii="Times New Roman" w:hAnsi="Times New Roman" w:cs="Times New Roman"/>
                <w:sz w:val="16"/>
                <w:szCs w:val="16"/>
              </w:rPr>
            </w:pPr>
            <w:r w:rsidRPr="004A0863">
              <w:rPr>
                <w:rFonts w:ascii="Times New Roman" w:hAnsi="Times New Roman" w:cs="Times New Roman"/>
                <w:sz w:val="16"/>
                <w:szCs w:val="16"/>
              </w:rPr>
              <w:t>Consultant advisors to UNICEF</w:t>
            </w:r>
            <w:r>
              <w:rPr>
                <w:rFonts w:ascii="Times New Roman" w:hAnsi="Times New Roman" w:cs="Times New Roman"/>
                <w:sz w:val="16"/>
                <w:szCs w:val="16"/>
              </w:rPr>
              <w:t>/</w:t>
            </w:r>
            <w:r w:rsidRPr="004A0863">
              <w:rPr>
                <w:rFonts w:ascii="Times New Roman" w:hAnsi="Times New Roman" w:cs="Times New Roman"/>
                <w:sz w:val="16"/>
                <w:szCs w:val="16"/>
              </w:rPr>
              <w:t>UNFPA =2</w:t>
            </w:r>
          </w:p>
          <w:p w:rsidR="00A15C24" w:rsidRPr="004A0863" w:rsidRDefault="00A15C24" w:rsidP="005D031E">
            <w:pPr>
              <w:rPr>
                <w:rFonts w:ascii="Times New Roman" w:hAnsi="Times New Roman" w:cs="Times New Roman"/>
                <w:sz w:val="16"/>
                <w:szCs w:val="16"/>
              </w:rPr>
            </w:pPr>
            <w:r w:rsidRPr="004A0863">
              <w:rPr>
                <w:rFonts w:ascii="Times New Roman" w:hAnsi="Times New Roman" w:cs="Times New Roman"/>
                <w:sz w:val="16"/>
                <w:szCs w:val="16"/>
              </w:rPr>
              <w:t>Advisors at MOH =2</w:t>
            </w:r>
          </w:p>
          <w:p w:rsidR="00A15C24" w:rsidRPr="004A0863" w:rsidRDefault="00A15C24" w:rsidP="005D031E">
            <w:pPr>
              <w:rPr>
                <w:rFonts w:ascii="Times New Roman" w:hAnsi="Times New Roman" w:cs="Times New Roman"/>
                <w:sz w:val="16"/>
                <w:szCs w:val="16"/>
              </w:rPr>
            </w:pPr>
            <w:r w:rsidRPr="004A0863">
              <w:rPr>
                <w:rFonts w:ascii="Times New Roman" w:hAnsi="Times New Roman" w:cs="Times New Roman"/>
                <w:sz w:val="16"/>
                <w:szCs w:val="16"/>
              </w:rPr>
              <w:t>Advisors at MSW =1</w:t>
            </w:r>
          </w:p>
          <w:p w:rsidR="00A15C24" w:rsidRPr="004A0863" w:rsidRDefault="00A15C24" w:rsidP="005D031E">
            <w:pPr>
              <w:rPr>
                <w:rFonts w:ascii="Times New Roman" w:hAnsi="Times New Roman" w:cs="Times New Roman"/>
                <w:sz w:val="16"/>
                <w:szCs w:val="16"/>
              </w:rPr>
            </w:pPr>
            <w:r w:rsidRPr="004A0863">
              <w:rPr>
                <w:rFonts w:ascii="Times New Roman" w:hAnsi="Times New Roman" w:cs="Times New Roman"/>
                <w:sz w:val="16"/>
                <w:szCs w:val="16"/>
              </w:rPr>
              <w:t>Project lead NGOs =2</w:t>
            </w:r>
          </w:p>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6"/>
                <w:szCs w:val="16"/>
              </w:rPr>
              <w:t>Manager of CBO =1</w:t>
            </w:r>
          </w:p>
        </w:tc>
        <w:tc>
          <w:tcPr>
            <w:tcW w:w="3600" w:type="dxa"/>
          </w:tcPr>
          <w:p w:rsidR="00A15C24" w:rsidRPr="004A0863" w:rsidRDefault="00A15C24" w:rsidP="005D031E">
            <w:pPr>
              <w:jc w:val="both"/>
              <w:rPr>
                <w:rFonts w:ascii="Times New Roman" w:hAnsi="Times New Roman" w:cs="Times New Roman"/>
                <w:sz w:val="18"/>
                <w:szCs w:val="18"/>
              </w:rPr>
            </w:pPr>
            <w:r w:rsidRPr="004A0863">
              <w:rPr>
                <w:rFonts w:ascii="Times New Roman" w:hAnsi="Times New Roman" w:cs="Times New Roman"/>
                <w:sz w:val="18"/>
                <w:szCs w:val="18"/>
              </w:rPr>
              <w:t xml:space="preserve">For girls who do become pregnant, risks are believed to be related more to stigma and abandonment than to physical maturity, leading to lack of family-based support and delayed care-seeking for antenatal and </w:t>
            </w:r>
            <w:r>
              <w:rPr>
                <w:rFonts w:ascii="Times New Roman" w:hAnsi="Times New Roman" w:cs="Times New Roman"/>
                <w:sz w:val="18"/>
                <w:szCs w:val="18"/>
              </w:rPr>
              <w:t>childbirth</w:t>
            </w:r>
            <w:r w:rsidRPr="004A0863">
              <w:rPr>
                <w:rFonts w:ascii="Times New Roman" w:hAnsi="Times New Roman" w:cs="Times New Roman"/>
                <w:sz w:val="18"/>
                <w:szCs w:val="18"/>
              </w:rPr>
              <w:t xml:space="preserve"> care.</w:t>
            </w:r>
          </w:p>
          <w:p w:rsidR="00A15C24" w:rsidRPr="004A0863" w:rsidRDefault="00A15C24" w:rsidP="005D031E">
            <w:pPr>
              <w:jc w:val="both"/>
              <w:rPr>
                <w:rFonts w:ascii="Times New Roman" w:hAnsi="Times New Roman" w:cs="Times New Roman"/>
                <w:sz w:val="18"/>
                <w:szCs w:val="18"/>
              </w:rPr>
            </w:pPr>
          </w:p>
        </w:tc>
      </w:tr>
      <w:tr w:rsidR="00A15C24" w:rsidRPr="004A0863" w:rsidTr="005D031E">
        <w:tc>
          <w:tcPr>
            <w:tcW w:w="1440" w:type="dxa"/>
          </w:tcPr>
          <w:p w:rsidR="00A15C24" w:rsidRPr="004A0863" w:rsidRDefault="00A15C24" w:rsidP="005D031E">
            <w:pPr>
              <w:rPr>
                <w:rFonts w:ascii="Times New Roman" w:hAnsi="Times New Roman" w:cs="Times New Roman"/>
                <w:color w:val="000000"/>
                <w:sz w:val="18"/>
                <w:szCs w:val="18"/>
              </w:rPr>
            </w:pPr>
            <w:r w:rsidRPr="004A0863">
              <w:rPr>
                <w:rFonts w:ascii="Times New Roman" w:hAnsi="Times New Roman" w:cs="Times New Roman"/>
                <w:color w:val="000000"/>
                <w:sz w:val="18"/>
                <w:szCs w:val="18"/>
              </w:rPr>
              <w:t>Agbor et al., 2017</w:t>
            </w:r>
          </w:p>
          <w:p w:rsidR="00A15C24" w:rsidRPr="004A0863" w:rsidRDefault="00A15C24" w:rsidP="005D031E">
            <w:pPr>
              <w:rPr>
                <w:rFonts w:ascii="Times New Roman" w:hAnsi="Times New Roman" w:cs="Times New Roman"/>
                <w:color w:val="000000"/>
                <w:sz w:val="18"/>
                <w:szCs w:val="18"/>
              </w:rPr>
            </w:pPr>
            <w:r w:rsidRPr="004A0863">
              <w:rPr>
                <w:rFonts w:ascii="Times New Roman" w:hAnsi="Times New Roman" w:cs="Times New Roman"/>
                <w:color w:val="000000"/>
                <w:sz w:val="18"/>
                <w:szCs w:val="18"/>
              </w:rPr>
              <w:t>Cameroon</w:t>
            </w:r>
          </w:p>
        </w:tc>
        <w:tc>
          <w:tcPr>
            <w:tcW w:w="2790" w:type="dxa"/>
          </w:tcPr>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 xml:space="preserve">To evaluate the trend and the adverse maternofetal outcomes of adolescent </w:t>
            </w:r>
            <w:r>
              <w:rPr>
                <w:rFonts w:ascii="Times New Roman" w:hAnsi="Times New Roman" w:cs="Times New Roman"/>
                <w:sz w:val="18"/>
                <w:szCs w:val="18"/>
              </w:rPr>
              <w:t>births</w:t>
            </w:r>
            <w:r w:rsidRPr="004A0863">
              <w:rPr>
                <w:rFonts w:ascii="Times New Roman" w:hAnsi="Times New Roman" w:cs="Times New Roman"/>
                <w:sz w:val="18"/>
                <w:szCs w:val="18"/>
              </w:rPr>
              <w:t xml:space="preserve">. </w:t>
            </w:r>
          </w:p>
        </w:tc>
        <w:tc>
          <w:tcPr>
            <w:tcW w:w="1440" w:type="dxa"/>
          </w:tcPr>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Quantitative;</w:t>
            </w:r>
          </w:p>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 xml:space="preserve">Retrospective study. </w:t>
            </w:r>
          </w:p>
        </w:tc>
        <w:tc>
          <w:tcPr>
            <w:tcW w:w="1710" w:type="dxa"/>
          </w:tcPr>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Pregnant women</w:t>
            </w:r>
            <w:r>
              <w:rPr>
                <w:rFonts w:ascii="Times New Roman" w:hAnsi="Times New Roman" w:cs="Times New Roman"/>
                <w:sz w:val="18"/>
                <w:szCs w:val="18"/>
              </w:rPr>
              <w:t>:</w:t>
            </w:r>
          </w:p>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&lt;20y = 368</w:t>
            </w:r>
          </w:p>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&gt;19y = 1435</w:t>
            </w:r>
          </w:p>
        </w:tc>
        <w:tc>
          <w:tcPr>
            <w:tcW w:w="3600" w:type="dxa"/>
          </w:tcPr>
          <w:p w:rsidR="00A15C24" w:rsidRPr="004A0863" w:rsidRDefault="00A15C24" w:rsidP="005D031E">
            <w:pPr>
              <w:jc w:val="both"/>
              <w:rPr>
                <w:rFonts w:ascii="Times New Roman" w:hAnsi="Times New Roman" w:cs="Times New Roman"/>
                <w:sz w:val="18"/>
                <w:szCs w:val="18"/>
              </w:rPr>
            </w:pPr>
            <w:r w:rsidRPr="004A0863">
              <w:rPr>
                <w:rFonts w:ascii="Times New Roman" w:hAnsi="Times New Roman" w:cs="Times New Roman"/>
                <w:sz w:val="18"/>
                <w:szCs w:val="18"/>
              </w:rPr>
              <w:t>Adolescent mothers are more likely to sustain second - fourth degree perineal tears during labour and their babies have a higher tendency of being asphyxiated and/or having LBW.</w:t>
            </w:r>
          </w:p>
        </w:tc>
      </w:tr>
      <w:tr w:rsidR="00A15C24" w:rsidRPr="004A0863" w:rsidTr="005D031E">
        <w:tc>
          <w:tcPr>
            <w:tcW w:w="1440" w:type="dxa"/>
          </w:tcPr>
          <w:p w:rsidR="00A15C24" w:rsidRPr="004A0863" w:rsidRDefault="00A15C24" w:rsidP="005D031E">
            <w:pPr>
              <w:rPr>
                <w:rFonts w:ascii="Times New Roman" w:hAnsi="Times New Roman" w:cs="Times New Roman"/>
                <w:color w:val="000000"/>
                <w:sz w:val="18"/>
                <w:szCs w:val="18"/>
              </w:rPr>
            </w:pPr>
            <w:r w:rsidRPr="004A0863">
              <w:rPr>
                <w:rFonts w:ascii="Times New Roman" w:hAnsi="Times New Roman" w:cs="Times New Roman"/>
                <w:color w:val="000000"/>
                <w:sz w:val="18"/>
                <w:szCs w:val="18"/>
              </w:rPr>
              <w:t>Njim et al., 2017</w:t>
            </w:r>
          </w:p>
          <w:p w:rsidR="00A15C24" w:rsidRPr="004A0863" w:rsidRDefault="00A15C24" w:rsidP="005D031E">
            <w:pPr>
              <w:rPr>
                <w:rFonts w:ascii="Times New Roman" w:hAnsi="Times New Roman" w:cs="Times New Roman"/>
                <w:color w:val="000000"/>
                <w:sz w:val="18"/>
                <w:szCs w:val="18"/>
              </w:rPr>
            </w:pPr>
          </w:p>
          <w:p w:rsidR="00A15C24" w:rsidRPr="004A0863" w:rsidRDefault="00A15C24" w:rsidP="005D031E">
            <w:pPr>
              <w:rPr>
                <w:rFonts w:ascii="Times New Roman" w:hAnsi="Times New Roman" w:cs="Times New Roman"/>
                <w:color w:val="000000"/>
                <w:sz w:val="18"/>
                <w:szCs w:val="18"/>
              </w:rPr>
            </w:pPr>
            <w:r w:rsidRPr="004A0863">
              <w:rPr>
                <w:rFonts w:ascii="Times New Roman" w:hAnsi="Times New Roman" w:cs="Times New Roman"/>
                <w:color w:val="000000"/>
                <w:sz w:val="18"/>
                <w:szCs w:val="18"/>
              </w:rPr>
              <w:t xml:space="preserve">Cameroon </w:t>
            </w:r>
          </w:p>
        </w:tc>
        <w:tc>
          <w:tcPr>
            <w:tcW w:w="2790" w:type="dxa"/>
          </w:tcPr>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 xml:space="preserve">To determine the prevalence of adolescent </w:t>
            </w:r>
            <w:r>
              <w:rPr>
                <w:rFonts w:ascii="Times New Roman" w:hAnsi="Times New Roman" w:cs="Times New Roman"/>
                <w:sz w:val="18"/>
                <w:szCs w:val="18"/>
              </w:rPr>
              <w:t>births</w:t>
            </w:r>
            <w:r w:rsidRPr="004A0863">
              <w:rPr>
                <w:rFonts w:ascii="Times New Roman" w:hAnsi="Times New Roman" w:cs="Times New Roman"/>
                <w:sz w:val="18"/>
                <w:szCs w:val="18"/>
              </w:rPr>
              <w:t xml:space="preserve"> and adverse outcomes as well as previous obstetric history.</w:t>
            </w:r>
          </w:p>
        </w:tc>
        <w:tc>
          <w:tcPr>
            <w:tcW w:w="1440" w:type="dxa"/>
          </w:tcPr>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Quantitative</w:t>
            </w:r>
          </w:p>
        </w:tc>
        <w:tc>
          <w:tcPr>
            <w:tcW w:w="1710" w:type="dxa"/>
          </w:tcPr>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Pregnant women:</w:t>
            </w:r>
          </w:p>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&lt;19y = 77</w:t>
            </w:r>
          </w:p>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 19y = 809</w:t>
            </w:r>
          </w:p>
        </w:tc>
        <w:tc>
          <w:tcPr>
            <w:tcW w:w="3600" w:type="dxa"/>
          </w:tcPr>
          <w:p w:rsidR="00A15C24" w:rsidRDefault="00A15C24" w:rsidP="005D031E">
            <w:pPr>
              <w:jc w:val="both"/>
              <w:rPr>
                <w:rFonts w:ascii="Times New Roman" w:hAnsi="Times New Roman" w:cs="Times New Roman"/>
                <w:sz w:val="18"/>
                <w:szCs w:val="18"/>
              </w:rPr>
            </w:pPr>
            <w:r w:rsidRPr="004A0863">
              <w:rPr>
                <w:rFonts w:ascii="Times New Roman" w:hAnsi="Times New Roman" w:cs="Times New Roman"/>
                <w:sz w:val="18"/>
                <w:szCs w:val="18"/>
              </w:rPr>
              <w:t xml:space="preserve">Previous obstetric history is not associated with adverse neonatal outcomes. </w:t>
            </w:r>
          </w:p>
          <w:p w:rsidR="00A15C24" w:rsidRDefault="00A15C24" w:rsidP="005D031E">
            <w:pPr>
              <w:jc w:val="both"/>
              <w:rPr>
                <w:rFonts w:ascii="Times New Roman" w:hAnsi="Times New Roman" w:cs="Times New Roman"/>
                <w:sz w:val="18"/>
                <w:szCs w:val="18"/>
              </w:rPr>
            </w:pPr>
          </w:p>
          <w:p w:rsidR="00A15C24" w:rsidRDefault="00A15C24" w:rsidP="005D031E">
            <w:pPr>
              <w:jc w:val="both"/>
              <w:rPr>
                <w:rFonts w:ascii="Times New Roman" w:hAnsi="Times New Roman" w:cs="Times New Roman"/>
                <w:sz w:val="18"/>
                <w:szCs w:val="18"/>
              </w:rPr>
            </w:pPr>
          </w:p>
          <w:p w:rsidR="00A15C24" w:rsidRPr="004A0863" w:rsidRDefault="00A15C24" w:rsidP="005D031E">
            <w:pPr>
              <w:jc w:val="both"/>
              <w:rPr>
                <w:rFonts w:ascii="Times New Roman" w:hAnsi="Times New Roman" w:cs="Times New Roman"/>
                <w:sz w:val="18"/>
                <w:szCs w:val="18"/>
              </w:rPr>
            </w:pPr>
          </w:p>
        </w:tc>
      </w:tr>
      <w:tr w:rsidR="00A15C24" w:rsidRPr="004A0863" w:rsidTr="005D031E">
        <w:tc>
          <w:tcPr>
            <w:tcW w:w="1440" w:type="dxa"/>
          </w:tcPr>
          <w:p w:rsidR="00A15C24" w:rsidRPr="004A0863" w:rsidRDefault="00A15C24" w:rsidP="005D031E">
            <w:pPr>
              <w:rPr>
                <w:rFonts w:ascii="Times New Roman" w:hAnsi="Times New Roman" w:cs="Times New Roman"/>
                <w:color w:val="000000"/>
                <w:sz w:val="18"/>
                <w:szCs w:val="18"/>
              </w:rPr>
            </w:pPr>
            <w:r w:rsidRPr="004A0863">
              <w:rPr>
                <w:rFonts w:ascii="Times New Roman" w:hAnsi="Times New Roman" w:cs="Times New Roman"/>
                <w:color w:val="000000"/>
                <w:sz w:val="18"/>
                <w:szCs w:val="18"/>
              </w:rPr>
              <w:t xml:space="preserve">Bihoun et al., </w:t>
            </w:r>
            <w:r w:rsidRPr="004A0863">
              <w:rPr>
                <w:rFonts w:ascii="Times New Roman" w:hAnsi="Times New Roman" w:cs="Times New Roman"/>
                <w:color w:val="000000"/>
                <w:sz w:val="18"/>
                <w:szCs w:val="18"/>
              </w:rPr>
              <w:lastRenderedPageBreak/>
              <w:t>2017</w:t>
            </w:r>
          </w:p>
          <w:p w:rsidR="00A15C24" w:rsidRPr="004A0863" w:rsidRDefault="00A15C24" w:rsidP="005D031E">
            <w:pPr>
              <w:rPr>
                <w:rFonts w:ascii="Times New Roman" w:hAnsi="Times New Roman" w:cs="Times New Roman"/>
                <w:color w:val="000000"/>
                <w:sz w:val="18"/>
                <w:szCs w:val="18"/>
              </w:rPr>
            </w:pPr>
          </w:p>
          <w:p w:rsidR="00A15C24" w:rsidRPr="004A0863" w:rsidRDefault="00A15C24" w:rsidP="005D031E">
            <w:pPr>
              <w:rPr>
                <w:rFonts w:ascii="Times New Roman" w:hAnsi="Times New Roman" w:cs="Times New Roman"/>
                <w:color w:val="000000"/>
                <w:sz w:val="18"/>
                <w:szCs w:val="18"/>
              </w:rPr>
            </w:pPr>
            <w:r w:rsidRPr="004A0863">
              <w:rPr>
                <w:rFonts w:ascii="Times New Roman" w:hAnsi="Times New Roman" w:cs="Times New Roman"/>
                <w:color w:val="000000"/>
                <w:sz w:val="18"/>
                <w:szCs w:val="18"/>
              </w:rPr>
              <w:t>Burkina Faso</w:t>
            </w:r>
          </w:p>
        </w:tc>
        <w:tc>
          <w:tcPr>
            <w:tcW w:w="2790" w:type="dxa"/>
          </w:tcPr>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lastRenderedPageBreak/>
              <w:t xml:space="preserve">To assess the association between </w:t>
            </w:r>
            <w:r w:rsidRPr="004A0863">
              <w:rPr>
                <w:rFonts w:ascii="Times New Roman" w:hAnsi="Times New Roman" w:cs="Times New Roman"/>
                <w:sz w:val="18"/>
                <w:szCs w:val="18"/>
              </w:rPr>
              <w:lastRenderedPageBreak/>
              <w:t>mother’s age and LBW and preterm</w:t>
            </w:r>
            <w:r>
              <w:rPr>
                <w:rFonts w:ascii="Times New Roman" w:hAnsi="Times New Roman" w:cs="Times New Roman"/>
                <w:sz w:val="18"/>
                <w:szCs w:val="18"/>
              </w:rPr>
              <w:t xml:space="preserve"> birth</w:t>
            </w:r>
            <w:r w:rsidRPr="004A0863">
              <w:rPr>
                <w:rFonts w:ascii="Times New Roman" w:hAnsi="Times New Roman" w:cs="Times New Roman"/>
                <w:sz w:val="18"/>
                <w:szCs w:val="18"/>
              </w:rPr>
              <w:t>.</w:t>
            </w:r>
          </w:p>
        </w:tc>
        <w:tc>
          <w:tcPr>
            <w:tcW w:w="1440" w:type="dxa"/>
          </w:tcPr>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lastRenderedPageBreak/>
              <w:t>Quantitative;</w:t>
            </w:r>
          </w:p>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lastRenderedPageBreak/>
              <w:t>Prospective clinical trials</w:t>
            </w:r>
          </w:p>
        </w:tc>
        <w:tc>
          <w:tcPr>
            <w:tcW w:w="1710" w:type="dxa"/>
          </w:tcPr>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lastRenderedPageBreak/>
              <w:t>Pregnant women:</w:t>
            </w:r>
          </w:p>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lastRenderedPageBreak/>
              <w:t>15-17y = 44</w:t>
            </w:r>
          </w:p>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8-19y = 161</w:t>
            </w:r>
          </w:p>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20-45y = 618</w:t>
            </w:r>
          </w:p>
        </w:tc>
        <w:tc>
          <w:tcPr>
            <w:tcW w:w="3600" w:type="dxa"/>
          </w:tcPr>
          <w:p w:rsidR="00A15C24" w:rsidRPr="004A0863" w:rsidRDefault="00A15C24" w:rsidP="005D031E">
            <w:pPr>
              <w:jc w:val="both"/>
              <w:rPr>
                <w:rFonts w:ascii="Times New Roman" w:hAnsi="Times New Roman" w:cs="Times New Roman"/>
                <w:sz w:val="18"/>
                <w:szCs w:val="18"/>
              </w:rPr>
            </w:pPr>
            <w:r w:rsidRPr="004A0863">
              <w:rPr>
                <w:rFonts w:ascii="Times New Roman" w:hAnsi="Times New Roman" w:cs="Times New Roman"/>
                <w:sz w:val="18"/>
                <w:szCs w:val="18"/>
              </w:rPr>
              <w:lastRenderedPageBreak/>
              <w:t xml:space="preserve">Teenager’s pregnancy is associated with </w:t>
            </w:r>
            <w:r w:rsidRPr="004A0863">
              <w:rPr>
                <w:rFonts w:ascii="Times New Roman" w:hAnsi="Times New Roman" w:cs="Times New Roman"/>
                <w:sz w:val="18"/>
                <w:szCs w:val="18"/>
              </w:rPr>
              <w:lastRenderedPageBreak/>
              <w:t>adverse fetal outcome in the rural setting, mainly when teenagers experi</w:t>
            </w:r>
            <w:r>
              <w:rPr>
                <w:rFonts w:ascii="Times New Roman" w:hAnsi="Times New Roman" w:cs="Times New Roman"/>
                <w:sz w:val="18"/>
                <w:szCs w:val="18"/>
              </w:rPr>
              <w:t>ence</w:t>
            </w:r>
            <w:r w:rsidRPr="004A0863">
              <w:rPr>
                <w:rFonts w:ascii="Times New Roman" w:hAnsi="Times New Roman" w:cs="Times New Roman"/>
                <w:sz w:val="18"/>
                <w:szCs w:val="18"/>
              </w:rPr>
              <w:t xml:space="preserve"> anemia and fever.</w:t>
            </w:r>
          </w:p>
        </w:tc>
      </w:tr>
      <w:tr w:rsidR="00A15C24" w:rsidRPr="004A0863" w:rsidTr="005D031E">
        <w:tc>
          <w:tcPr>
            <w:tcW w:w="1440" w:type="dxa"/>
            <w:tcBorders>
              <w:bottom w:val="nil"/>
            </w:tcBorders>
          </w:tcPr>
          <w:p w:rsidR="00A15C24" w:rsidRPr="004A0863" w:rsidRDefault="00A15C24" w:rsidP="005D031E">
            <w:pPr>
              <w:rPr>
                <w:rFonts w:ascii="Times New Roman" w:hAnsi="Times New Roman" w:cs="Times New Roman"/>
                <w:color w:val="000000"/>
                <w:sz w:val="18"/>
                <w:szCs w:val="18"/>
              </w:rPr>
            </w:pPr>
            <w:r w:rsidRPr="004A0863">
              <w:rPr>
                <w:rFonts w:ascii="Times New Roman" w:hAnsi="Times New Roman" w:cs="Times New Roman"/>
                <w:color w:val="000000"/>
                <w:sz w:val="18"/>
                <w:szCs w:val="18"/>
              </w:rPr>
              <w:lastRenderedPageBreak/>
              <w:t>Yussif et al., 2017</w:t>
            </w:r>
          </w:p>
          <w:p w:rsidR="00A15C24" w:rsidRPr="004A0863" w:rsidRDefault="00A15C24" w:rsidP="005D031E">
            <w:pPr>
              <w:rPr>
                <w:rFonts w:ascii="Times New Roman" w:hAnsi="Times New Roman" w:cs="Times New Roman"/>
                <w:color w:val="000000"/>
                <w:sz w:val="18"/>
                <w:szCs w:val="18"/>
              </w:rPr>
            </w:pPr>
          </w:p>
          <w:p w:rsidR="00A15C24" w:rsidRPr="004A0863" w:rsidRDefault="00A15C24" w:rsidP="005D031E">
            <w:pPr>
              <w:rPr>
                <w:rFonts w:ascii="Times New Roman" w:hAnsi="Times New Roman" w:cs="Times New Roman"/>
                <w:color w:val="000000"/>
                <w:sz w:val="18"/>
                <w:szCs w:val="18"/>
              </w:rPr>
            </w:pPr>
            <w:r w:rsidRPr="004A0863">
              <w:rPr>
                <w:rFonts w:ascii="Times New Roman" w:hAnsi="Times New Roman" w:cs="Times New Roman"/>
                <w:color w:val="000000"/>
                <w:sz w:val="18"/>
                <w:szCs w:val="18"/>
              </w:rPr>
              <w:t>Ghana</w:t>
            </w:r>
          </w:p>
        </w:tc>
        <w:tc>
          <w:tcPr>
            <w:tcW w:w="2790" w:type="dxa"/>
            <w:tcBorders>
              <w:bottom w:val="nil"/>
            </w:tcBorders>
          </w:tcPr>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To explore the long-term effects of adolescent pregnancies on subsequent pregnancies and births on socioeconomic status.</w:t>
            </w:r>
          </w:p>
        </w:tc>
        <w:tc>
          <w:tcPr>
            <w:tcW w:w="1440" w:type="dxa"/>
            <w:tcBorders>
              <w:bottom w:val="nil"/>
            </w:tcBorders>
          </w:tcPr>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 xml:space="preserve">Quantitative; </w:t>
            </w:r>
          </w:p>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Cross-sectional survey</w:t>
            </w:r>
          </w:p>
        </w:tc>
        <w:tc>
          <w:tcPr>
            <w:tcW w:w="1710" w:type="dxa"/>
            <w:tcBorders>
              <w:bottom w:val="nil"/>
            </w:tcBorders>
          </w:tcPr>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Pregnant women:</w:t>
            </w:r>
          </w:p>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&lt;19y = 46</w:t>
            </w:r>
          </w:p>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 19y = 97</w:t>
            </w:r>
          </w:p>
        </w:tc>
        <w:tc>
          <w:tcPr>
            <w:tcW w:w="3600" w:type="dxa"/>
            <w:tcBorders>
              <w:bottom w:val="nil"/>
            </w:tcBorders>
          </w:tcPr>
          <w:p w:rsidR="00A15C24" w:rsidRPr="004A0863" w:rsidRDefault="00A15C24" w:rsidP="005D031E">
            <w:pPr>
              <w:jc w:val="both"/>
              <w:rPr>
                <w:rFonts w:ascii="Times New Roman" w:hAnsi="Times New Roman" w:cs="Times New Roman"/>
                <w:sz w:val="18"/>
                <w:szCs w:val="18"/>
              </w:rPr>
            </w:pPr>
            <w:r w:rsidRPr="004A0863">
              <w:rPr>
                <w:rFonts w:ascii="Times New Roman" w:hAnsi="Times New Roman" w:cs="Times New Roman"/>
                <w:sz w:val="18"/>
                <w:szCs w:val="18"/>
              </w:rPr>
              <w:t xml:space="preserve">Adolescent pregnancies </w:t>
            </w:r>
            <w:r>
              <w:rPr>
                <w:rFonts w:ascii="Times New Roman" w:hAnsi="Times New Roman" w:cs="Times New Roman"/>
                <w:sz w:val="18"/>
                <w:szCs w:val="18"/>
              </w:rPr>
              <w:t>[</w:t>
            </w:r>
            <w:r w:rsidRPr="004A0863">
              <w:rPr>
                <w:rFonts w:ascii="Times New Roman" w:hAnsi="Times New Roman" w:cs="Times New Roman"/>
                <w:sz w:val="18"/>
                <w:szCs w:val="18"/>
              </w:rPr>
              <w:t>first or subsequent</w:t>
            </w:r>
            <w:r>
              <w:rPr>
                <w:rFonts w:ascii="Times New Roman" w:hAnsi="Times New Roman" w:cs="Times New Roman"/>
                <w:sz w:val="18"/>
                <w:szCs w:val="18"/>
              </w:rPr>
              <w:t>]</w:t>
            </w:r>
            <w:r w:rsidRPr="004A0863">
              <w:rPr>
                <w:rFonts w:ascii="Times New Roman" w:hAnsi="Times New Roman" w:cs="Times New Roman"/>
                <w:sz w:val="18"/>
                <w:szCs w:val="18"/>
              </w:rPr>
              <w:t xml:space="preserve"> are risk factors for adverse outcomes.</w:t>
            </w:r>
          </w:p>
        </w:tc>
      </w:tr>
      <w:tr w:rsidR="00A15C24" w:rsidRPr="004A0863" w:rsidTr="005D031E">
        <w:tc>
          <w:tcPr>
            <w:tcW w:w="10980" w:type="dxa"/>
            <w:gridSpan w:val="5"/>
            <w:tcBorders>
              <w:top w:val="nil"/>
              <w:bottom w:val="single" w:sz="4" w:space="0" w:color="auto"/>
            </w:tcBorders>
          </w:tcPr>
          <w:p w:rsidR="00A15C24" w:rsidRPr="004D5405" w:rsidRDefault="00A15C24" w:rsidP="005D031E">
            <w:pPr>
              <w:spacing w:line="480" w:lineRule="auto"/>
              <w:jc w:val="both"/>
              <w:rPr>
                <w:rFonts w:ascii="Times New Roman" w:hAnsi="Times New Roman" w:cs="Times New Roman"/>
                <w:b/>
                <w:bCs/>
                <w:sz w:val="24"/>
                <w:szCs w:val="24"/>
              </w:rPr>
            </w:pPr>
            <w:r>
              <w:rPr>
                <w:rFonts w:ascii="Times New Roman" w:hAnsi="Times New Roman" w:cs="Times New Roman"/>
                <w:b/>
                <w:bCs/>
                <w:sz w:val="24"/>
                <w:szCs w:val="24"/>
              </w:rPr>
              <w:t>Table 2</w:t>
            </w:r>
            <w:r w:rsidRPr="007C4DB3">
              <w:rPr>
                <w:rFonts w:ascii="Times New Roman" w:hAnsi="Times New Roman" w:cs="Times New Roman"/>
                <w:b/>
                <w:bCs/>
                <w:sz w:val="24"/>
                <w:szCs w:val="24"/>
              </w:rPr>
              <w:t>: Extracted data and study characteristics</w:t>
            </w:r>
            <w:r>
              <w:rPr>
                <w:rFonts w:ascii="Times New Roman" w:hAnsi="Times New Roman" w:cs="Times New Roman"/>
                <w:b/>
                <w:bCs/>
                <w:sz w:val="24"/>
                <w:szCs w:val="24"/>
              </w:rPr>
              <w:t xml:space="preserve"> (continued)</w:t>
            </w:r>
          </w:p>
          <w:p w:rsidR="00A15C24" w:rsidRPr="004A0863" w:rsidRDefault="00A15C24" w:rsidP="005D031E">
            <w:pPr>
              <w:jc w:val="both"/>
              <w:rPr>
                <w:rFonts w:ascii="Times New Roman" w:hAnsi="Times New Roman" w:cs="Times New Roman"/>
                <w:sz w:val="18"/>
                <w:szCs w:val="18"/>
              </w:rPr>
            </w:pPr>
          </w:p>
        </w:tc>
      </w:tr>
      <w:tr w:rsidR="00A15C24" w:rsidRPr="004A0863" w:rsidTr="005D031E">
        <w:tc>
          <w:tcPr>
            <w:tcW w:w="1440" w:type="dxa"/>
            <w:tcBorders>
              <w:top w:val="single" w:sz="4" w:space="0" w:color="auto"/>
            </w:tcBorders>
          </w:tcPr>
          <w:p w:rsidR="00A15C24" w:rsidRPr="004A0863" w:rsidRDefault="00A15C24" w:rsidP="005D031E">
            <w:pPr>
              <w:rPr>
                <w:rFonts w:ascii="Times New Roman" w:hAnsi="Times New Roman" w:cs="Times New Roman"/>
                <w:color w:val="000000"/>
                <w:sz w:val="18"/>
                <w:szCs w:val="18"/>
              </w:rPr>
            </w:pPr>
            <w:r w:rsidRPr="004A0863">
              <w:rPr>
                <w:rFonts w:ascii="Times New Roman" w:hAnsi="Times New Roman" w:cs="Times New Roman"/>
                <w:color w:val="000000"/>
                <w:sz w:val="18"/>
                <w:szCs w:val="18"/>
              </w:rPr>
              <w:t>Abbas et al., 2017</w:t>
            </w:r>
          </w:p>
          <w:p w:rsidR="00A15C24" w:rsidRPr="004A0863" w:rsidRDefault="00A15C24" w:rsidP="005D031E">
            <w:pPr>
              <w:rPr>
                <w:rFonts w:ascii="Times New Roman" w:hAnsi="Times New Roman" w:cs="Times New Roman"/>
                <w:color w:val="000000"/>
                <w:sz w:val="18"/>
                <w:szCs w:val="18"/>
              </w:rPr>
            </w:pPr>
          </w:p>
          <w:p w:rsidR="00A15C24" w:rsidRPr="004A0863" w:rsidRDefault="00A15C24" w:rsidP="005D031E">
            <w:pPr>
              <w:rPr>
                <w:rFonts w:ascii="Times New Roman" w:hAnsi="Times New Roman" w:cs="Times New Roman"/>
                <w:color w:val="000000"/>
                <w:sz w:val="18"/>
                <w:szCs w:val="18"/>
              </w:rPr>
            </w:pPr>
            <w:r w:rsidRPr="004A0863">
              <w:rPr>
                <w:rFonts w:ascii="Times New Roman" w:hAnsi="Times New Roman" w:cs="Times New Roman"/>
                <w:color w:val="000000"/>
                <w:sz w:val="18"/>
                <w:szCs w:val="18"/>
              </w:rPr>
              <w:t>Egypt</w:t>
            </w:r>
          </w:p>
        </w:tc>
        <w:tc>
          <w:tcPr>
            <w:tcW w:w="2790" w:type="dxa"/>
            <w:tcBorders>
              <w:top w:val="single" w:sz="4" w:space="0" w:color="auto"/>
            </w:tcBorders>
          </w:tcPr>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To highlight the grave complications among teenage mothers compared with adult mothers.</w:t>
            </w:r>
          </w:p>
        </w:tc>
        <w:tc>
          <w:tcPr>
            <w:tcW w:w="1440" w:type="dxa"/>
            <w:tcBorders>
              <w:top w:val="single" w:sz="4" w:space="0" w:color="auto"/>
            </w:tcBorders>
          </w:tcPr>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Quantitative;</w:t>
            </w:r>
          </w:p>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Prospective case control study</w:t>
            </w:r>
          </w:p>
        </w:tc>
        <w:tc>
          <w:tcPr>
            <w:tcW w:w="1710" w:type="dxa"/>
            <w:tcBorders>
              <w:top w:val="single" w:sz="4" w:space="0" w:color="auto"/>
            </w:tcBorders>
          </w:tcPr>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Pregnant women:</w:t>
            </w:r>
          </w:p>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13 -19y = 606</w:t>
            </w:r>
          </w:p>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20 – 29y = 2950</w:t>
            </w:r>
          </w:p>
        </w:tc>
        <w:tc>
          <w:tcPr>
            <w:tcW w:w="3600" w:type="dxa"/>
            <w:tcBorders>
              <w:top w:val="single" w:sz="4" w:space="0" w:color="auto"/>
            </w:tcBorders>
          </w:tcPr>
          <w:p w:rsidR="00A15C24" w:rsidRDefault="00A15C24" w:rsidP="005D031E">
            <w:pPr>
              <w:jc w:val="both"/>
              <w:rPr>
                <w:rFonts w:ascii="Times New Roman" w:hAnsi="Times New Roman" w:cs="Times New Roman"/>
                <w:sz w:val="18"/>
                <w:szCs w:val="18"/>
              </w:rPr>
            </w:pPr>
            <w:r w:rsidRPr="004A0863">
              <w:rPr>
                <w:rFonts w:ascii="Times New Roman" w:hAnsi="Times New Roman" w:cs="Times New Roman"/>
                <w:sz w:val="18"/>
                <w:szCs w:val="18"/>
              </w:rPr>
              <w:t>Teenage mothers and their infants were more likely to experience complications than adults.</w:t>
            </w:r>
          </w:p>
          <w:p w:rsidR="00A15C24" w:rsidRDefault="00A15C24" w:rsidP="005D031E">
            <w:pPr>
              <w:jc w:val="both"/>
              <w:rPr>
                <w:rFonts w:ascii="Times New Roman" w:hAnsi="Times New Roman" w:cs="Times New Roman"/>
                <w:sz w:val="18"/>
                <w:szCs w:val="18"/>
              </w:rPr>
            </w:pPr>
          </w:p>
          <w:p w:rsidR="00A15C24" w:rsidRDefault="00A15C24" w:rsidP="005D031E">
            <w:pPr>
              <w:jc w:val="both"/>
              <w:rPr>
                <w:rFonts w:ascii="Times New Roman" w:hAnsi="Times New Roman" w:cs="Times New Roman"/>
                <w:sz w:val="18"/>
                <w:szCs w:val="18"/>
              </w:rPr>
            </w:pPr>
          </w:p>
          <w:p w:rsidR="00A15C24" w:rsidRPr="004A0863" w:rsidRDefault="00A15C24" w:rsidP="005D031E">
            <w:pPr>
              <w:jc w:val="both"/>
              <w:rPr>
                <w:rFonts w:ascii="Times New Roman" w:hAnsi="Times New Roman" w:cs="Times New Roman"/>
                <w:sz w:val="18"/>
                <w:szCs w:val="18"/>
              </w:rPr>
            </w:pPr>
          </w:p>
        </w:tc>
      </w:tr>
      <w:tr w:rsidR="00A15C24" w:rsidRPr="004A0863" w:rsidTr="005D031E">
        <w:tc>
          <w:tcPr>
            <w:tcW w:w="1440" w:type="dxa"/>
          </w:tcPr>
          <w:p w:rsidR="00A15C24" w:rsidRPr="004A0863" w:rsidRDefault="00A15C24" w:rsidP="005D031E">
            <w:pPr>
              <w:rPr>
                <w:rFonts w:ascii="Times New Roman" w:hAnsi="Times New Roman" w:cs="Times New Roman"/>
                <w:color w:val="000000"/>
                <w:sz w:val="18"/>
                <w:szCs w:val="18"/>
              </w:rPr>
            </w:pPr>
            <w:r w:rsidRPr="004A0863">
              <w:rPr>
                <w:rFonts w:ascii="Times New Roman" w:hAnsi="Times New Roman" w:cs="Times New Roman"/>
                <w:color w:val="000000"/>
                <w:sz w:val="18"/>
                <w:szCs w:val="18"/>
              </w:rPr>
              <w:t>Laari et al., 2016</w:t>
            </w:r>
          </w:p>
          <w:p w:rsidR="00A15C24" w:rsidRPr="004A0863" w:rsidRDefault="00A15C24" w:rsidP="005D031E">
            <w:pPr>
              <w:rPr>
                <w:rFonts w:ascii="Times New Roman" w:hAnsi="Times New Roman" w:cs="Times New Roman"/>
                <w:color w:val="000000"/>
                <w:sz w:val="18"/>
                <w:szCs w:val="18"/>
              </w:rPr>
            </w:pPr>
          </w:p>
          <w:p w:rsidR="00A15C24" w:rsidRPr="004A0863" w:rsidRDefault="00A15C24" w:rsidP="005D031E">
            <w:pPr>
              <w:rPr>
                <w:rFonts w:ascii="Times New Roman" w:hAnsi="Times New Roman" w:cs="Times New Roman"/>
                <w:color w:val="000000"/>
                <w:sz w:val="18"/>
                <w:szCs w:val="18"/>
              </w:rPr>
            </w:pPr>
            <w:r w:rsidRPr="004A0863">
              <w:rPr>
                <w:rFonts w:ascii="Times New Roman" w:hAnsi="Times New Roman" w:cs="Times New Roman"/>
                <w:color w:val="000000"/>
                <w:sz w:val="18"/>
                <w:szCs w:val="18"/>
              </w:rPr>
              <w:t>Ghana</w:t>
            </w:r>
          </w:p>
        </w:tc>
        <w:tc>
          <w:tcPr>
            <w:tcW w:w="2790" w:type="dxa"/>
          </w:tcPr>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To explore the factors that influence perinatal outcomes in adolescent pregnancies.</w:t>
            </w:r>
          </w:p>
        </w:tc>
        <w:tc>
          <w:tcPr>
            <w:tcW w:w="1440" w:type="dxa"/>
          </w:tcPr>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Quantitative;</w:t>
            </w:r>
          </w:p>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Cross-sectional study</w:t>
            </w:r>
          </w:p>
        </w:tc>
        <w:tc>
          <w:tcPr>
            <w:tcW w:w="1710" w:type="dxa"/>
          </w:tcPr>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Pregnant women:</w:t>
            </w:r>
          </w:p>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15-17y = 59</w:t>
            </w:r>
          </w:p>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18-19y = 141</w:t>
            </w:r>
          </w:p>
        </w:tc>
        <w:tc>
          <w:tcPr>
            <w:tcW w:w="3600" w:type="dxa"/>
          </w:tcPr>
          <w:p w:rsidR="00A15C24" w:rsidRPr="004A0863" w:rsidRDefault="00A15C24" w:rsidP="005D031E">
            <w:pPr>
              <w:jc w:val="both"/>
              <w:rPr>
                <w:rFonts w:ascii="Times New Roman" w:hAnsi="Times New Roman" w:cs="Times New Roman"/>
                <w:sz w:val="18"/>
                <w:szCs w:val="18"/>
              </w:rPr>
            </w:pPr>
            <w:r w:rsidRPr="004A0863">
              <w:rPr>
                <w:rFonts w:ascii="Times New Roman" w:hAnsi="Times New Roman" w:cs="Times New Roman"/>
                <w:sz w:val="18"/>
                <w:szCs w:val="18"/>
              </w:rPr>
              <w:t xml:space="preserve">The study indicates that mothers who </w:t>
            </w:r>
            <w:r>
              <w:rPr>
                <w:rFonts w:ascii="Times New Roman" w:hAnsi="Times New Roman" w:cs="Times New Roman"/>
                <w:sz w:val="18"/>
                <w:szCs w:val="18"/>
              </w:rPr>
              <w:t xml:space="preserve">are </w:t>
            </w:r>
            <w:r w:rsidRPr="004A0863">
              <w:rPr>
                <w:rFonts w:ascii="Times New Roman" w:hAnsi="Times New Roman" w:cs="Times New Roman"/>
                <w:sz w:val="18"/>
                <w:szCs w:val="18"/>
              </w:rPr>
              <w:t>engaged in harmful traditional practices, had less than 37weeks gestation, used alcohol during pregnancy</w:t>
            </w:r>
            <w:r>
              <w:rPr>
                <w:rFonts w:ascii="Times New Roman" w:hAnsi="Times New Roman" w:cs="Times New Roman"/>
                <w:sz w:val="18"/>
                <w:szCs w:val="18"/>
              </w:rPr>
              <w:t>,</w:t>
            </w:r>
            <w:r w:rsidRPr="004A0863">
              <w:rPr>
                <w:rFonts w:ascii="Times New Roman" w:hAnsi="Times New Roman" w:cs="Times New Roman"/>
                <w:sz w:val="18"/>
                <w:szCs w:val="18"/>
              </w:rPr>
              <w:t xml:space="preserve"> never used family planning prior to their pregnancies </w:t>
            </w:r>
            <w:r>
              <w:rPr>
                <w:rFonts w:ascii="Times New Roman" w:hAnsi="Times New Roman" w:cs="Times New Roman"/>
                <w:sz w:val="18"/>
                <w:szCs w:val="18"/>
              </w:rPr>
              <w:t xml:space="preserve">and </w:t>
            </w:r>
            <w:r w:rsidRPr="004A0863">
              <w:rPr>
                <w:rFonts w:ascii="Times New Roman" w:hAnsi="Times New Roman" w:cs="Times New Roman"/>
                <w:sz w:val="18"/>
                <w:szCs w:val="18"/>
              </w:rPr>
              <w:t>had increased odds of experiencing   perinatal   mortality.</w:t>
            </w:r>
          </w:p>
        </w:tc>
      </w:tr>
      <w:tr w:rsidR="00A15C24" w:rsidRPr="004A0863" w:rsidTr="005D031E">
        <w:tc>
          <w:tcPr>
            <w:tcW w:w="1440" w:type="dxa"/>
          </w:tcPr>
          <w:p w:rsidR="00A15C24" w:rsidRPr="004A0863" w:rsidRDefault="00A15C24" w:rsidP="005D031E">
            <w:pPr>
              <w:rPr>
                <w:rFonts w:ascii="Times New Roman" w:hAnsi="Times New Roman" w:cs="Times New Roman"/>
                <w:color w:val="000000"/>
                <w:sz w:val="18"/>
                <w:szCs w:val="18"/>
              </w:rPr>
            </w:pPr>
            <w:r w:rsidRPr="004A0863">
              <w:rPr>
                <w:rFonts w:ascii="Times New Roman" w:hAnsi="Times New Roman" w:cs="Times New Roman"/>
                <w:color w:val="000000"/>
                <w:sz w:val="18"/>
                <w:szCs w:val="18"/>
              </w:rPr>
              <w:t>Abdelsattar et al., 2016</w:t>
            </w:r>
          </w:p>
          <w:p w:rsidR="00A15C24" w:rsidRPr="004A0863" w:rsidRDefault="00A15C24" w:rsidP="005D031E">
            <w:pPr>
              <w:rPr>
                <w:rFonts w:ascii="Times New Roman" w:hAnsi="Times New Roman" w:cs="Times New Roman"/>
                <w:color w:val="000000"/>
                <w:sz w:val="18"/>
                <w:szCs w:val="18"/>
              </w:rPr>
            </w:pPr>
          </w:p>
          <w:p w:rsidR="00A15C24" w:rsidRPr="004A0863" w:rsidRDefault="00A15C24" w:rsidP="005D031E">
            <w:pPr>
              <w:rPr>
                <w:rFonts w:ascii="Times New Roman" w:hAnsi="Times New Roman" w:cs="Times New Roman"/>
                <w:color w:val="000000"/>
                <w:sz w:val="18"/>
                <w:szCs w:val="18"/>
              </w:rPr>
            </w:pPr>
            <w:r w:rsidRPr="004A0863">
              <w:rPr>
                <w:rFonts w:ascii="Times New Roman" w:hAnsi="Times New Roman" w:cs="Times New Roman"/>
                <w:color w:val="000000"/>
                <w:sz w:val="18"/>
                <w:szCs w:val="18"/>
              </w:rPr>
              <w:t>Egypt</w:t>
            </w:r>
          </w:p>
        </w:tc>
        <w:tc>
          <w:tcPr>
            <w:tcW w:w="2790" w:type="dxa"/>
          </w:tcPr>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To evaluate teenage pregnancy outcomes</w:t>
            </w:r>
          </w:p>
        </w:tc>
        <w:tc>
          <w:tcPr>
            <w:tcW w:w="1440" w:type="dxa"/>
          </w:tcPr>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Quantitative;</w:t>
            </w:r>
          </w:p>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Descriptive study</w:t>
            </w:r>
          </w:p>
        </w:tc>
        <w:tc>
          <w:tcPr>
            <w:tcW w:w="1710" w:type="dxa"/>
          </w:tcPr>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Pregnant women:</w:t>
            </w:r>
          </w:p>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&lt;19y = 694</w:t>
            </w:r>
          </w:p>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&gt;18y = 2814</w:t>
            </w:r>
          </w:p>
        </w:tc>
        <w:tc>
          <w:tcPr>
            <w:tcW w:w="3600" w:type="dxa"/>
          </w:tcPr>
          <w:p w:rsidR="00A15C24" w:rsidRPr="004A0863" w:rsidRDefault="00A15C24" w:rsidP="005D031E">
            <w:pPr>
              <w:jc w:val="both"/>
              <w:rPr>
                <w:rFonts w:ascii="Times New Roman" w:hAnsi="Times New Roman" w:cs="Times New Roman"/>
                <w:sz w:val="18"/>
                <w:szCs w:val="18"/>
              </w:rPr>
            </w:pPr>
            <w:r w:rsidRPr="004A0863">
              <w:rPr>
                <w:rFonts w:ascii="Times New Roman" w:hAnsi="Times New Roman" w:cs="Times New Roman"/>
                <w:sz w:val="18"/>
                <w:szCs w:val="18"/>
              </w:rPr>
              <w:t>Teenage mothers are at higher risk of adverse maternal and neonatal outcomes compared to adult mothers and are more likely to be housewives and reside in rural area</w:t>
            </w:r>
            <w:r>
              <w:rPr>
                <w:rFonts w:ascii="Times New Roman" w:hAnsi="Times New Roman" w:cs="Times New Roman"/>
                <w:sz w:val="18"/>
                <w:szCs w:val="18"/>
              </w:rPr>
              <w:t>s</w:t>
            </w:r>
            <w:r w:rsidRPr="004A0863">
              <w:rPr>
                <w:rFonts w:ascii="Times New Roman" w:hAnsi="Times New Roman" w:cs="Times New Roman"/>
                <w:sz w:val="18"/>
                <w:szCs w:val="18"/>
              </w:rPr>
              <w:t>.</w:t>
            </w:r>
          </w:p>
        </w:tc>
      </w:tr>
      <w:tr w:rsidR="00A15C24" w:rsidRPr="004A0863" w:rsidTr="005D031E">
        <w:tc>
          <w:tcPr>
            <w:tcW w:w="1440" w:type="dxa"/>
          </w:tcPr>
          <w:p w:rsidR="00A15C24" w:rsidRPr="00C6617C" w:rsidRDefault="00A15C24" w:rsidP="005D031E">
            <w:pPr>
              <w:rPr>
                <w:rFonts w:ascii="Times New Roman" w:hAnsi="Times New Roman" w:cs="Times New Roman"/>
                <w:color w:val="000000"/>
                <w:sz w:val="18"/>
                <w:szCs w:val="18"/>
              </w:rPr>
            </w:pPr>
            <w:r w:rsidRPr="00C6617C">
              <w:rPr>
                <w:rFonts w:ascii="Times New Roman" w:hAnsi="Times New Roman" w:cs="Times New Roman"/>
                <w:color w:val="000000"/>
                <w:sz w:val="18"/>
                <w:szCs w:val="18"/>
              </w:rPr>
              <w:t>Njim et al., 2016</w:t>
            </w:r>
          </w:p>
          <w:p w:rsidR="00A15C24" w:rsidRPr="00C6617C" w:rsidRDefault="00A15C24" w:rsidP="005D031E">
            <w:pPr>
              <w:rPr>
                <w:rFonts w:ascii="Times New Roman" w:hAnsi="Times New Roman" w:cs="Times New Roman"/>
                <w:color w:val="000000"/>
                <w:sz w:val="18"/>
                <w:szCs w:val="18"/>
              </w:rPr>
            </w:pPr>
          </w:p>
          <w:p w:rsidR="00A15C24" w:rsidRPr="004A0863" w:rsidRDefault="00A15C24" w:rsidP="005D031E">
            <w:pPr>
              <w:rPr>
                <w:rFonts w:ascii="Times New Roman" w:hAnsi="Times New Roman" w:cs="Times New Roman"/>
                <w:color w:val="000000"/>
                <w:sz w:val="18"/>
                <w:szCs w:val="18"/>
              </w:rPr>
            </w:pPr>
            <w:r w:rsidRPr="00C6617C">
              <w:rPr>
                <w:rFonts w:ascii="Times New Roman" w:hAnsi="Times New Roman" w:cs="Times New Roman"/>
                <w:color w:val="000000"/>
                <w:sz w:val="18"/>
                <w:szCs w:val="18"/>
              </w:rPr>
              <w:t>Cameroon</w:t>
            </w:r>
          </w:p>
        </w:tc>
        <w:tc>
          <w:tcPr>
            <w:tcW w:w="2790" w:type="dxa"/>
          </w:tcPr>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 xml:space="preserve">To determine the prevalence and adverse outcomes of adolescent </w:t>
            </w:r>
            <w:r>
              <w:rPr>
                <w:rFonts w:ascii="Times New Roman" w:hAnsi="Times New Roman" w:cs="Times New Roman"/>
                <w:sz w:val="18"/>
                <w:szCs w:val="18"/>
              </w:rPr>
              <w:t>births</w:t>
            </w:r>
            <w:r w:rsidRPr="004A0863">
              <w:rPr>
                <w:rFonts w:ascii="Times New Roman" w:hAnsi="Times New Roman" w:cs="Times New Roman"/>
                <w:sz w:val="18"/>
                <w:szCs w:val="18"/>
              </w:rPr>
              <w:t>.</w:t>
            </w:r>
          </w:p>
        </w:tc>
        <w:tc>
          <w:tcPr>
            <w:tcW w:w="1440" w:type="dxa"/>
          </w:tcPr>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 xml:space="preserve">Quantitative </w:t>
            </w:r>
          </w:p>
          <w:p w:rsidR="00A15C24" w:rsidRPr="004A0863" w:rsidRDefault="00A15C24" w:rsidP="005D031E">
            <w:pPr>
              <w:rPr>
                <w:rFonts w:ascii="Times New Roman" w:hAnsi="Times New Roman" w:cs="Times New Roman"/>
                <w:sz w:val="18"/>
                <w:szCs w:val="18"/>
              </w:rPr>
            </w:pPr>
          </w:p>
        </w:tc>
        <w:tc>
          <w:tcPr>
            <w:tcW w:w="1710" w:type="dxa"/>
          </w:tcPr>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 xml:space="preserve">Pregnant women: </w:t>
            </w:r>
          </w:p>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 19y = 491</w:t>
            </w:r>
          </w:p>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&gt;19y = 4941</w:t>
            </w:r>
          </w:p>
        </w:tc>
        <w:tc>
          <w:tcPr>
            <w:tcW w:w="3600" w:type="dxa"/>
          </w:tcPr>
          <w:p w:rsidR="00A15C24" w:rsidRPr="004A0863" w:rsidRDefault="00A15C24" w:rsidP="005D031E">
            <w:pPr>
              <w:jc w:val="both"/>
              <w:rPr>
                <w:rFonts w:ascii="Times New Roman" w:hAnsi="Times New Roman" w:cs="Times New Roman"/>
                <w:sz w:val="18"/>
                <w:szCs w:val="18"/>
              </w:rPr>
            </w:pPr>
            <w:r w:rsidRPr="004A0863">
              <w:rPr>
                <w:rFonts w:ascii="Times New Roman" w:hAnsi="Times New Roman" w:cs="Times New Roman"/>
                <w:sz w:val="18"/>
                <w:szCs w:val="18"/>
              </w:rPr>
              <w:t>Whether adolescent</w:t>
            </w:r>
            <w:r>
              <w:rPr>
                <w:rFonts w:ascii="Times New Roman" w:hAnsi="Times New Roman" w:cs="Times New Roman"/>
                <w:sz w:val="18"/>
                <w:szCs w:val="18"/>
              </w:rPr>
              <w:t>s</w:t>
            </w:r>
            <w:r w:rsidRPr="004A0863">
              <w:rPr>
                <w:rFonts w:ascii="Times New Roman" w:hAnsi="Times New Roman" w:cs="Times New Roman"/>
                <w:sz w:val="18"/>
                <w:szCs w:val="18"/>
              </w:rPr>
              <w:t xml:space="preserve"> </w:t>
            </w:r>
            <w:r>
              <w:rPr>
                <w:rFonts w:ascii="Times New Roman" w:hAnsi="Times New Roman" w:cs="Times New Roman"/>
                <w:sz w:val="18"/>
                <w:szCs w:val="18"/>
              </w:rPr>
              <w:t>are</w:t>
            </w:r>
            <w:r w:rsidRPr="004A0863">
              <w:rPr>
                <w:rFonts w:ascii="Times New Roman" w:hAnsi="Times New Roman" w:cs="Times New Roman"/>
                <w:sz w:val="18"/>
                <w:szCs w:val="18"/>
              </w:rPr>
              <w:t xml:space="preserve"> married or not, their neonates are exposed to higher morbidity. This calls for adolescent</w:t>
            </w:r>
            <w:r>
              <w:rPr>
                <w:rFonts w:ascii="Times New Roman" w:hAnsi="Times New Roman" w:cs="Times New Roman"/>
                <w:sz w:val="18"/>
                <w:szCs w:val="18"/>
              </w:rPr>
              <w:t>-</w:t>
            </w:r>
            <w:r w:rsidRPr="004A0863">
              <w:rPr>
                <w:rFonts w:ascii="Times New Roman" w:hAnsi="Times New Roman" w:cs="Times New Roman"/>
                <w:sz w:val="18"/>
                <w:szCs w:val="18"/>
              </w:rPr>
              <w:t>friendly policies to reduc</w:t>
            </w:r>
            <w:r>
              <w:rPr>
                <w:rFonts w:ascii="Times New Roman" w:hAnsi="Times New Roman" w:cs="Times New Roman"/>
                <w:sz w:val="18"/>
                <w:szCs w:val="18"/>
              </w:rPr>
              <w:t>e</w:t>
            </w:r>
            <w:r w:rsidRPr="004A0863">
              <w:rPr>
                <w:rFonts w:ascii="Times New Roman" w:hAnsi="Times New Roman" w:cs="Times New Roman"/>
                <w:sz w:val="18"/>
                <w:szCs w:val="18"/>
              </w:rPr>
              <w:t xml:space="preserve"> adolescent pregnancies.</w:t>
            </w:r>
          </w:p>
        </w:tc>
      </w:tr>
      <w:tr w:rsidR="00A15C24" w:rsidRPr="004A0863" w:rsidTr="005D031E">
        <w:trPr>
          <w:trHeight w:val="1076"/>
        </w:trPr>
        <w:tc>
          <w:tcPr>
            <w:tcW w:w="1440" w:type="dxa"/>
          </w:tcPr>
          <w:p w:rsidR="00A15C24" w:rsidRPr="00465B9D" w:rsidRDefault="00A15C24" w:rsidP="005D031E">
            <w:pPr>
              <w:rPr>
                <w:rFonts w:ascii="Times New Roman" w:hAnsi="Times New Roman" w:cs="Times New Roman"/>
                <w:color w:val="000000"/>
                <w:sz w:val="18"/>
                <w:szCs w:val="18"/>
                <w:lang w:val="nl-NL"/>
              </w:rPr>
            </w:pPr>
            <w:r w:rsidRPr="00465B9D">
              <w:rPr>
                <w:rFonts w:ascii="Times New Roman" w:hAnsi="Times New Roman" w:cs="Times New Roman"/>
                <w:color w:val="000000"/>
                <w:sz w:val="18"/>
                <w:szCs w:val="18"/>
                <w:lang w:val="nl-NL"/>
              </w:rPr>
              <w:t>Mombo-Ngoma et al., 2016</w:t>
            </w:r>
          </w:p>
          <w:p w:rsidR="00A15C24" w:rsidRPr="00465B9D" w:rsidRDefault="00A15C24" w:rsidP="005D031E">
            <w:pPr>
              <w:rPr>
                <w:rFonts w:ascii="Times New Roman" w:hAnsi="Times New Roman" w:cs="Times New Roman"/>
                <w:color w:val="000000"/>
                <w:sz w:val="18"/>
                <w:szCs w:val="18"/>
                <w:lang w:val="nl-NL"/>
              </w:rPr>
            </w:pPr>
            <w:r w:rsidRPr="00465B9D">
              <w:rPr>
                <w:rFonts w:ascii="Times New Roman" w:hAnsi="Times New Roman" w:cs="Times New Roman"/>
                <w:color w:val="000000"/>
                <w:sz w:val="18"/>
                <w:szCs w:val="18"/>
                <w:lang w:val="nl-NL"/>
              </w:rPr>
              <w:t>Benin, Garbon, Mozambique &amp; Tanzania</w:t>
            </w:r>
          </w:p>
        </w:tc>
        <w:tc>
          <w:tcPr>
            <w:tcW w:w="2790" w:type="dxa"/>
          </w:tcPr>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 xml:space="preserve">To assess whether young adolescent girls constitute a group at increased risk for adverse birth outcomes among pregnant women in SSA. </w:t>
            </w:r>
          </w:p>
        </w:tc>
        <w:tc>
          <w:tcPr>
            <w:tcW w:w="1440" w:type="dxa"/>
          </w:tcPr>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Quantitative;</w:t>
            </w:r>
          </w:p>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Prospective clinical trial.</w:t>
            </w:r>
          </w:p>
        </w:tc>
        <w:tc>
          <w:tcPr>
            <w:tcW w:w="1710" w:type="dxa"/>
          </w:tcPr>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Pregnant women:</w:t>
            </w:r>
          </w:p>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14 – 16y = 248</w:t>
            </w:r>
          </w:p>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1</w:t>
            </w:r>
            <w:r>
              <w:rPr>
                <w:rFonts w:ascii="Times New Roman" w:hAnsi="Times New Roman" w:cs="Times New Roman"/>
                <w:sz w:val="18"/>
                <w:szCs w:val="18"/>
              </w:rPr>
              <w:t>7</w:t>
            </w:r>
            <w:r w:rsidRPr="004A0863">
              <w:rPr>
                <w:rFonts w:ascii="Times New Roman" w:hAnsi="Times New Roman" w:cs="Times New Roman"/>
                <w:sz w:val="18"/>
                <w:szCs w:val="18"/>
              </w:rPr>
              <w:t xml:space="preserve"> – 19y = 727 </w:t>
            </w:r>
          </w:p>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20 – 30y 2400</w:t>
            </w:r>
          </w:p>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31+y = 725</w:t>
            </w:r>
          </w:p>
        </w:tc>
        <w:tc>
          <w:tcPr>
            <w:tcW w:w="3600" w:type="dxa"/>
          </w:tcPr>
          <w:p w:rsidR="00A15C24" w:rsidRPr="004A0863" w:rsidRDefault="00A15C24" w:rsidP="005D031E">
            <w:pPr>
              <w:jc w:val="both"/>
              <w:rPr>
                <w:rFonts w:ascii="Times New Roman" w:hAnsi="Times New Roman" w:cs="Times New Roman"/>
                <w:sz w:val="18"/>
                <w:szCs w:val="18"/>
              </w:rPr>
            </w:pPr>
            <w:r w:rsidRPr="004A0863">
              <w:rPr>
                <w:rFonts w:ascii="Times New Roman" w:hAnsi="Times New Roman" w:cs="Times New Roman"/>
                <w:sz w:val="18"/>
                <w:szCs w:val="18"/>
              </w:rPr>
              <w:t xml:space="preserve">Young maternal age increases the risk for adverse pregnancy outcomes and it is a stronger predictor for low birth weight and preterm </w:t>
            </w:r>
            <w:r>
              <w:rPr>
                <w:rFonts w:ascii="Times New Roman" w:hAnsi="Times New Roman" w:cs="Times New Roman"/>
                <w:sz w:val="18"/>
                <w:szCs w:val="18"/>
              </w:rPr>
              <w:t>birth</w:t>
            </w:r>
            <w:r w:rsidRPr="004A0863">
              <w:rPr>
                <w:rFonts w:ascii="Times New Roman" w:hAnsi="Times New Roman" w:cs="Times New Roman"/>
                <w:sz w:val="18"/>
                <w:szCs w:val="18"/>
              </w:rPr>
              <w:t xml:space="preserve"> than other established risk factors in sub-Saharan Africa.</w:t>
            </w:r>
          </w:p>
        </w:tc>
      </w:tr>
      <w:tr w:rsidR="00A15C24" w:rsidRPr="004A0863" w:rsidTr="005D031E">
        <w:tc>
          <w:tcPr>
            <w:tcW w:w="1440" w:type="dxa"/>
          </w:tcPr>
          <w:p w:rsidR="00A15C24" w:rsidRPr="004A0863" w:rsidRDefault="00A15C24" w:rsidP="005D031E">
            <w:pPr>
              <w:rPr>
                <w:rFonts w:ascii="Times New Roman" w:hAnsi="Times New Roman" w:cs="Times New Roman"/>
                <w:color w:val="000000"/>
                <w:sz w:val="18"/>
                <w:szCs w:val="18"/>
              </w:rPr>
            </w:pPr>
            <w:r w:rsidRPr="004A0863">
              <w:rPr>
                <w:rFonts w:ascii="Times New Roman" w:hAnsi="Times New Roman" w:cs="Times New Roman"/>
                <w:color w:val="000000"/>
                <w:sz w:val="18"/>
                <w:szCs w:val="18"/>
              </w:rPr>
              <w:t>de Wet, 2016</w:t>
            </w:r>
          </w:p>
          <w:p w:rsidR="00A15C24" w:rsidRPr="004A0863" w:rsidRDefault="00A15C24" w:rsidP="005D031E">
            <w:pPr>
              <w:rPr>
                <w:rFonts w:ascii="Times New Roman" w:hAnsi="Times New Roman" w:cs="Times New Roman"/>
                <w:color w:val="000000"/>
                <w:sz w:val="18"/>
                <w:szCs w:val="18"/>
              </w:rPr>
            </w:pPr>
          </w:p>
          <w:p w:rsidR="00A15C24" w:rsidRPr="004A0863" w:rsidRDefault="00A15C24" w:rsidP="005D031E">
            <w:pPr>
              <w:rPr>
                <w:rFonts w:ascii="Times New Roman" w:hAnsi="Times New Roman" w:cs="Times New Roman"/>
                <w:color w:val="000000"/>
                <w:sz w:val="18"/>
                <w:szCs w:val="18"/>
              </w:rPr>
            </w:pPr>
            <w:r w:rsidRPr="004A0863">
              <w:rPr>
                <w:rFonts w:ascii="Times New Roman" w:hAnsi="Times New Roman" w:cs="Times New Roman"/>
                <w:color w:val="000000"/>
                <w:sz w:val="18"/>
                <w:szCs w:val="18"/>
              </w:rPr>
              <w:t>South Africa</w:t>
            </w:r>
          </w:p>
        </w:tc>
        <w:tc>
          <w:tcPr>
            <w:tcW w:w="2790" w:type="dxa"/>
          </w:tcPr>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To examine levels and causes of adolescent maternal mortality in SA.</w:t>
            </w:r>
          </w:p>
        </w:tc>
        <w:tc>
          <w:tcPr>
            <w:tcW w:w="1440" w:type="dxa"/>
          </w:tcPr>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Quantitative</w:t>
            </w:r>
          </w:p>
        </w:tc>
        <w:tc>
          <w:tcPr>
            <w:tcW w:w="1710" w:type="dxa"/>
          </w:tcPr>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Pregnant women;</w:t>
            </w:r>
          </w:p>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&lt;20y = 1164</w:t>
            </w:r>
          </w:p>
        </w:tc>
        <w:tc>
          <w:tcPr>
            <w:tcW w:w="3600" w:type="dxa"/>
          </w:tcPr>
          <w:p w:rsidR="00A15C24" w:rsidRPr="004A0863" w:rsidRDefault="00A15C24" w:rsidP="005D031E">
            <w:pPr>
              <w:jc w:val="both"/>
              <w:rPr>
                <w:rFonts w:ascii="Times New Roman" w:hAnsi="Times New Roman" w:cs="Times New Roman"/>
                <w:sz w:val="18"/>
                <w:szCs w:val="18"/>
              </w:rPr>
            </w:pPr>
            <w:r w:rsidRPr="004A0863">
              <w:rPr>
                <w:rFonts w:ascii="Times New Roman" w:hAnsi="Times New Roman" w:cs="Times New Roman"/>
                <w:sz w:val="18"/>
                <w:szCs w:val="18"/>
              </w:rPr>
              <w:t>Policies and programmes should prioritize these pregnancy-related causes of death in order to further reduce such deaths among adolescents.</w:t>
            </w:r>
          </w:p>
        </w:tc>
      </w:tr>
      <w:tr w:rsidR="00A15C24" w:rsidRPr="004A0863" w:rsidTr="005D031E">
        <w:trPr>
          <w:trHeight w:val="1481"/>
        </w:trPr>
        <w:tc>
          <w:tcPr>
            <w:tcW w:w="1440" w:type="dxa"/>
          </w:tcPr>
          <w:p w:rsidR="00A15C24" w:rsidRPr="00C6617C" w:rsidRDefault="00A15C24" w:rsidP="005D031E">
            <w:pPr>
              <w:rPr>
                <w:rFonts w:ascii="Times New Roman" w:hAnsi="Times New Roman" w:cs="Times New Roman"/>
                <w:color w:val="000000"/>
                <w:sz w:val="18"/>
                <w:szCs w:val="18"/>
              </w:rPr>
            </w:pPr>
            <w:r w:rsidRPr="00C6617C">
              <w:rPr>
                <w:rFonts w:ascii="Times New Roman" w:hAnsi="Times New Roman" w:cs="Times New Roman"/>
                <w:color w:val="000000"/>
                <w:sz w:val="18"/>
                <w:szCs w:val="18"/>
              </w:rPr>
              <w:t>Schipulle, 2015</w:t>
            </w:r>
          </w:p>
          <w:p w:rsidR="00A15C24" w:rsidRPr="00C6617C" w:rsidRDefault="00A15C24" w:rsidP="005D031E">
            <w:pPr>
              <w:rPr>
                <w:rFonts w:ascii="Times New Roman" w:hAnsi="Times New Roman" w:cs="Times New Roman"/>
                <w:color w:val="000000"/>
                <w:sz w:val="18"/>
                <w:szCs w:val="18"/>
              </w:rPr>
            </w:pPr>
          </w:p>
          <w:p w:rsidR="00A15C24" w:rsidRPr="00C6617C" w:rsidRDefault="00A15C24" w:rsidP="005D031E">
            <w:pPr>
              <w:rPr>
                <w:rFonts w:ascii="Times New Roman" w:hAnsi="Times New Roman" w:cs="Times New Roman"/>
                <w:color w:val="000000"/>
                <w:sz w:val="18"/>
                <w:szCs w:val="18"/>
              </w:rPr>
            </w:pPr>
            <w:r w:rsidRPr="00C6617C">
              <w:rPr>
                <w:rFonts w:ascii="Times New Roman" w:hAnsi="Times New Roman" w:cs="Times New Roman"/>
                <w:color w:val="000000"/>
                <w:sz w:val="18"/>
                <w:szCs w:val="18"/>
              </w:rPr>
              <w:t>Garbon</w:t>
            </w:r>
          </w:p>
        </w:tc>
        <w:tc>
          <w:tcPr>
            <w:tcW w:w="2790" w:type="dxa"/>
          </w:tcPr>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To assess the prevalence of adolescent pregnancies in semi-urban and rural settings and also analyze adolescence among other parameters as a potential risk factor for adverse pregnancy outcome focusing on LBW.</w:t>
            </w:r>
          </w:p>
        </w:tc>
        <w:tc>
          <w:tcPr>
            <w:tcW w:w="1440" w:type="dxa"/>
          </w:tcPr>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Quantitative;</w:t>
            </w:r>
          </w:p>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Retrospective cohort study</w:t>
            </w:r>
          </w:p>
        </w:tc>
        <w:tc>
          <w:tcPr>
            <w:tcW w:w="1710" w:type="dxa"/>
          </w:tcPr>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Pregnant women:</w:t>
            </w:r>
          </w:p>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&lt;16y = 105</w:t>
            </w:r>
          </w:p>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16-19y = 348</w:t>
            </w:r>
          </w:p>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&gt;19y = 1457</w:t>
            </w:r>
          </w:p>
        </w:tc>
        <w:tc>
          <w:tcPr>
            <w:tcW w:w="3600" w:type="dxa"/>
          </w:tcPr>
          <w:p w:rsidR="00A15C24" w:rsidRPr="004A0863" w:rsidRDefault="00A15C24" w:rsidP="005D031E">
            <w:pPr>
              <w:jc w:val="both"/>
              <w:rPr>
                <w:rFonts w:ascii="Times New Roman" w:hAnsi="Times New Roman" w:cs="Times New Roman"/>
                <w:sz w:val="18"/>
                <w:szCs w:val="18"/>
              </w:rPr>
            </w:pPr>
            <w:r w:rsidRPr="004A0863">
              <w:rPr>
                <w:rFonts w:ascii="Times New Roman" w:hAnsi="Times New Roman" w:cs="Times New Roman"/>
                <w:sz w:val="18"/>
                <w:szCs w:val="18"/>
              </w:rPr>
              <w:t xml:space="preserve">Low frequency of antenatal care visits could be identified as independent risk factor for LBW and preterm </w:t>
            </w:r>
            <w:r>
              <w:rPr>
                <w:rFonts w:ascii="Times New Roman" w:hAnsi="Times New Roman" w:cs="Times New Roman"/>
                <w:sz w:val="18"/>
                <w:szCs w:val="18"/>
              </w:rPr>
              <w:t>birth</w:t>
            </w:r>
            <w:r w:rsidRPr="004A0863">
              <w:rPr>
                <w:rFonts w:ascii="Times New Roman" w:hAnsi="Times New Roman" w:cs="Times New Roman"/>
                <w:sz w:val="18"/>
                <w:szCs w:val="18"/>
              </w:rPr>
              <w:t>.</w:t>
            </w:r>
          </w:p>
        </w:tc>
      </w:tr>
      <w:tr w:rsidR="00A15C24" w:rsidRPr="004A0863" w:rsidTr="005D031E">
        <w:tc>
          <w:tcPr>
            <w:tcW w:w="1440" w:type="dxa"/>
          </w:tcPr>
          <w:p w:rsidR="00A15C24" w:rsidRPr="004A0863" w:rsidRDefault="00A15C24" w:rsidP="005D031E">
            <w:pPr>
              <w:rPr>
                <w:rFonts w:ascii="Times New Roman" w:hAnsi="Times New Roman" w:cs="Times New Roman"/>
                <w:color w:val="000000"/>
                <w:sz w:val="18"/>
                <w:szCs w:val="18"/>
              </w:rPr>
            </w:pPr>
            <w:r w:rsidRPr="004A0863">
              <w:rPr>
                <w:rFonts w:ascii="Times New Roman" w:hAnsi="Times New Roman" w:cs="Times New Roman"/>
                <w:color w:val="000000"/>
                <w:sz w:val="18"/>
                <w:szCs w:val="18"/>
              </w:rPr>
              <w:t>Egbe et al., 2015</w:t>
            </w:r>
          </w:p>
          <w:p w:rsidR="00A15C24" w:rsidRPr="004A0863" w:rsidRDefault="00A15C24" w:rsidP="005D031E">
            <w:pPr>
              <w:rPr>
                <w:rFonts w:ascii="Times New Roman" w:hAnsi="Times New Roman" w:cs="Times New Roman"/>
                <w:color w:val="000000"/>
                <w:sz w:val="18"/>
                <w:szCs w:val="18"/>
              </w:rPr>
            </w:pPr>
          </w:p>
          <w:p w:rsidR="00A15C24" w:rsidRPr="004A0863" w:rsidRDefault="00A15C24" w:rsidP="005D031E">
            <w:pPr>
              <w:rPr>
                <w:rFonts w:ascii="Times New Roman" w:hAnsi="Times New Roman" w:cs="Times New Roman"/>
                <w:color w:val="000000"/>
                <w:sz w:val="18"/>
                <w:szCs w:val="18"/>
              </w:rPr>
            </w:pPr>
            <w:r w:rsidRPr="004A0863">
              <w:rPr>
                <w:rFonts w:ascii="Times New Roman" w:hAnsi="Times New Roman" w:cs="Times New Roman"/>
                <w:color w:val="000000"/>
                <w:sz w:val="18"/>
                <w:szCs w:val="18"/>
              </w:rPr>
              <w:t xml:space="preserve">Cameroon </w:t>
            </w:r>
          </w:p>
        </w:tc>
        <w:tc>
          <w:tcPr>
            <w:tcW w:w="2790" w:type="dxa"/>
          </w:tcPr>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 xml:space="preserve">To determine the prevalence of teenage </w:t>
            </w:r>
            <w:r>
              <w:rPr>
                <w:rFonts w:ascii="Times New Roman" w:hAnsi="Times New Roman" w:cs="Times New Roman"/>
                <w:sz w:val="18"/>
                <w:szCs w:val="18"/>
              </w:rPr>
              <w:t>births</w:t>
            </w:r>
            <w:r w:rsidRPr="004A0863">
              <w:rPr>
                <w:rFonts w:ascii="Times New Roman" w:hAnsi="Times New Roman" w:cs="Times New Roman"/>
                <w:sz w:val="18"/>
                <w:szCs w:val="18"/>
              </w:rPr>
              <w:t xml:space="preserve"> and compare adolescent and adults on </w:t>
            </w:r>
            <w:r>
              <w:rPr>
                <w:rFonts w:ascii="Times New Roman" w:hAnsi="Times New Roman" w:cs="Times New Roman"/>
                <w:sz w:val="18"/>
                <w:szCs w:val="18"/>
              </w:rPr>
              <w:t>birth</w:t>
            </w:r>
            <w:r w:rsidRPr="004A0863">
              <w:rPr>
                <w:rFonts w:ascii="Times New Roman" w:hAnsi="Times New Roman" w:cs="Times New Roman"/>
                <w:sz w:val="18"/>
                <w:szCs w:val="18"/>
              </w:rPr>
              <w:t xml:space="preserve"> outcomes.</w:t>
            </w:r>
          </w:p>
        </w:tc>
        <w:tc>
          <w:tcPr>
            <w:tcW w:w="1440" w:type="dxa"/>
          </w:tcPr>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Quantitative;</w:t>
            </w:r>
          </w:p>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Retrospect study.</w:t>
            </w:r>
          </w:p>
        </w:tc>
        <w:tc>
          <w:tcPr>
            <w:tcW w:w="1710" w:type="dxa"/>
          </w:tcPr>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Pregnant women:</w:t>
            </w:r>
          </w:p>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 xml:space="preserve">14 – 19y = 148 </w:t>
            </w:r>
          </w:p>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20 – 29y = 360</w:t>
            </w:r>
          </w:p>
        </w:tc>
        <w:tc>
          <w:tcPr>
            <w:tcW w:w="3600" w:type="dxa"/>
          </w:tcPr>
          <w:p w:rsidR="00A15C24" w:rsidRPr="004A0863" w:rsidRDefault="00A15C24" w:rsidP="005D031E">
            <w:pPr>
              <w:jc w:val="both"/>
              <w:rPr>
                <w:rFonts w:ascii="Times New Roman" w:hAnsi="Times New Roman" w:cs="Times New Roman"/>
                <w:sz w:val="18"/>
                <w:szCs w:val="18"/>
              </w:rPr>
            </w:pPr>
            <w:r w:rsidRPr="004A0863">
              <w:rPr>
                <w:rFonts w:ascii="Times New Roman" w:hAnsi="Times New Roman" w:cs="Times New Roman"/>
                <w:sz w:val="18"/>
                <w:szCs w:val="18"/>
              </w:rPr>
              <w:t>Adolescent pregnancies are more likely to lead to adverse fetal and maternal outcomes than adult pregnancies.</w:t>
            </w:r>
          </w:p>
        </w:tc>
      </w:tr>
      <w:tr w:rsidR="00A15C24" w:rsidRPr="004A0863" w:rsidTr="005D031E">
        <w:tc>
          <w:tcPr>
            <w:tcW w:w="1440" w:type="dxa"/>
          </w:tcPr>
          <w:p w:rsidR="00A15C24" w:rsidRPr="004A0863" w:rsidRDefault="00A15C24" w:rsidP="005D031E">
            <w:pPr>
              <w:rPr>
                <w:rFonts w:ascii="Times New Roman" w:hAnsi="Times New Roman" w:cs="Times New Roman"/>
                <w:color w:val="000000"/>
                <w:sz w:val="18"/>
                <w:szCs w:val="18"/>
              </w:rPr>
            </w:pPr>
            <w:r w:rsidRPr="004A0863">
              <w:rPr>
                <w:rFonts w:ascii="Times New Roman" w:hAnsi="Times New Roman" w:cs="Times New Roman"/>
                <w:color w:val="000000"/>
                <w:sz w:val="18"/>
                <w:szCs w:val="18"/>
              </w:rPr>
              <w:t>Ibrahim et al., 2015</w:t>
            </w:r>
          </w:p>
          <w:p w:rsidR="00A15C24" w:rsidRPr="004A0863" w:rsidRDefault="00A15C24" w:rsidP="005D031E">
            <w:pPr>
              <w:rPr>
                <w:rFonts w:ascii="Times New Roman" w:hAnsi="Times New Roman" w:cs="Times New Roman"/>
                <w:color w:val="000000"/>
                <w:sz w:val="18"/>
                <w:szCs w:val="18"/>
              </w:rPr>
            </w:pPr>
          </w:p>
          <w:p w:rsidR="00A15C24" w:rsidRPr="004A0863" w:rsidRDefault="00A15C24" w:rsidP="005D031E">
            <w:pPr>
              <w:rPr>
                <w:rFonts w:ascii="Times New Roman" w:hAnsi="Times New Roman" w:cs="Times New Roman"/>
                <w:color w:val="000000"/>
                <w:sz w:val="18"/>
                <w:szCs w:val="18"/>
              </w:rPr>
            </w:pPr>
            <w:r w:rsidRPr="004A0863">
              <w:rPr>
                <w:rFonts w:ascii="Times New Roman" w:hAnsi="Times New Roman" w:cs="Times New Roman"/>
                <w:color w:val="000000"/>
                <w:sz w:val="18"/>
                <w:szCs w:val="18"/>
              </w:rPr>
              <w:t>Ghana</w:t>
            </w:r>
          </w:p>
        </w:tc>
        <w:tc>
          <w:tcPr>
            <w:tcW w:w="2790" w:type="dxa"/>
          </w:tcPr>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To compare mothers on LBW.</w:t>
            </w:r>
          </w:p>
        </w:tc>
        <w:tc>
          <w:tcPr>
            <w:tcW w:w="1440" w:type="dxa"/>
          </w:tcPr>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Quantitative</w:t>
            </w:r>
          </w:p>
        </w:tc>
        <w:tc>
          <w:tcPr>
            <w:tcW w:w="1710" w:type="dxa"/>
          </w:tcPr>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Pregnant women:</w:t>
            </w:r>
          </w:p>
          <w:p w:rsidR="00A15C24" w:rsidRPr="004A0863" w:rsidRDefault="00A15C24" w:rsidP="005D031E">
            <w:pPr>
              <w:rPr>
                <w:rFonts w:ascii="Times New Roman" w:hAnsi="Times New Roman" w:cs="Times New Roman"/>
                <w:sz w:val="18"/>
                <w:szCs w:val="18"/>
              </w:rPr>
            </w:pPr>
            <w:r>
              <w:rPr>
                <w:rFonts w:ascii="Times New Roman" w:hAnsi="Times New Roman" w:cs="Times New Roman"/>
                <w:sz w:val="18"/>
                <w:szCs w:val="18"/>
              </w:rPr>
              <w:t>&lt;</w:t>
            </w:r>
            <w:r w:rsidRPr="004A0863">
              <w:rPr>
                <w:rFonts w:ascii="Times New Roman" w:hAnsi="Times New Roman" w:cs="Times New Roman"/>
                <w:sz w:val="18"/>
                <w:szCs w:val="18"/>
              </w:rPr>
              <w:t>18y = 12</w:t>
            </w:r>
          </w:p>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18 – 24y = 428</w:t>
            </w:r>
          </w:p>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25 – 34y = 802</w:t>
            </w:r>
          </w:p>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&gt;34 = 191</w:t>
            </w:r>
          </w:p>
        </w:tc>
        <w:tc>
          <w:tcPr>
            <w:tcW w:w="3600" w:type="dxa"/>
          </w:tcPr>
          <w:p w:rsidR="00A15C24" w:rsidRPr="004A0863" w:rsidRDefault="00A15C24" w:rsidP="005D031E">
            <w:pPr>
              <w:jc w:val="both"/>
              <w:rPr>
                <w:rFonts w:ascii="Times New Roman" w:hAnsi="Times New Roman" w:cs="Times New Roman"/>
                <w:sz w:val="18"/>
                <w:szCs w:val="18"/>
              </w:rPr>
            </w:pPr>
            <w:r w:rsidRPr="004A0863">
              <w:rPr>
                <w:rFonts w:ascii="Times New Roman" w:hAnsi="Times New Roman" w:cs="Times New Roman"/>
                <w:sz w:val="18"/>
                <w:szCs w:val="18"/>
              </w:rPr>
              <w:t>Risk of adverse pregnancy outcome decreases with age.</w:t>
            </w:r>
          </w:p>
        </w:tc>
      </w:tr>
      <w:tr w:rsidR="00A15C24" w:rsidRPr="004A0863" w:rsidTr="005D031E">
        <w:tc>
          <w:tcPr>
            <w:tcW w:w="1440" w:type="dxa"/>
          </w:tcPr>
          <w:p w:rsidR="00A15C24" w:rsidRPr="004A0863" w:rsidRDefault="00A15C24" w:rsidP="005D031E">
            <w:pPr>
              <w:rPr>
                <w:rFonts w:ascii="Times New Roman" w:hAnsi="Times New Roman" w:cs="Times New Roman"/>
                <w:color w:val="000000"/>
                <w:sz w:val="18"/>
                <w:szCs w:val="18"/>
              </w:rPr>
            </w:pPr>
            <w:r w:rsidRPr="004A0863">
              <w:rPr>
                <w:rFonts w:ascii="Times New Roman" w:hAnsi="Times New Roman" w:cs="Times New Roman"/>
                <w:color w:val="000000"/>
                <w:sz w:val="18"/>
                <w:szCs w:val="18"/>
              </w:rPr>
              <w:t>Ngowa et al., 2015</w:t>
            </w:r>
          </w:p>
          <w:p w:rsidR="00A15C24" w:rsidRPr="004A0863" w:rsidRDefault="00A15C24" w:rsidP="005D031E">
            <w:pPr>
              <w:rPr>
                <w:rFonts w:ascii="Times New Roman" w:hAnsi="Times New Roman" w:cs="Times New Roman"/>
                <w:color w:val="000000"/>
                <w:sz w:val="18"/>
                <w:szCs w:val="18"/>
              </w:rPr>
            </w:pPr>
          </w:p>
          <w:p w:rsidR="00A15C24" w:rsidRPr="004A0863" w:rsidRDefault="00A15C24" w:rsidP="005D031E">
            <w:pPr>
              <w:rPr>
                <w:rFonts w:ascii="Times New Roman" w:hAnsi="Times New Roman" w:cs="Times New Roman"/>
                <w:color w:val="000000"/>
                <w:sz w:val="18"/>
                <w:szCs w:val="18"/>
              </w:rPr>
            </w:pPr>
            <w:r w:rsidRPr="004A0863">
              <w:rPr>
                <w:rFonts w:ascii="Times New Roman" w:hAnsi="Times New Roman" w:cs="Times New Roman"/>
                <w:color w:val="000000"/>
                <w:sz w:val="18"/>
                <w:szCs w:val="18"/>
              </w:rPr>
              <w:t>Cameroon</w:t>
            </w:r>
          </w:p>
        </w:tc>
        <w:tc>
          <w:tcPr>
            <w:tcW w:w="2790" w:type="dxa"/>
          </w:tcPr>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To determine obstetrical and perinatal outcomes of nulliparous adolescent pregnancies.</w:t>
            </w:r>
          </w:p>
        </w:tc>
        <w:tc>
          <w:tcPr>
            <w:tcW w:w="1440" w:type="dxa"/>
          </w:tcPr>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 xml:space="preserve">Quantitative; </w:t>
            </w:r>
          </w:p>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Retrospective cohort study</w:t>
            </w:r>
          </w:p>
        </w:tc>
        <w:tc>
          <w:tcPr>
            <w:tcW w:w="1710" w:type="dxa"/>
          </w:tcPr>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Pregnant women:</w:t>
            </w:r>
          </w:p>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&lt; 20y = 285</w:t>
            </w:r>
          </w:p>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20 – 25y = 1394</w:t>
            </w:r>
          </w:p>
        </w:tc>
        <w:tc>
          <w:tcPr>
            <w:tcW w:w="3600" w:type="dxa"/>
          </w:tcPr>
          <w:p w:rsidR="00A15C24" w:rsidRPr="004A0863" w:rsidRDefault="00A15C24" w:rsidP="005D031E">
            <w:pPr>
              <w:jc w:val="both"/>
              <w:rPr>
                <w:rFonts w:ascii="Times New Roman" w:hAnsi="Times New Roman" w:cs="Times New Roman"/>
                <w:sz w:val="18"/>
                <w:szCs w:val="18"/>
              </w:rPr>
            </w:pPr>
            <w:r w:rsidRPr="004A0863">
              <w:rPr>
                <w:rFonts w:ascii="Times New Roman" w:hAnsi="Times New Roman" w:cs="Times New Roman"/>
                <w:sz w:val="18"/>
                <w:szCs w:val="18"/>
              </w:rPr>
              <w:t xml:space="preserve"> Adolescent pregnancy is associated with an increased risk of preeclampsia/ eclampsia, preterm birth and low birth weight. </w:t>
            </w:r>
          </w:p>
        </w:tc>
      </w:tr>
      <w:tr w:rsidR="00A15C24" w:rsidRPr="004A0863" w:rsidTr="005D031E">
        <w:trPr>
          <w:trHeight w:val="890"/>
        </w:trPr>
        <w:tc>
          <w:tcPr>
            <w:tcW w:w="1440" w:type="dxa"/>
          </w:tcPr>
          <w:p w:rsidR="00A15C24" w:rsidRPr="004A0863" w:rsidRDefault="00A15C24" w:rsidP="005D031E">
            <w:pPr>
              <w:rPr>
                <w:rFonts w:ascii="Times New Roman" w:hAnsi="Times New Roman" w:cs="Times New Roman"/>
                <w:color w:val="000000"/>
                <w:sz w:val="18"/>
                <w:szCs w:val="18"/>
              </w:rPr>
            </w:pPr>
            <w:r w:rsidRPr="004A0863">
              <w:rPr>
                <w:rFonts w:ascii="Times New Roman" w:hAnsi="Times New Roman" w:cs="Times New Roman"/>
                <w:color w:val="000000"/>
                <w:sz w:val="18"/>
                <w:szCs w:val="18"/>
              </w:rPr>
              <w:lastRenderedPageBreak/>
              <w:t>Edessy et al., 2015</w:t>
            </w:r>
          </w:p>
          <w:p w:rsidR="00A15C24" w:rsidRPr="004A0863" w:rsidRDefault="00A15C24" w:rsidP="005D031E">
            <w:pPr>
              <w:rPr>
                <w:rFonts w:ascii="Times New Roman" w:hAnsi="Times New Roman" w:cs="Times New Roman"/>
                <w:color w:val="000000"/>
                <w:sz w:val="18"/>
                <w:szCs w:val="18"/>
              </w:rPr>
            </w:pPr>
          </w:p>
          <w:p w:rsidR="00A15C24" w:rsidRPr="004A0863" w:rsidRDefault="00A15C24" w:rsidP="005D031E">
            <w:pPr>
              <w:rPr>
                <w:rFonts w:ascii="Times New Roman" w:hAnsi="Times New Roman" w:cs="Times New Roman"/>
                <w:color w:val="000000"/>
                <w:sz w:val="18"/>
                <w:szCs w:val="18"/>
              </w:rPr>
            </w:pPr>
            <w:r w:rsidRPr="004A0863">
              <w:rPr>
                <w:rFonts w:ascii="Times New Roman" w:hAnsi="Times New Roman" w:cs="Times New Roman"/>
                <w:color w:val="000000"/>
                <w:sz w:val="18"/>
                <w:szCs w:val="18"/>
              </w:rPr>
              <w:t>Egypt</w:t>
            </w:r>
          </w:p>
        </w:tc>
        <w:tc>
          <w:tcPr>
            <w:tcW w:w="2790" w:type="dxa"/>
          </w:tcPr>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 xml:space="preserve">To determine whether teenage pregnancy is associated with increased rates of adverse pregnancy outcomes. </w:t>
            </w:r>
          </w:p>
        </w:tc>
        <w:tc>
          <w:tcPr>
            <w:tcW w:w="1440" w:type="dxa"/>
          </w:tcPr>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Quantitative; Descriptive study</w:t>
            </w:r>
          </w:p>
        </w:tc>
        <w:tc>
          <w:tcPr>
            <w:tcW w:w="1710" w:type="dxa"/>
          </w:tcPr>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Pregnant women:</w:t>
            </w:r>
          </w:p>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 19y = 1248</w:t>
            </w:r>
          </w:p>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&gt;19y = 245</w:t>
            </w:r>
          </w:p>
        </w:tc>
        <w:tc>
          <w:tcPr>
            <w:tcW w:w="3600" w:type="dxa"/>
          </w:tcPr>
          <w:p w:rsidR="00A15C24" w:rsidRPr="0015539A" w:rsidRDefault="00A15C24" w:rsidP="005D031E">
            <w:pPr>
              <w:jc w:val="both"/>
              <w:rPr>
                <w:rFonts w:ascii="Times New Roman" w:hAnsi="Times New Roman" w:cs="Times New Roman"/>
                <w:sz w:val="18"/>
                <w:szCs w:val="18"/>
              </w:rPr>
            </w:pPr>
            <w:r w:rsidRPr="004A0863">
              <w:rPr>
                <w:rFonts w:ascii="Times New Roman" w:hAnsi="Times New Roman" w:cs="Times New Roman"/>
                <w:sz w:val="18"/>
                <w:szCs w:val="18"/>
              </w:rPr>
              <w:t xml:space="preserve">Teenage pregnancies are at higher risk of adverse pregnancy outcomes and they are likely to </w:t>
            </w:r>
            <w:r>
              <w:rPr>
                <w:rFonts w:ascii="Times New Roman" w:hAnsi="Times New Roman" w:cs="Times New Roman"/>
                <w:sz w:val="18"/>
                <w:szCs w:val="18"/>
              </w:rPr>
              <w:t>occur in</w:t>
            </w:r>
            <w:r w:rsidRPr="004A0863">
              <w:rPr>
                <w:rFonts w:ascii="Times New Roman" w:hAnsi="Times New Roman" w:cs="Times New Roman"/>
                <w:sz w:val="18"/>
                <w:szCs w:val="18"/>
              </w:rPr>
              <w:t xml:space="preserve"> illiterate housewives and from rural residence.</w:t>
            </w:r>
          </w:p>
        </w:tc>
      </w:tr>
      <w:tr w:rsidR="00A15C24" w:rsidRPr="004A0863" w:rsidTr="005D031E">
        <w:tc>
          <w:tcPr>
            <w:tcW w:w="1440" w:type="dxa"/>
            <w:tcBorders>
              <w:bottom w:val="nil"/>
            </w:tcBorders>
          </w:tcPr>
          <w:p w:rsidR="00A15C24" w:rsidRPr="004A0863" w:rsidRDefault="00A15C24" w:rsidP="005D031E">
            <w:pPr>
              <w:rPr>
                <w:rFonts w:ascii="Times New Roman" w:hAnsi="Times New Roman" w:cs="Times New Roman"/>
                <w:color w:val="000000"/>
                <w:sz w:val="18"/>
                <w:szCs w:val="18"/>
              </w:rPr>
            </w:pPr>
            <w:r w:rsidRPr="004A0863">
              <w:rPr>
                <w:rFonts w:ascii="Times New Roman" w:hAnsi="Times New Roman" w:cs="Times New Roman"/>
                <w:color w:val="000000"/>
                <w:sz w:val="18"/>
                <w:szCs w:val="18"/>
              </w:rPr>
              <w:t>Fouelifack et al., 2014</w:t>
            </w:r>
          </w:p>
          <w:p w:rsidR="00A15C24" w:rsidRPr="004A0863" w:rsidRDefault="00A15C24" w:rsidP="005D031E">
            <w:pPr>
              <w:rPr>
                <w:rFonts w:ascii="Times New Roman" w:hAnsi="Times New Roman" w:cs="Times New Roman"/>
                <w:color w:val="000000"/>
                <w:sz w:val="18"/>
                <w:szCs w:val="18"/>
              </w:rPr>
            </w:pPr>
          </w:p>
          <w:p w:rsidR="00A15C24" w:rsidRPr="004A0863" w:rsidRDefault="00A15C24" w:rsidP="005D031E">
            <w:pPr>
              <w:rPr>
                <w:rFonts w:ascii="Times New Roman" w:hAnsi="Times New Roman" w:cs="Times New Roman"/>
                <w:color w:val="000000"/>
                <w:sz w:val="18"/>
                <w:szCs w:val="18"/>
              </w:rPr>
            </w:pPr>
            <w:r w:rsidRPr="004A0863">
              <w:rPr>
                <w:rFonts w:ascii="Times New Roman" w:hAnsi="Times New Roman" w:cs="Times New Roman"/>
                <w:color w:val="000000"/>
                <w:sz w:val="18"/>
                <w:szCs w:val="18"/>
              </w:rPr>
              <w:t>Cameroon</w:t>
            </w:r>
          </w:p>
        </w:tc>
        <w:tc>
          <w:tcPr>
            <w:tcW w:w="2790" w:type="dxa"/>
            <w:tcBorders>
              <w:bottom w:val="nil"/>
            </w:tcBorders>
          </w:tcPr>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To study the outcomes of adolescent pregnancies to inform public health actions.</w:t>
            </w:r>
          </w:p>
        </w:tc>
        <w:tc>
          <w:tcPr>
            <w:tcW w:w="1440" w:type="dxa"/>
            <w:tcBorders>
              <w:bottom w:val="nil"/>
            </w:tcBorders>
          </w:tcPr>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Quantitative;</w:t>
            </w:r>
          </w:p>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 xml:space="preserve">Cross-sectional study. </w:t>
            </w:r>
          </w:p>
        </w:tc>
        <w:tc>
          <w:tcPr>
            <w:tcW w:w="1710" w:type="dxa"/>
            <w:tcBorders>
              <w:bottom w:val="nil"/>
            </w:tcBorders>
          </w:tcPr>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Pregnant women:</w:t>
            </w:r>
          </w:p>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10 – 19y = 560</w:t>
            </w:r>
          </w:p>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&gt;19y = 5437</w:t>
            </w:r>
          </w:p>
        </w:tc>
        <w:tc>
          <w:tcPr>
            <w:tcW w:w="3600" w:type="dxa"/>
            <w:tcBorders>
              <w:bottom w:val="nil"/>
            </w:tcBorders>
          </w:tcPr>
          <w:p w:rsidR="00A15C24" w:rsidRDefault="00A15C24" w:rsidP="005D031E">
            <w:pPr>
              <w:jc w:val="both"/>
              <w:rPr>
                <w:rFonts w:ascii="Times New Roman" w:hAnsi="Times New Roman" w:cs="Times New Roman"/>
                <w:sz w:val="18"/>
                <w:szCs w:val="18"/>
              </w:rPr>
            </w:pPr>
            <w:r w:rsidRPr="004A0863">
              <w:rPr>
                <w:rFonts w:ascii="Times New Roman" w:hAnsi="Times New Roman" w:cs="Times New Roman"/>
                <w:sz w:val="18"/>
                <w:szCs w:val="18"/>
              </w:rPr>
              <w:t xml:space="preserve">Teenage pregnancies are associated with more referrals and poorer maternal and fetal outcomes compared to pregnancies in adults. Mothers in early adolescence </w:t>
            </w:r>
            <w:r>
              <w:rPr>
                <w:rFonts w:ascii="Times New Roman" w:hAnsi="Times New Roman" w:cs="Times New Roman"/>
                <w:sz w:val="18"/>
                <w:szCs w:val="18"/>
              </w:rPr>
              <w:t>[</w:t>
            </w:r>
            <w:r w:rsidRPr="004A0863">
              <w:rPr>
                <w:rFonts w:ascii="Times New Roman" w:hAnsi="Times New Roman" w:cs="Times New Roman"/>
                <w:sz w:val="18"/>
                <w:szCs w:val="18"/>
              </w:rPr>
              <w:t>10–14 years</w:t>
            </w:r>
            <w:r>
              <w:rPr>
                <w:rFonts w:ascii="Times New Roman" w:hAnsi="Times New Roman" w:cs="Times New Roman"/>
                <w:sz w:val="18"/>
                <w:szCs w:val="18"/>
              </w:rPr>
              <w:t>]</w:t>
            </w:r>
            <w:r w:rsidRPr="004A0863">
              <w:rPr>
                <w:rFonts w:ascii="Times New Roman" w:hAnsi="Times New Roman" w:cs="Times New Roman"/>
                <w:sz w:val="18"/>
                <w:szCs w:val="18"/>
              </w:rPr>
              <w:t xml:space="preserve"> do not differ significantly in pregnancy out-comes with those in middle </w:t>
            </w:r>
            <w:r>
              <w:rPr>
                <w:rFonts w:ascii="Times New Roman" w:hAnsi="Times New Roman" w:cs="Times New Roman"/>
                <w:sz w:val="18"/>
                <w:szCs w:val="18"/>
              </w:rPr>
              <w:t>[</w:t>
            </w:r>
            <w:r w:rsidRPr="004A0863">
              <w:rPr>
                <w:rFonts w:ascii="Times New Roman" w:hAnsi="Times New Roman" w:cs="Times New Roman"/>
                <w:sz w:val="18"/>
                <w:szCs w:val="18"/>
              </w:rPr>
              <w:t>15–17 years</w:t>
            </w:r>
            <w:r>
              <w:rPr>
                <w:rFonts w:ascii="Times New Roman" w:hAnsi="Times New Roman" w:cs="Times New Roman"/>
                <w:sz w:val="18"/>
                <w:szCs w:val="18"/>
              </w:rPr>
              <w:t>]</w:t>
            </w:r>
            <w:r w:rsidRPr="004A0863">
              <w:rPr>
                <w:rFonts w:ascii="Times New Roman" w:hAnsi="Times New Roman" w:cs="Times New Roman"/>
                <w:sz w:val="18"/>
                <w:szCs w:val="18"/>
              </w:rPr>
              <w:t xml:space="preserve"> or late adolescence </w:t>
            </w:r>
            <w:r>
              <w:rPr>
                <w:rFonts w:ascii="Times New Roman" w:hAnsi="Times New Roman" w:cs="Times New Roman"/>
                <w:sz w:val="18"/>
                <w:szCs w:val="18"/>
              </w:rPr>
              <w:t>[</w:t>
            </w:r>
            <w:r w:rsidRPr="004A0863">
              <w:rPr>
                <w:rFonts w:ascii="Times New Roman" w:hAnsi="Times New Roman" w:cs="Times New Roman"/>
                <w:sz w:val="18"/>
                <w:szCs w:val="18"/>
              </w:rPr>
              <w:t>18–19 years</w:t>
            </w:r>
            <w:r>
              <w:rPr>
                <w:rFonts w:ascii="Times New Roman" w:hAnsi="Times New Roman" w:cs="Times New Roman"/>
                <w:sz w:val="18"/>
                <w:szCs w:val="18"/>
              </w:rPr>
              <w:t>]</w:t>
            </w:r>
            <w:r w:rsidRPr="004A0863">
              <w:rPr>
                <w:rFonts w:ascii="Times New Roman" w:hAnsi="Times New Roman" w:cs="Times New Roman"/>
                <w:sz w:val="18"/>
                <w:szCs w:val="18"/>
              </w:rPr>
              <w:t>.</w:t>
            </w:r>
          </w:p>
          <w:p w:rsidR="00A15C24" w:rsidRPr="004A0863" w:rsidRDefault="00A15C24" w:rsidP="005D031E">
            <w:pPr>
              <w:jc w:val="both"/>
              <w:rPr>
                <w:rFonts w:ascii="Times New Roman" w:hAnsi="Times New Roman" w:cs="Times New Roman"/>
                <w:sz w:val="18"/>
                <w:szCs w:val="18"/>
              </w:rPr>
            </w:pPr>
          </w:p>
        </w:tc>
      </w:tr>
      <w:tr w:rsidR="00A15C24" w:rsidRPr="004A0863" w:rsidTr="005D031E">
        <w:tc>
          <w:tcPr>
            <w:tcW w:w="10980" w:type="dxa"/>
            <w:gridSpan w:val="5"/>
            <w:tcBorders>
              <w:top w:val="nil"/>
              <w:bottom w:val="single" w:sz="4" w:space="0" w:color="auto"/>
            </w:tcBorders>
          </w:tcPr>
          <w:p w:rsidR="00A15C24" w:rsidRPr="00982054" w:rsidRDefault="00A15C24" w:rsidP="005D031E">
            <w:pPr>
              <w:spacing w:line="480" w:lineRule="auto"/>
              <w:ind w:left="45"/>
              <w:jc w:val="both"/>
              <w:rPr>
                <w:rFonts w:ascii="Times New Roman" w:hAnsi="Times New Roman" w:cs="Times New Roman"/>
                <w:b/>
                <w:bCs/>
                <w:sz w:val="24"/>
                <w:szCs w:val="24"/>
              </w:rPr>
            </w:pPr>
            <w:r>
              <w:rPr>
                <w:rFonts w:ascii="Times New Roman" w:hAnsi="Times New Roman" w:cs="Times New Roman"/>
                <w:b/>
                <w:bCs/>
                <w:sz w:val="24"/>
                <w:szCs w:val="24"/>
              </w:rPr>
              <w:t>Table 2</w:t>
            </w:r>
            <w:r w:rsidRPr="007C4DB3">
              <w:rPr>
                <w:rFonts w:ascii="Times New Roman" w:hAnsi="Times New Roman" w:cs="Times New Roman"/>
                <w:b/>
                <w:bCs/>
                <w:sz w:val="24"/>
                <w:szCs w:val="24"/>
              </w:rPr>
              <w:t>: Extracted data and study characteristics</w:t>
            </w:r>
            <w:r>
              <w:rPr>
                <w:rFonts w:ascii="Times New Roman" w:hAnsi="Times New Roman" w:cs="Times New Roman"/>
                <w:b/>
                <w:bCs/>
                <w:sz w:val="24"/>
                <w:szCs w:val="24"/>
              </w:rPr>
              <w:t xml:space="preserve"> (continued)</w:t>
            </w:r>
          </w:p>
        </w:tc>
      </w:tr>
      <w:tr w:rsidR="00A15C24" w:rsidRPr="004A0863" w:rsidTr="005D031E">
        <w:trPr>
          <w:trHeight w:val="872"/>
        </w:trPr>
        <w:tc>
          <w:tcPr>
            <w:tcW w:w="1440" w:type="dxa"/>
            <w:tcBorders>
              <w:top w:val="single" w:sz="4" w:space="0" w:color="auto"/>
            </w:tcBorders>
          </w:tcPr>
          <w:p w:rsidR="00A15C24" w:rsidRPr="004A0863" w:rsidRDefault="00A15C24" w:rsidP="005D031E">
            <w:pPr>
              <w:rPr>
                <w:rFonts w:ascii="Times New Roman" w:hAnsi="Times New Roman" w:cs="Times New Roman"/>
                <w:color w:val="000000"/>
                <w:sz w:val="18"/>
                <w:szCs w:val="18"/>
              </w:rPr>
            </w:pPr>
            <w:r w:rsidRPr="004A0863">
              <w:rPr>
                <w:rFonts w:ascii="Times New Roman" w:hAnsi="Times New Roman" w:cs="Times New Roman"/>
                <w:color w:val="000000"/>
                <w:sz w:val="18"/>
                <w:szCs w:val="18"/>
              </w:rPr>
              <w:t>Hougue et al., 2014</w:t>
            </w:r>
          </w:p>
          <w:p w:rsidR="00A15C24" w:rsidRPr="004A0863" w:rsidRDefault="00A15C24" w:rsidP="005D031E">
            <w:pPr>
              <w:rPr>
                <w:rFonts w:ascii="Times New Roman" w:hAnsi="Times New Roman" w:cs="Times New Roman"/>
                <w:color w:val="000000"/>
                <w:sz w:val="18"/>
                <w:szCs w:val="18"/>
              </w:rPr>
            </w:pPr>
          </w:p>
          <w:p w:rsidR="00A15C24" w:rsidRPr="004A0863" w:rsidRDefault="00A15C24" w:rsidP="005D031E">
            <w:pPr>
              <w:rPr>
                <w:rFonts w:ascii="Times New Roman" w:hAnsi="Times New Roman" w:cs="Times New Roman"/>
                <w:color w:val="000000"/>
                <w:sz w:val="18"/>
                <w:szCs w:val="18"/>
              </w:rPr>
            </w:pPr>
            <w:r w:rsidRPr="004A0863">
              <w:rPr>
                <w:rFonts w:ascii="Times New Roman" w:hAnsi="Times New Roman" w:cs="Times New Roman"/>
                <w:color w:val="000000"/>
                <w:sz w:val="18"/>
                <w:szCs w:val="18"/>
              </w:rPr>
              <w:t>South Africa</w:t>
            </w:r>
          </w:p>
        </w:tc>
        <w:tc>
          <w:tcPr>
            <w:tcW w:w="2790" w:type="dxa"/>
            <w:tcBorders>
              <w:top w:val="single" w:sz="4" w:space="0" w:color="auto"/>
            </w:tcBorders>
          </w:tcPr>
          <w:p w:rsidR="00A15C24"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To investigate adverse obstetric outcome in teenage pregnancy.</w:t>
            </w:r>
          </w:p>
          <w:p w:rsidR="00A15C24" w:rsidRDefault="00A15C24" w:rsidP="005D031E">
            <w:pPr>
              <w:rPr>
                <w:rFonts w:ascii="Times New Roman" w:hAnsi="Times New Roman" w:cs="Times New Roman"/>
                <w:sz w:val="18"/>
                <w:szCs w:val="18"/>
              </w:rPr>
            </w:pPr>
          </w:p>
          <w:p w:rsidR="00A15C24" w:rsidRPr="0015539A" w:rsidRDefault="00A15C24" w:rsidP="005D031E">
            <w:pPr>
              <w:rPr>
                <w:rFonts w:ascii="Times New Roman" w:hAnsi="Times New Roman" w:cs="Times New Roman"/>
                <w:sz w:val="18"/>
                <w:szCs w:val="18"/>
              </w:rPr>
            </w:pPr>
          </w:p>
        </w:tc>
        <w:tc>
          <w:tcPr>
            <w:tcW w:w="1440" w:type="dxa"/>
            <w:tcBorders>
              <w:top w:val="single" w:sz="4" w:space="0" w:color="auto"/>
            </w:tcBorders>
          </w:tcPr>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Quantitative; Retrospective comparative study.</w:t>
            </w:r>
          </w:p>
        </w:tc>
        <w:tc>
          <w:tcPr>
            <w:tcW w:w="1710" w:type="dxa"/>
            <w:tcBorders>
              <w:top w:val="single" w:sz="4" w:space="0" w:color="auto"/>
            </w:tcBorders>
          </w:tcPr>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Pregnant women:</w:t>
            </w:r>
          </w:p>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&lt;18y = 239</w:t>
            </w:r>
          </w:p>
          <w:p w:rsidR="00A15C24"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&gt;17y = 2086</w:t>
            </w:r>
          </w:p>
          <w:p w:rsidR="00A15C24" w:rsidRPr="004A0863" w:rsidRDefault="00A15C24" w:rsidP="005D031E">
            <w:pPr>
              <w:rPr>
                <w:rFonts w:ascii="Times New Roman" w:hAnsi="Times New Roman" w:cs="Times New Roman"/>
                <w:sz w:val="18"/>
                <w:szCs w:val="18"/>
              </w:rPr>
            </w:pPr>
          </w:p>
        </w:tc>
        <w:tc>
          <w:tcPr>
            <w:tcW w:w="3600" w:type="dxa"/>
            <w:tcBorders>
              <w:top w:val="single" w:sz="4" w:space="0" w:color="auto"/>
            </w:tcBorders>
          </w:tcPr>
          <w:p w:rsidR="00A15C24" w:rsidRPr="004A0863" w:rsidRDefault="00A15C24" w:rsidP="005D031E">
            <w:pPr>
              <w:jc w:val="both"/>
              <w:rPr>
                <w:rFonts w:ascii="Times New Roman" w:hAnsi="Times New Roman" w:cs="Times New Roman"/>
                <w:sz w:val="18"/>
                <w:szCs w:val="18"/>
              </w:rPr>
            </w:pPr>
            <w:r w:rsidRPr="004A0863">
              <w:rPr>
                <w:rFonts w:ascii="Times New Roman" w:hAnsi="Times New Roman" w:cs="Times New Roman"/>
                <w:sz w:val="18"/>
                <w:szCs w:val="18"/>
              </w:rPr>
              <w:t>This study highlighted that</w:t>
            </w:r>
            <w:r>
              <w:rPr>
                <w:rFonts w:ascii="Times New Roman" w:hAnsi="Times New Roman" w:cs="Times New Roman"/>
                <w:sz w:val="18"/>
                <w:szCs w:val="18"/>
              </w:rPr>
              <w:t xml:space="preserve"> </w:t>
            </w:r>
            <w:r w:rsidRPr="004A0863">
              <w:rPr>
                <w:rFonts w:ascii="Times New Roman" w:hAnsi="Times New Roman" w:cs="Times New Roman"/>
                <w:sz w:val="18"/>
                <w:szCs w:val="18"/>
              </w:rPr>
              <w:t>teenage mother</w:t>
            </w:r>
            <w:r>
              <w:rPr>
                <w:rFonts w:ascii="Times New Roman" w:hAnsi="Times New Roman" w:cs="Times New Roman"/>
                <w:sz w:val="18"/>
                <w:szCs w:val="18"/>
              </w:rPr>
              <w:t>s</w:t>
            </w:r>
            <w:r w:rsidRPr="004A0863">
              <w:rPr>
                <w:rFonts w:ascii="Times New Roman" w:hAnsi="Times New Roman" w:cs="Times New Roman"/>
                <w:sz w:val="18"/>
                <w:szCs w:val="18"/>
              </w:rPr>
              <w:t xml:space="preserve"> show similar obstetric outcome when compared with their adult counterparts</w:t>
            </w:r>
          </w:p>
          <w:p w:rsidR="00A15C24" w:rsidRPr="004A0863" w:rsidRDefault="00A15C24" w:rsidP="005D031E">
            <w:pPr>
              <w:jc w:val="both"/>
              <w:rPr>
                <w:rFonts w:ascii="Times New Roman" w:hAnsi="Times New Roman" w:cs="Times New Roman"/>
                <w:sz w:val="18"/>
                <w:szCs w:val="18"/>
              </w:rPr>
            </w:pPr>
          </w:p>
        </w:tc>
      </w:tr>
      <w:tr w:rsidR="00A15C24" w:rsidRPr="004A0863" w:rsidTr="005D031E">
        <w:tc>
          <w:tcPr>
            <w:tcW w:w="1440" w:type="dxa"/>
          </w:tcPr>
          <w:p w:rsidR="00A15C24" w:rsidRPr="004A0863" w:rsidRDefault="00A15C24" w:rsidP="005D031E">
            <w:pPr>
              <w:rPr>
                <w:rFonts w:ascii="Times New Roman" w:hAnsi="Times New Roman" w:cs="Times New Roman"/>
                <w:color w:val="000000"/>
                <w:sz w:val="18"/>
                <w:szCs w:val="18"/>
              </w:rPr>
            </w:pPr>
            <w:r w:rsidRPr="004A0863">
              <w:rPr>
                <w:rFonts w:ascii="Times New Roman" w:hAnsi="Times New Roman" w:cs="Times New Roman"/>
                <w:color w:val="000000"/>
                <w:sz w:val="18"/>
                <w:szCs w:val="18"/>
              </w:rPr>
              <w:t>Ijarotimi et al., 2014</w:t>
            </w:r>
          </w:p>
          <w:p w:rsidR="00A15C24" w:rsidRPr="004A0863" w:rsidRDefault="00A15C24" w:rsidP="005D031E">
            <w:pPr>
              <w:rPr>
                <w:rFonts w:ascii="Times New Roman" w:hAnsi="Times New Roman" w:cs="Times New Roman"/>
                <w:color w:val="000000"/>
                <w:sz w:val="18"/>
                <w:szCs w:val="18"/>
              </w:rPr>
            </w:pPr>
          </w:p>
          <w:p w:rsidR="00A15C24" w:rsidRPr="004A0863" w:rsidRDefault="00A15C24" w:rsidP="005D031E">
            <w:pPr>
              <w:rPr>
                <w:rFonts w:ascii="Times New Roman" w:hAnsi="Times New Roman" w:cs="Times New Roman"/>
                <w:color w:val="000000"/>
                <w:sz w:val="18"/>
                <w:szCs w:val="18"/>
              </w:rPr>
            </w:pPr>
            <w:r w:rsidRPr="004A0863">
              <w:rPr>
                <w:rFonts w:ascii="Times New Roman" w:hAnsi="Times New Roman" w:cs="Times New Roman"/>
                <w:color w:val="000000"/>
                <w:sz w:val="18"/>
                <w:szCs w:val="18"/>
              </w:rPr>
              <w:t>Nigeria</w:t>
            </w:r>
          </w:p>
        </w:tc>
        <w:tc>
          <w:tcPr>
            <w:tcW w:w="2790" w:type="dxa"/>
          </w:tcPr>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To examine the prevalence and outcome of teenage pregnancy.</w:t>
            </w:r>
          </w:p>
        </w:tc>
        <w:tc>
          <w:tcPr>
            <w:tcW w:w="1440" w:type="dxa"/>
          </w:tcPr>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Quantitative;</w:t>
            </w:r>
          </w:p>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Retrospective study.</w:t>
            </w:r>
          </w:p>
        </w:tc>
        <w:tc>
          <w:tcPr>
            <w:tcW w:w="1710" w:type="dxa"/>
          </w:tcPr>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Pregnant women:</w:t>
            </w:r>
          </w:p>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 15y = 10</w:t>
            </w:r>
          </w:p>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16 – 19y = 245</w:t>
            </w:r>
          </w:p>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&gt;19y = 5995</w:t>
            </w:r>
          </w:p>
        </w:tc>
        <w:tc>
          <w:tcPr>
            <w:tcW w:w="3600" w:type="dxa"/>
          </w:tcPr>
          <w:p w:rsidR="00A15C24" w:rsidRPr="004A0863" w:rsidRDefault="00A15C24" w:rsidP="005D031E">
            <w:pPr>
              <w:jc w:val="both"/>
              <w:rPr>
                <w:rFonts w:ascii="Times New Roman" w:hAnsi="Times New Roman" w:cs="Times New Roman"/>
                <w:sz w:val="18"/>
                <w:szCs w:val="18"/>
              </w:rPr>
            </w:pPr>
            <w:r w:rsidRPr="004A0863">
              <w:rPr>
                <w:rFonts w:ascii="Times New Roman" w:hAnsi="Times New Roman" w:cs="Times New Roman"/>
                <w:sz w:val="18"/>
                <w:szCs w:val="18"/>
              </w:rPr>
              <w:t>Optimal care should be given to teenage mothers not only to improve pregnancy outcome but also to   enhance their social, educational and emotional adjustment.</w:t>
            </w:r>
          </w:p>
        </w:tc>
      </w:tr>
      <w:tr w:rsidR="00A15C24" w:rsidRPr="004A0863" w:rsidTr="005D031E">
        <w:tc>
          <w:tcPr>
            <w:tcW w:w="1440" w:type="dxa"/>
          </w:tcPr>
          <w:p w:rsidR="00A15C24" w:rsidRPr="004A0863" w:rsidRDefault="00A15C24" w:rsidP="005D031E">
            <w:pPr>
              <w:rPr>
                <w:rFonts w:ascii="Times New Roman" w:hAnsi="Times New Roman" w:cs="Times New Roman"/>
                <w:color w:val="000000"/>
                <w:sz w:val="18"/>
                <w:szCs w:val="18"/>
              </w:rPr>
            </w:pPr>
            <w:r w:rsidRPr="004A0863">
              <w:rPr>
                <w:rFonts w:ascii="Times New Roman" w:hAnsi="Times New Roman" w:cs="Times New Roman"/>
                <w:color w:val="000000"/>
                <w:sz w:val="18"/>
                <w:szCs w:val="18"/>
              </w:rPr>
              <w:t>Muganyizi et al., 2013</w:t>
            </w:r>
          </w:p>
          <w:p w:rsidR="00A15C24" w:rsidRPr="004A0863" w:rsidRDefault="00A15C24" w:rsidP="005D031E">
            <w:pPr>
              <w:rPr>
                <w:rFonts w:ascii="Times New Roman" w:hAnsi="Times New Roman" w:cs="Times New Roman"/>
                <w:color w:val="000000"/>
                <w:sz w:val="18"/>
                <w:szCs w:val="18"/>
              </w:rPr>
            </w:pPr>
          </w:p>
          <w:p w:rsidR="00A15C24" w:rsidRPr="004A0863" w:rsidRDefault="00A15C24" w:rsidP="005D031E">
            <w:pPr>
              <w:rPr>
                <w:rFonts w:ascii="Times New Roman" w:hAnsi="Times New Roman" w:cs="Times New Roman"/>
                <w:color w:val="000000"/>
                <w:sz w:val="18"/>
                <w:szCs w:val="18"/>
              </w:rPr>
            </w:pPr>
            <w:r w:rsidRPr="004A0863">
              <w:rPr>
                <w:rFonts w:ascii="Times New Roman" w:hAnsi="Times New Roman" w:cs="Times New Roman"/>
                <w:color w:val="000000"/>
                <w:sz w:val="18"/>
                <w:szCs w:val="18"/>
              </w:rPr>
              <w:t>Tanzania</w:t>
            </w:r>
          </w:p>
        </w:tc>
        <w:tc>
          <w:tcPr>
            <w:tcW w:w="2790" w:type="dxa"/>
          </w:tcPr>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To examine risk factors and compare pregnancy outcomes in extreme reproductive ages.</w:t>
            </w:r>
          </w:p>
        </w:tc>
        <w:tc>
          <w:tcPr>
            <w:tcW w:w="1440" w:type="dxa"/>
          </w:tcPr>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Quantitative;</w:t>
            </w:r>
          </w:p>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Retrospective study.</w:t>
            </w:r>
          </w:p>
        </w:tc>
        <w:tc>
          <w:tcPr>
            <w:tcW w:w="1710" w:type="dxa"/>
          </w:tcPr>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Pregnant women:</w:t>
            </w:r>
          </w:p>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12-17y = 1680</w:t>
            </w:r>
          </w:p>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35 – 50y = 7961</w:t>
            </w:r>
          </w:p>
        </w:tc>
        <w:tc>
          <w:tcPr>
            <w:tcW w:w="3600" w:type="dxa"/>
          </w:tcPr>
          <w:p w:rsidR="00A15C24" w:rsidRPr="004A0863" w:rsidRDefault="00A15C24" w:rsidP="005D031E">
            <w:pPr>
              <w:jc w:val="both"/>
              <w:rPr>
                <w:rFonts w:ascii="Times New Roman" w:hAnsi="Times New Roman" w:cs="Times New Roman"/>
                <w:sz w:val="18"/>
                <w:szCs w:val="18"/>
              </w:rPr>
            </w:pPr>
            <w:r w:rsidRPr="004A0863">
              <w:rPr>
                <w:rFonts w:ascii="Times New Roman" w:hAnsi="Times New Roman" w:cs="Times New Roman"/>
                <w:sz w:val="18"/>
                <w:szCs w:val="18"/>
              </w:rPr>
              <w:t xml:space="preserve">There is rise in </w:t>
            </w:r>
            <w:r>
              <w:rPr>
                <w:rFonts w:ascii="Times New Roman" w:hAnsi="Times New Roman" w:cs="Times New Roman"/>
                <w:sz w:val="18"/>
                <w:szCs w:val="18"/>
              </w:rPr>
              <w:t>birth</w:t>
            </w:r>
            <w:r w:rsidRPr="004A0863">
              <w:rPr>
                <w:rFonts w:ascii="Times New Roman" w:hAnsi="Times New Roman" w:cs="Times New Roman"/>
                <w:sz w:val="18"/>
                <w:szCs w:val="18"/>
              </w:rPr>
              <w:t xml:space="preserve"> o</w:t>
            </w:r>
            <w:r>
              <w:rPr>
                <w:rFonts w:ascii="Times New Roman" w:hAnsi="Times New Roman" w:cs="Times New Roman"/>
                <w:sz w:val="18"/>
                <w:szCs w:val="18"/>
              </w:rPr>
              <w:t>f</w:t>
            </w:r>
            <w:r w:rsidRPr="004A0863">
              <w:rPr>
                <w:rFonts w:ascii="Times New Roman" w:hAnsi="Times New Roman" w:cs="Times New Roman"/>
                <w:sz w:val="18"/>
                <w:szCs w:val="18"/>
              </w:rPr>
              <w:t xml:space="preserve"> mothers aged &gt;35 years. </w:t>
            </w:r>
            <w:r>
              <w:rPr>
                <w:rFonts w:ascii="Times New Roman" w:hAnsi="Times New Roman" w:cs="Times New Roman"/>
                <w:sz w:val="18"/>
                <w:szCs w:val="18"/>
              </w:rPr>
              <w:t>Births</w:t>
            </w:r>
            <w:r w:rsidRPr="004A0863">
              <w:rPr>
                <w:rFonts w:ascii="Times New Roman" w:hAnsi="Times New Roman" w:cs="Times New Roman"/>
                <w:sz w:val="18"/>
                <w:szCs w:val="18"/>
              </w:rPr>
              <w:t xml:space="preserve"> at 35 years or above were on increase and were associated with the worst pregnancy outcomes </w:t>
            </w:r>
            <w:r>
              <w:rPr>
                <w:rFonts w:ascii="Times New Roman" w:hAnsi="Times New Roman" w:cs="Times New Roman"/>
                <w:sz w:val="18"/>
                <w:szCs w:val="18"/>
              </w:rPr>
              <w:t>in</w:t>
            </w:r>
            <w:r w:rsidRPr="004A0863">
              <w:rPr>
                <w:rFonts w:ascii="Times New Roman" w:hAnsi="Times New Roman" w:cs="Times New Roman"/>
                <w:sz w:val="18"/>
                <w:szCs w:val="18"/>
              </w:rPr>
              <w:t xml:space="preserve"> MNH.</w:t>
            </w:r>
          </w:p>
        </w:tc>
      </w:tr>
      <w:tr w:rsidR="00A15C24" w:rsidRPr="004A0863" w:rsidTr="005D031E">
        <w:tc>
          <w:tcPr>
            <w:tcW w:w="1440" w:type="dxa"/>
          </w:tcPr>
          <w:p w:rsidR="00A15C24" w:rsidRPr="004A0863" w:rsidRDefault="00A15C24" w:rsidP="005D031E">
            <w:pPr>
              <w:rPr>
                <w:rFonts w:ascii="Times New Roman" w:hAnsi="Times New Roman" w:cs="Times New Roman"/>
                <w:color w:val="000000"/>
                <w:sz w:val="18"/>
                <w:szCs w:val="18"/>
              </w:rPr>
            </w:pPr>
            <w:r w:rsidRPr="004A0863">
              <w:rPr>
                <w:rFonts w:ascii="Times New Roman" w:hAnsi="Times New Roman" w:cs="Times New Roman"/>
                <w:color w:val="000000"/>
                <w:sz w:val="18"/>
                <w:szCs w:val="18"/>
              </w:rPr>
              <w:t>Ganchimeg et al., 2013</w:t>
            </w:r>
          </w:p>
          <w:p w:rsidR="00A15C24" w:rsidRPr="004A0863" w:rsidRDefault="00A15C24" w:rsidP="005D031E">
            <w:pPr>
              <w:rPr>
                <w:rFonts w:ascii="Times New Roman" w:hAnsi="Times New Roman" w:cs="Times New Roman"/>
                <w:color w:val="000000"/>
                <w:sz w:val="18"/>
                <w:szCs w:val="18"/>
              </w:rPr>
            </w:pPr>
            <w:r w:rsidRPr="004A0863">
              <w:rPr>
                <w:rFonts w:ascii="Times New Roman" w:hAnsi="Times New Roman" w:cs="Times New Roman"/>
                <w:color w:val="000000"/>
                <w:sz w:val="18"/>
                <w:szCs w:val="18"/>
              </w:rPr>
              <w:t>Algeria, Angola, Kenya, Niger, Nigeria, and Uganda</w:t>
            </w:r>
          </w:p>
        </w:tc>
        <w:tc>
          <w:tcPr>
            <w:tcW w:w="2790" w:type="dxa"/>
          </w:tcPr>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To investigate the risk of adverse pregnancy outcomes and SC among adolescents in LMIC.</w:t>
            </w:r>
          </w:p>
        </w:tc>
        <w:tc>
          <w:tcPr>
            <w:tcW w:w="1440" w:type="dxa"/>
          </w:tcPr>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Quantitative: Cross-sectional study</w:t>
            </w:r>
          </w:p>
        </w:tc>
        <w:tc>
          <w:tcPr>
            <w:tcW w:w="1710" w:type="dxa"/>
          </w:tcPr>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Pregnant women:</w:t>
            </w:r>
          </w:p>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&lt;16y = 551</w:t>
            </w:r>
          </w:p>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16 – 19y = 8998</w:t>
            </w:r>
          </w:p>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20 – 24y = 10242</w:t>
            </w:r>
          </w:p>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 25y = 7414</w:t>
            </w:r>
          </w:p>
        </w:tc>
        <w:tc>
          <w:tcPr>
            <w:tcW w:w="3600" w:type="dxa"/>
          </w:tcPr>
          <w:p w:rsidR="00A15C24" w:rsidRPr="004A0863" w:rsidRDefault="00A15C24" w:rsidP="005D031E">
            <w:pPr>
              <w:jc w:val="both"/>
              <w:rPr>
                <w:rFonts w:ascii="Times New Roman" w:hAnsi="Times New Roman" w:cs="Times New Roman"/>
                <w:sz w:val="18"/>
                <w:szCs w:val="18"/>
              </w:rPr>
            </w:pPr>
            <w:r w:rsidRPr="004A0863">
              <w:rPr>
                <w:rFonts w:ascii="Times New Roman" w:hAnsi="Times New Roman" w:cs="Times New Roman"/>
                <w:sz w:val="18"/>
                <w:szCs w:val="18"/>
              </w:rPr>
              <w:t xml:space="preserve">There is </w:t>
            </w:r>
            <w:r>
              <w:rPr>
                <w:rFonts w:ascii="Times New Roman" w:hAnsi="Times New Roman" w:cs="Times New Roman"/>
                <w:sz w:val="18"/>
                <w:szCs w:val="18"/>
              </w:rPr>
              <w:t>a</w:t>
            </w:r>
            <w:r w:rsidRPr="004A0863">
              <w:rPr>
                <w:rFonts w:ascii="Times New Roman" w:hAnsi="Times New Roman" w:cs="Times New Roman"/>
                <w:sz w:val="18"/>
                <w:szCs w:val="18"/>
              </w:rPr>
              <w:t xml:space="preserve"> need for appropriate multidisciplinary interventions to prevent early pregnancies and to provide ANC and obstetric care</w:t>
            </w:r>
            <w:r>
              <w:rPr>
                <w:rFonts w:ascii="Times New Roman" w:hAnsi="Times New Roman" w:cs="Times New Roman"/>
                <w:sz w:val="18"/>
                <w:szCs w:val="18"/>
              </w:rPr>
              <w:t xml:space="preserve"> for</w:t>
            </w:r>
            <w:r w:rsidRPr="004A0863">
              <w:rPr>
                <w:rFonts w:ascii="Times New Roman" w:hAnsi="Times New Roman" w:cs="Times New Roman"/>
                <w:sz w:val="18"/>
                <w:szCs w:val="18"/>
              </w:rPr>
              <w:t xml:space="preserve"> adolescent mothers in order to minimize their socio-economic deprivation and risk of adverse birth outcomes.</w:t>
            </w:r>
          </w:p>
        </w:tc>
      </w:tr>
      <w:tr w:rsidR="00A15C24" w:rsidRPr="004A0863" w:rsidTr="005D031E">
        <w:tc>
          <w:tcPr>
            <w:tcW w:w="1440" w:type="dxa"/>
          </w:tcPr>
          <w:p w:rsidR="00A15C24" w:rsidRPr="004A0863" w:rsidRDefault="00A15C24" w:rsidP="005D031E">
            <w:pPr>
              <w:rPr>
                <w:rFonts w:ascii="Times New Roman" w:hAnsi="Times New Roman" w:cs="Times New Roman"/>
                <w:color w:val="000000"/>
                <w:sz w:val="18"/>
                <w:szCs w:val="18"/>
              </w:rPr>
            </w:pPr>
            <w:r w:rsidRPr="004A0863">
              <w:rPr>
                <w:rFonts w:ascii="Times New Roman" w:hAnsi="Times New Roman" w:cs="Times New Roman"/>
                <w:color w:val="000000"/>
                <w:sz w:val="18"/>
                <w:szCs w:val="18"/>
              </w:rPr>
              <w:t>Ezegwui et al., 2012</w:t>
            </w:r>
          </w:p>
          <w:p w:rsidR="00A15C24" w:rsidRPr="004A0863" w:rsidRDefault="00A15C24" w:rsidP="005D031E">
            <w:pPr>
              <w:rPr>
                <w:rFonts w:ascii="Times New Roman" w:hAnsi="Times New Roman" w:cs="Times New Roman"/>
                <w:color w:val="000000"/>
                <w:sz w:val="18"/>
                <w:szCs w:val="18"/>
              </w:rPr>
            </w:pPr>
          </w:p>
          <w:p w:rsidR="00A15C24" w:rsidRPr="004A0863" w:rsidRDefault="00A15C24" w:rsidP="005D031E">
            <w:pPr>
              <w:rPr>
                <w:rFonts w:ascii="Times New Roman" w:hAnsi="Times New Roman" w:cs="Times New Roman"/>
                <w:color w:val="000000"/>
                <w:sz w:val="18"/>
                <w:szCs w:val="18"/>
              </w:rPr>
            </w:pPr>
            <w:r w:rsidRPr="004A0863">
              <w:rPr>
                <w:rFonts w:ascii="Times New Roman" w:hAnsi="Times New Roman" w:cs="Times New Roman"/>
                <w:color w:val="000000"/>
                <w:sz w:val="18"/>
                <w:szCs w:val="18"/>
              </w:rPr>
              <w:t>Nigeria</w:t>
            </w:r>
          </w:p>
        </w:tc>
        <w:tc>
          <w:tcPr>
            <w:tcW w:w="2790" w:type="dxa"/>
          </w:tcPr>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To determine the current incidence of all teenage pregnancies and their obstetric outcomes.</w:t>
            </w:r>
          </w:p>
        </w:tc>
        <w:tc>
          <w:tcPr>
            <w:tcW w:w="1440" w:type="dxa"/>
          </w:tcPr>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Quantitative;</w:t>
            </w:r>
          </w:p>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Retrospective study.</w:t>
            </w:r>
          </w:p>
        </w:tc>
        <w:tc>
          <w:tcPr>
            <w:tcW w:w="1710" w:type="dxa"/>
          </w:tcPr>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Pregnant women:</w:t>
            </w:r>
          </w:p>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11-19y = 74</w:t>
            </w:r>
          </w:p>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20 -34y = 105</w:t>
            </w:r>
          </w:p>
        </w:tc>
        <w:tc>
          <w:tcPr>
            <w:tcW w:w="3600" w:type="dxa"/>
          </w:tcPr>
          <w:p w:rsidR="00A15C24" w:rsidRPr="004A0863" w:rsidRDefault="00A15C24" w:rsidP="005D031E">
            <w:pPr>
              <w:jc w:val="both"/>
              <w:rPr>
                <w:rFonts w:ascii="Times New Roman" w:hAnsi="Times New Roman" w:cs="Times New Roman"/>
                <w:sz w:val="18"/>
                <w:szCs w:val="18"/>
              </w:rPr>
            </w:pPr>
            <w:r w:rsidRPr="004A0863">
              <w:rPr>
                <w:rFonts w:ascii="Times New Roman" w:hAnsi="Times New Roman" w:cs="Times New Roman"/>
                <w:sz w:val="18"/>
                <w:szCs w:val="18"/>
              </w:rPr>
              <w:t xml:space="preserve">Teenage pregnancies are at higher risk than older counterparts. Female socio-economic development and proper use of contraceptive </w:t>
            </w:r>
            <w:r>
              <w:rPr>
                <w:rFonts w:ascii="Times New Roman" w:hAnsi="Times New Roman" w:cs="Times New Roman"/>
                <w:sz w:val="18"/>
                <w:szCs w:val="18"/>
              </w:rPr>
              <w:t>care</w:t>
            </w:r>
            <w:r w:rsidRPr="004A0863">
              <w:rPr>
                <w:rFonts w:ascii="Times New Roman" w:hAnsi="Times New Roman" w:cs="Times New Roman"/>
                <w:sz w:val="18"/>
                <w:szCs w:val="18"/>
              </w:rPr>
              <w:t xml:space="preserve"> will help reduce teenage pregnancy rate, while perinatal care will help to minimize it</w:t>
            </w:r>
            <w:r>
              <w:rPr>
                <w:rFonts w:ascii="Times New Roman" w:hAnsi="Times New Roman" w:cs="Times New Roman"/>
                <w:sz w:val="18"/>
                <w:szCs w:val="18"/>
              </w:rPr>
              <w:t>s</w:t>
            </w:r>
            <w:r w:rsidRPr="004A0863">
              <w:rPr>
                <w:rFonts w:ascii="Times New Roman" w:hAnsi="Times New Roman" w:cs="Times New Roman"/>
                <w:sz w:val="18"/>
                <w:szCs w:val="18"/>
              </w:rPr>
              <w:t xml:space="preserve"> associated hazards. </w:t>
            </w:r>
          </w:p>
        </w:tc>
      </w:tr>
      <w:tr w:rsidR="00A15C24" w:rsidRPr="004A0863" w:rsidTr="005D031E">
        <w:tc>
          <w:tcPr>
            <w:tcW w:w="1440" w:type="dxa"/>
          </w:tcPr>
          <w:p w:rsidR="00A15C24" w:rsidRPr="004A0863" w:rsidRDefault="00A15C24" w:rsidP="005D031E">
            <w:pPr>
              <w:rPr>
                <w:rFonts w:ascii="Times New Roman" w:hAnsi="Times New Roman" w:cs="Times New Roman"/>
                <w:color w:val="000000"/>
                <w:sz w:val="18"/>
                <w:szCs w:val="18"/>
              </w:rPr>
            </w:pPr>
            <w:r w:rsidRPr="004A0863">
              <w:rPr>
                <w:rFonts w:ascii="Times New Roman" w:hAnsi="Times New Roman" w:cs="Times New Roman"/>
                <w:color w:val="000000"/>
                <w:sz w:val="18"/>
                <w:szCs w:val="18"/>
              </w:rPr>
              <w:t>Iklaki et al., 2012.</w:t>
            </w:r>
          </w:p>
          <w:p w:rsidR="00A15C24" w:rsidRPr="004A0863" w:rsidRDefault="00A15C24" w:rsidP="005D031E">
            <w:pPr>
              <w:rPr>
                <w:rFonts w:ascii="Times New Roman" w:hAnsi="Times New Roman" w:cs="Times New Roman"/>
                <w:color w:val="000000"/>
                <w:sz w:val="18"/>
                <w:szCs w:val="18"/>
              </w:rPr>
            </w:pPr>
          </w:p>
          <w:p w:rsidR="00A15C24" w:rsidRPr="004A0863" w:rsidRDefault="00A15C24" w:rsidP="005D031E">
            <w:pPr>
              <w:rPr>
                <w:rFonts w:ascii="Times New Roman" w:hAnsi="Times New Roman" w:cs="Times New Roman"/>
                <w:color w:val="000000"/>
                <w:sz w:val="18"/>
                <w:szCs w:val="18"/>
              </w:rPr>
            </w:pPr>
            <w:r w:rsidRPr="004A0863">
              <w:rPr>
                <w:rFonts w:ascii="Times New Roman" w:hAnsi="Times New Roman" w:cs="Times New Roman"/>
                <w:color w:val="000000"/>
                <w:sz w:val="18"/>
                <w:szCs w:val="18"/>
              </w:rPr>
              <w:t>Nigeria</w:t>
            </w:r>
          </w:p>
        </w:tc>
        <w:tc>
          <w:tcPr>
            <w:tcW w:w="2790" w:type="dxa"/>
          </w:tcPr>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To determine the influence of ANC on perinatal outcome in teenage pregnancies.</w:t>
            </w:r>
          </w:p>
        </w:tc>
        <w:tc>
          <w:tcPr>
            <w:tcW w:w="1440" w:type="dxa"/>
          </w:tcPr>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Quantitative</w:t>
            </w:r>
          </w:p>
        </w:tc>
        <w:tc>
          <w:tcPr>
            <w:tcW w:w="1710" w:type="dxa"/>
          </w:tcPr>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Pregnant women:</w:t>
            </w:r>
          </w:p>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 19y = 644</w:t>
            </w:r>
          </w:p>
        </w:tc>
        <w:tc>
          <w:tcPr>
            <w:tcW w:w="3600" w:type="dxa"/>
          </w:tcPr>
          <w:p w:rsidR="00A15C24" w:rsidRPr="004A0863" w:rsidRDefault="00A15C24" w:rsidP="005D031E">
            <w:pPr>
              <w:jc w:val="both"/>
              <w:rPr>
                <w:rFonts w:ascii="Times New Roman" w:hAnsi="Times New Roman" w:cs="Times New Roman"/>
                <w:sz w:val="18"/>
                <w:szCs w:val="18"/>
              </w:rPr>
            </w:pPr>
            <w:r w:rsidRPr="004A0863">
              <w:rPr>
                <w:rFonts w:ascii="Times New Roman" w:hAnsi="Times New Roman" w:cs="Times New Roman"/>
                <w:sz w:val="18"/>
                <w:szCs w:val="18"/>
              </w:rPr>
              <w:t xml:space="preserve">Unbooked teenage pregnancies were significantly associated with increased operative intervention and poor perinatal outcome. </w:t>
            </w:r>
          </w:p>
        </w:tc>
      </w:tr>
      <w:tr w:rsidR="00A15C24" w:rsidRPr="004A0863" w:rsidTr="005D031E">
        <w:tc>
          <w:tcPr>
            <w:tcW w:w="1440" w:type="dxa"/>
          </w:tcPr>
          <w:p w:rsidR="00A15C24" w:rsidRPr="004A0863" w:rsidRDefault="00A15C24" w:rsidP="005D031E">
            <w:pPr>
              <w:rPr>
                <w:rFonts w:ascii="Times New Roman" w:hAnsi="Times New Roman" w:cs="Times New Roman"/>
                <w:color w:val="000000"/>
                <w:sz w:val="18"/>
                <w:szCs w:val="18"/>
              </w:rPr>
            </w:pPr>
            <w:r w:rsidRPr="004A0863">
              <w:rPr>
                <w:rFonts w:ascii="Times New Roman" w:hAnsi="Times New Roman" w:cs="Times New Roman"/>
                <w:color w:val="000000"/>
                <w:sz w:val="18"/>
                <w:szCs w:val="18"/>
              </w:rPr>
              <w:t>Obare et al., 2012</w:t>
            </w:r>
          </w:p>
          <w:p w:rsidR="00A15C24" w:rsidRPr="004A0863" w:rsidRDefault="00A15C24" w:rsidP="005D031E">
            <w:pPr>
              <w:rPr>
                <w:rFonts w:ascii="Times New Roman" w:hAnsi="Times New Roman" w:cs="Times New Roman"/>
                <w:color w:val="000000"/>
                <w:sz w:val="18"/>
                <w:szCs w:val="18"/>
              </w:rPr>
            </w:pPr>
          </w:p>
          <w:p w:rsidR="00A15C24" w:rsidRPr="004A0863" w:rsidRDefault="00A15C24" w:rsidP="005D031E">
            <w:pPr>
              <w:rPr>
                <w:rFonts w:ascii="Times New Roman" w:hAnsi="Times New Roman" w:cs="Times New Roman"/>
                <w:color w:val="000000"/>
                <w:sz w:val="18"/>
                <w:szCs w:val="18"/>
              </w:rPr>
            </w:pPr>
            <w:r w:rsidRPr="004A0863">
              <w:rPr>
                <w:rFonts w:ascii="Times New Roman" w:hAnsi="Times New Roman" w:cs="Times New Roman"/>
                <w:color w:val="000000"/>
                <w:sz w:val="18"/>
                <w:szCs w:val="18"/>
              </w:rPr>
              <w:t>Kenya</w:t>
            </w:r>
          </w:p>
        </w:tc>
        <w:tc>
          <w:tcPr>
            <w:tcW w:w="2790" w:type="dxa"/>
          </w:tcPr>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To examine the factors associated with experiencing unintended pregnancies and poor birth outcomes and post-partum contraceptive use among HIV-positive female adolescent</w:t>
            </w:r>
            <w:r>
              <w:rPr>
                <w:rFonts w:ascii="Times New Roman" w:hAnsi="Times New Roman" w:cs="Times New Roman"/>
                <w:sz w:val="18"/>
                <w:szCs w:val="18"/>
              </w:rPr>
              <w:t>s</w:t>
            </w:r>
            <w:r w:rsidRPr="004A0863">
              <w:rPr>
                <w:rFonts w:ascii="Times New Roman" w:hAnsi="Times New Roman" w:cs="Times New Roman"/>
                <w:sz w:val="18"/>
                <w:szCs w:val="18"/>
              </w:rPr>
              <w:t>.</w:t>
            </w:r>
          </w:p>
        </w:tc>
        <w:tc>
          <w:tcPr>
            <w:tcW w:w="1440" w:type="dxa"/>
          </w:tcPr>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Quantitative;</w:t>
            </w:r>
          </w:p>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Cross-sectional study.</w:t>
            </w:r>
          </w:p>
        </w:tc>
        <w:tc>
          <w:tcPr>
            <w:tcW w:w="1710" w:type="dxa"/>
          </w:tcPr>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Pregnant women:</w:t>
            </w:r>
          </w:p>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&lt;20y = 797</w:t>
            </w:r>
          </w:p>
        </w:tc>
        <w:tc>
          <w:tcPr>
            <w:tcW w:w="3600" w:type="dxa"/>
          </w:tcPr>
          <w:p w:rsidR="00A15C24" w:rsidRPr="004A0863" w:rsidRDefault="00A15C24" w:rsidP="005D031E">
            <w:pPr>
              <w:jc w:val="both"/>
              <w:rPr>
                <w:rFonts w:ascii="Times New Roman" w:hAnsi="Times New Roman" w:cs="Times New Roman"/>
                <w:sz w:val="18"/>
                <w:szCs w:val="18"/>
              </w:rPr>
            </w:pPr>
            <w:r>
              <w:rPr>
                <w:rFonts w:ascii="Times New Roman" w:hAnsi="Times New Roman" w:cs="Times New Roman"/>
                <w:sz w:val="18"/>
                <w:szCs w:val="18"/>
              </w:rPr>
              <w:t>T</w:t>
            </w:r>
            <w:r w:rsidRPr="004A0863">
              <w:rPr>
                <w:rFonts w:ascii="Times New Roman" w:hAnsi="Times New Roman" w:cs="Times New Roman"/>
                <w:sz w:val="18"/>
                <w:szCs w:val="18"/>
              </w:rPr>
              <w:t xml:space="preserve">his underscores the need for HIV and AIDS programs to provide appropriate sexual and reproductive health information and </w:t>
            </w:r>
            <w:r>
              <w:rPr>
                <w:rFonts w:ascii="Times New Roman" w:hAnsi="Times New Roman" w:cs="Times New Roman"/>
                <w:sz w:val="18"/>
                <w:szCs w:val="18"/>
              </w:rPr>
              <w:t>care</w:t>
            </w:r>
            <w:r w:rsidRPr="004A0863">
              <w:rPr>
                <w:rFonts w:ascii="Times New Roman" w:hAnsi="Times New Roman" w:cs="Times New Roman"/>
                <w:sz w:val="18"/>
                <w:szCs w:val="18"/>
              </w:rPr>
              <w:t xml:space="preserve"> to HIV-positive adolescent</w:t>
            </w:r>
            <w:r>
              <w:rPr>
                <w:rFonts w:ascii="Times New Roman" w:hAnsi="Times New Roman" w:cs="Times New Roman"/>
                <w:sz w:val="18"/>
                <w:szCs w:val="18"/>
              </w:rPr>
              <w:t>s</w:t>
            </w:r>
            <w:r w:rsidRPr="004A0863">
              <w:rPr>
                <w:rFonts w:ascii="Times New Roman" w:hAnsi="Times New Roman" w:cs="Times New Roman"/>
                <w:sz w:val="18"/>
                <w:szCs w:val="18"/>
              </w:rPr>
              <w:t xml:space="preserve"> in order to reduce the risk of undesired reproductive health outcomes. </w:t>
            </w:r>
          </w:p>
        </w:tc>
      </w:tr>
      <w:tr w:rsidR="00A15C24" w:rsidRPr="004A0863" w:rsidTr="005D031E">
        <w:tc>
          <w:tcPr>
            <w:tcW w:w="1440" w:type="dxa"/>
          </w:tcPr>
          <w:p w:rsidR="00A15C24" w:rsidRPr="004A0863" w:rsidRDefault="00A15C24" w:rsidP="005D031E">
            <w:pPr>
              <w:rPr>
                <w:rFonts w:ascii="Times New Roman" w:hAnsi="Times New Roman" w:cs="Times New Roman"/>
                <w:color w:val="000000"/>
                <w:sz w:val="18"/>
                <w:szCs w:val="18"/>
              </w:rPr>
            </w:pPr>
            <w:r w:rsidRPr="004A0863">
              <w:rPr>
                <w:rFonts w:ascii="Times New Roman" w:hAnsi="Times New Roman" w:cs="Times New Roman"/>
                <w:color w:val="000000"/>
                <w:sz w:val="18"/>
                <w:szCs w:val="18"/>
              </w:rPr>
              <w:t>Ayuba et al., 2012</w:t>
            </w:r>
          </w:p>
          <w:p w:rsidR="00A15C24" w:rsidRPr="004A0863" w:rsidRDefault="00A15C24" w:rsidP="005D031E">
            <w:pPr>
              <w:rPr>
                <w:rFonts w:ascii="Times New Roman" w:hAnsi="Times New Roman" w:cs="Times New Roman"/>
                <w:color w:val="000000"/>
                <w:sz w:val="18"/>
                <w:szCs w:val="18"/>
              </w:rPr>
            </w:pPr>
          </w:p>
          <w:p w:rsidR="00A15C24" w:rsidRPr="004A0863" w:rsidRDefault="00A15C24" w:rsidP="005D031E">
            <w:pPr>
              <w:rPr>
                <w:rFonts w:ascii="Times New Roman" w:hAnsi="Times New Roman" w:cs="Times New Roman"/>
                <w:color w:val="000000"/>
                <w:sz w:val="18"/>
                <w:szCs w:val="18"/>
              </w:rPr>
            </w:pPr>
            <w:r w:rsidRPr="004A0863">
              <w:rPr>
                <w:rFonts w:ascii="Times New Roman" w:hAnsi="Times New Roman" w:cs="Times New Roman"/>
                <w:color w:val="000000"/>
                <w:sz w:val="18"/>
                <w:szCs w:val="18"/>
              </w:rPr>
              <w:t>Nigeria</w:t>
            </w:r>
          </w:p>
        </w:tc>
        <w:tc>
          <w:tcPr>
            <w:tcW w:w="2790" w:type="dxa"/>
          </w:tcPr>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 xml:space="preserve">To evaluate risk factors associated with teenage pregnancy and compare obstetric and fetal outcome </w:t>
            </w:r>
            <w:r>
              <w:rPr>
                <w:rFonts w:ascii="Times New Roman" w:hAnsi="Times New Roman" w:cs="Times New Roman"/>
                <w:sz w:val="18"/>
                <w:szCs w:val="18"/>
              </w:rPr>
              <w:t>with</w:t>
            </w:r>
            <w:r w:rsidRPr="004A0863">
              <w:rPr>
                <w:rFonts w:ascii="Times New Roman" w:hAnsi="Times New Roman" w:cs="Times New Roman"/>
                <w:sz w:val="18"/>
                <w:szCs w:val="18"/>
              </w:rPr>
              <w:t xml:space="preserve"> older parturient</w:t>
            </w:r>
            <w:r>
              <w:rPr>
                <w:rFonts w:ascii="Times New Roman" w:hAnsi="Times New Roman" w:cs="Times New Roman"/>
                <w:sz w:val="18"/>
                <w:szCs w:val="18"/>
              </w:rPr>
              <w:t>s</w:t>
            </w:r>
            <w:r w:rsidRPr="004A0863">
              <w:rPr>
                <w:rFonts w:ascii="Times New Roman" w:hAnsi="Times New Roman" w:cs="Times New Roman"/>
                <w:sz w:val="18"/>
                <w:szCs w:val="18"/>
              </w:rPr>
              <w:t xml:space="preserve">. </w:t>
            </w:r>
          </w:p>
        </w:tc>
        <w:tc>
          <w:tcPr>
            <w:tcW w:w="1440" w:type="dxa"/>
          </w:tcPr>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Quantitative;</w:t>
            </w:r>
          </w:p>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Retrospective study</w:t>
            </w:r>
          </w:p>
        </w:tc>
        <w:tc>
          <w:tcPr>
            <w:tcW w:w="1710" w:type="dxa"/>
          </w:tcPr>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Pregnant women:</w:t>
            </w:r>
          </w:p>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14 -16y = 20</w:t>
            </w:r>
          </w:p>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17 – 19y = 63</w:t>
            </w:r>
          </w:p>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20 – 32y = 180</w:t>
            </w:r>
          </w:p>
        </w:tc>
        <w:tc>
          <w:tcPr>
            <w:tcW w:w="3600" w:type="dxa"/>
          </w:tcPr>
          <w:p w:rsidR="00A15C24" w:rsidRPr="004A0863" w:rsidRDefault="00A15C24" w:rsidP="005D031E">
            <w:pPr>
              <w:jc w:val="both"/>
              <w:rPr>
                <w:rFonts w:ascii="Times New Roman" w:hAnsi="Times New Roman" w:cs="Times New Roman"/>
                <w:sz w:val="18"/>
                <w:szCs w:val="18"/>
              </w:rPr>
            </w:pPr>
            <w:r w:rsidRPr="004A0863">
              <w:rPr>
                <w:rFonts w:ascii="Times New Roman" w:hAnsi="Times New Roman" w:cs="Times New Roman"/>
                <w:sz w:val="18"/>
                <w:szCs w:val="18"/>
              </w:rPr>
              <w:t>Teenage pregnancy in the Niger Delta is concentrated among women with less formal education, who are unemployed, unmarried and with inadequate antenatal care and obstetric risks for poor pregnancy outcome.</w:t>
            </w:r>
          </w:p>
        </w:tc>
      </w:tr>
      <w:tr w:rsidR="00A15C24" w:rsidRPr="004A0863" w:rsidTr="005D031E">
        <w:tc>
          <w:tcPr>
            <w:tcW w:w="1440" w:type="dxa"/>
          </w:tcPr>
          <w:p w:rsidR="00A15C24" w:rsidRPr="004A0863" w:rsidRDefault="00A15C24" w:rsidP="005D031E">
            <w:pPr>
              <w:rPr>
                <w:rFonts w:ascii="Times New Roman" w:hAnsi="Times New Roman" w:cs="Times New Roman"/>
                <w:color w:val="000000"/>
                <w:sz w:val="18"/>
                <w:szCs w:val="18"/>
              </w:rPr>
            </w:pPr>
            <w:r w:rsidRPr="004A0863">
              <w:rPr>
                <w:rFonts w:ascii="Times New Roman" w:hAnsi="Times New Roman" w:cs="Times New Roman"/>
                <w:color w:val="000000"/>
                <w:sz w:val="18"/>
                <w:szCs w:val="18"/>
              </w:rPr>
              <w:t>Rasheed et al., 2011</w:t>
            </w:r>
          </w:p>
          <w:p w:rsidR="00A15C24" w:rsidRPr="004A0863" w:rsidRDefault="00A15C24" w:rsidP="005D031E">
            <w:pPr>
              <w:rPr>
                <w:rFonts w:ascii="Times New Roman" w:hAnsi="Times New Roman" w:cs="Times New Roman"/>
                <w:color w:val="000000"/>
                <w:sz w:val="18"/>
                <w:szCs w:val="18"/>
              </w:rPr>
            </w:pPr>
          </w:p>
          <w:p w:rsidR="00A15C24" w:rsidRPr="004A0863" w:rsidRDefault="00A15C24" w:rsidP="005D031E">
            <w:pPr>
              <w:rPr>
                <w:rFonts w:ascii="Times New Roman" w:hAnsi="Times New Roman" w:cs="Times New Roman"/>
                <w:color w:val="000000"/>
                <w:sz w:val="18"/>
                <w:szCs w:val="18"/>
              </w:rPr>
            </w:pPr>
            <w:r w:rsidRPr="004A0863">
              <w:rPr>
                <w:rFonts w:ascii="Times New Roman" w:hAnsi="Times New Roman" w:cs="Times New Roman"/>
                <w:color w:val="000000"/>
                <w:sz w:val="18"/>
                <w:szCs w:val="18"/>
              </w:rPr>
              <w:t>Egypt</w:t>
            </w:r>
          </w:p>
        </w:tc>
        <w:tc>
          <w:tcPr>
            <w:tcW w:w="2790" w:type="dxa"/>
          </w:tcPr>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To determine the reasons for adolescent pregnancies and evaluate maternal, fetal and neonatal outcomes.</w:t>
            </w:r>
          </w:p>
        </w:tc>
        <w:tc>
          <w:tcPr>
            <w:tcW w:w="1440" w:type="dxa"/>
          </w:tcPr>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Quantitative.</w:t>
            </w:r>
          </w:p>
        </w:tc>
        <w:tc>
          <w:tcPr>
            <w:tcW w:w="1710" w:type="dxa"/>
          </w:tcPr>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Pregnant women:</w:t>
            </w:r>
          </w:p>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&lt; 20y = 2153</w:t>
            </w:r>
          </w:p>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20 -30y = 3162</w:t>
            </w:r>
          </w:p>
        </w:tc>
        <w:tc>
          <w:tcPr>
            <w:tcW w:w="3600" w:type="dxa"/>
          </w:tcPr>
          <w:p w:rsidR="00A15C24" w:rsidRPr="004A0863" w:rsidRDefault="00A15C24" w:rsidP="005D031E">
            <w:pPr>
              <w:jc w:val="both"/>
              <w:rPr>
                <w:rFonts w:ascii="Times New Roman" w:hAnsi="Times New Roman" w:cs="Times New Roman"/>
                <w:sz w:val="18"/>
                <w:szCs w:val="18"/>
              </w:rPr>
            </w:pPr>
            <w:r w:rsidRPr="004A0863">
              <w:rPr>
                <w:rFonts w:ascii="Times New Roman" w:hAnsi="Times New Roman" w:cs="Times New Roman"/>
                <w:sz w:val="18"/>
                <w:szCs w:val="18"/>
              </w:rPr>
              <w:t xml:space="preserve">Adolescent pregnancy increases the risk of ectopic pregnancy, pre-eclampsia, eclampsia, premature rupture of membranes, preterm </w:t>
            </w:r>
            <w:r>
              <w:rPr>
                <w:rFonts w:ascii="Times New Roman" w:hAnsi="Times New Roman" w:cs="Times New Roman"/>
                <w:sz w:val="18"/>
                <w:szCs w:val="18"/>
              </w:rPr>
              <w:t>birth</w:t>
            </w:r>
            <w:r w:rsidRPr="004A0863">
              <w:rPr>
                <w:rFonts w:ascii="Times New Roman" w:hAnsi="Times New Roman" w:cs="Times New Roman"/>
                <w:sz w:val="18"/>
                <w:szCs w:val="18"/>
              </w:rPr>
              <w:t xml:space="preserve"> and cesarean among mothers up to 16 years of age. After 16 years of age, pregnancy is not associated with increased risk of obstetric or neonatal complications. </w:t>
            </w:r>
          </w:p>
        </w:tc>
      </w:tr>
      <w:tr w:rsidR="00A15C24" w:rsidRPr="004A0863" w:rsidTr="005D031E">
        <w:tc>
          <w:tcPr>
            <w:tcW w:w="1440" w:type="dxa"/>
          </w:tcPr>
          <w:p w:rsidR="00A15C24" w:rsidRPr="004A0863" w:rsidRDefault="00A15C24" w:rsidP="005D031E">
            <w:pPr>
              <w:rPr>
                <w:rFonts w:ascii="Times New Roman" w:hAnsi="Times New Roman" w:cs="Times New Roman"/>
                <w:color w:val="000000"/>
                <w:sz w:val="18"/>
                <w:szCs w:val="18"/>
              </w:rPr>
            </w:pPr>
            <w:r w:rsidRPr="004A0863">
              <w:rPr>
                <w:rFonts w:ascii="Times New Roman" w:hAnsi="Times New Roman" w:cs="Times New Roman"/>
                <w:color w:val="000000"/>
                <w:sz w:val="18"/>
                <w:szCs w:val="18"/>
              </w:rPr>
              <w:t xml:space="preserve">Tebeu et al., </w:t>
            </w:r>
            <w:r w:rsidRPr="004A0863">
              <w:rPr>
                <w:rFonts w:ascii="Times New Roman" w:hAnsi="Times New Roman" w:cs="Times New Roman"/>
                <w:color w:val="000000"/>
                <w:sz w:val="18"/>
                <w:szCs w:val="18"/>
              </w:rPr>
              <w:lastRenderedPageBreak/>
              <w:t>2011.</w:t>
            </w:r>
          </w:p>
          <w:p w:rsidR="00A15C24" w:rsidRPr="004A0863" w:rsidRDefault="00A15C24" w:rsidP="005D031E">
            <w:pPr>
              <w:rPr>
                <w:rFonts w:ascii="Times New Roman" w:hAnsi="Times New Roman" w:cs="Times New Roman"/>
                <w:color w:val="000000"/>
                <w:sz w:val="18"/>
                <w:szCs w:val="18"/>
              </w:rPr>
            </w:pPr>
          </w:p>
          <w:p w:rsidR="00A15C24" w:rsidRPr="004A0863" w:rsidRDefault="00A15C24" w:rsidP="005D031E">
            <w:pPr>
              <w:rPr>
                <w:rFonts w:ascii="Times New Roman" w:hAnsi="Times New Roman" w:cs="Times New Roman"/>
                <w:color w:val="000000"/>
                <w:sz w:val="18"/>
                <w:szCs w:val="18"/>
              </w:rPr>
            </w:pPr>
            <w:r w:rsidRPr="004A0863">
              <w:rPr>
                <w:rFonts w:ascii="Times New Roman" w:hAnsi="Times New Roman" w:cs="Times New Roman"/>
                <w:color w:val="000000"/>
                <w:sz w:val="18"/>
                <w:szCs w:val="18"/>
              </w:rPr>
              <w:t>Cameroon</w:t>
            </w:r>
          </w:p>
        </w:tc>
        <w:tc>
          <w:tcPr>
            <w:tcW w:w="2790" w:type="dxa"/>
          </w:tcPr>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lastRenderedPageBreak/>
              <w:t xml:space="preserve">To test the hypothesis that </w:t>
            </w:r>
            <w:r>
              <w:rPr>
                <w:rFonts w:ascii="Times New Roman" w:hAnsi="Times New Roman" w:cs="Times New Roman"/>
                <w:sz w:val="18"/>
                <w:szCs w:val="18"/>
              </w:rPr>
              <w:t>births</w:t>
            </w:r>
            <w:r w:rsidRPr="004A0863">
              <w:rPr>
                <w:rFonts w:ascii="Times New Roman" w:hAnsi="Times New Roman" w:cs="Times New Roman"/>
                <w:sz w:val="18"/>
                <w:szCs w:val="18"/>
              </w:rPr>
              <w:t xml:space="preserve"> by </w:t>
            </w:r>
            <w:r w:rsidRPr="004A0863">
              <w:rPr>
                <w:rFonts w:ascii="Times New Roman" w:hAnsi="Times New Roman" w:cs="Times New Roman"/>
                <w:sz w:val="18"/>
                <w:szCs w:val="18"/>
              </w:rPr>
              <w:lastRenderedPageBreak/>
              <w:t xml:space="preserve">teenagers were associated with increased risk. </w:t>
            </w:r>
          </w:p>
        </w:tc>
        <w:tc>
          <w:tcPr>
            <w:tcW w:w="1440" w:type="dxa"/>
          </w:tcPr>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lastRenderedPageBreak/>
              <w:t>Quantitative.</w:t>
            </w:r>
          </w:p>
        </w:tc>
        <w:tc>
          <w:tcPr>
            <w:tcW w:w="1710" w:type="dxa"/>
          </w:tcPr>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Pregnant women:</w:t>
            </w:r>
          </w:p>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lastRenderedPageBreak/>
              <w:t>12 – 16y = 65</w:t>
            </w:r>
          </w:p>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20 – 29y = 218</w:t>
            </w:r>
          </w:p>
        </w:tc>
        <w:tc>
          <w:tcPr>
            <w:tcW w:w="3600" w:type="dxa"/>
          </w:tcPr>
          <w:p w:rsidR="00A15C24" w:rsidRPr="004A0863" w:rsidRDefault="00A15C24" w:rsidP="005D031E">
            <w:pPr>
              <w:jc w:val="both"/>
              <w:rPr>
                <w:rFonts w:ascii="Times New Roman" w:hAnsi="Times New Roman" w:cs="Times New Roman"/>
                <w:sz w:val="18"/>
                <w:szCs w:val="18"/>
              </w:rPr>
            </w:pPr>
            <w:r w:rsidRPr="004A0863">
              <w:rPr>
                <w:rFonts w:ascii="Times New Roman" w:hAnsi="Times New Roman" w:cs="Times New Roman"/>
                <w:sz w:val="18"/>
                <w:szCs w:val="18"/>
              </w:rPr>
              <w:lastRenderedPageBreak/>
              <w:t xml:space="preserve">Preterm </w:t>
            </w:r>
            <w:r>
              <w:rPr>
                <w:rFonts w:ascii="Times New Roman" w:hAnsi="Times New Roman" w:cs="Times New Roman"/>
                <w:sz w:val="18"/>
                <w:szCs w:val="18"/>
              </w:rPr>
              <w:t xml:space="preserve">birth </w:t>
            </w:r>
            <w:r w:rsidRPr="004A0863">
              <w:rPr>
                <w:rFonts w:ascii="Times New Roman" w:hAnsi="Times New Roman" w:cs="Times New Roman"/>
                <w:sz w:val="18"/>
                <w:szCs w:val="18"/>
              </w:rPr>
              <w:t xml:space="preserve">remains significantly high even </w:t>
            </w:r>
            <w:r w:rsidRPr="004A0863">
              <w:rPr>
                <w:rFonts w:ascii="Times New Roman" w:hAnsi="Times New Roman" w:cs="Times New Roman"/>
                <w:sz w:val="18"/>
                <w:szCs w:val="18"/>
              </w:rPr>
              <w:lastRenderedPageBreak/>
              <w:t>after adjustments of confounders. Findings underscore the importance of public health programs in preventing teenage pregnancy.</w:t>
            </w:r>
          </w:p>
        </w:tc>
      </w:tr>
      <w:tr w:rsidR="00A15C24" w:rsidRPr="004A0863" w:rsidTr="005D031E">
        <w:tc>
          <w:tcPr>
            <w:tcW w:w="1440" w:type="dxa"/>
            <w:tcBorders>
              <w:bottom w:val="nil"/>
            </w:tcBorders>
          </w:tcPr>
          <w:p w:rsidR="00A15C24" w:rsidRPr="004A0863" w:rsidRDefault="00A15C24" w:rsidP="005D031E">
            <w:pPr>
              <w:rPr>
                <w:rFonts w:ascii="Times New Roman" w:hAnsi="Times New Roman" w:cs="Times New Roman"/>
                <w:color w:val="000000"/>
                <w:sz w:val="18"/>
                <w:szCs w:val="18"/>
              </w:rPr>
            </w:pPr>
            <w:r w:rsidRPr="004A0863">
              <w:rPr>
                <w:rFonts w:ascii="Times New Roman" w:hAnsi="Times New Roman" w:cs="Times New Roman"/>
                <w:color w:val="000000"/>
                <w:sz w:val="18"/>
                <w:szCs w:val="18"/>
              </w:rPr>
              <w:lastRenderedPageBreak/>
              <w:t>Adeyinka et al., 2010.</w:t>
            </w:r>
          </w:p>
          <w:p w:rsidR="00A15C24" w:rsidRPr="004A0863" w:rsidRDefault="00A15C24" w:rsidP="005D031E">
            <w:pPr>
              <w:rPr>
                <w:rFonts w:ascii="Times New Roman" w:hAnsi="Times New Roman" w:cs="Times New Roman"/>
                <w:color w:val="000000"/>
                <w:sz w:val="18"/>
                <w:szCs w:val="18"/>
              </w:rPr>
            </w:pPr>
          </w:p>
          <w:p w:rsidR="00A15C24" w:rsidRPr="004A0863" w:rsidRDefault="00A15C24" w:rsidP="005D031E">
            <w:pPr>
              <w:rPr>
                <w:rFonts w:ascii="Times New Roman" w:hAnsi="Times New Roman" w:cs="Times New Roman"/>
                <w:color w:val="000000"/>
                <w:sz w:val="18"/>
                <w:szCs w:val="18"/>
              </w:rPr>
            </w:pPr>
            <w:r w:rsidRPr="004A0863">
              <w:rPr>
                <w:rFonts w:ascii="Times New Roman" w:hAnsi="Times New Roman" w:cs="Times New Roman"/>
                <w:color w:val="000000"/>
                <w:sz w:val="18"/>
                <w:szCs w:val="18"/>
              </w:rPr>
              <w:t>Nigeria</w:t>
            </w:r>
          </w:p>
        </w:tc>
        <w:tc>
          <w:tcPr>
            <w:tcW w:w="2790" w:type="dxa"/>
            <w:tcBorders>
              <w:bottom w:val="nil"/>
            </w:tcBorders>
          </w:tcPr>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To evaluate risk factors of adolescent pregnancy and compare pregnancy complications of teens and adults.</w:t>
            </w:r>
          </w:p>
        </w:tc>
        <w:tc>
          <w:tcPr>
            <w:tcW w:w="1440" w:type="dxa"/>
            <w:tcBorders>
              <w:bottom w:val="nil"/>
            </w:tcBorders>
          </w:tcPr>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Quantitative;</w:t>
            </w:r>
          </w:p>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Retrospective study</w:t>
            </w:r>
          </w:p>
        </w:tc>
        <w:tc>
          <w:tcPr>
            <w:tcW w:w="1710" w:type="dxa"/>
            <w:tcBorders>
              <w:bottom w:val="nil"/>
            </w:tcBorders>
          </w:tcPr>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Pregnancy women:</w:t>
            </w:r>
          </w:p>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&lt; 18y = 45</w:t>
            </w:r>
          </w:p>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20 -35y = 90</w:t>
            </w:r>
          </w:p>
        </w:tc>
        <w:tc>
          <w:tcPr>
            <w:tcW w:w="3600" w:type="dxa"/>
            <w:tcBorders>
              <w:bottom w:val="nil"/>
            </w:tcBorders>
          </w:tcPr>
          <w:p w:rsidR="00A15C24" w:rsidRDefault="00A15C24" w:rsidP="005D031E">
            <w:pPr>
              <w:jc w:val="both"/>
              <w:rPr>
                <w:rFonts w:ascii="Times New Roman" w:hAnsi="Times New Roman" w:cs="Times New Roman"/>
                <w:sz w:val="18"/>
                <w:szCs w:val="18"/>
              </w:rPr>
            </w:pPr>
            <w:r w:rsidRPr="004A0863">
              <w:rPr>
                <w:rFonts w:ascii="Times New Roman" w:hAnsi="Times New Roman" w:cs="Times New Roman"/>
                <w:sz w:val="18"/>
                <w:szCs w:val="18"/>
              </w:rPr>
              <w:t xml:space="preserve">Psychological, nutritional and social </w:t>
            </w:r>
            <w:proofErr w:type="gramStart"/>
            <w:r w:rsidRPr="004A0863">
              <w:rPr>
                <w:rFonts w:ascii="Times New Roman" w:hAnsi="Times New Roman" w:cs="Times New Roman"/>
                <w:sz w:val="18"/>
                <w:szCs w:val="18"/>
              </w:rPr>
              <w:t>work  should</w:t>
            </w:r>
            <w:proofErr w:type="gramEnd"/>
            <w:r w:rsidRPr="004A0863">
              <w:rPr>
                <w:rFonts w:ascii="Times New Roman" w:hAnsi="Times New Roman" w:cs="Times New Roman"/>
                <w:sz w:val="18"/>
                <w:szCs w:val="18"/>
              </w:rPr>
              <w:t xml:space="preserve"> be an integral part of obstetrical care in adolescent pregnancy</w:t>
            </w:r>
            <w:r>
              <w:rPr>
                <w:rFonts w:ascii="Times New Roman" w:hAnsi="Times New Roman" w:cs="Times New Roman"/>
                <w:sz w:val="18"/>
                <w:szCs w:val="18"/>
              </w:rPr>
              <w:t>,</w:t>
            </w:r>
            <w:r w:rsidRPr="004A0863">
              <w:rPr>
                <w:rFonts w:ascii="Times New Roman" w:hAnsi="Times New Roman" w:cs="Times New Roman"/>
                <w:sz w:val="18"/>
                <w:szCs w:val="18"/>
              </w:rPr>
              <w:t xml:space="preserve"> especially in low resource countr</w:t>
            </w:r>
            <w:r>
              <w:rPr>
                <w:rFonts w:ascii="Times New Roman" w:hAnsi="Times New Roman" w:cs="Times New Roman"/>
                <w:sz w:val="18"/>
                <w:szCs w:val="18"/>
              </w:rPr>
              <w:t>ies</w:t>
            </w:r>
            <w:r w:rsidRPr="004A0863">
              <w:rPr>
                <w:rFonts w:ascii="Times New Roman" w:hAnsi="Times New Roman" w:cs="Times New Roman"/>
                <w:sz w:val="18"/>
                <w:szCs w:val="18"/>
              </w:rPr>
              <w:t xml:space="preserve"> like Nigeria.</w:t>
            </w:r>
          </w:p>
          <w:p w:rsidR="00A15C24" w:rsidRDefault="00A15C24" w:rsidP="005D031E">
            <w:pPr>
              <w:jc w:val="both"/>
              <w:rPr>
                <w:rFonts w:ascii="Times New Roman" w:hAnsi="Times New Roman" w:cs="Times New Roman"/>
                <w:sz w:val="18"/>
                <w:szCs w:val="18"/>
              </w:rPr>
            </w:pPr>
          </w:p>
          <w:p w:rsidR="00A15C24" w:rsidRDefault="00A15C24" w:rsidP="005D031E">
            <w:pPr>
              <w:jc w:val="both"/>
              <w:rPr>
                <w:rFonts w:ascii="Times New Roman" w:hAnsi="Times New Roman" w:cs="Times New Roman"/>
                <w:sz w:val="18"/>
                <w:szCs w:val="18"/>
              </w:rPr>
            </w:pPr>
          </w:p>
          <w:p w:rsidR="00A15C24" w:rsidRDefault="00A15C24" w:rsidP="005D031E">
            <w:pPr>
              <w:jc w:val="both"/>
              <w:rPr>
                <w:rFonts w:ascii="Times New Roman" w:hAnsi="Times New Roman" w:cs="Times New Roman"/>
                <w:sz w:val="18"/>
                <w:szCs w:val="18"/>
              </w:rPr>
            </w:pPr>
          </w:p>
          <w:p w:rsidR="00A15C24" w:rsidRDefault="00A15C24" w:rsidP="005D031E">
            <w:pPr>
              <w:jc w:val="both"/>
              <w:rPr>
                <w:rFonts w:ascii="Times New Roman" w:hAnsi="Times New Roman" w:cs="Times New Roman"/>
                <w:sz w:val="18"/>
                <w:szCs w:val="18"/>
              </w:rPr>
            </w:pPr>
          </w:p>
          <w:p w:rsidR="00A15C24" w:rsidRDefault="00A15C24" w:rsidP="005D031E">
            <w:pPr>
              <w:jc w:val="both"/>
              <w:rPr>
                <w:rFonts w:ascii="Times New Roman" w:hAnsi="Times New Roman" w:cs="Times New Roman"/>
                <w:sz w:val="18"/>
                <w:szCs w:val="18"/>
              </w:rPr>
            </w:pPr>
          </w:p>
          <w:p w:rsidR="00A15C24" w:rsidRDefault="00A15C24" w:rsidP="005D031E">
            <w:pPr>
              <w:jc w:val="both"/>
              <w:rPr>
                <w:rFonts w:ascii="Times New Roman" w:hAnsi="Times New Roman" w:cs="Times New Roman"/>
                <w:sz w:val="18"/>
                <w:szCs w:val="18"/>
              </w:rPr>
            </w:pPr>
          </w:p>
          <w:p w:rsidR="00A15C24" w:rsidRPr="004A0863" w:rsidRDefault="00A15C24" w:rsidP="005D031E">
            <w:pPr>
              <w:jc w:val="both"/>
              <w:rPr>
                <w:rFonts w:ascii="Times New Roman" w:hAnsi="Times New Roman" w:cs="Times New Roman"/>
                <w:sz w:val="18"/>
                <w:szCs w:val="18"/>
              </w:rPr>
            </w:pPr>
          </w:p>
        </w:tc>
      </w:tr>
      <w:tr w:rsidR="00A15C24" w:rsidRPr="004A0863" w:rsidTr="005D031E">
        <w:trPr>
          <w:trHeight w:val="536"/>
        </w:trPr>
        <w:tc>
          <w:tcPr>
            <w:tcW w:w="10980" w:type="dxa"/>
            <w:gridSpan w:val="5"/>
            <w:tcBorders>
              <w:top w:val="nil"/>
              <w:bottom w:val="single" w:sz="4" w:space="0" w:color="auto"/>
            </w:tcBorders>
          </w:tcPr>
          <w:p w:rsidR="00A15C24" w:rsidRPr="00982054" w:rsidRDefault="00A15C24" w:rsidP="005D031E">
            <w:pPr>
              <w:tabs>
                <w:tab w:val="left" w:pos="7665"/>
              </w:tabs>
              <w:rPr>
                <w:rFonts w:ascii="Times New Roman" w:hAnsi="Times New Roman" w:cs="Times New Roman"/>
                <w:sz w:val="18"/>
                <w:szCs w:val="18"/>
              </w:rPr>
            </w:pPr>
            <w:r>
              <w:rPr>
                <w:rFonts w:ascii="Times New Roman" w:hAnsi="Times New Roman" w:cs="Times New Roman"/>
                <w:b/>
                <w:bCs/>
                <w:sz w:val="24"/>
                <w:szCs w:val="24"/>
              </w:rPr>
              <w:t>Table 2</w:t>
            </w:r>
            <w:r w:rsidRPr="007C4DB3">
              <w:rPr>
                <w:rFonts w:ascii="Times New Roman" w:hAnsi="Times New Roman" w:cs="Times New Roman"/>
                <w:b/>
                <w:bCs/>
                <w:sz w:val="24"/>
                <w:szCs w:val="24"/>
              </w:rPr>
              <w:t>: Extracted data and study characteristics</w:t>
            </w:r>
            <w:r>
              <w:rPr>
                <w:rFonts w:ascii="Times New Roman" w:hAnsi="Times New Roman" w:cs="Times New Roman"/>
                <w:b/>
                <w:bCs/>
                <w:sz w:val="24"/>
                <w:szCs w:val="24"/>
              </w:rPr>
              <w:t xml:space="preserve"> (Continued)</w:t>
            </w:r>
          </w:p>
        </w:tc>
      </w:tr>
      <w:tr w:rsidR="00A15C24" w:rsidRPr="004A0863" w:rsidTr="005D031E">
        <w:trPr>
          <w:trHeight w:val="1628"/>
        </w:trPr>
        <w:tc>
          <w:tcPr>
            <w:tcW w:w="1440" w:type="dxa"/>
            <w:tcBorders>
              <w:top w:val="single" w:sz="4" w:space="0" w:color="auto"/>
            </w:tcBorders>
          </w:tcPr>
          <w:p w:rsidR="00A15C24" w:rsidRPr="004A0863" w:rsidRDefault="00A15C24" w:rsidP="005D031E">
            <w:pPr>
              <w:rPr>
                <w:rFonts w:ascii="Times New Roman" w:hAnsi="Times New Roman" w:cs="Times New Roman"/>
                <w:color w:val="000000"/>
                <w:sz w:val="18"/>
                <w:szCs w:val="18"/>
              </w:rPr>
            </w:pPr>
            <w:r w:rsidRPr="004A0863">
              <w:rPr>
                <w:rFonts w:ascii="Times New Roman" w:hAnsi="Times New Roman" w:cs="Times New Roman"/>
                <w:color w:val="000000"/>
                <w:sz w:val="18"/>
                <w:szCs w:val="18"/>
              </w:rPr>
              <w:t>Kurth et al., 2010</w:t>
            </w:r>
          </w:p>
          <w:p w:rsidR="00A15C24" w:rsidRPr="004A0863" w:rsidRDefault="00A15C24" w:rsidP="005D031E">
            <w:pPr>
              <w:rPr>
                <w:rFonts w:ascii="Times New Roman" w:hAnsi="Times New Roman" w:cs="Times New Roman"/>
                <w:color w:val="000000"/>
                <w:sz w:val="18"/>
                <w:szCs w:val="18"/>
              </w:rPr>
            </w:pPr>
          </w:p>
          <w:p w:rsidR="00A15C24" w:rsidRPr="004A0863" w:rsidRDefault="00A15C24" w:rsidP="005D031E">
            <w:pPr>
              <w:rPr>
                <w:rFonts w:ascii="Times New Roman" w:hAnsi="Times New Roman" w:cs="Times New Roman"/>
                <w:color w:val="000000"/>
                <w:sz w:val="18"/>
                <w:szCs w:val="18"/>
              </w:rPr>
            </w:pPr>
            <w:r w:rsidRPr="004A0863">
              <w:rPr>
                <w:rFonts w:ascii="Times New Roman" w:hAnsi="Times New Roman" w:cs="Times New Roman"/>
                <w:color w:val="000000"/>
                <w:sz w:val="18"/>
                <w:szCs w:val="18"/>
              </w:rPr>
              <w:t>Garbon</w:t>
            </w:r>
          </w:p>
        </w:tc>
        <w:tc>
          <w:tcPr>
            <w:tcW w:w="2790" w:type="dxa"/>
            <w:tcBorders>
              <w:top w:val="single" w:sz="4" w:space="0" w:color="auto"/>
            </w:tcBorders>
          </w:tcPr>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To investigate the influence of maternal adolescence on pregnancy outcomes.</w:t>
            </w:r>
          </w:p>
        </w:tc>
        <w:tc>
          <w:tcPr>
            <w:tcW w:w="1440" w:type="dxa"/>
            <w:tcBorders>
              <w:top w:val="single" w:sz="4" w:space="0" w:color="auto"/>
            </w:tcBorders>
          </w:tcPr>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Quantitative;</w:t>
            </w:r>
          </w:p>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Cross-sectional study</w:t>
            </w:r>
          </w:p>
        </w:tc>
        <w:tc>
          <w:tcPr>
            <w:tcW w:w="1710" w:type="dxa"/>
            <w:tcBorders>
              <w:top w:val="single" w:sz="4" w:space="0" w:color="auto"/>
            </w:tcBorders>
          </w:tcPr>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Pregnant women:</w:t>
            </w:r>
          </w:p>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 16y = 86</w:t>
            </w:r>
          </w:p>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&gt;16y = 689</w:t>
            </w:r>
          </w:p>
        </w:tc>
        <w:tc>
          <w:tcPr>
            <w:tcW w:w="3600" w:type="dxa"/>
            <w:tcBorders>
              <w:top w:val="single" w:sz="4" w:space="0" w:color="auto"/>
            </w:tcBorders>
          </w:tcPr>
          <w:p w:rsidR="00A15C24" w:rsidRPr="004A0863" w:rsidRDefault="00A15C24" w:rsidP="005D031E">
            <w:pPr>
              <w:jc w:val="both"/>
              <w:rPr>
                <w:rFonts w:ascii="Times New Roman" w:hAnsi="Times New Roman" w:cs="Times New Roman"/>
                <w:sz w:val="18"/>
                <w:szCs w:val="18"/>
              </w:rPr>
            </w:pPr>
            <w:r w:rsidRPr="004A0863">
              <w:rPr>
                <w:rFonts w:ascii="Times New Roman" w:hAnsi="Times New Roman" w:cs="Times New Roman"/>
                <w:sz w:val="18"/>
                <w:szCs w:val="18"/>
              </w:rPr>
              <w:t xml:space="preserve">The study demonstrates the importance of adolescent age as risk factor for adverse pregnancy outcome. Antenatal care programs specifically tailored for the needs of adolescents may be necessary to improve the frequency of antenatal care visits and pregnancy outcomes in this risk group in Central Africa. </w:t>
            </w:r>
          </w:p>
        </w:tc>
      </w:tr>
      <w:tr w:rsidR="00A15C24" w:rsidRPr="004A0863" w:rsidTr="005D031E">
        <w:tc>
          <w:tcPr>
            <w:tcW w:w="1440" w:type="dxa"/>
          </w:tcPr>
          <w:p w:rsidR="00A15C24" w:rsidRPr="004A0863" w:rsidRDefault="00A15C24" w:rsidP="005D031E">
            <w:pPr>
              <w:rPr>
                <w:rFonts w:ascii="Times New Roman" w:hAnsi="Times New Roman" w:cs="Times New Roman"/>
                <w:color w:val="000000"/>
                <w:sz w:val="18"/>
                <w:szCs w:val="18"/>
              </w:rPr>
            </w:pPr>
            <w:r w:rsidRPr="004A0863">
              <w:rPr>
                <w:rFonts w:ascii="Times New Roman" w:hAnsi="Times New Roman" w:cs="Times New Roman"/>
                <w:color w:val="000000"/>
                <w:sz w:val="18"/>
                <w:szCs w:val="18"/>
              </w:rPr>
              <w:t>Omole_Ohonsi et al., 2010</w:t>
            </w:r>
          </w:p>
        </w:tc>
        <w:tc>
          <w:tcPr>
            <w:tcW w:w="2790" w:type="dxa"/>
          </w:tcPr>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To review the obstetric outcome of teenage primigravid</w:t>
            </w:r>
            <w:r>
              <w:rPr>
                <w:rFonts w:ascii="Times New Roman" w:hAnsi="Times New Roman" w:cs="Times New Roman"/>
                <w:sz w:val="18"/>
                <w:szCs w:val="18"/>
              </w:rPr>
              <w:t xml:space="preserve"> women</w:t>
            </w:r>
            <w:r w:rsidRPr="004A0863">
              <w:rPr>
                <w:rFonts w:ascii="Times New Roman" w:hAnsi="Times New Roman" w:cs="Times New Roman"/>
                <w:sz w:val="18"/>
                <w:szCs w:val="18"/>
              </w:rPr>
              <w:t>.</w:t>
            </w:r>
            <w:r>
              <w:rPr>
                <w:rFonts w:ascii="Times New Roman" w:hAnsi="Times New Roman" w:cs="Times New Roman"/>
                <w:sz w:val="18"/>
                <w:szCs w:val="18"/>
              </w:rPr>
              <w:t xml:space="preserve"> </w:t>
            </w:r>
          </w:p>
        </w:tc>
        <w:tc>
          <w:tcPr>
            <w:tcW w:w="1440" w:type="dxa"/>
          </w:tcPr>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Quantitative;</w:t>
            </w:r>
          </w:p>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Retrospective case control.</w:t>
            </w:r>
          </w:p>
        </w:tc>
        <w:tc>
          <w:tcPr>
            <w:tcW w:w="1710" w:type="dxa"/>
          </w:tcPr>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Pregnant women:</w:t>
            </w:r>
          </w:p>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&lt; 20y = 500</w:t>
            </w:r>
          </w:p>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20 -34y =500</w:t>
            </w:r>
          </w:p>
        </w:tc>
        <w:tc>
          <w:tcPr>
            <w:tcW w:w="3600" w:type="dxa"/>
          </w:tcPr>
          <w:p w:rsidR="00A15C24" w:rsidRPr="004A0863" w:rsidRDefault="00A15C24" w:rsidP="005D031E">
            <w:pPr>
              <w:jc w:val="both"/>
              <w:rPr>
                <w:rFonts w:ascii="Times New Roman" w:hAnsi="Times New Roman" w:cs="Times New Roman"/>
                <w:sz w:val="18"/>
                <w:szCs w:val="18"/>
              </w:rPr>
            </w:pPr>
            <w:r>
              <w:rPr>
                <w:rFonts w:ascii="Times New Roman" w:hAnsi="Times New Roman" w:cs="Times New Roman"/>
                <w:sz w:val="18"/>
                <w:szCs w:val="18"/>
              </w:rPr>
              <w:t>T</w:t>
            </w:r>
            <w:r w:rsidRPr="004A0863">
              <w:rPr>
                <w:rFonts w:ascii="Times New Roman" w:hAnsi="Times New Roman" w:cs="Times New Roman"/>
                <w:sz w:val="18"/>
                <w:szCs w:val="18"/>
              </w:rPr>
              <w:t xml:space="preserve">he results of this study show that teenage mothers who receive good family and community support, timely quality antenatal care and </w:t>
            </w:r>
            <w:r>
              <w:rPr>
                <w:rFonts w:ascii="Times New Roman" w:hAnsi="Times New Roman" w:cs="Times New Roman"/>
                <w:sz w:val="18"/>
                <w:szCs w:val="18"/>
              </w:rPr>
              <w:t>birth</w:t>
            </w:r>
            <w:r w:rsidRPr="004A0863">
              <w:rPr>
                <w:rFonts w:ascii="Times New Roman" w:hAnsi="Times New Roman" w:cs="Times New Roman"/>
                <w:sz w:val="18"/>
                <w:szCs w:val="18"/>
              </w:rPr>
              <w:t xml:space="preserve"> in hospital</w:t>
            </w:r>
            <w:r>
              <w:rPr>
                <w:rFonts w:ascii="Times New Roman" w:hAnsi="Times New Roman" w:cs="Times New Roman"/>
                <w:sz w:val="18"/>
                <w:szCs w:val="18"/>
              </w:rPr>
              <w:t>s</w:t>
            </w:r>
            <w:r w:rsidRPr="004A0863">
              <w:rPr>
                <w:rFonts w:ascii="Times New Roman" w:hAnsi="Times New Roman" w:cs="Times New Roman"/>
                <w:sz w:val="18"/>
                <w:szCs w:val="18"/>
              </w:rPr>
              <w:t>, should expect similar obstetric outcome to that of their older peers.</w:t>
            </w:r>
          </w:p>
        </w:tc>
      </w:tr>
      <w:tr w:rsidR="00A15C24" w:rsidRPr="004A0863" w:rsidTr="005D031E">
        <w:tc>
          <w:tcPr>
            <w:tcW w:w="1440" w:type="dxa"/>
          </w:tcPr>
          <w:p w:rsidR="00A15C24" w:rsidRPr="004A0863" w:rsidRDefault="00A15C24" w:rsidP="005D031E">
            <w:pPr>
              <w:rPr>
                <w:rFonts w:ascii="Times New Roman" w:hAnsi="Times New Roman" w:cs="Times New Roman"/>
                <w:color w:val="000000"/>
                <w:sz w:val="18"/>
                <w:szCs w:val="18"/>
              </w:rPr>
            </w:pPr>
            <w:r w:rsidRPr="004A0863">
              <w:rPr>
                <w:rFonts w:ascii="Times New Roman" w:hAnsi="Times New Roman" w:cs="Times New Roman"/>
                <w:color w:val="000000"/>
                <w:sz w:val="18"/>
                <w:szCs w:val="18"/>
              </w:rPr>
              <w:t>Zeck et al., 2010</w:t>
            </w:r>
          </w:p>
          <w:p w:rsidR="00A15C24" w:rsidRPr="004A0863" w:rsidRDefault="00A15C24" w:rsidP="005D031E">
            <w:pPr>
              <w:rPr>
                <w:rFonts w:ascii="Times New Roman" w:hAnsi="Times New Roman" w:cs="Times New Roman"/>
                <w:color w:val="000000"/>
                <w:sz w:val="18"/>
                <w:szCs w:val="18"/>
              </w:rPr>
            </w:pPr>
          </w:p>
          <w:p w:rsidR="00A15C24" w:rsidRPr="004A0863" w:rsidRDefault="00A15C24" w:rsidP="005D031E">
            <w:pPr>
              <w:rPr>
                <w:rFonts w:ascii="Times New Roman" w:hAnsi="Times New Roman" w:cs="Times New Roman"/>
                <w:color w:val="000000"/>
                <w:sz w:val="18"/>
                <w:szCs w:val="18"/>
              </w:rPr>
            </w:pPr>
            <w:r w:rsidRPr="004A0863">
              <w:rPr>
                <w:rFonts w:ascii="Times New Roman" w:hAnsi="Times New Roman" w:cs="Times New Roman"/>
                <w:color w:val="000000"/>
                <w:sz w:val="18"/>
                <w:szCs w:val="18"/>
              </w:rPr>
              <w:t>Tanzania</w:t>
            </w:r>
          </w:p>
        </w:tc>
        <w:tc>
          <w:tcPr>
            <w:tcW w:w="2790" w:type="dxa"/>
          </w:tcPr>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To compare adolescent pregnancy outcomes in Tanzania and Au</w:t>
            </w:r>
            <w:r>
              <w:rPr>
                <w:rFonts w:ascii="Times New Roman" w:hAnsi="Times New Roman" w:cs="Times New Roman"/>
                <w:sz w:val="18"/>
                <w:szCs w:val="18"/>
              </w:rPr>
              <w:t>s</w:t>
            </w:r>
            <w:r w:rsidRPr="004A0863">
              <w:rPr>
                <w:rFonts w:ascii="Times New Roman" w:hAnsi="Times New Roman" w:cs="Times New Roman"/>
                <w:sz w:val="18"/>
                <w:szCs w:val="18"/>
              </w:rPr>
              <w:t>tria</w:t>
            </w:r>
          </w:p>
        </w:tc>
        <w:tc>
          <w:tcPr>
            <w:tcW w:w="1440" w:type="dxa"/>
          </w:tcPr>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Quantitative</w:t>
            </w:r>
          </w:p>
        </w:tc>
        <w:tc>
          <w:tcPr>
            <w:tcW w:w="1710" w:type="dxa"/>
          </w:tcPr>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Pregnant women:</w:t>
            </w:r>
          </w:p>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12 -17y = 209</w:t>
            </w:r>
          </w:p>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22 – 27y = 1341</w:t>
            </w:r>
          </w:p>
        </w:tc>
        <w:tc>
          <w:tcPr>
            <w:tcW w:w="3600" w:type="dxa"/>
          </w:tcPr>
          <w:p w:rsidR="00A15C24" w:rsidRPr="004A0863" w:rsidRDefault="00A15C24" w:rsidP="005D031E">
            <w:pPr>
              <w:jc w:val="both"/>
              <w:rPr>
                <w:rFonts w:ascii="Times New Roman" w:hAnsi="Times New Roman" w:cs="Times New Roman"/>
                <w:sz w:val="18"/>
                <w:szCs w:val="18"/>
              </w:rPr>
            </w:pPr>
            <w:r w:rsidRPr="004A0863">
              <w:rPr>
                <w:rFonts w:ascii="Times New Roman" w:hAnsi="Times New Roman" w:cs="Times New Roman"/>
                <w:sz w:val="18"/>
                <w:szCs w:val="18"/>
              </w:rPr>
              <w:t>In contrast to the result</w:t>
            </w:r>
            <w:r>
              <w:rPr>
                <w:rFonts w:ascii="Times New Roman" w:hAnsi="Times New Roman" w:cs="Times New Roman"/>
                <w:sz w:val="18"/>
                <w:szCs w:val="18"/>
              </w:rPr>
              <w:t>s</w:t>
            </w:r>
            <w:r w:rsidRPr="004A0863">
              <w:rPr>
                <w:rFonts w:ascii="Times New Roman" w:hAnsi="Times New Roman" w:cs="Times New Roman"/>
                <w:sz w:val="18"/>
                <w:szCs w:val="18"/>
              </w:rPr>
              <w:t xml:space="preserve"> in Tanzania, data from Austria show that the obstetric outcome in adolescent pregnancies can be favorable. However, socio-economic considerations have to be taken into account. Education and health knowledge seem critical for young females from low resource settings like Tanzania.</w:t>
            </w:r>
          </w:p>
        </w:tc>
      </w:tr>
      <w:tr w:rsidR="00A15C24" w:rsidRPr="004A0863" w:rsidTr="005D031E">
        <w:tc>
          <w:tcPr>
            <w:tcW w:w="1440" w:type="dxa"/>
          </w:tcPr>
          <w:p w:rsidR="00A15C24" w:rsidRPr="004A0863" w:rsidRDefault="00A15C24" w:rsidP="005D031E">
            <w:pPr>
              <w:rPr>
                <w:rFonts w:ascii="Times New Roman" w:hAnsi="Times New Roman" w:cs="Times New Roman"/>
                <w:color w:val="000000"/>
                <w:sz w:val="18"/>
                <w:szCs w:val="18"/>
              </w:rPr>
            </w:pPr>
            <w:r w:rsidRPr="004A0863">
              <w:rPr>
                <w:rFonts w:ascii="Times New Roman" w:hAnsi="Times New Roman" w:cs="Times New Roman"/>
                <w:color w:val="000000"/>
                <w:sz w:val="18"/>
                <w:szCs w:val="18"/>
              </w:rPr>
              <w:t>Hogue et al, 2010</w:t>
            </w:r>
          </w:p>
          <w:p w:rsidR="00A15C24" w:rsidRPr="004A0863" w:rsidRDefault="00A15C24" w:rsidP="005D031E">
            <w:pPr>
              <w:rPr>
                <w:rFonts w:ascii="Times New Roman" w:hAnsi="Times New Roman" w:cs="Times New Roman"/>
                <w:color w:val="000000"/>
                <w:sz w:val="18"/>
                <w:szCs w:val="18"/>
              </w:rPr>
            </w:pPr>
          </w:p>
          <w:p w:rsidR="00A15C24" w:rsidRPr="004A0863" w:rsidRDefault="00A15C24" w:rsidP="005D031E">
            <w:pPr>
              <w:rPr>
                <w:rFonts w:ascii="Times New Roman" w:hAnsi="Times New Roman" w:cs="Times New Roman"/>
                <w:color w:val="000000"/>
                <w:sz w:val="18"/>
                <w:szCs w:val="18"/>
              </w:rPr>
            </w:pPr>
            <w:r w:rsidRPr="004A0863">
              <w:rPr>
                <w:rFonts w:ascii="Times New Roman" w:hAnsi="Times New Roman" w:cs="Times New Roman"/>
                <w:color w:val="000000"/>
                <w:sz w:val="18"/>
                <w:szCs w:val="18"/>
              </w:rPr>
              <w:t>South Africa</w:t>
            </w:r>
          </w:p>
        </w:tc>
        <w:tc>
          <w:tcPr>
            <w:tcW w:w="2790" w:type="dxa"/>
          </w:tcPr>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To estimate and compare the incidence of adverse obstetric and perinatal outcomes of teenage women with older women.</w:t>
            </w:r>
          </w:p>
        </w:tc>
        <w:tc>
          <w:tcPr>
            <w:tcW w:w="1440" w:type="dxa"/>
          </w:tcPr>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Quantitative;</w:t>
            </w:r>
          </w:p>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Retrospective cohort study.</w:t>
            </w:r>
          </w:p>
        </w:tc>
        <w:tc>
          <w:tcPr>
            <w:tcW w:w="1710" w:type="dxa"/>
          </w:tcPr>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Pregnant women:</w:t>
            </w:r>
          </w:p>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13-18y = 1236</w:t>
            </w:r>
          </w:p>
          <w:p w:rsidR="00A15C24" w:rsidRPr="004A0863" w:rsidRDefault="00A15C24" w:rsidP="005D031E">
            <w:pPr>
              <w:rPr>
                <w:rFonts w:ascii="Times New Roman" w:hAnsi="Times New Roman" w:cs="Times New Roman"/>
                <w:sz w:val="18"/>
                <w:szCs w:val="18"/>
              </w:rPr>
            </w:pPr>
            <w:r w:rsidRPr="004A0863">
              <w:rPr>
                <w:rFonts w:ascii="Times New Roman" w:hAnsi="Times New Roman" w:cs="Times New Roman"/>
                <w:sz w:val="18"/>
                <w:szCs w:val="18"/>
              </w:rPr>
              <w:t>19-46y = 6600</w:t>
            </w:r>
          </w:p>
        </w:tc>
        <w:tc>
          <w:tcPr>
            <w:tcW w:w="3600" w:type="dxa"/>
          </w:tcPr>
          <w:p w:rsidR="00A15C24" w:rsidRPr="004A0863" w:rsidRDefault="00A15C24" w:rsidP="005D031E">
            <w:pPr>
              <w:jc w:val="both"/>
              <w:rPr>
                <w:rFonts w:ascii="Times New Roman" w:hAnsi="Times New Roman" w:cs="Times New Roman"/>
                <w:sz w:val="18"/>
                <w:szCs w:val="18"/>
              </w:rPr>
            </w:pPr>
            <w:r w:rsidRPr="004A0863">
              <w:rPr>
                <w:rFonts w:ascii="Times New Roman" w:hAnsi="Times New Roman" w:cs="Times New Roman"/>
                <w:sz w:val="18"/>
                <w:szCs w:val="18"/>
              </w:rPr>
              <w:t xml:space="preserve">Although there was a higher rate of teenage pregnancy, it did not appear that it was associated with extra perinatal negative outcome such as preterm </w:t>
            </w:r>
            <w:r>
              <w:rPr>
                <w:rFonts w:ascii="Times New Roman" w:hAnsi="Times New Roman" w:cs="Times New Roman"/>
                <w:sz w:val="18"/>
                <w:szCs w:val="18"/>
              </w:rPr>
              <w:t>birth</w:t>
            </w:r>
            <w:r w:rsidRPr="004A0863">
              <w:rPr>
                <w:rFonts w:ascii="Times New Roman" w:hAnsi="Times New Roman" w:cs="Times New Roman"/>
                <w:sz w:val="18"/>
                <w:szCs w:val="18"/>
              </w:rPr>
              <w:t xml:space="preserve">, low birth-weight and stillbirth. There was also no difference in the extent of prenatal, </w:t>
            </w:r>
            <w:r>
              <w:rPr>
                <w:rFonts w:ascii="Times New Roman" w:hAnsi="Times New Roman" w:cs="Times New Roman"/>
                <w:sz w:val="18"/>
                <w:szCs w:val="18"/>
              </w:rPr>
              <w:t>birth</w:t>
            </w:r>
            <w:r w:rsidRPr="004A0863">
              <w:rPr>
                <w:rFonts w:ascii="Times New Roman" w:hAnsi="Times New Roman" w:cs="Times New Roman"/>
                <w:sz w:val="18"/>
                <w:szCs w:val="18"/>
              </w:rPr>
              <w:t xml:space="preserve"> and post-natal care.</w:t>
            </w:r>
          </w:p>
        </w:tc>
      </w:tr>
      <w:bookmarkEnd w:id="0"/>
    </w:tbl>
    <w:p w:rsidR="00A15C24" w:rsidRDefault="00A15C24" w:rsidP="00A15C24">
      <w:pPr>
        <w:spacing w:after="0" w:line="480" w:lineRule="auto"/>
        <w:jc w:val="both"/>
        <w:rPr>
          <w:rFonts w:ascii="Times New Roman" w:hAnsi="Times New Roman" w:cs="Times New Roman"/>
          <w:b/>
          <w:bCs/>
          <w:sz w:val="24"/>
          <w:szCs w:val="24"/>
        </w:rPr>
      </w:pPr>
    </w:p>
    <w:p w:rsidR="00B7553D" w:rsidRDefault="00B7553D">
      <w:bookmarkStart w:id="1" w:name="_GoBack"/>
      <w:bookmarkEnd w:id="1"/>
    </w:p>
    <w:sectPr w:rsidR="00B7553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grammar="clean"/>
  <w:revisionView w:comment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5C24"/>
    <w:rsid w:val="0000531E"/>
    <w:rsid w:val="00045303"/>
    <w:rsid w:val="00057DF9"/>
    <w:rsid w:val="000B678B"/>
    <w:rsid w:val="000E310E"/>
    <w:rsid w:val="000F3E0D"/>
    <w:rsid w:val="001174C5"/>
    <w:rsid w:val="00121F3D"/>
    <w:rsid w:val="001A162D"/>
    <w:rsid w:val="001A5765"/>
    <w:rsid w:val="001A6B16"/>
    <w:rsid w:val="001F67F0"/>
    <w:rsid w:val="0021772E"/>
    <w:rsid w:val="00223CC7"/>
    <w:rsid w:val="00230072"/>
    <w:rsid w:val="00240E28"/>
    <w:rsid w:val="002952D1"/>
    <w:rsid w:val="00321F64"/>
    <w:rsid w:val="003506CC"/>
    <w:rsid w:val="003B5CAE"/>
    <w:rsid w:val="00464051"/>
    <w:rsid w:val="004C11E8"/>
    <w:rsid w:val="004D1B37"/>
    <w:rsid w:val="004F4D22"/>
    <w:rsid w:val="00522E69"/>
    <w:rsid w:val="00540D79"/>
    <w:rsid w:val="005703E9"/>
    <w:rsid w:val="005B2911"/>
    <w:rsid w:val="005C6F37"/>
    <w:rsid w:val="005D2630"/>
    <w:rsid w:val="005D706E"/>
    <w:rsid w:val="00607984"/>
    <w:rsid w:val="0061061D"/>
    <w:rsid w:val="00662AEE"/>
    <w:rsid w:val="00685727"/>
    <w:rsid w:val="006929E5"/>
    <w:rsid w:val="006B2F43"/>
    <w:rsid w:val="006D0603"/>
    <w:rsid w:val="00726B69"/>
    <w:rsid w:val="0076180B"/>
    <w:rsid w:val="007D3D9E"/>
    <w:rsid w:val="007E3E57"/>
    <w:rsid w:val="008803CF"/>
    <w:rsid w:val="00885B38"/>
    <w:rsid w:val="008A1E21"/>
    <w:rsid w:val="008C2552"/>
    <w:rsid w:val="008E5466"/>
    <w:rsid w:val="008F2F90"/>
    <w:rsid w:val="00953EB8"/>
    <w:rsid w:val="00960635"/>
    <w:rsid w:val="00987CA3"/>
    <w:rsid w:val="009E58BD"/>
    <w:rsid w:val="009F38D4"/>
    <w:rsid w:val="00A0517B"/>
    <w:rsid w:val="00A1169B"/>
    <w:rsid w:val="00A15C24"/>
    <w:rsid w:val="00A5481A"/>
    <w:rsid w:val="00AC199B"/>
    <w:rsid w:val="00B240DF"/>
    <w:rsid w:val="00B5057E"/>
    <w:rsid w:val="00B56E1C"/>
    <w:rsid w:val="00B63992"/>
    <w:rsid w:val="00B7553D"/>
    <w:rsid w:val="00C15461"/>
    <w:rsid w:val="00C162AF"/>
    <w:rsid w:val="00C7297D"/>
    <w:rsid w:val="00C72CFF"/>
    <w:rsid w:val="00CC1D5E"/>
    <w:rsid w:val="00CD7FD3"/>
    <w:rsid w:val="00CE53A2"/>
    <w:rsid w:val="00D01C7D"/>
    <w:rsid w:val="00D032F9"/>
    <w:rsid w:val="00D04752"/>
    <w:rsid w:val="00D36B56"/>
    <w:rsid w:val="00D54754"/>
    <w:rsid w:val="00D61D05"/>
    <w:rsid w:val="00DE7016"/>
    <w:rsid w:val="00DF2A4D"/>
    <w:rsid w:val="00E0342C"/>
    <w:rsid w:val="00E42E85"/>
    <w:rsid w:val="00E76467"/>
    <w:rsid w:val="00EB04C3"/>
    <w:rsid w:val="00F07CDA"/>
    <w:rsid w:val="00F44884"/>
    <w:rsid w:val="00F4764E"/>
    <w:rsid w:val="00F65037"/>
    <w:rsid w:val="00F840D3"/>
    <w:rsid w:val="00FF18A3"/>
    <w:rsid w:val="00FF44A1"/>
    <w:rsid w:val="00FF4A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15C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15C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3241</Words>
  <Characters>17410</Characters>
  <Application>Microsoft Office Word</Application>
  <DocSecurity>0</DocSecurity>
  <Lines>967</Lines>
  <Paragraphs>558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OF45</dc:creator>
  <cp:lastModifiedBy>OF45</cp:lastModifiedBy>
  <cp:revision>1</cp:revision>
  <dcterms:created xsi:type="dcterms:W3CDTF">2022-06-21T10:28:00Z</dcterms:created>
  <dcterms:modified xsi:type="dcterms:W3CDTF">2022-06-21T10:29:00Z</dcterms:modified>
</cp:coreProperties>
</file>