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580D3" w14:textId="06E05C11" w:rsidR="001019EA" w:rsidRPr="00116EDD" w:rsidRDefault="002D6A2C" w:rsidP="001019EA">
      <w:pPr>
        <w:jc w:val="center"/>
        <w:rPr>
          <w:rFonts w:ascii="Garamond" w:hAnsi="Garamond" w:cs="Courier New"/>
          <w:b/>
          <w:bCs/>
          <w:sz w:val="20"/>
          <w:szCs w:val="20"/>
        </w:rPr>
      </w:pPr>
      <w:bookmarkStart w:id="0" w:name="_Toc66725272"/>
      <w:r>
        <w:rPr>
          <w:rFonts w:ascii="Garamond" w:hAnsi="Garamond" w:cs="Courier New"/>
          <w:b/>
          <w:bCs/>
          <w:sz w:val="20"/>
          <w:szCs w:val="20"/>
        </w:rPr>
        <w:t>Supplementary File</w:t>
      </w:r>
      <w:r w:rsidR="001D799F" w:rsidRPr="00116EDD">
        <w:rPr>
          <w:rFonts w:ascii="Garamond" w:hAnsi="Garamond" w:cs="Courier New"/>
          <w:b/>
          <w:bCs/>
          <w:sz w:val="20"/>
          <w:szCs w:val="20"/>
        </w:rPr>
        <w:t>.</w:t>
      </w:r>
      <w:r w:rsidR="0054233D" w:rsidRPr="00116EDD">
        <w:rPr>
          <w:rFonts w:ascii="Garamond" w:hAnsi="Garamond" w:cs="Courier New"/>
          <w:b/>
          <w:bCs/>
          <w:sz w:val="20"/>
          <w:szCs w:val="20"/>
        </w:rPr>
        <w:t xml:space="preserve"> </w:t>
      </w:r>
      <w:r w:rsidR="001019EA" w:rsidRPr="00116EDD">
        <w:rPr>
          <w:rFonts w:ascii="Garamond" w:hAnsi="Garamond" w:cs="Courier New"/>
          <w:b/>
          <w:bCs/>
          <w:sz w:val="20"/>
          <w:szCs w:val="20"/>
        </w:rPr>
        <w:t xml:space="preserve">The Economic Impact of </w:t>
      </w:r>
    </w:p>
    <w:p w14:paraId="556BD8B9" w14:textId="76DEDDD5" w:rsidR="001019EA" w:rsidRPr="00116EDD" w:rsidRDefault="001019EA" w:rsidP="001019EA">
      <w:pPr>
        <w:jc w:val="center"/>
        <w:rPr>
          <w:rFonts w:ascii="Garamond" w:hAnsi="Garamond" w:cs="Courier New"/>
          <w:b/>
          <w:bCs/>
          <w:sz w:val="20"/>
          <w:szCs w:val="20"/>
        </w:rPr>
      </w:pPr>
      <w:r w:rsidRPr="00116EDD">
        <w:rPr>
          <w:rFonts w:ascii="Garamond" w:hAnsi="Garamond" w:cs="Courier New"/>
          <w:b/>
          <w:bCs/>
          <w:sz w:val="20"/>
          <w:szCs w:val="20"/>
        </w:rPr>
        <w:t>Untreated Maternal Mental Health Conditions in Texas</w:t>
      </w:r>
    </w:p>
    <w:p w14:paraId="25660248" w14:textId="77777777" w:rsidR="001019EA" w:rsidRPr="00116EDD" w:rsidRDefault="001019EA" w:rsidP="001019EA">
      <w:pPr>
        <w:jc w:val="center"/>
        <w:rPr>
          <w:rFonts w:ascii="Garamond" w:hAnsi="Garamond" w:cs="Courier New"/>
          <w:b/>
          <w:bCs/>
          <w:sz w:val="20"/>
          <w:szCs w:val="20"/>
        </w:rPr>
      </w:pPr>
    </w:p>
    <w:bookmarkEnd w:id="0"/>
    <w:p w14:paraId="287C5CC1" w14:textId="1298AD4C" w:rsidR="003C4889" w:rsidRPr="00116EDD" w:rsidRDefault="00C34E2A" w:rsidP="003B6B4F">
      <w:pPr>
        <w:pStyle w:val="H1"/>
        <w:rPr>
          <w:rFonts w:ascii="Garamond" w:hAnsi="Garamond" w:cs="Courier New"/>
          <w:b w:val="0"/>
          <w:sz w:val="20"/>
          <w:szCs w:val="20"/>
        </w:rPr>
      </w:pPr>
      <w:r w:rsidRPr="00116EDD">
        <w:rPr>
          <w:rFonts w:ascii="Garamond" w:hAnsi="Garamond" w:cs="Courier New"/>
          <w:color w:val="auto"/>
          <w:sz w:val="20"/>
          <w:szCs w:val="20"/>
        </w:rPr>
        <w:t>OVERVIEW</w:t>
      </w:r>
    </w:p>
    <w:p w14:paraId="4A414F58" w14:textId="0D06A3AF" w:rsidR="00C34E2A" w:rsidRPr="00116EDD" w:rsidRDefault="0049329F" w:rsidP="003C4889">
      <w:pPr>
        <w:rPr>
          <w:rFonts w:ascii="Garamond" w:hAnsi="Garamond" w:cs="Courier New"/>
          <w:sz w:val="20"/>
          <w:szCs w:val="20"/>
        </w:rPr>
      </w:pPr>
      <w:r w:rsidRPr="00116EDD">
        <w:rPr>
          <w:rFonts w:ascii="Garamond" w:hAnsi="Garamond" w:cs="Courier New"/>
          <w:sz w:val="20"/>
          <w:szCs w:val="20"/>
        </w:rPr>
        <w:t>Th</w:t>
      </w:r>
      <w:r w:rsidR="002B134F" w:rsidRPr="00116EDD">
        <w:rPr>
          <w:rFonts w:ascii="Garamond" w:hAnsi="Garamond" w:cs="Courier New"/>
          <w:sz w:val="20"/>
          <w:szCs w:val="20"/>
        </w:rPr>
        <w:t>is</w:t>
      </w:r>
      <w:r w:rsidRPr="00116EDD">
        <w:rPr>
          <w:rFonts w:ascii="Garamond" w:hAnsi="Garamond" w:cs="Courier New"/>
          <w:sz w:val="20"/>
          <w:szCs w:val="20"/>
        </w:rPr>
        <w:t xml:space="preserve"> </w:t>
      </w:r>
      <w:r w:rsidR="002D6A2C">
        <w:rPr>
          <w:rFonts w:ascii="Garamond" w:hAnsi="Garamond" w:cs="Courier New"/>
          <w:sz w:val="20"/>
          <w:szCs w:val="20"/>
        </w:rPr>
        <w:t>supplementary file</w:t>
      </w:r>
      <w:r w:rsidRPr="00116EDD">
        <w:rPr>
          <w:rFonts w:ascii="Garamond" w:hAnsi="Garamond" w:cs="Courier New"/>
          <w:sz w:val="20"/>
          <w:szCs w:val="20"/>
        </w:rPr>
        <w:t xml:space="preserve"> consists of </w:t>
      </w:r>
      <w:r w:rsidR="00D05D19">
        <w:rPr>
          <w:rFonts w:ascii="Garamond" w:hAnsi="Garamond" w:cs="Courier New"/>
          <w:sz w:val="20"/>
          <w:szCs w:val="20"/>
        </w:rPr>
        <w:t>five</w:t>
      </w:r>
      <w:r w:rsidR="002D6A2C" w:rsidRPr="00116EDD">
        <w:rPr>
          <w:rFonts w:ascii="Garamond" w:hAnsi="Garamond" w:cs="Courier New"/>
          <w:sz w:val="20"/>
          <w:szCs w:val="20"/>
        </w:rPr>
        <w:t xml:space="preserve"> </w:t>
      </w:r>
      <w:r w:rsidRPr="00116EDD">
        <w:rPr>
          <w:rFonts w:ascii="Garamond" w:hAnsi="Garamond" w:cs="Courier New"/>
          <w:sz w:val="20"/>
          <w:szCs w:val="20"/>
        </w:rPr>
        <w:t>parts:</w:t>
      </w:r>
    </w:p>
    <w:p w14:paraId="0DE4083B" w14:textId="58D5ADC8" w:rsidR="0049329F" w:rsidRPr="00116EDD" w:rsidRDefault="002D6A2C" w:rsidP="58A9DB51">
      <w:pPr>
        <w:pStyle w:val="ListParagraph"/>
        <w:numPr>
          <w:ilvl w:val="0"/>
          <w:numId w:val="3"/>
        </w:numPr>
        <w:rPr>
          <w:rFonts w:ascii="Garamond" w:eastAsiaTheme="minorEastAsia" w:hAnsi="Garamond" w:cs="Courier New"/>
          <w:sz w:val="20"/>
          <w:szCs w:val="20"/>
        </w:rPr>
      </w:pPr>
      <w:r>
        <w:rPr>
          <w:rFonts w:ascii="Garamond" w:hAnsi="Garamond" w:cs="Courier New"/>
          <w:sz w:val="20"/>
          <w:szCs w:val="20"/>
        </w:rPr>
        <w:t xml:space="preserve">Supplementary </w:t>
      </w:r>
      <w:r w:rsidR="00D05D19">
        <w:rPr>
          <w:rFonts w:ascii="Garamond" w:hAnsi="Garamond" w:cs="Courier New"/>
          <w:sz w:val="20"/>
          <w:szCs w:val="20"/>
        </w:rPr>
        <w:t>F</w:t>
      </w:r>
      <w:r>
        <w:rPr>
          <w:rFonts w:ascii="Garamond" w:hAnsi="Garamond" w:cs="Courier New"/>
          <w:sz w:val="20"/>
          <w:szCs w:val="20"/>
        </w:rPr>
        <w:t>i</w:t>
      </w:r>
      <w:r w:rsidR="00DA3777">
        <w:rPr>
          <w:rFonts w:ascii="Garamond" w:hAnsi="Garamond" w:cs="Courier New"/>
          <w:sz w:val="20"/>
          <w:szCs w:val="20"/>
        </w:rPr>
        <w:t>gure</w:t>
      </w:r>
      <w:r>
        <w:rPr>
          <w:rFonts w:ascii="Garamond" w:hAnsi="Garamond" w:cs="Courier New"/>
          <w:sz w:val="20"/>
          <w:szCs w:val="20"/>
        </w:rPr>
        <w:t xml:space="preserve"> 1</w:t>
      </w:r>
      <w:r w:rsidR="00DA3777">
        <w:rPr>
          <w:rFonts w:ascii="Garamond" w:hAnsi="Garamond" w:cs="Courier New"/>
          <w:sz w:val="20"/>
          <w:szCs w:val="20"/>
        </w:rPr>
        <w:t xml:space="preserve"> and </w:t>
      </w:r>
      <w:r w:rsidR="00D05D19">
        <w:rPr>
          <w:rFonts w:ascii="Garamond" w:hAnsi="Garamond" w:cs="Courier New"/>
          <w:sz w:val="20"/>
          <w:szCs w:val="20"/>
        </w:rPr>
        <w:t>T</w:t>
      </w:r>
      <w:r w:rsidR="00DA3777">
        <w:rPr>
          <w:rFonts w:ascii="Garamond" w:hAnsi="Garamond" w:cs="Courier New"/>
          <w:sz w:val="20"/>
          <w:szCs w:val="20"/>
        </w:rPr>
        <w:t>able 1</w:t>
      </w:r>
      <w:r w:rsidR="004F2B82" w:rsidRPr="00116EDD">
        <w:rPr>
          <w:rFonts w:ascii="Garamond" w:hAnsi="Garamond" w:cs="Courier New"/>
          <w:sz w:val="20"/>
          <w:szCs w:val="20"/>
        </w:rPr>
        <w:t xml:space="preserve"> </w:t>
      </w:r>
      <w:r w:rsidRPr="00116EDD">
        <w:rPr>
          <w:rFonts w:ascii="Garamond" w:hAnsi="Garamond" w:cs="Courier New"/>
          <w:sz w:val="20"/>
          <w:szCs w:val="20"/>
        </w:rPr>
        <w:t xml:space="preserve">detail </w:t>
      </w:r>
      <w:r w:rsidR="00CC13B4" w:rsidRPr="00116EDD">
        <w:rPr>
          <w:rFonts w:ascii="Garamond" w:hAnsi="Garamond" w:cs="Courier New"/>
          <w:sz w:val="20"/>
          <w:szCs w:val="20"/>
        </w:rPr>
        <w:t>article selection and search terms used in</w:t>
      </w:r>
      <w:r w:rsidR="004F2B82" w:rsidRPr="00116EDD">
        <w:rPr>
          <w:rFonts w:ascii="Garamond" w:hAnsi="Garamond" w:cs="Courier New"/>
          <w:sz w:val="20"/>
          <w:szCs w:val="20"/>
        </w:rPr>
        <w:t xml:space="preserve"> </w:t>
      </w:r>
      <w:r w:rsidR="006E79F4" w:rsidRPr="00116EDD">
        <w:rPr>
          <w:rFonts w:ascii="Garamond" w:hAnsi="Garamond" w:cs="Courier New"/>
          <w:sz w:val="20"/>
          <w:szCs w:val="20"/>
        </w:rPr>
        <w:t xml:space="preserve">the </w:t>
      </w:r>
      <w:r w:rsidR="004F2B82" w:rsidRPr="00116EDD">
        <w:rPr>
          <w:rFonts w:ascii="Garamond" w:hAnsi="Garamond" w:cs="Courier New"/>
          <w:sz w:val="20"/>
          <w:szCs w:val="20"/>
        </w:rPr>
        <w:t>l</w:t>
      </w:r>
      <w:r w:rsidR="0049329F" w:rsidRPr="00116EDD">
        <w:rPr>
          <w:rFonts w:ascii="Garamond" w:hAnsi="Garamond" w:cs="Courier New"/>
          <w:sz w:val="20"/>
          <w:szCs w:val="20"/>
        </w:rPr>
        <w:t>iterature review</w:t>
      </w:r>
    </w:p>
    <w:p w14:paraId="587312CE" w14:textId="6EA4A37D" w:rsidR="004F2B82" w:rsidRPr="00116EDD" w:rsidRDefault="002D6A2C" w:rsidP="00DA3777">
      <w:pPr>
        <w:pStyle w:val="ListParagraph"/>
        <w:numPr>
          <w:ilvl w:val="0"/>
          <w:numId w:val="3"/>
        </w:numPr>
        <w:rPr>
          <w:rFonts w:ascii="Garamond" w:eastAsiaTheme="minorEastAsia" w:hAnsi="Garamond" w:cs="Courier New"/>
          <w:sz w:val="20"/>
          <w:szCs w:val="20"/>
        </w:rPr>
      </w:pPr>
      <w:r>
        <w:rPr>
          <w:rFonts w:ascii="Garamond" w:hAnsi="Garamond" w:cs="Courier New"/>
          <w:sz w:val="20"/>
          <w:szCs w:val="20"/>
        </w:rPr>
        <w:t xml:space="preserve">Supplementary </w:t>
      </w:r>
      <w:r w:rsidR="00D05D19">
        <w:rPr>
          <w:rFonts w:ascii="Garamond" w:hAnsi="Garamond" w:cs="Courier New"/>
          <w:sz w:val="20"/>
          <w:szCs w:val="20"/>
        </w:rPr>
        <w:t>T</w:t>
      </w:r>
      <w:r w:rsidR="00DA3777">
        <w:rPr>
          <w:rFonts w:ascii="Garamond" w:hAnsi="Garamond" w:cs="Courier New"/>
          <w:sz w:val="20"/>
          <w:szCs w:val="20"/>
        </w:rPr>
        <w:t xml:space="preserve">ables 2-5 </w:t>
      </w:r>
      <w:r w:rsidR="00CC13B4" w:rsidRPr="00116EDD">
        <w:rPr>
          <w:rFonts w:ascii="Garamond" w:hAnsi="Garamond" w:cs="Courier New"/>
          <w:sz w:val="20"/>
          <w:szCs w:val="20"/>
        </w:rPr>
        <w:t>detail</w:t>
      </w:r>
      <w:r w:rsidR="00875775" w:rsidRPr="00116EDD">
        <w:rPr>
          <w:rFonts w:ascii="Garamond" w:hAnsi="Garamond" w:cs="Courier New"/>
          <w:sz w:val="20"/>
          <w:szCs w:val="20"/>
        </w:rPr>
        <w:t xml:space="preserve"> sources </w:t>
      </w:r>
      <w:r w:rsidR="002321E9" w:rsidRPr="00116EDD">
        <w:rPr>
          <w:rFonts w:ascii="Garamond" w:hAnsi="Garamond" w:cs="Courier New"/>
          <w:sz w:val="20"/>
          <w:szCs w:val="20"/>
        </w:rPr>
        <w:t>of</w:t>
      </w:r>
      <w:r w:rsidR="0068437E" w:rsidRPr="00116EDD">
        <w:rPr>
          <w:rFonts w:ascii="Garamond" w:hAnsi="Garamond" w:cs="Courier New"/>
          <w:sz w:val="20"/>
          <w:szCs w:val="20"/>
        </w:rPr>
        <w:t xml:space="preserve"> inputs to the main model</w:t>
      </w:r>
    </w:p>
    <w:p w14:paraId="26D9292F" w14:textId="29AB2F97" w:rsidR="005F1CFF" w:rsidRPr="00116EDD" w:rsidRDefault="002D6A2C" w:rsidP="005F1CFF">
      <w:pPr>
        <w:pStyle w:val="ListParagraph"/>
        <w:numPr>
          <w:ilvl w:val="0"/>
          <w:numId w:val="3"/>
        </w:numPr>
        <w:rPr>
          <w:rFonts w:ascii="Garamond" w:eastAsiaTheme="minorEastAsia" w:hAnsi="Garamond" w:cs="Courier New"/>
          <w:sz w:val="20"/>
          <w:szCs w:val="20"/>
        </w:rPr>
      </w:pPr>
      <w:r>
        <w:rPr>
          <w:rFonts w:ascii="Garamond" w:hAnsi="Garamond" w:cs="Courier New"/>
          <w:sz w:val="20"/>
          <w:szCs w:val="20"/>
        </w:rPr>
        <w:t xml:space="preserve">Supplementary </w:t>
      </w:r>
      <w:r w:rsidR="00D05D19">
        <w:rPr>
          <w:rFonts w:ascii="Garamond" w:hAnsi="Garamond" w:cs="Courier New"/>
          <w:sz w:val="20"/>
          <w:szCs w:val="20"/>
        </w:rPr>
        <w:t>Table 6</w:t>
      </w:r>
      <w:r w:rsidRPr="00116EDD">
        <w:rPr>
          <w:rFonts w:ascii="Garamond" w:hAnsi="Garamond" w:cs="Courier New"/>
          <w:sz w:val="20"/>
          <w:szCs w:val="20"/>
        </w:rPr>
        <w:t xml:space="preserve"> </w:t>
      </w:r>
      <w:r w:rsidR="005F1CFF" w:rsidRPr="00116EDD">
        <w:rPr>
          <w:rFonts w:ascii="Garamond" w:hAnsi="Garamond" w:cs="Courier New"/>
          <w:sz w:val="20"/>
          <w:szCs w:val="20"/>
        </w:rPr>
        <w:t>detail</w:t>
      </w:r>
      <w:r>
        <w:rPr>
          <w:rFonts w:ascii="Garamond" w:hAnsi="Garamond" w:cs="Courier New"/>
          <w:sz w:val="20"/>
          <w:szCs w:val="20"/>
        </w:rPr>
        <w:t>s</w:t>
      </w:r>
      <w:r w:rsidR="005F1CFF" w:rsidRPr="00116EDD">
        <w:rPr>
          <w:rFonts w:ascii="Garamond" w:hAnsi="Garamond" w:cs="Courier New"/>
          <w:sz w:val="20"/>
          <w:szCs w:val="20"/>
        </w:rPr>
        <w:t xml:space="preserve"> sources </w:t>
      </w:r>
      <w:r w:rsidR="002321E9" w:rsidRPr="00116EDD">
        <w:rPr>
          <w:rFonts w:ascii="Garamond" w:hAnsi="Garamond" w:cs="Courier New"/>
          <w:sz w:val="20"/>
          <w:szCs w:val="20"/>
        </w:rPr>
        <w:t>of</w:t>
      </w:r>
      <w:r w:rsidR="005F1CFF" w:rsidRPr="00116EDD">
        <w:rPr>
          <w:rFonts w:ascii="Garamond" w:hAnsi="Garamond" w:cs="Courier New"/>
          <w:sz w:val="20"/>
          <w:szCs w:val="20"/>
        </w:rPr>
        <w:t xml:space="preserve"> inputs to the </w:t>
      </w:r>
      <w:r w:rsidR="005F2834" w:rsidRPr="00116EDD">
        <w:rPr>
          <w:rFonts w:ascii="Garamond" w:hAnsi="Garamond" w:cs="Courier New"/>
          <w:sz w:val="20"/>
          <w:szCs w:val="20"/>
        </w:rPr>
        <w:t>Texas Medicaid for Pregnant Women model</w:t>
      </w:r>
    </w:p>
    <w:p w14:paraId="0D8AB425" w14:textId="7274108A" w:rsidR="00875775" w:rsidRPr="00116EDD" w:rsidRDefault="002D6A2C" w:rsidP="58A9DB51">
      <w:pPr>
        <w:pStyle w:val="ListParagraph"/>
        <w:numPr>
          <w:ilvl w:val="0"/>
          <w:numId w:val="3"/>
        </w:numPr>
        <w:rPr>
          <w:rFonts w:ascii="Garamond" w:eastAsiaTheme="minorEastAsia" w:hAnsi="Garamond" w:cs="Courier New"/>
          <w:sz w:val="20"/>
          <w:szCs w:val="20"/>
        </w:rPr>
      </w:pPr>
      <w:r>
        <w:rPr>
          <w:rFonts w:ascii="Garamond" w:hAnsi="Garamond" w:cs="Courier New"/>
          <w:sz w:val="20"/>
          <w:szCs w:val="20"/>
        </w:rPr>
        <w:t xml:space="preserve">Supplementary </w:t>
      </w:r>
      <w:r w:rsidR="00D05D19">
        <w:rPr>
          <w:rFonts w:ascii="Garamond" w:hAnsi="Garamond" w:cs="Courier New"/>
          <w:sz w:val="20"/>
          <w:szCs w:val="20"/>
        </w:rPr>
        <w:t>Tables 7-9</w:t>
      </w:r>
      <w:r>
        <w:rPr>
          <w:rFonts w:ascii="Garamond" w:hAnsi="Garamond" w:cs="Courier New"/>
          <w:sz w:val="20"/>
          <w:szCs w:val="20"/>
        </w:rPr>
        <w:t xml:space="preserve"> </w:t>
      </w:r>
      <w:r w:rsidR="002B134F" w:rsidRPr="00116EDD">
        <w:rPr>
          <w:rFonts w:ascii="Garamond" w:hAnsi="Garamond" w:cs="Courier New"/>
          <w:sz w:val="20"/>
          <w:szCs w:val="20"/>
        </w:rPr>
        <w:t xml:space="preserve">detail annual cost results by </w:t>
      </w:r>
      <w:r w:rsidR="0078027A" w:rsidRPr="00116EDD">
        <w:rPr>
          <w:rFonts w:ascii="Garamond" w:hAnsi="Garamond" w:cs="Courier New"/>
          <w:sz w:val="20"/>
          <w:szCs w:val="20"/>
        </w:rPr>
        <w:t>racial/ethnic background</w:t>
      </w:r>
    </w:p>
    <w:p w14:paraId="7E461E07" w14:textId="68D77A13" w:rsidR="00201D46" w:rsidRPr="00116EDD" w:rsidRDefault="002D6A2C" w:rsidP="58A9DB51">
      <w:pPr>
        <w:pStyle w:val="ListParagraph"/>
        <w:numPr>
          <w:ilvl w:val="0"/>
          <w:numId w:val="3"/>
        </w:numPr>
        <w:rPr>
          <w:rFonts w:ascii="Garamond" w:eastAsiaTheme="minorEastAsia" w:hAnsi="Garamond" w:cs="Courier New"/>
          <w:sz w:val="20"/>
          <w:szCs w:val="20"/>
        </w:rPr>
      </w:pPr>
      <w:r>
        <w:rPr>
          <w:rFonts w:ascii="Garamond" w:hAnsi="Garamond" w:cs="Courier New"/>
          <w:sz w:val="20"/>
          <w:szCs w:val="20"/>
        </w:rPr>
        <w:t xml:space="preserve">Supplementary </w:t>
      </w:r>
      <w:r w:rsidR="00D05D19">
        <w:rPr>
          <w:rFonts w:ascii="Garamond" w:hAnsi="Garamond" w:cs="Courier New"/>
          <w:sz w:val="20"/>
          <w:szCs w:val="20"/>
        </w:rPr>
        <w:t>Table</w:t>
      </w:r>
      <w:r w:rsidR="00AA3B07" w:rsidRPr="00116EDD">
        <w:rPr>
          <w:rFonts w:ascii="Garamond" w:hAnsi="Garamond" w:cs="Courier New"/>
          <w:sz w:val="20"/>
          <w:szCs w:val="20"/>
        </w:rPr>
        <w:t xml:space="preserve"> </w:t>
      </w:r>
      <w:r>
        <w:rPr>
          <w:rFonts w:ascii="Garamond" w:hAnsi="Garamond" w:cs="Courier New"/>
          <w:sz w:val="20"/>
          <w:szCs w:val="20"/>
        </w:rPr>
        <w:t>1</w:t>
      </w:r>
      <w:r w:rsidR="00D05D19">
        <w:rPr>
          <w:rFonts w:ascii="Garamond" w:hAnsi="Garamond" w:cs="Courier New"/>
          <w:sz w:val="20"/>
          <w:szCs w:val="20"/>
        </w:rPr>
        <w:t>0</w:t>
      </w:r>
      <w:r>
        <w:rPr>
          <w:rFonts w:ascii="Garamond" w:hAnsi="Garamond" w:cs="Courier New"/>
          <w:sz w:val="20"/>
          <w:szCs w:val="20"/>
        </w:rPr>
        <w:t xml:space="preserve"> </w:t>
      </w:r>
      <w:r w:rsidR="00201D46" w:rsidRPr="00116EDD">
        <w:rPr>
          <w:rFonts w:ascii="Garamond" w:eastAsiaTheme="minorEastAsia" w:hAnsi="Garamond" w:cs="Courier New"/>
          <w:sz w:val="20"/>
          <w:szCs w:val="20"/>
        </w:rPr>
        <w:t>detail</w:t>
      </w:r>
      <w:r>
        <w:rPr>
          <w:rFonts w:ascii="Garamond" w:eastAsiaTheme="minorEastAsia" w:hAnsi="Garamond" w:cs="Courier New"/>
          <w:sz w:val="20"/>
          <w:szCs w:val="20"/>
        </w:rPr>
        <w:t>s</w:t>
      </w:r>
      <w:r w:rsidR="002321E9" w:rsidRPr="00116EDD">
        <w:rPr>
          <w:rFonts w:ascii="Garamond" w:eastAsiaTheme="minorEastAsia" w:hAnsi="Garamond" w:cs="Courier New"/>
          <w:sz w:val="20"/>
          <w:szCs w:val="20"/>
        </w:rPr>
        <w:t xml:space="preserve"> sources of inputs to the </w:t>
      </w:r>
      <w:r w:rsidR="00C64A3A" w:rsidRPr="00116EDD">
        <w:rPr>
          <w:rFonts w:ascii="Garamond" w:eastAsiaTheme="minorEastAsia" w:hAnsi="Garamond" w:cs="Courier New"/>
          <w:sz w:val="20"/>
          <w:szCs w:val="20"/>
        </w:rPr>
        <w:t>subgroup models by maternal race and ethnicity</w:t>
      </w:r>
      <w:r w:rsidR="00201D46" w:rsidRPr="00116EDD">
        <w:rPr>
          <w:rFonts w:ascii="Garamond" w:eastAsiaTheme="minorEastAsia" w:hAnsi="Garamond" w:cs="Courier New"/>
          <w:sz w:val="20"/>
          <w:szCs w:val="20"/>
        </w:rPr>
        <w:t xml:space="preserve"> racial/ethnic background</w:t>
      </w:r>
    </w:p>
    <w:p w14:paraId="5A151A28" w14:textId="77777777" w:rsidR="001E71BD" w:rsidRPr="00116EDD" w:rsidRDefault="001E71BD" w:rsidP="002B134F">
      <w:pPr>
        <w:pStyle w:val="ListParagraph"/>
        <w:rPr>
          <w:rFonts w:ascii="Garamond" w:hAnsi="Garamond" w:cs="Courier New"/>
          <w:sz w:val="20"/>
          <w:szCs w:val="20"/>
        </w:rPr>
        <w:sectPr w:rsidR="001E71BD" w:rsidRPr="00116EDD">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pgMar w:top="1440" w:right="1440" w:bottom="1440" w:left="1440" w:header="720" w:footer="720" w:gutter="0"/>
          <w:cols w:space="720"/>
          <w:docGrid w:linePitch="360"/>
        </w:sectPr>
      </w:pPr>
    </w:p>
    <w:p w14:paraId="4106BE48" w14:textId="66ED5881" w:rsidR="5B8855EC" w:rsidRPr="00116EDD" w:rsidRDefault="002D6A2C" w:rsidP="003B6B4F">
      <w:pPr>
        <w:pStyle w:val="H1"/>
        <w:rPr>
          <w:rFonts w:ascii="Garamond" w:eastAsia="Courier New" w:hAnsi="Garamond" w:cs="Courier New"/>
          <w:b w:val="0"/>
          <w:sz w:val="20"/>
          <w:szCs w:val="20"/>
        </w:rPr>
      </w:pPr>
      <w:r>
        <w:rPr>
          <w:rFonts w:ascii="Garamond" w:eastAsia="Courier New" w:hAnsi="Garamond" w:cs="Courier New"/>
          <w:color w:val="auto"/>
          <w:sz w:val="20"/>
          <w:szCs w:val="20"/>
        </w:rPr>
        <w:lastRenderedPageBreak/>
        <w:t>Supplementary Figure</w:t>
      </w:r>
      <w:r w:rsidR="00887785" w:rsidRPr="00116EDD">
        <w:rPr>
          <w:rFonts w:ascii="Garamond" w:eastAsia="Courier New" w:hAnsi="Garamond" w:cs="Courier New"/>
          <w:color w:val="auto"/>
          <w:sz w:val="20"/>
          <w:szCs w:val="20"/>
        </w:rPr>
        <w:t xml:space="preserve"> 1</w:t>
      </w:r>
    </w:p>
    <w:p w14:paraId="204B9164" w14:textId="11E8A906" w:rsidR="732933A9" w:rsidRPr="00116EDD" w:rsidRDefault="0D270136" w:rsidP="567E4217">
      <w:pPr>
        <w:pStyle w:val="FigureTitle"/>
        <w:spacing w:line="264" w:lineRule="auto"/>
        <w:rPr>
          <w:rFonts w:ascii="Garamond" w:eastAsia="Courier New" w:hAnsi="Garamond" w:cs="Courier New"/>
          <w:highlight w:val="black"/>
        </w:rPr>
      </w:pPr>
      <w:r w:rsidRPr="00116EDD">
        <w:rPr>
          <w:rFonts w:ascii="Garamond" w:eastAsia="Courier New" w:hAnsi="Garamond" w:cs="Courier New"/>
        </w:rPr>
        <w:t>Caption:</w:t>
      </w:r>
      <w:r w:rsidR="35FB3185" w:rsidRPr="00116EDD">
        <w:rPr>
          <w:rFonts w:ascii="Garamond" w:eastAsia="Courier New" w:hAnsi="Garamond" w:cs="Courier New"/>
        </w:rPr>
        <w:t xml:space="preserve"> </w:t>
      </w:r>
      <w:r w:rsidR="00FA67F2" w:rsidRPr="00116EDD">
        <w:rPr>
          <w:rFonts w:ascii="Garamond" w:eastAsia="Courier New" w:hAnsi="Garamond" w:cs="Courier New"/>
          <w:b w:val="0"/>
          <w:bCs w:val="0"/>
        </w:rPr>
        <w:t>Literature Review:</w:t>
      </w:r>
      <w:r w:rsidR="00FA67F2" w:rsidRPr="00116EDD">
        <w:rPr>
          <w:rFonts w:ascii="Garamond" w:eastAsia="Courier New" w:hAnsi="Garamond" w:cs="Courier New"/>
        </w:rPr>
        <w:t xml:space="preserve"> </w:t>
      </w:r>
      <w:r w:rsidR="35FB3185" w:rsidRPr="00116EDD">
        <w:rPr>
          <w:rFonts w:ascii="Garamond" w:eastAsia="Courier New" w:hAnsi="Garamond" w:cs="Courier New"/>
          <w:b w:val="0"/>
          <w:bCs w:val="0"/>
        </w:rPr>
        <w:t>P</w:t>
      </w:r>
      <w:r w:rsidR="00FA67F2" w:rsidRPr="00116EDD">
        <w:rPr>
          <w:rFonts w:ascii="Garamond" w:eastAsia="Courier New" w:hAnsi="Garamond" w:cs="Courier New"/>
          <w:b w:val="0"/>
          <w:bCs w:val="0"/>
        </w:rPr>
        <w:t>RISMA</w:t>
      </w:r>
      <w:r w:rsidR="35FB3185" w:rsidRPr="00116EDD">
        <w:rPr>
          <w:rFonts w:ascii="Garamond" w:eastAsia="Courier New" w:hAnsi="Garamond" w:cs="Courier New"/>
          <w:b w:val="0"/>
          <w:bCs w:val="0"/>
        </w:rPr>
        <w:t xml:space="preserve"> flowchart of article selection</w:t>
      </w:r>
    </w:p>
    <w:p w14:paraId="2DE754D9" w14:textId="7AA1A807" w:rsidR="732933A9" w:rsidRPr="00116EDD" w:rsidRDefault="008D79C3" w:rsidP="6B25BCE4">
      <w:pPr>
        <w:spacing w:line="264" w:lineRule="auto"/>
        <w:rPr>
          <w:rFonts w:ascii="Garamond" w:hAnsi="Garamond" w:cs="Courier New"/>
          <w:sz w:val="20"/>
          <w:szCs w:val="20"/>
        </w:rPr>
      </w:pPr>
      <w:r w:rsidRPr="00116EDD">
        <w:rPr>
          <w:rFonts w:ascii="Garamond" w:hAnsi="Garamond" w:cs="Courier New"/>
          <w:noProof/>
          <w:sz w:val="20"/>
          <w:szCs w:val="20"/>
        </w:rPr>
        <w:drawing>
          <wp:inline distT="0" distB="0" distL="0" distR="0" wp14:anchorId="26B8072F" wp14:editId="43F853BC">
            <wp:extent cx="5818570" cy="444554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1603" r="7360" b="7260"/>
                    <a:stretch/>
                  </pic:blipFill>
                  <pic:spPr bwMode="auto">
                    <a:xfrm>
                      <a:off x="0" y="0"/>
                      <a:ext cx="5854255" cy="4472805"/>
                    </a:xfrm>
                    <a:prstGeom prst="rect">
                      <a:avLst/>
                    </a:prstGeom>
                    <a:ln>
                      <a:noFill/>
                    </a:ln>
                    <a:extLst>
                      <a:ext uri="{53640926-AAD7-44D8-BBD7-CCE9431645EC}">
                        <a14:shadowObscured xmlns:a14="http://schemas.microsoft.com/office/drawing/2010/main"/>
                      </a:ext>
                    </a:extLst>
                  </pic:spPr>
                </pic:pic>
              </a:graphicData>
            </a:graphic>
          </wp:inline>
        </w:drawing>
      </w:r>
    </w:p>
    <w:p w14:paraId="20707585" w14:textId="2DFA3D14" w:rsidR="2F9CFB5D" w:rsidRPr="00116EDD" w:rsidRDefault="01234B4D" w:rsidP="567E4217">
      <w:pPr>
        <w:pStyle w:val="TableFootnote"/>
        <w:spacing w:line="264" w:lineRule="auto"/>
        <w:rPr>
          <w:rFonts w:ascii="Garamond" w:hAnsi="Garamond" w:cs="Courier New"/>
          <w:b/>
          <w:bCs/>
          <w:sz w:val="20"/>
          <w:szCs w:val="20"/>
        </w:rPr>
      </w:pPr>
      <w:r w:rsidRPr="00116EDD">
        <w:rPr>
          <w:rFonts w:ascii="Garamond" w:hAnsi="Garamond" w:cs="Courier New"/>
          <w:b/>
          <w:bCs/>
          <w:sz w:val="20"/>
          <w:szCs w:val="20"/>
        </w:rPr>
        <w:t>Sources/notes</w:t>
      </w:r>
      <w:r w:rsidR="0DCA45A5" w:rsidRPr="00116EDD">
        <w:rPr>
          <w:rFonts w:ascii="Garamond" w:hAnsi="Garamond" w:cs="Courier New"/>
          <w:b/>
          <w:bCs/>
          <w:sz w:val="20"/>
          <w:szCs w:val="20"/>
        </w:rPr>
        <w:t>:</w:t>
      </w:r>
    </w:p>
    <w:p w14:paraId="3CE1F3AB" w14:textId="774DD9C5" w:rsidR="20F0AE3F" w:rsidRPr="00116EDD" w:rsidRDefault="116FDE57" w:rsidP="567E4217">
      <w:pPr>
        <w:pStyle w:val="TableFootnote"/>
        <w:spacing w:line="264" w:lineRule="auto"/>
        <w:rPr>
          <w:rFonts w:ascii="Garamond" w:hAnsi="Garamond" w:cs="Courier New"/>
          <w:sz w:val="20"/>
          <w:szCs w:val="20"/>
        </w:rPr>
      </w:pPr>
      <w:r w:rsidRPr="00116EDD">
        <w:rPr>
          <w:rFonts w:ascii="Garamond" w:hAnsi="Garamond" w:cs="Courier New"/>
          <w:sz w:val="20"/>
          <w:szCs w:val="20"/>
        </w:rPr>
        <w:t>SOURCE</w:t>
      </w:r>
      <w:r w:rsidR="00BB1E12" w:rsidRPr="00116EDD">
        <w:rPr>
          <w:rFonts w:ascii="Garamond" w:hAnsi="Garamond" w:cs="Courier New"/>
          <w:sz w:val="20"/>
          <w:szCs w:val="20"/>
        </w:rPr>
        <w:t>:</w:t>
      </w:r>
      <w:r w:rsidRPr="00116EDD">
        <w:rPr>
          <w:rFonts w:ascii="Garamond" w:hAnsi="Garamond" w:cs="Courier New"/>
          <w:sz w:val="20"/>
          <w:szCs w:val="20"/>
        </w:rPr>
        <w:t xml:space="preserve"> Authors’ </w:t>
      </w:r>
      <w:r w:rsidR="5DFE3B61" w:rsidRPr="00116EDD">
        <w:rPr>
          <w:rFonts w:ascii="Garamond" w:hAnsi="Garamond" w:cs="Courier New"/>
          <w:sz w:val="20"/>
          <w:szCs w:val="20"/>
        </w:rPr>
        <w:t>systematic review of the literature.</w:t>
      </w:r>
    </w:p>
    <w:p w14:paraId="3746B808" w14:textId="77777777" w:rsidR="00045EF4" w:rsidRPr="00116EDD" w:rsidRDefault="00045EF4" w:rsidP="567E4217">
      <w:pPr>
        <w:spacing w:line="264" w:lineRule="auto"/>
        <w:rPr>
          <w:rFonts w:ascii="Garamond" w:hAnsi="Garamond" w:cs="Courier New"/>
          <w:sz w:val="20"/>
          <w:szCs w:val="20"/>
        </w:rPr>
        <w:sectPr w:rsidR="00045EF4" w:rsidRPr="00116EDD">
          <w:endnotePr>
            <w:numFmt w:val="decimal"/>
          </w:endnotePr>
          <w:pgSz w:w="12240" w:h="15840"/>
          <w:pgMar w:top="1440" w:right="1440" w:bottom="1440" w:left="1440" w:header="720" w:footer="720" w:gutter="0"/>
          <w:cols w:space="720"/>
          <w:docGrid w:linePitch="360"/>
        </w:sectPr>
      </w:pPr>
    </w:p>
    <w:p w14:paraId="18B9F9C5" w14:textId="06C4BCE6" w:rsidR="03FD5563" w:rsidRPr="00116EDD" w:rsidRDefault="002D6A2C" w:rsidP="003B6B4F">
      <w:pPr>
        <w:pStyle w:val="H1"/>
        <w:rPr>
          <w:rFonts w:ascii="Garamond" w:eastAsia="Courier New" w:hAnsi="Garamond" w:cs="Courier New"/>
          <w:b w:val="0"/>
          <w:sz w:val="20"/>
          <w:szCs w:val="20"/>
        </w:rPr>
      </w:pPr>
      <w:r>
        <w:rPr>
          <w:rFonts w:ascii="Garamond" w:eastAsia="Courier New" w:hAnsi="Garamond" w:cs="Courier New"/>
          <w:color w:val="auto"/>
          <w:sz w:val="20"/>
          <w:szCs w:val="20"/>
        </w:rPr>
        <w:lastRenderedPageBreak/>
        <w:t>Supplementary Table 1</w:t>
      </w:r>
    </w:p>
    <w:p w14:paraId="654C1DEB" w14:textId="33827723" w:rsidR="732933A9" w:rsidRPr="00116EDD" w:rsidRDefault="4F747EA8" w:rsidP="567E4217">
      <w:pPr>
        <w:pStyle w:val="TableTitle"/>
        <w:spacing w:line="264" w:lineRule="auto"/>
        <w:rPr>
          <w:rFonts w:ascii="Garamond" w:eastAsia="Courier New" w:hAnsi="Garamond" w:cs="Courier New"/>
          <w:b w:val="0"/>
          <w:bCs w:val="0"/>
        </w:rPr>
      </w:pPr>
      <w:r w:rsidRPr="00116EDD">
        <w:rPr>
          <w:rFonts w:ascii="Garamond" w:eastAsia="Courier New" w:hAnsi="Garamond" w:cs="Courier New"/>
        </w:rPr>
        <w:t xml:space="preserve">Caption: </w:t>
      </w:r>
      <w:r w:rsidR="00FA67F2" w:rsidRPr="00116EDD">
        <w:rPr>
          <w:rFonts w:ascii="Garamond" w:eastAsia="Courier New" w:hAnsi="Garamond" w:cs="Courier New"/>
          <w:b w:val="0"/>
          <w:bCs w:val="0"/>
        </w:rPr>
        <w:t>Literature Review: s</w:t>
      </w:r>
      <w:r w:rsidR="35FB3185" w:rsidRPr="00116EDD">
        <w:rPr>
          <w:rFonts w:ascii="Garamond" w:eastAsia="Courier New" w:hAnsi="Garamond" w:cs="Courier New"/>
          <w:b w:val="0"/>
          <w:bCs w:val="0"/>
        </w:rPr>
        <w:t>earch terms</w:t>
      </w:r>
    </w:p>
    <w:tbl>
      <w:tblPr>
        <w:tblStyle w:val="TableGrid"/>
        <w:tblW w:w="5000" w:type="pct"/>
        <w:tblBorders>
          <w:top w:val="single" w:sz="4" w:space="0" w:color="046B5C"/>
          <w:left w:val="single" w:sz="4" w:space="0" w:color="046B5C"/>
          <w:bottom w:val="single" w:sz="4" w:space="0" w:color="046B5C"/>
          <w:right w:val="single" w:sz="4" w:space="0" w:color="046B5C"/>
          <w:insideH w:val="single" w:sz="4" w:space="0" w:color="046B5C"/>
          <w:insideV w:val="single" w:sz="4" w:space="0" w:color="046B5C"/>
        </w:tblBorders>
        <w:tblLook w:val="0000" w:firstRow="0" w:lastRow="0" w:firstColumn="0" w:lastColumn="0" w:noHBand="0" w:noVBand="0"/>
      </w:tblPr>
      <w:tblGrid>
        <w:gridCol w:w="2820"/>
        <w:gridCol w:w="6530"/>
      </w:tblGrid>
      <w:tr w:rsidR="6B25BCE4" w:rsidRPr="00116EDD" w14:paraId="51D448A4" w14:textId="77777777" w:rsidTr="00525A7C">
        <w:trPr>
          <w:tblHeader/>
        </w:trPr>
        <w:tc>
          <w:tcPr>
            <w:tcW w:w="1508" w:type="pct"/>
            <w:shd w:val="clear" w:color="auto" w:fill="046B5C"/>
          </w:tcPr>
          <w:p w14:paraId="737C8A0E" w14:textId="4B30D31C" w:rsidR="64605EE2" w:rsidRPr="00116EDD" w:rsidRDefault="342AEB7B" w:rsidP="6B25BCE4">
            <w:pPr>
              <w:pStyle w:val="TableHeaderCenter"/>
              <w:spacing w:line="264" w:lineRule="auto"/>
              <w:jc w:val="left"/>
              <w:rPr>
                <w:rFonts w:ascii="Garamond" w:eastAsia="Times New Roman" w:hAnsi="Garamond" w:cs="Courier New"/>
                <w:b/>
                <w:bCs/>
                <w:sz w:val="18"/>
                <w:szCs w:val="18"/>
              </w:rPr>
            </w:pPr>
            <w:r w:rsidRPr="00116EDD">
              <w:rPr>
                <w:rFonts w:ascii="Garamond" w:eastAsia="Times New Roman" w:hAnsi="Garamond" w:cs="Courier New"/>
                <w:b/>
                <w:bCs/>
                <w:sz w:val="18"/>
                <w:szCs w:val="18"/>
              </w:rPr>
              <w:t>Outcomes</w:t>
            </w:r>
          </w:p>
        </w:tc>
        <w:tc>
          <w:tcPr>
            <w:tcW w:w="3492" w:type="pct"/>
            <w:shd w:val="clear" w:color="auto" w:fill="046B5C"/>
          </w:tcPr>
          <w:p w14:paraId="1714BA7D" w14:textId="4F596B95" w:rsidR="64605EE2" w:rsidRPr="00116EDD" w:rsidRDefault="342AEB7B" w:rsidP="6B25BCE4">
            <w:pPr>
              <w:pStyle w:val="TableHeaderCenter"/>
              <w:spacing w:line="264" w:lineRule="auto"/>
              <w:jc w:val="left"/>
              <w:rPr>
                <w:rFonts w:ascii="Garamond" w:eastAsia="Times New Roman" w:hAnsi="Garamond" w:cs="Courier New"/>
                <w:b/>
                <w:bCs/>
                <w:sz w:val="18"/>
                <w:szCs w:val="18"/>
              </w:rPr>
            </w:pPr>
            <w:r w:rsidRPr="00116EDD">
              <w:rPr>
                <w:rFonts w:ascii="Garamond" w:eastAsia="Times New Roman" w:hAnsi="Garamond" w:cs="Courier New"/>
                <w:b/>
                <w:bCs/>
                <w:sz w:val="18"/>
                <w:szCs w:val="18"/>
              </w:rPr>
              <w:t>Search terms</w:t>
            </w:r>
          </w:p>
        </w:tc>
      </w:tr>
      <w:tr w:rsidR="6B25BCE4" w:rsidRPr="00116EDD" w14:paraId="6394C513" w14:textId="77777777" w:rsidTr="00525A7C">
        <w:trPr>
          <w:trHeight w:val="300"/>
        </w:trPr>
        <w:tc>
          <w:tcPr>
            <w:tcW w:w="5000" w:type="pct"/>
            <w:gridSpan w:val="2"/>
            <w:shd w:val="clear" w:color="auto" w:fill="0B2949"/>
          </w:tcPr>
          <w:p w14:paraId="5BCC95A5" w14:textId="3C915775" w:rsidR="64605EE2" w:rsidRPr="00116EDD" w:rsidRDefault="342AEB7B" w:rsidP="6B25BCE4">
            <w:pPr>
              <w:pStyle w:val="TableRowHead"/>
              <w:spacing w:line="264" w:lineRule="auto"/>
              <w:rPr>
                <w:rFonts w:ascii="Garamond" w:eastAsia="Arial" w:hAnsi="Garamond" w:cs="Courier New"/>
              </w:rPr>
            </w:pPr>
            <w:r w:rsidRPr="00116EDD">
              <w:rPr>
                <w:rFonts w:ascii="Garamond" w:eastAsia="Arial" w:hAnsi="Garamond" w:cs="Courier New"/>
              </w:rPr>
              <w:t>Maternal outcomes</w:t>
            </w:r>
          </w:p>
        </w:tc>
      </w:tr>
      <w:tr w:rsidR="6B25BCE4" w:rsidRPr="00116EDD" w14:paraId="0A1D3882" w14:textId="77777777" w:rsidTr="00525A7C">
        <w:trPr>
          <w:trHeight w:val="300"/>
        </w:trPr>
        <w:tc>
          <w:tcPr>
            <w:tcW w:w="1508" w:type="pct"/>
            <w:shd w:val="clear" w:color="auto" w:fill="FFFFFF" w:themeFill="background1"/>
          </w:tcPr>
          <w:p w14:paraId="6A5FEBBB" w14:textId="32688F48"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Work</w:t>
            </w:r>
          </w:p>
        </w:tc>
        <w:tc>
          <w:tcPr>
            <w:tcW w:w="3492" w:type="pct"/>
            <w:shd w:val="clear" w:color="auto" w:fill="FFFFFF" w:themeFill="background1"/>
          </w:tcPr>
          <w:p w14:paraId="19B9B784" w14:textId="30759FA4"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 xml:space="preserve">absentee* </w:t>
            </w:r>
          </w:p>
          <w:p w14:paraId="5DF55013" w14:textId="463733F3"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employ*</w:t>
            </w:r>
          </w:p>
          <w:p w14:paraId="29C6C94D" w14:textId="78A28292"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productivity</w:t>
            </w:r>
          </w:p>
          <w:p w14:paraId="369DB21F" w14:textId="1ACCD011"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work</w:t>
            </w:r>
          </w:p>
        </w:tc>
      </w:tr>
      <w:tr w:rsidR="6B25BCE4" w:rsidRPr="00116EDD" w14:paraId="4EAB3070" w14:textId="77777777" w:rsidTr="00525A7C">
        <w:trPr>
          <w:trHeight w:val="300"/>
        </w:trPr>
        <w:tc>
          <w:tcPr>
            <w:tcW w:w="1508" w:type="pct"/>
            <w:shd w:val="clear" w:color="auto" w:fill="FFFFFF" w:themeFill="background1"/>
          </w:tcPr>
          <w:p w14:paraId="17A0389E" w14:textId="579B7067"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Health</w:t>
            </w:r>
          </w:p>
        </w:tc>
        <w:tc>
          <w:tcPr>
            <w:tcW w:w="3492" w:type="pct"/>
            <w:shd w:val="clear" w:color="auto" w:fill="FFFFFF" w:themeFill="background1"/>
          </w:tcPr>
          <w:p w14:paraId="78154033" w14:textId="68775217"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caesarean</w:t>
            </w:r>
          </w:p>
          <w:p w14:paraId="3CF8F261" w14:textId="355054F1"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w:t>
            </w:r>
            <w:proofErr w:type="gramStart"/>
            <w:r w:rsidRPr="00116EDD">
              <w:rPr>
                <w:rFonts w:ascii="Garamond" w:eastAsia="Arial" w:hAnsi="Garamond" w:cs="Courier New"/>
              </w:rPr>
              <w:t>emergency</w:t>
            </w:r>
            <w:proofErr w:type="gramEnd"/>
            <w:r w:rsidRPr="00116EDD">
              <w:rPr>
                <w:rFonts w:ascii="Garamond" w:eastAsia="Arial" w:hAnsi="Garamond" w:cs="Courier New"/>
              </w:rPr>
              <w:t xml:space="preserve"> care”</w:t>
            </w:r>
          </w:p>
          <w:p w14:paraId="738A3161" w14:textId="42428F58"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w:t>
            </w:r>
            <w:proofErr w:type="gramStart"/>
            <w:r w:rsidRPr="00116EDD">
              <w:rPr>
                <w:rFonts w:ascii="Garamond" w:eastAsia="Arial" w:hAnsi="Garamond" w:cs="Courier New"/>
              </w:rPr>
              <w:t>emergency</w:t>
            </w:r>
            <w:proofErr w:type="gramEnd"/>
            <w:r w:rsidRPr="00116EDD">
              <w:rPr>
                <w:rFonts w:ascii="Garamond" w:eastAsia="Arial" w:hAnsi="Garamond" w:cs="Courier New"/>
              </w:rPr>
              <w:t xml:space="preserve"> department”</w:t>
            </w:r>
          </w:p>
          <w:p w14:paraId="473F778B" w14:textId="7AD34238"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w:t>
            </w:r>
            <w:proofErr w:type="gramStart"/>
            <w:r w:rsidRPr="00116EDD">
              <w:rPr>
                <w:rFonts w:ascii="Garamond" w:eastAsia="Arial" w:hAnsi="Garamond" w:cs="Courier New"/>
              </w:rPr>
              <w:t>health</w:t>
            </w:r>
            <w:proofErr w:type="gramEnd"/>
            <w:r w:rsidRPr="00116EDD">
              <w:rPr>
                <w:rFonts w:ascii="Garamond" w:eastAsia="Arial" w:hAnsi="Garamond" w:cs="Courier New"/>
              </w:rPr>
              <w:t xml:space="preserve"> care cost*”</w:t>
            </w:r>
          </w:p>
          <w:p w14:paraId="378D263A" w14:textId="6A286CC5"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w:t>
            </w:r>
            <w:proofErr w:type="gramStart"/>
            <w:r w:rsidRPr="00116EDD">
              <w:rPr>
                <w:rFonts w:ascii="Garamond" w:eastAsia="Arial" w:hAnsi="Garamond" w:cs="Courier New"/>
              </w:rPr>
              <w:t>health</w:t>
            </w:r>
            <w:proofErr w:type="gramEnd"/>
            <w:r w:rsidRPr="00116EDD">
              <w:rPr>
                <w:rFonts w:ascii="Garamond" w:eastAsia="Arial" w:hAnsi="Garamond" w:cs="Courier New"/>
              </w:rPr>
              <w:t xml:space="preserve"> care expenditure*”</w:t>
            </w:r>
          </w:p>
          <w:p w14:paraId="266550A2" w14:textId="22DE98E3"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w:t>
            </w:r>
            <w:proofErr w:type="gramStart"/>
            <w:r w:rsidRPr="00116EDD">
              <w:rPr>
                <w:rFonts w:ascii="Garamond" w:eastAsia="Arial" w:hAnsi="Garamond" w:cs="Courier New"/>
              </w:rPr>
              <w:t>health</w:t>
            </w:r>
            <w:proofErr w:type="gramEnd"/>
            <w:r w:rsidRPr="00116EDD">
              <w:rPr>
                <w:rFonts w:ascii="Garamond" w:eastAsia="Arial" w:hAnsi="Garamond" w:cs="Courier New"/>
              </w:rPr>
              <w:t xml:space="preserve"> services utilization"</w:t>
            </w:r>
          </w:p>
          <w:p w14:paraId="666B0FF9" w14:textId="7A7EC6BD"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hospitalization*</w:t>
            </w:r>
          </w:p>
          <w:p w14:paraId="3DD262DB" w14:textId="35EC383A"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w:t>
            </w:r>
            <w:proofErr w:type="gramStart"/>
            <w:r w:rsidRPr="00116EDD">
              <w:rPr>
                <w:rFonts w:ascii="Garamond" w:eastAsia="Arial" w:hAnsi="Garamond" w:cs="Courier New"/>
              </w:rPr>
              <w:t>length</w:t>
            </w:r>
            <w:proofErr w:type="gramEnd"/>
            <w:r w:rsidRPr="00116EDD">
              <w:rPr>
                <w:rFonts w:ascii="Garamond" w:eastAsia="Arial" w:hAnsi="Garamond" w:cs="Courier New"/>
              </w:rPr>
              <w:t xml:space="preserve"> of stay”</w:t>
            </w:r>
          </w:p>
          <w:p w14:paraId="05833EC7" w14:textId="3E0C90CD"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w:t>
            </w:r>
            <w:proofErr w:type="gramStart"/>
            <w:r w:rsidRPr="00116EDD">
              <w:rPr>
                <w:rFonts w:ascii="Garamond" w:eastAsia="Arial" w:hAnsi="Garamond" w:cs="Courier New"/>
              </w:rPr>
              <w:t>maternal</w:t>
            </w:r>
            <w:proofErr w:type="gramEnd"/>
            <w:r w:rsidRPr="00116EDD">
              <w:rPr>
                <w:rFonts w:ascii="Garamond" w:eastAsia="Arial" w:hAnsi="Garamond" w:cs="Courier New"/>
              </w:rPr>
              <w:t xml:space="preserve"> health”</w:t>
            </w:r>
          </w:p>
          <w:p w14:paraId="493E6C9D" w14:textId="017854D8"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pre-eclampsia</w:t>
            </w:r>
          </w:p>
          <w:p w14:paraId="381E5D32" w14:textId="37507E1C"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w:t>
            </w:r>
            <w:proofErr w:type="gramStart"/>
            <w:r w:rsidRPr="00116EDD">
              <w:rPr>
                <w:rFonts w:ascii="Garamond" w:eastAsia="Arial" w:hAnsi="Garamond" w:cs="Courier New"/>
              </w:rPr>
              <w:t>primary</w:t>
            </w:r>
            <w:proofErr w:type="gramEnd"/>
            <w:r w:rsidRPr="00116EDD">
              <w:rPr>
                <w:rFonts w:ascii="Garamond" w:eastAsia="Arial" w:hAnsi="Garamond" w:cs="Courier New"/>
              </w:rPr>
              <w:t xml:space="preserve"> care”</w:t>
            </w:r>
          </w:p>
          <w:p w14:paraId="71E00657" w14:textId="298A76C3"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psychiatric</w:t>
            </w:r>
          </w:p>
          <w:p w14:paraId="0A96AEDA" w14:textId="247A84CE"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psychosis</w:t>
            </w:r>
          </w:p>
          <w:p w14:paraId="50299E4F" w14:textId="464DB377"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readmission*</w:t>
            </w:r>
          </w:p>
        </w:tc>
      </w:tr>
      <w:tr w:rsidR="6B25BCE4" w:rsidRPr="00116EDD" w14:paraId="0A269A9E" w14:textId="77777777" w:rsidTr="00525A7C">
        <w:trPr>
          <w:trHeight w:val="300"/>
        </w:trPr>
        <w:tc>
          <w:tcPr>
            <w:tcW w:w="1508" w:type="pct"/>
            <w:shd w:val="clear" w:color="auto" w:fill="FFFFFF" w:themeFill="background1"/>
          </w:tcPr>
          <w:p w14:paraId="67C1CC0F" w14:textId="35100437"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Benefit Receipt</w:t>
            </w:r>
          </w:p>
        </w:tc>
        <w:tc>
          <w:tcPr>
            <w:tcW w:w="3492" w:type="pct"/>
            <w:shd w:val="clear" w:color="auto" w:fill="FFFFFF" w:themeFill="background1"/>
          </w:tcPr>
          <w:p w14:paraId="2EA2BC3F" w14:textId="08416D2D"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“Medicaid”</w:t>
            </w:r>
          </w:p>
          <w:p w14:paraId="368B80D0" w14:textId="76BEFACD"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“Temporary Assistance of Needy Families”</w:t>
            </w:r>
          </w:p>
          <w:p w14:paraId="3FD1F3CF" w14:textId="3F4A509F"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“TANF”</w:t>
            </w:r>
          </w:p>
          <w:p w14:paraId="7DCF1A8C" w14:textId="14826B40"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“Supplemental Assistance Nutrition Program”</w:t>
            </w:r>
          </w:p>
          <w:p w14:paraId="46631AB8" w14:textId="7463C951"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“SNAP”</w:t>
            </w:r>
          </w:p>
          <w:p w14:paraId="0CB2B888" w14:textId="133E71BA"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“Special Supplemental Nutrition Program for Women Infants and Children”</w:t>
            </w:r>
          </w:p>
          <w:p w14:paraId="3C8DD103" w14:textId="2225D7C4"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“WIC”</w:t>
            </w:r>
          </w:p>
        </w:tc>
      </w:tr>
      <w:tr w:rsidR="6B25BCE4" w:rsidRPr="00116EDD" w14:paraId="3332CFF0" w14:textId="77777777" w:rsidTr="00525A7C">
        <w:trPr>
          <w:trHeight w:val="300"/>
        </w:trPr>
        <w:tc>
          <w:tcPr>
            <w:tcW w:w="1508" w:type="pct"/>
            <w:shd w:val="clear" w:color="auto" w:fill="FFFFFF" w:themeFill="background1"/>
          </w:tcPr>
          <w:p w14:paraId="3DBA2F6B" w14:textId="416A9711"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Suicide</w:t>
            </w:r>
          </w:p>
        </w:tc>
        <w:tc>
          <w:tcPr>
            <w:tcW w:w="3492" w:type="pct"/>
            <w:shd w:val="clear" w:color="auto" w:fill="FFFFFF" w:themeFill="background1"/>
          </w:tcPr>
          <w:p w14:paraId="7F524DC0" w14:textId="13833EEC"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w:t>
            </w:r>
            <w:proofErr w:type="spellStart"/>
            <w:proofErr w:type="gramStart"/>
            <w:r w:rsidRPr="00116EDD">
              <w:rPr>
                <w:rFonts w:ascii="Garamond" w:eastAsia="Arial" w:hAnsi="Garamond" w:cs="Courier New"/>
              </w:rPr>
              <w:t>self</w:t>
            </w:r>
            <w:proofErr w:type="gramEnd"/>
            <w:r w:rsidRPr="00116EDD">
              <w:rPr>
                <w:rFonts w:ascii="Garamond" w:eastAsia="Arial" w:hAnsi="Garamond" w:cs="Courier New"/>
              </w:rPr>
              <w:t xml:space="preserve"> harm</w:t>
            </w:r>
            <w:proofErr w:type="spellEnd"/>
            <w:r w:rsidRPr="00116EDD">
              <w:rPr>
                <w:rFonts w:ascii="Garamond" w:eastAsia="Arial" w:hAnsi="Garamond" w:cs="Courier New"/>
              </w:rPr>
              <w:t>”</w:t>
            </w:r>
          </w:p>
          <w:p w14:paraId="7D6BB1C8" w14:textId="7A2410BE"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“self-injurious behavior”</w:t>
            </w:r>
          </w:p>
          <w:p w14:paraId="559119B8" w14:textId="3A20FBF8" w:rsidR="6B25BCE4" w:rsidRPr="00116EDD" w:rsidRDefault="136B91E1" w:rsidP="6B25BCE4">
            <w:pPr>
              <w:pStyle w:val="TableTextLeft"/>
              <w:spacing w:line="264" w:lineRule="auto"/>
              <w:rPr>
                <w:rFonts w:ascii="Garamond" w:eastAsia="Arial" w:hAnsi="Garamond" w:cs="Courier New"/>
              </w:rPr>
            </w:pPr>
            <w:proofErr w:type="spellStart"/>
            <w:r w:rsidRPr="00116EDD">
              <w:rPr>
                <w:rFonts w:ascii="Garamond" w:eastAsia="Arial" w:hAnsi="Garamond" w:cs="Courier New"/>
              </w:rPr>
              <w:t>suicid</w:t>
            </w:r>
            <w:proofErr w:type="spellEnd"/>
            <w:r w:rsidRPr="00116EDD">
              <w:rPr>
                <w:rFonts w:ascii="Garamond" w:eastAsia="Arial" w:hAnsi="Garamond" w:cs="Courier New"/>
              </w:rPr>
              <w:t xml:space="preserve">* </w:t>
            </w:r>
          </w:p>
        </w:tc>
      </w:tr>
      <w:tr w:rsidR="6B25BCE4" w:rsidRPr="00116EDD" w14:paraId="5808B0E3" w14:textId="77777777" w:rsidTr="00525A7C">
        <w:trPr>
          <w:trHeight w:val="300"/>
        </w:trPr>
        <w:tc>
          <w:tcPr>
            <w:tcW w:w="5000" w:type="pct"/>
            <w:gridSpan w:val="2"/>
            <w:shd w:val="clear" w:color="auto" w:fill="0B2949"/>
          </w:tcPr>
          <w:p w14:paraId="4A25FA9E" w14:textId="3A822C5E" w:rsidR="6B25BCE4" w:rsidRPr="00116EDD" w:rsidRDefault="136B91E1" w:rsidP="6B25BCE4">
            <w:pPr>
              <w:pStyle w:val="TableRowHead"/>
              <w:spacing w:line="264" w:lineRule="auto"/>
              <w:rPr>
                <w:rFonts w:ascii="Garamond" w:eastAsia="Arial" w:hAnsi="Garamond" w:cs="Courier New"/>
              </w:rPr>
            </w:pPr>
            <w:r w:rsidRPr="00116EDD">
              <w:rPr>
                <w:rFonts w:ascii="Garamond" w:eastAsia="Arial" w:hAnsi="Garamond" w:cs="Courier New"/>
              </w:rPr>
              <w:t>Child outcomes</w:t>
            </w:r>
          </w:p>
        </w:tc>
      </w:tr>
      <w:tr w:rsidR="6B25BCE4" w:rsidRPr="00116EDD" w14:paraId="0778398B" w14:textId="77777777" w:rsidTr="00525A7C">
        <w:trPr>
          <w:trHeight w:val="300"/>
        </w:trPr>
        <w:tc>
          <w:tcPr>
            <w:tcW w:w="1508" w:type="pct"/>
            <w:shd w:val="clear" w:color="auto" w:fill="FFFFFF" w:themeFill="background1"/>
          </w:tcPr>
          <w:p w14:paraId="2D741A7E" w14:textId="2F787F3A"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Health</w:t>
            </w:r>
          </w:p>
        </w:tc>
        <w:tc>
          <w:tcPr>
            <w:tcW w:w="3492" w:type="pct"/>
            <w:shd w:val="clear" w:color="auto" w:fill="FFFFFF" w:themeFill="background1"/>
          </w:tcPr>
          <w:p w14:paraId="57BD599D" w14:textId="6DA747C2"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asthma</w:t>
            </w:r>
          </w:p>
          <w:p w14:paraId="6F43A4F8" w14:textId="1AF08C53" w:rsidR="6B25BCE4" w:rsidRPr="00116EDD" w:rsidRDefault="136B91E1" w:rsidP="6B25BCE4">
            <w:pPr>
              <w:pStyle w:val="TableTextLeft"/>
              <w:spacing w:before="20" w:line="264" w:lineRule="auto"/>
              <w:rPr>
                <w:rFonts w:ascii="Garamond" w:eastAsia="Arial" w:hAnsi="Garamond" w:cs="Courier New"/>
              </w:rPr>
            </w:pPr>
            <w:r w:rsidRPr="00116EDD">
              <w:rPr>
                <w:rFonts w:ascii="Garamond" w:eastAsia="Arial" w:hAnsi="Garamond" w:cs="Courier New"/>
              </w:rPr>
              <w:t>“</w:t>
            </w:r>
            <w:proofErr w:type="gramStart"/>
            <w:r w:rsidRPr="00116EDD">
              <w:rPr>
                <w:rFonts w:ascii="Garamond" w:eastAsia="Arial" w:hAnsi="Garamond" w:cs="Courier New"/>
              </w:rPr>
              <w:t>attention</w:t>
            </w:r>
            <w:proofErr w:type="gramEnd"/>
            <w:r w:rsidRPr="00116EDD">
              <w:rPr>
                <w:rFonts w:ascii="Garamond" w:eastAsia="Arial" w:hAnsi="Garamond" w:cs="Courier New"/>
              </w:rPr>
              <w:t xml:space="preserve"> deficit/hyperactivity disorder”</w:t>
            </w:r>
          </w:p>
          <w:p w14:paraId="00C5AC93" w14:textId="34D098EE" w:rsidR="6B25BCE4" w:rsidRPr="00116EDD" w:rsidRDefault="136B91E1" w:rsidP="6B25BCE4">
            <w:pPr>
              <w:pStyle w:val="TableTextLeft"/>
              <w:spacing w:before="20" w:line="264" w:lineRule="auto"/>
              <w:rPr>
                <w:rFonts w:ascii="Garamond" w:eastAsia="Arial" w:hAnsi="Garamond" w:cs="Courier New"/>
              </w:rPr>
            </w:pPr>
            <w:r w:rsidRPr="00116EDD">
              <w:rPr>
                <w:rFonts w:ascii="Garamond" w:eastAsia="Arial" w:hAnsi="Garamond" w:cs="Courier New"/>
              </w:rPr>
              <w:t>autism-spectrum-disorder</w:t>
            </w:r>
          </w:p>
          <w:p w14:paraId="556557C6" w14:textId="540BAC17" w:rsidR="6B25BCE4" w:rsidRPr="00116EDD" w:rsidRDefault="136B91E1" w:rsidP="6B25BCE4">
            <w:pPr>
              <w:pStyle w:val="TableTextLeft"/>
              <w:spacing w:before="20" w:line="264" w:lineRule="auto"/>
              <w:rPr>
                <w:rFonts w:ascii="Garamond" w:eastAsia="Arial" w:hAnsi="Garamond" w:cs="Courier New"/>
              </w:rPr>
            </w:pPr>
            <w:proofErr w:type="gramStart"/>
            <w:r w:rsidRPr="00116EDD">
              <w:rPr>
                <w:rFonts w:ascii="Garamond" w:eastAsia="Arial" w:hAnsi="Garamond" w:cs="Courier New"/>
              </w:rPr>
              <w:t>behavioral-problem</w:t>
            </w:r>
            <w:proofErr w:type="gramEnd"/>
            <w:r w:rsidRPr="00116EDD">
              <w:rPr>
                <w:rFonts w:ascii="Garamond" w:eastAsia="Arial" w:hAnsi="Garamond" w:cs="Courier New"/>
              </w:rPr>
              <w:t>*</w:t>
            </w:r>
          </w:p>
          <w:p w14:paraId="477EA5E5" w14:textId="3074451C" w:rsidR="6B25BCE4" w:rsidRPr="00116EDD" w:rsidRDefault="136B91E1" w:rsidP="6B25BCE4">
            <w:pPr>
              <w:pStyle w:val="TableTextLeft"/>
              <w:spacing w:before="20" w:line="264" w:lineRule="auto"/>
              <w:rPr>
                <w:rFonts w:ascii="Garamond" w:eastAsia="Arial" w:hAnsi="Garamond" w:cs="Courier New"/>
              </w:rPr>
            </w:pPr>
            <w:r w:rsidRPr="00116EDD">
              <w:rPr>
                <w:rFonts w:ascii="Garamond" w:eastAsia="Arial" w:hAnsi="Garamond" w:cs="Courier New"/>
              </w:rPr>
              <w:t>breastfeeding</w:t>
            </w:r>
          </w:p>
          <w:p w14:paraId="74E72700" w14:textId="2A0771ED" w:rsidR="6B25BCE4" w:rsidRPr="00116EDD" w:rsidRDefault="136B91E1" w:rsidP="6B25BCE4">
            <w:pPr>
              <w:pStyle w:val="TableTextLeft"/>
              <w:spacing w:before="20" w:line="264" w:lineRule="auto"/>
              <w:rPr>
                <w:rFonts w:ascii="Garamond" w:eastAsia="Arial" w:hAnsi="Garamond" w:cs="Courier New"/>
              </w:rPr>
            </w:pPr>
            <w:r w:rsidRPr="00116EDD">
              <w:rPr>
                <w:rFonts w:ascii="Garamond" w:eastAsia="Arial" w:hAnsi="Garamond" w:cs="Courier New"/>
              </w:rPr>
              <w:t>child* n/3 health</w:t>
            </w:r>
          </w:p>
          <w:p w14:paraId="0343C8B5" w14:textId="4E534BE1" w:rsidR="6B25BCE4" w:rsidRPr="00116EDD" w:rsidRDefault="136B91E1" w:rsidP="6B25BCE4">
            <w:pPr>
              <w:pStyle w:val="TableTextLeft"/>
              <w:spacing w:before="20" w:line="264" w:lineRule="auto"/>
              <w:rPr>
                <w:rFonts w:ascii="Garamond" w:eastAsia="Arial" w:hAnsi="Garamond" w:cs="Courier New"/>
              </w:rPr>
            </w:pPr>
            <w:r w:rsidRPr="00116EDD">
              <w:rPr>
                <w:rFonts w:ascii="Garamond" w:eastAsia="Arial" w:hAnsi="Garamond" w:cs="Courier New"/>
              </w:rPr>
              <w:t>conduct-problem*</w:t>
            </w:r>
          </w:p>
          <w:p w14:paraId="385E0DC6" w14:textId="4070D506" w:rsidR="6B25BCE4" w:rsidRPr="00116EDD" w:rsidRDefault="136B91E1" w:rsidP="6B25BCE4">
            <w:pPr>
              <w:pStyle w:val="TableTextLeft"/>
              <w:spacing w:before="20" w:line="264" w:lineRule="auto"/>
              <w:rPr>
                <w:rFonts w:ascii="Garamond" w:eastAsia="Arial" w:hAnsi="Garamond" w:cs="Courier New"/>
              </w:rPr>
            </w:pPr>
            <w:r w:rsidRPr="00116EDD">
              <w:rPr>
                <w:rFonts w:ascii="Garamond" w:eastAsia="Arial" w:hAnsi="Garamond" w:cs="Courier New"/>
              </w:rPr>
              <w:t>conduct-disorder*</w:t>
            </w:r>
          </w:p>
          <w:p w14:paraId="49AD61FA" w14:textId="759E15AF" w:rsidR="6B25BCE4" w:rsidRPr="00116EDD" w:rsidRDefault="136B91E1" w:rsidP="6B25BCE4">
            <w:pPr>
              <w:pStyle w:val="TableTextLeft"/>
              <w:spacing w:before="20" w:line="264" w:lineRule="auto"/>
              <w:rPr>
                <w:rFonts w:ascii="Garamond" w:eastAsia="Arial" w:hAnsi="Garamond" w:cs="Courier New"/>
              </w:rPr>
            </w:pPr>
            <w:r w:rsidRPr="00116EDD">
              <w:rPr>
                <w:rFonts w:ascii="Garamond" w:eastAsia="Arial" w:hAnsi="Garamond" w:cs="Courier New"/>
              </w:rPr>
              <w:t>depression-or-anxiety-problem”</w:t>
            </w:r>
          </w:p>
          <w:p w14:paraId="5E9CFA16" w14:textId="2A7C878A" w:rsidR="6B25BCE4" w:rsidRPr="00116EDD" w:rsidRDefault="136B91E1" w:rsidP="6B25BCE4">
            <w:pPr>
              <w:pStyle w:val="TableTextLeft"/>
              <w:spacing w:before="20" w:line="264" w:lineRule="auto"/>
              <w:rPr>
                <w:rFonts w:ascii="Garamond" w:eastAsia="Arial" w:hAnsi="Garamond" w:cs="Courier New"/>
              </w:rPr>
            </w:pPr>
            <w:proofErr w:type="gramStart"/>
            <w:r w:rsidRPr="00116EDD">
              <w:rPr>
                <w:rFonts w:ascii="Garamond" w:eastAsia="Arial" w:hAnsi="Garamond" w:cs="Courier New"/>
              </w:rPr>
              <w:t>developmental-delay</w:t>
            </w:r>
            <w:proofErr w:type="gramEnd"/>
            <w:r w:rsidRPr="00116EDD">
              <w:rPr>
                <w:rFonts w:ascii="Garamond" w:eastAsia="Arial" w:hAnsi="Garamond" w:cs="Courier New"/>
              </w:rPr>
              <w:t>*</w:t>
            </w:r>
          </w:p>
          <w:p w14:paraId="0414BB0D" w14:textId="0BCC64F9" w:rsidR="6B25BCE4" w:rsidRPr="00116EDD" w:rsidRDefault="136B91E1" w:rsidP="6B25BCE4">
            <w:pPr>
              <w:pStyle w:val="TableTextLeft"/>
              <w:spacing w:before="20" w:line="264" w:lineRule="auto"/>
              <w:rPr>
                <w:rFonts w:ascii="Garamond" w:eastAsia="Arial" w:hAnsi="Garamond" w:cs="Courier New"/>
              </w:rPr>
            </w:pPr>
            <w:r w:rsidRPr="00116EDD">
              <w:rPr>
                <w:rFonts w:ascii="Garamond" w:eastAsia="Arial" w:hAnsi="Garamond" w:cs="Courier New"/>
              </w:rPr>
              <w:t>“</w:t>
            </w:r>
            <w:proofErr w:type="gramStart"/>
            <w:r w:rsidRPr="00116EDD">
              <w:rPr>
                <w:rFonts w:ascii="Garamond" w:eastAsia="Arial" w:hAnsi="Garamond" w:cs="Courier New"/>
              </w:rPr>
              <w:t>emergency</w:t>
            </w:r>
            <w:proofErr w:type="gramEnd"/>
            <w:r w:rsidRPr="00116EDD">
              <w:rPr>
                <w:rFonts w:ascii="Garamond" w:eastAsia="Arial" w:hAnsi="Garamond" w:cs="Courier New"/>
              </w:rPr>
              <w:t xml:space="preserve"> care”</w:t>
            </w:r>
          </w:p>
          <w:p w14:paraId="287020E3" w14:textId="56F46DDC" w:rsidR="6B25BCE4" w:rsidRPr="00116EDD" w:rsidRDefault="136B91E1" w:rsidP="6B25BCE4">
            <w:pPr>
              <w:pStyle w:val="TableTextLeft"/>
              <w:spacing w:before="20" w:line="264" w:lineRule="auto"/>
              <w:rPr>
                <w:rFonts w:ascii="Garamond" w:eastAsia="Arial" w:hAnsi="Garamond" w:cs="Courier New"/>
              </w:rPr>
            </w:pPr>
            <w:r w:rsidRPr="00116EDD">
              <w:rPr>
                <w:rFonts w:ascii="Garamond" w:eastAsia="Arial" w:hAnsi="Garamond" w:cs="Courier New"/>
              </w:rPr>
              <w:t>“</w:t>
            </w:r>
            <w:proofErr w:type="gramStart"/>
            <w:r w:rsidRPr="00116EDD">
              <w:rPr>
                <w:rFonts w:ascii="Garamond" w:eastAsia="Arial" w:hAnsi="Garamond" w:cs="Courier New"/>
              </w:rPr>
              <w:t>emergency</w:t>
            </w:r>
            <w:proofErr w:type="gramEnd"/>
            <w:r w:rsidRPr="00116EDD">
              <w:rPr>
                <w:rFonts w:ascii="Garamond" w:eastAsia="Arial" w:hAnsi="Garamond" w:cs="Courier New"/>
              </w:rPr>
              <w:t xml:space="preserve"> department”</w:t>
            </w:r>
          </w:p>
          <w:p w14:paraId="0A411445" w14:textId="3D0BD08E" w:rsidR="6B25BCE4" w:rsidRPr="00116EDD" w:rsidRDefault="136B91E1" w:rsidP="6B25BCE4">
            <w:pPr>
              <w:pStyle w:val="TableTextLeft"/>
              <w:spacing w:before="20" w:line="264" w:lineRule="auto"/>
              <w:rPr>
                <w:rFonts w:ascii="Garamond" w:eastAsia="Arial" w:hAnsi="Garamond" w:cs="Courier New"/>
              </w:rPr>
            </w:pPr>
            <w:r w:rsidRPr="00116EDD">
              <w:rPr>
                <w:rFonts w:ascii="Garamond" w:eastAsia="Arial" w:hAnsi="Garamond" w:cs="Courier New"/>
              </w:rPr>
              <w:t>“</w:t>
            </w:r>
            <w:proofErr w:type="gramStart"/>
            <w:r w:rsidRPr="00116EDD">
              <w:rPr>
                <w:rFonts w:ascii="Garamond" w:eastAsia="Arial" w:hAnsi="Garamond" w:cs="Courier New"/>
              </w:rPr>
              <w:t>emergency</w:t>
            </w:r>
            <w:proofErr w:type="gramEnd"/>
            <w:r w:rsidRPr="00116EDD">
              <w:rPr>
                <w:rFonts w:ascii="Garamond" w:eastAsia="Arial" w:hAnsi="Garamond" w:cs="Courier New"/>
              </w:rPr>
              <w:t xml:space="preserve"> hospital”</w:t>
            </w:r>
          </w:p>
          <w:p w14:paraId="406CAEF3" w14:textId="46A1D1CA" w:rsidR="6B25BCE4" w:rsidRPr="00116EDD" w:rsidRDefault="136B91E1" w:rsidP="6B25BCE4">
            <w:pPr>
              <w:pStyle w:val="TableTextLeft"/>
              <w:spacing w:before="20" w:line="264" w:lineRule="auto"/>
              <w:rPr>
                <w:rFonts w:ascii="Garamond" w:eastAsia="Arial" w:hAnsi="Garamond" w:cs="Courier New"/>
              </w:rPr>
            </w:pPr>
            <w:r w:rsidRPr="00116EDD">
              <w:rPr>
                <w:rFonts w:ascii="Garamond" w:eastAsia="Arial" w:hAnsi="Garamond" w:cs="Courier New"/>
              </w:rPr>
              <w:t>feeding</w:t>
            </w:r>
          </w:p>
          <w:p w14:paraId="10BF0555" w14:textId="1B2A2E0D" w:rsidR="6B25BCE4" w:rsidRPr="00116EDD" w:rsidRDefault="136B91E1" w:rsidP="6B25BCE4">
            <w:pPr>
              <w:pStyle w:val="TableTextLeft"/>
              <w:spacing w:before="20" w:line="264" w:lineRule="auto"/>
              <w:rPr>
                <w:rFonts w:ascii="Garamond" w:eastAsia="Arial" w:hAnsi="Garamond" w:cs="Courier New"/>
              </w:rPr>
            </w:pPr>
            <w:r w:rsidRPr="00116EDD">
              <w:rPr>
                <w:rFonts w:ascii="Garamond" w:eastAsia="Arial" w:hAnsi="Garamond" w:cs="Courier New"/>
              </w:rPr>
              <w:t xml:space="preserve">growth </w:t>
            </w:r>
          </w:p>
          <w:p w14:paraId="01617007" w14:textId="662591CA" w:rsidR="6B25BCE4" w:rsidRPr="00116EDD" w:rsidRDefault="136B91E1" w:rsidP="6B25BCE4">
            <w:pPr>
              <w:pStyle w:val="TableTextLeft"/>
              <w:spacing w:before="20" w:line="264" w:lineRule="auto"/>
              <w:rPr>
                <w:rFonts w:ascii="Garamond" w:eastAsia="Arial" w:hAnsi="Garamond" w:cs="Courier New"/>
              </w:rPr>
            </w:pPr>
            <w:r w:rsidRPr="00116EDD">
              <w:rPr>
                <w:rFonts w:ascii="Garamond" w:eastAsia="Arial" w:hAnsi="Garamond" w:cs="Courier New"/>
              </w:rPr>
              <w:lastRenderedPageBreak/>
              <w:t>“</w:t>
            </w:r>
            <w:proofErr w:type="gramStart"/>
            <w:r w:rsidRPr="00116EDD">
              <w:rPr>
                <w:rFonts w:ascii="Garamond" w:eastAsia="Arial" w:hAnsi="Garamond" w:cs="Courier New"/>
              </w:rPr>
              <w:t>health</w:t>
            </w:r>
            <w:proofErr w:type="gramEnd"/>
            <w:r w:rsidRPr="00116EDD">
              <w:rPr>
                <w:rFonts w:ascii="Garamond" w:eastAsia="Arial" w:hAnsi="Garamond" w:cs="Courier New"/>
              </w:rPr>
              <w:t xml:space="preserve"> care cost*”</w:t>
            </w:r>
          </w:p>
          <w:p w14:paraId="0B6963DF" w14:textId="2DBB8E0D" w:rsidR="6B25BCE4" w:rsidRPr="00116EDD" w:rsidRDefault="136B91E1" w:rsidP="6B25BCE4">
            <w:pPr>
              <w:pStyle w:val="TableTextLeft"/>
              <w:spacing w:before="20" w:line="264" w:lineRule="auto"/>
              <w:rPr>
                <w:rFonts w:ascii="Garamond" w:eastAsia="Arial" w:hAnsi="Garamond" w:cs="Courier New"/>
              </w:rPr>
            </w:pPr>
            <w:r w:rsidRPr="00116EDD">
              <w:rPr>
                <w:rFonts w:ascii="Garamond" w:eastAsia="Arial" w:hAnsi="Garamond" w:cs="Courier New"/>
              </w:rPr>
              <w:t>“</w:t>
            </w:r>
            <w:proofErr w:type="gramStart"/>
            <w:r w:rsidRPr="00116EDD">
              <w:rPr>
                <w:rFonts w:ascii="Garamond" w:eastAsia="Arial" w:hAnsi="Garamond" w:cs="Courier New"/>
              </w:rPr>
              <w:t>health</w:t>
            </w:r>
            <w:proofErr w:type="gramEnd"/>
            <w:r w:rsidRPr="00116EDD">
              <w:rPr>
                <w:rFonts w:ascii="Garamond" w:eastAsia="Arial" w:hAnsi="Garamond" w:cs="Courier New"/>
              </w:rPr>
              <w:t xml:space="preserve"> care expenditure*”</w:t>
            </w:r>
          </w:p>
          <w:p w14:paraId="4BB91C0D" w14:textId="32D45FDE" w:rsidR="6B25BCE4" w:rsidRPr="00116EDD" w:rsidRDefault="136B91E1" w:rsidP="6B25BCE4">
            <w:pPr>
              <w:pStyle w:val="TableTextLeft"/>
              <w:spacing w:before="20" w:line="264" w:lineRule="auto"/>
              <w:rPr>
                <w:rFonts w:ascii="Garamond" w:eastAsia="Arial" w:hAnsi="Garamond" w:cs="Courier New"/>
              </w:rPr>
            </w:pPr>
            <w:r w:rsidRPr="00116EDD">
              <w:rPr>
                <w:rFonts w:ascii="Garamond" w:eastAsia="Arial" w:hAnsi="Garamond" w:cs="Courier New"/>
              </w:rPr>
              <w:t>“</w:t>
            </w:r>
            <w:proofErr w:type="gramStart"/>
            <w:r w:rsidRPr="00116EDD">
              <w:rPr>
                <w:rFonts w:ascii="Garamond" w:eastAsia="Arial" w:hAnsi="Garamond" w:cs="Courier New"/>
              </w:rPr>
              <w:t>health</w:t>
            </w:r>
            <w:proofErr w:type="gramEnd"/>
            <w:r w:rsidRPr="00116EDD">
              <w:rPr>
                <w:rFonts w:ascii="Garamond" w:eastAsia="Arial" w:hAnsi="Garamond" w:cs="Courier New"/>
              </w:rPr>
              <w:t xml:space="preserve"> services utilization”</w:t>
            </w:r>
          </w:p>
          <w:p w14:paraId="3A879A10" w14:textId="3ED32165" w:rsidR="6B25BCE4" w:rsidRPr="00116EDD" w:rsidRDefault="136B91E1" w:rsidP="6B25BCE4">
            <w:pPr>
              <w:pStyle w:val="TableTextLeft"/>
              <w:spacing w:before="20" w:line="264" w:lineRule="auto"/>
              <w:rPr>
                <w:rFonts w:ascii="Garamond" w:eastAsia="Arial" w:hAnsi="Garamond" w:cs="Courier New"/>
              </w:rPr>
            </w:pPr>
            <w:r w:rsidRPr="00116EDD">
              <w:rPr>
                <w:rFonts w:ascii="Garamond" w:eastAsia="Arial" w:hAnsi="Garamond" w:cs="Courier New"/>
              </w:rPr>
              <w:t>height</w:t>
            </w:r>
          </w:p>
          <w:p w14:paraId="5E8A33D5" w14:textId="4627AEA2" w:rsidR="6B25BCE4" w:rsidRPr="00116EDD" w:rsidRDefault="136B91E1" w:rsidP="6B25BCE4">
            <w:pPr>
              <w:pStyle w:val="TableTextLeft"/>
              <w:spacing w:before="20" w:line="264" w:lineRule="auto"/>
              <w:rPr>
                <w:rFonts w:ascii="Garamond" w:eastAsia="Arial" w:hAnsi="Garamond" w:cs="Courier New"/>
              </w:rPr>
            </w:pPr>
            <w:r w:rsidRPr="00116EDD">
              <w:rPr>
                <w:rFonts w:ascii="Garamond" w:eastAsia="Arial" w:hAnsi="Garamond" w:cs="Courier New"/>
              </w:rPr>
              <w:t>hospitalization*</w:t>
            </w:r>
          </w:p>
          <w:p w14:paraId="27EF8972" w14:textId="50B04595" w:rsidR="6B25BCE4" w:rsidRPr="00116EDD" w:rsidRDefault="136B91E1" w:rsidP="6B25BCE4">
            <w:pPr>
              <w:pStyle w:val="TableTextLeft"/>
              <w:spacing w:before="20" w:line="264" w:lineRule="auto"/>
              <w:rPr>
                <w:rFonts w:ascii="Garamond" w:eastAsia="Arial" w:hAnsi="Garamond" w:cs="Courier New"/>
              </w:rPr>
            </w:pPr>
            <w:r w:rsidRPr="00116EDD">
              <w:rPr>
                <w:rFonts w:ascii="Garamond" w:eastAsia="Arial" w:hAnsi="Garamond" w:cs="Courier New"/>
              </w:rPr>
              <w:t>immunization*</w:t>
            </w:r>
          </w:p>
          <w:p w14:paraId="5BD4A889" w14:textId="4312701D" w:rsidR="6B25BCE4" w:rsidRPr="00116EDD" w:rsidRDefault="136B91E1" w:rsidP="6B25BCE4">
            <w:pPr>
              <w:pStyle w:val="TableTextLeft"/>
              <w:spacing w:before="20" w:line="264" w:lineRule="auto"/>
              <w:rPr>
                <w:rFonts w:ascii="Garamond" w:eastAsia="Arial" w:hAnsi="Garamond" w:cs="Courier New"/>
              </w:rPr>
            </w:pPr>
            <w:r w:rsidRPr="00116EDD">
              <w:rPr>
                <w:rFonts w:ascii="Garamond" w:eastAsia="Arial" w:hAnsi="Garamond" w:cs="Courier New"/>
              </w:rPr>
              <w:t>infant n/3 health</w:t>
            </w:r>
          </w:p>
          <w:p w14:paraId="25C23328" w14:textId="29D61E1E" w:rsidR="6B25BCE4" w:rsidRPr="00116EDD" w:rsidRDefault="136B91E1" w:rsidP="6B25BCE4">
            <w:pPr>
              <w:pStyle w:val="TableTextLeft"/>
              <w:spacing w:before="20" w:line="264" w:lineRule="auto"/>
              <w:rPr>
                <w:rFonts w:ascii="Garamond" w:eastAsia="Arial" w:hAnsi="Garamond" w:cs="Courier New"/>
              </w:rPr>
            </w:pPr>
            <w:r w:rsidRPr="00116EDD">
              <w:rPr>
                <w:rFonts w:ascii="Garamond" w:eastAsia="Arial" w:hAnsi="Garamond" w:cs="Courier New"/>
              </w:rPr>
              <w:t>intellectual-</w:t>
            </w:r>
            <w:proofErr w:type="spellStart"/>
            <w:r w:rsidRPr="00116EDD">
              <w:rPr>
                <w:rFonts w:ascii="Garamond" w:eastAsia="Arial" w:hAnsi="Garamond" w:cs="Courier New"/>
              </w:rPr>
              <w:t>disabilit</w:t>
            </w:r>
            <w:proofErr w:type="spellEnd"/>
            <w:r w:rsidRPr="00116EDD">
              <w:rPr>
                <w:rFonts w:ascii="Garamond" w:eastAsia="Arial" w:hAnsi="Garamond" w:cs="Courier New"/>
              </w:rPr>
              <w:t>*</w:t>
            </w:r>
          </w:p>
          <w:p w14:paraId="1B074B04" w14:textId="2BF93290" w:rsidR="6B25BCE4" w:rsidRPr="00116EDD" w:rsidRDefault="136B91E1" w:rsidP="6B25BCE4">
            <w:pPr>
              <w:pStyle w:val="TableTextLeft"/>
              <w:spacing w:before="20" w:line="264" w:lineRule="auto"/>
              <w:rPr>
                <w:rFonts w:ascii="Garamond" w:eastAsia="Arial" w:hAnsi="Garamond" w:cs="Courier New"/>
              </w:rPr>
            </w:pPr>
            <w:r w:rsidRPr="00116EDD">
              <w:rPr>
                <w:rFonts w:ascii="Garamond" w:eastAsia="Arial" w:hAnsi="Garamond" w:cs="Courier New"/>
              </w:rPr>
              <w:t>learning-</w:t>
            </w:r>
            <w:proofErr w:type="spellStart"/>
            <w:r w:rsidRPr="00116EDD">
              <w:rPr>
                <w:rFonts w:ascii="Garamond" w:eastAsia="Arial" w:hAnsi="Garamond" w:cs="Courier New"/>
              </w:rPr>
              <w:t>disabilit</w:t>
            </w:r>
            <w:proofErr w:type="spellEnd"/>
            <w:r w:rsidRPr="00116EDD">
              <w:rPr>
                <w:rFonts w:ascii="Garamond" w:eastAsia="Arial" w:hAnsi="Garamond" w:cs="Courier New"/>
              </w:rPr>
              <w:t>*</w:t>
            </w:r>
          </w:p>
          <w:p w14:paraId="63207A22" w14:textId="7930D6D7" w:rsidR="6B25BCE4" w:rsidRPr="00116EDD" w:rsidRDefault="136B91E1" w:rsidP="6B25BCE4">
            <w:pPr>
              <w:pStyle w:val="TableTextLeft"/>
              <w:spacing w:before="20" w:line="264" w:lineRule="auto"/>
              <w:rPr>
                <w:rFonts w:ascii="Garamond" w:eastAsia="Arial" w:hAnsi="Garamond" w:cs="Courier New"/>
              </w:rPr>
            </w:pPr>
            <w:r w:rsidRPr="00116EDD">
              <w:rPr>
                <w:rFonts w:ascii="Garamond" w:eastAsia="Arial" w:hAnsi="Garamond" w:cs="Courier New"/>
              </w:rPr>
              <w:t xml:space="preserve"> “</w:t>
            </w:r>
            <w:proofErr w:type="gramStart"/>
            <w:r w:rsidRPr="00116EDD">
              <w:rPr>
                <w:rFonts w:ascii="Garamond" w:eastAsia="Arial" w:hAnsi="Garamond" w:cs="Courier New"/>
              </w:rPr>
              <w:t>neonatal</w:t>
            </w:r>
            <w:proofErr w:type="gramEnd"/>
            <w:r w:rsidRPr="00116EDD">
              <w:rPr>
                <w:rFonts w:ascii="Garamond" w:eastAsia="Arial" w:hAnsi="Garamond" w:cs="Courier New"/>
              </w:rPr>
              <w:t xml:space="preserve"> intensive care”</w:t>
            </w:r>
          </w:p>
          <w:p w14:paraId="00CEF81D" w14:textId="00749CEE" w:rsidR="6B25BCE4" w:rsidRPr="00116EDD" w:rsidRDefault="136B91E1" w:rsidP="6B25BCE4">
            <w:pPr>
              <w:pStyle w:val="TableTextLeft"/>
              <w:spacing w:before="20" w:line="264" w:lineRule="auto"/>
              <w:rPr>
                <w:rFonts w:ascii="Garamond" w:eastAsia="Arial" w:hAnsi="Garamond" w:cs="Courier New"/>
              </w:rPr>
            </w:pPr>
            <w:r w:rsidRPr="00116EDD">
              <w:rPr>
                <w:rFonts w:ascii="Garamond" w:eastAsia="Arial" w:hAnsi="Garamond" w:cs="Courier New"/>
              </w:rPr>
              <w:t>“</w:t>
            </w:r>
            <w:proofErr w:type="gramStart"/>
            <w:r w:rsidRPr="00116EDD">
              <w:rPr>
                <w:rFonts w:ascii="Garamond" w:eastAsia="Arial" w:hAnsi="Garamond" w:cs="Courier New"/>
              </w:rPr>
              <w:t>otitis</w:t>
            </w:r>
            <w:proofErr w:type="gramEnd"/>
            <w:r w:rsidRPr="00116EDD">
              <w:rPr>
                <w:rFonts w:ascii="Garamond" w:eastAsia="Arial" w:hAnsi="Garamond" w:cs="Courier New"/>
              </w:rPr>
              <w:t xml:space="preserve"> media”</w:t>
            </w:r>
          </w:p>
          <w:p w14:paraId="4257F50E" w14:textId="1339D1F4" w:rsidR="6B25BCE4" w:rsidRPr="00116EDD" w:rsidRDefault="136B91E1" w:rsidP="6B25BCE4">
            <w:pPr>
              <w:pStyle w:val="TableTextLeft"/>
              <w:spacing w:before="20" w:line="264" w:lineRule="auto"/>
              <w:rPr>
                <w:rFonts w:ascii="Garamond" w:eastAsia="Arial" w:hAnsi="Garamond" w:cs="Courier New"/>
              </w:rPr>
            </w:pPr>
            <w:r w:rsidRPr="00116EDD">
              <w:rPr>
                <w:rFonts w:ascii="Garamond" w:eastAsia="Arial" w:hAnsi="Garamond" w:cs="Courier New"/>
              </w:rPr>
              <w:t>“</w:t>
            </w:r>
            <w:proofErr w:type="gramStart"/>
            <w:r w:rsidRPr="00116EDD">
              <w:rPr>
                <w:rFonts w:ascii="Garamond" w:eastAsia="Arial" w:hAnsi="Garamond" w:cs="Courier New"/>
              </w:rPr>
              <w:t>preterm</w:t>
            </w:r>
            <w:proofErr w:type="gramEnd"/>
            <w:r w:rsidRPr="00116EDD">
              <w:rPr>
                <w:rFonts w:ascii="Garamond" w:eastAsia="Arial" w:hAnsi="Garamond" w:cs="Courier New"/>
              </w:rPr>
              <w:t xml:space="preserve"> birth”</w:t>
            </w:r>
          </w:p>
          <w:p w14:paraId="34531766" w14:textId="78572E93" w:rsidR="6B25BCE4" w:rsidRPr="00116EDD" w:rsidRDefault="136B91E1" w:rsidP="6B25BCE4">
            <w:pPr>
              <w:pStyle w:val="TableTextLeft"/>
              <w:spacing w:before="20" w:line="264" w:lineRule="auto"/>
              <w:rPr>
                <w:rFonts w:ascii="Garamond" w:eastAsia="Arial" w:hAnsi="Garamond" w:cs="Courier New"/>
              </w:rPr>
            </w:pPr>
            <w:r w:rsidRPr="00116EDD">
              <w:rPr>
                <w:rFonts w:ascii="Garamond" w:eastAsia="Arial" w:hAnsi="Garamond" w:cs="Courier New"/>
              </w:rPr>
              <w:t>“</w:t>
            </w:r>
            <w:proofErr w:type="gramStart"/>
            <w:r w:rsidRPr="00116EDD">
              <w:rPr>
                <w:rFonts w:ascii="Garamond" w:eastAsia="Arial" w:hAnsi="Garamond" w:cs="Courier New"/>
              </w:rPr>
              <w:t>preventive</w:t>
            </w:r>
            <w:proofErr w:type="gramEnd"/>
            <w:r w:rsidRPr="00116EDD">
              <w:rPr>
                <w:rFonts w:ascii="Garamond" w:eastAsia="Arial" w:hAnsi="Garamond" w:cs="Courier New"/>
              </w:rPr>
              <w:t xml:space="preserve"> care”</w:t>
            </w:r>
          </w:p>
          <w:p w14:paraId="61A001DD" w14:textId="10A54E60" w:rsidR="6B25BCE4" w:rsidRPr="00116EDD" w:rsidRDefault="136B91E1" w:rsidP="6B25BCE4">
            <w:pPr>
              <w:pStyle w:val="TableTextLeft"/>
              <w:spacing w:before="20" w:line="264" w:lineRule="auto"/>
              <w:rPr>
                <w:rFonts w:ascii="Garamond" w:eastAsia="Arial" w:hAnsi="Garamond" w:cs="Courier New"/>
              </w:rPr>
            </w:pPr>
            <w:r w:rsidRPr="00116EDD">
              <w:rPr>
                <w:rFonts w:ascii="Garamond" w:eastAsia="Arial" w:hAnsi="Garamond" w:cs="Courier New"/>
              </w:rPr>
              <w:t>“</w:t>
            </w:r>
            <w:proofErr w:type="gramStart"/>
            <w:r w:rsidRPr="00116EDD">
              <w:rPr>
                <w:rFonts w:ascii="Garamond" w:eastAsia="Arial" w:hAnsi="Garamond" w:cs="Courier New"/>
              </w:rPr>
              <w:t>preventive</w:t>
            </w:r>
            <w:proofErr w:type="gramEnd"/>
            <w:r w:rsidRPr="00116EDD">
              <w:rPr>
                <w:rFonts w:ascii="Garamond" w:eastAsia="Arial" w:hAnsi="Garamond" w:cs="Courier New"/>
              </w:rPr>
              <w:t xml:space="preserve"> visit*”</w:t>
            </w:r>
          </w:p>
          <w:p w14:paraId="77B3EA67" w14:textId="5811F601" w:rsidR="6B25BCE4" w:rsidRPr="00116EDD" w:rsidRDefault="136B91E1" w:rsidP="6B25BCE4">
            <w:pPr>
              <w:pStyle w:val="TableTextLeft"/>
              <w:spacing w:before="20" w:line="264" w:lineRule="auto"/>
              <w:rPr>
                <w:rFonts w:ascii="Garamond" w:eastAsia="Arial" w:hAnsi="Garamond" w:cs="Courier New"/>
              </w:rPr>
            </w:pPr>
            <w:r w:rsidRPr="00116EDD">
              <w:rPr>
                <w:rFonts w:ascii="Garamond" w:eastAsia="Arial" w:hAnsi="Garamond" w:cs="Courier New"/>
              </w:rPr>
              <w:t>“</w:t>
            </w:r>
            <w:proofErr w:type="gramStart"/>
            <w:r w:rsidRPr="00116EDD">
              <w:rPr>
                <w:rFonts w:ascii="Garamond" w:eastAsia="Arial" w:hAnsi="Garamond" w:cs="Courier New"/>
              </w:rPr>
              <w:t>primary</w:t>
            </w:r>
            <w:proofErr w:type="gramEnd"/>
            <w:r w:rsidRPr="00116EDD">
              <w:rPr>
                <w:rFonts w:ascii="Garamond" w:eastAsia="Arial" w:hAnsi="Garamond" w:cs="Courier New"/>
              </w:rPr>
              <w:t xml:space="preserve"> care”</w:t>
            </w:r>
          </w:p>
          <w:p w14:paraId="24BFAC84" w14:textId="535C08F5" w:rsidR="6B25BCE4" w:rsidRPr="00116EDD" w:rsidRDefault="136B91E1" w:rsidP="6B25BCE4">
            <w:pPr>
              <w:pStyle w:val="TableTextLeft"/>
              <w:spacing w:before="20" w:line="264" w:lineRule="auto"/>
              <w:rPr>
                <w:rFonts w:ascii="Garamond" w:eastAsia="Arial" w:hAnsi="Garamond" w:cs="Courier New"/>
              </w:rPr>
            </w:pPr>
            <w:r w:rsidRPr="00116EDD">
              <w:rPr>
                <w:rFonts w:ascii="Garamond" w:eastAsia="Arial" w:hAnsi="Garamond" w:cs="Courier New"/>
              </w:rPr>
              <w:t>readmission*</w:t>
            </w:r>
          </w:p>
          <w:p w14:paraId="3A329B2A" w14:textId="18D037AF" w:rsidR="6B25BCE4" w:rsidRPr="00116EDD" w:rsidRDefault="136B91E1" w:rsidP="6B25BCE4">
            <w:pPr>
              <w:pStyle w:val="TableTextLeft"/>
              <w:spacing w:before="20" w:line="264" w:lineRule="auto"/>
              <w:rPr>
                <w:rFonts w:ascii="Garamond" w:eastAsia="Arial" w:hAnsi="Garamond" w:cs="Courier New"/>
              </w:rPr>
            </w:pPr>
            <w:r w:rsidRPr="00116EDD">
              <w:rPr>
                <w:rFonts w:ascii="Garamond" w:eastAsia="Arial" w:hAnsi="Garamond" w:cs="Courier New"/>
              </w:rPr>
              <w:t>“</w:t>
            </w:r>
            <w:proofErr w:type="gramStart"/>
            <w:r w:rsidRPr="00116EDD">
              <w:rPr>
                <w:rFonts w:ascii="Garamond" w:eastAsia="Arial" w:hAnsi="Garamond" w:cs="Courier New"/>
              </w:rPr>
              <w:t>regular</w:t>
            </w:r>
            <w:proofErr w:type="gramEnd"/>
            <w:r w:rsidRPr="00116EDD">
              <w:rPr>
                <w:rFonts w:ascii="Garamond" w:eastAsia="Arial" w:hAnsi="Garamond" w:cs="Courier New"/>
              </w:rPr>
              <w:t xml:space="preserve"> checkup*”</w:t>
            </w:r>
          </w:p>
          <w:p w14:paraId="3CC740AC" w14:textId="1E9EBF1A" w:rsidR="6B25BCE4" w:rsidRPr="00116EDD" w:rsidRDefault="136B91E1" w:rsidP="6B25BCE4">
            <w:pPr>
              <w:pStyle w:val="TableTextLeft"/>
              <w:spacing w:before="20" w:line="264" w:lineRule="auto"/>
              <w:rPr>
                <w:rFonts w:ascii="Garamond" w:eastAsia="Arial" w:hAnsi="Garamond" w:cs="Courier New"/>
              </w:rPr>
            </w:pPr>
            <w:r w:rsidRPr="00116EDD">
              <w:rPr>
                <w:rFonts w:ascii="Garamond" w:eastAsia="Arial" w:hAnsi="Garamond" w:cs="Courier New"/>
              </w:rPr>
              <w:t>size</w:t>
            </w:r>
          </w:p>
          <w:p w14:paraId="20F73327" w14:textId="4365BBDE" w:rsidR="6B25BCE4" w:rsidRPr="00116EDD" w:rsidRDefault="136B91E1" w:rsidP="6B25BCE4">
            <w:pPr>
              <w:pStyle w:val="TableTextLeft"/>
              <w:spacing w:before="20" w:line="264" w:lineRule="auto"/>
              <w:rPr>
                <w:rFonts w:ascii="Garamond" w:eastAsia="Arial" w:hAnsi="Garamond" w:cs="Courier New"/>
              </w:rPr>
            </w:pPr>
            <w:r w:rsidRPr="00116EDD">
              <w:rPr>
                <w:rFonts w:ascii="Garamond" w:eastAsia="Arial" w:hAnsi="Garamond" w:cs="Courier New"/>
              </w:rPr>
              <w:t>speech-problem*</w:t>
            </w:r>
          </w:p>
          <w:p w14:paraId="4892D328" w14:textId="69BFBE8C" w:rsidR="6B25BCE4" w:rsidRPr="00116EDD" w:rsidRDefault="136B91E1" w:rsidP="6B25BCE4">
            <w:pPr>
              <w:pStyle w:val="TableTextLeft"/>
              <w:spacing w:before="20" w:line="264" w:lineRule="auto"/>
              <w:rPr>
                <w:rFonts w:ascii="Garamond" w:eastAsia="Arial" w:hAnsi="Garamond" w:cs="Courier New"/>
              </w:rPr>
            </w:pPr>
            <w:r w:rsidRPr="00116EDD">
              <w:rPr>
                <w:rFonts w:ascii="Garamond" w:eastAsia="Arial" w:hAnsi="Garamond" w:cs="Courier New"/>
              </w:rPr>
              <w:t>“</w:t>
            </w:r>
            <w:proofErr w:type="gramStart"/>
            <w:r w:rsidRPr="00116EDD">
              <w:rPr>
                <w:rFonts w:ascii="Garamond" w:eastAsia="Arial" w:hAnsi="Garamond" w:cs="Courier New"/>
              </w:rPr>
              <w:t>sudden</w:t>
            </w:r>
            <w:proofErr w:type="gramEnd"/>
            <w:r w:rsidRPr="00116EDD">
              <w:rPr>
                <w:rFonts w:ascii="Garamond" w:eastAsia="Arial" w:hAnsi="Garamond" w:cs="Courier New"/>
              </w:rPr>
              <w:t xml:space="preserve"> infant death”</w:t>
            </w:r>
          </w:p>
          <w:p w14:paraId="577BC645" w14:textId="388E4C4A" w:rsidR="6B25BCE4" w:rsidRPr="00116EDD" w:rsidRDefault="136B91E1" w:rsidP="6B25BCE4">
            <w:pPr>
              <w:pStyle w:val="TableTextLeft"/>
              <w:spacing w:before="20" w:line="264" w:lineRule="auto"/>
              <w:rPr>
                <w:rFonts w:ascii="Garamond" w:eastAsia="Arial" w:hAnsi="Garamond" w:cs="Courier New"/>
              </w:rPr>
            </w:pPr>
            <w:r w:rsidRPr="00116EDD">
              <w:rPr>
                <w:rFonts w:ascii="Garamond" w:eastAsia="Arial" w:hAnsi="Garamond" w:cs="Courier New"/>
              </w:rPr>
              <w:t>Tourette-syndrome</w:t>
            </w:r>
          </w:p>
          <w:p w14:paraId="53012667" w14:textId="04995F86" w:rsidR="6B25BCE4" w:rsidRPr="00116EDD" w:rsidRDefault="136B91E1" w:rsidP="6B25BCE4">
            <w:pPr>
              <w:pStyle w:val="TableTextLeft"/>
              <w:spacing w:before="20" w:line="264" w:lineRule="auto"/>
              <w:rPr>
                <w:rFonts w:ascii="Garamond" w:eastAsia="Arial" w:hAnsi="Garamond" w:cs="Courier New"/>
              </w:rPr>
            </w:pPr>
            <w:r w:rsidRPr="00116EDD">
              <w:rPr>
                <w:rFonts w:ascii="Garamond" w:eastAsia="Arial" w:hAnsi="Garamond" w:cs="Courier New"/>
              </w:rPr>
              <w:t>underweight</w:t>
            </w:r>
          </w:p>
          <w:p w14:paraId="2D877E47" w14:textId="4C7D3FCB" w:rsidR="6B25BCE4" w:rsidRPr="00116EDD" w:rsidRDefault="136B91E1" w:rsidP="6B25BCE4">
            <w:pPr>
              <w:pStyle w:val="TableTextLeft"/>
              <w:spacing w:before="20" w:line="264" w:lineRule="auto"/>
              <w:rPr>
                <w:rFonts w:ascii="Garamond" w:eastAsia="Arial" w:hAnsi="Garamond" w:cs="Courier New"/>
              </w:rPr>
            </w:pPr>
            <w:r w:rsidRPr="00116EDD">
              <w:rPr>
                <w:rFonts w:ascii="Garamond" w:eastAsia="Arial" w:hAnsi="Garamond" w:cs="Courier New"/>
              </w:rPr>
              <w:t>vaccination*</w:t>
            </w:r>
          </w:p>
          <w:p w14:paraId="5022E8B5" w14:textId="61A6B42A" w:rsidR="6B25BCE4" w:rsidRPr="00116EDD" w:rsidRDefault="136B91E1" w:rsidP="6B25BCE4">
            <w:pPr>
              <w:pStyle w:val="TableTextLeft"/>
              <w:spacing w:before="20" w:line="264" w:lineRule="auto"/>
              <w:rPr>
                <w:rFonts w:ascii="Garamond" w:eastAsia="Arial" w:hAnsi="Garamond" w:cs="Courier New"/>
              </w:rPr>
            </w:pPr>
            <w:r w:rsidRPr="00116EDD">
              <w:rPr>
                <w:rFonts w:ascii="Garamond" w:eastAsia="Arial" w:hAnsi="Garamond" w:cs="Courier New"/>
              </w:rPr>
              <w:t>weight</w:t>
            </w:r>
          </w:p>
          <w:p w14:paraId="4E374CDF" w14:textId="2EA46743" w:rsidR="6B25BCE4" w:rsidRPr="00116EDD" w:rsidRDefault="136B91E1" w:rsidP="6B25BCE4">
            <w:pPr>
              <w:pStyle w:val="TableTextLeft"/>
              <w:spacing w:before="20" w:line="264" w:lineRule="auto"/>
              <w:rPr>
                <w:rFonts w:ascii="Garamond" w:eastAsia="Arial" w:hAnsi="Garamond" w:cs="Courier New"/>
              </w:rPr>
            </w:pPr>
            <w:r w:rsidRPr="00116EDD">
              <w:rPr>
                <w:rFonts w:ascii="Garamond" w:eastAsia="Arial" w:hAnsi="Garamond" w:cs="Courier New"/>
              </w:rPr>
              <w:t>“</w:t>
            </w:r>
            <w:proofErr w:type="gramStart"/>
            <w:r w:rsidRPr="00116EDD">
              <w:rPr>
                <w:rFonts w:ascii="Garamond" w:eastAsia="Arial" w:hAnsi="Garamond" w:cs="Courier New"/>
              </w:rPr>
              <w:t>well</w:t>
            </w:r>
            <w:proofErr w:type="gramEnd"/>
            <w:r w:rsidRPr="00116EDD">
              <w:rPr>
                <w:rFonts w:ascii="Garamond" w:eastAsia="Arial" w:hAnsi="Garamond" w:cs="Courier New"/>
              </w:rPr>
              <w:t xml:space="preserve"> baby care”</w:t>
            </w:r>
          </w:p>
          <w:p w14:paraId="1FBBC587" w14:textId="5273BEB0" w:rsidR="6B25BCE4" w:rsidRPr="00116EDD" w:rsidRDefault="136B91E1" w:rsidP="6B25BCE4">
            <w:pPr>
              <w:pStyle w:val="TableTextLeft"/>
              <w:spacing w:before="20" w:line="264" w:lineRule="auto"/>
              <w:rPr>
                <w:rFonts w:ascii="Garamond" w:eastAsia="Arial" w:hAnsi="Garamond" w:cs="Courier New"/>
              </w:rPr>
            </w:pPr>
            <w:r w:rsidRPr="00116EDD">
              <w:rPr>
                <w:rFonts w:ascii="Garamond" w:eastAsia="Arial" w:hAnsi="Garamond" w:cs="Courier New"/>
              </w:rPr>
              <w:t>“</w:t>
            </w:r>
            <w:proofErr w:type="gramStart"/>
            <w:r w:rsidRPr="00116EDD">
              <w:rPr>
                <w:rFonts w:ascii="Garamond" w:eastAsia="Arial" w:hAnsi="Garamond" w:cs="Courier New"/>
              </w:rPr>
              <w:t>well</w:t>
            </w:r>
            <w:proofErr w:type="gramEnd"/>
            <w:r w:rsidRPr="00116EDD">
              <w:rPr>
                <w:rFonts w:ascii="Garamond" w:eastAsia="Arial" w:hAnsi="Garamond" w:cs="Courier New"/>
              </w:rPr>
              <w:t xml:space="preserve"> baby visit*”</w:t>
            </w:r>
          </w:p>
          <w:p w14:paraId="3829D7E5" w14:textId="698371B6" w:rsidR="6B25BCE4" w:rsidRPr="00116EDD" w:rsidRDefault="136B91E1" w:rsidP="6B25BCE4">
            <w:pPr>
              <w:pStyle w:val="TableTextLeft"/>
              <w:spacing w:before="20" w:line="264" w:lineRule="auto"/>
              <w:rPr>
                <w:rFonts w:ascii="Garamond" w:eastAsia="Arial" w:hAnsi="Garamond" w:cs="Courier New"/>
              </w:rPr>
            </w:pPr>
            <w:r w:rsidRPr="00116EDD">
              <w:rPr>
                <w:rFonts w:ascii="Garamond" w:eastAsia="Arial" w:hAnsi="Garamond" w:cs="Courier New"/>
              </w:rPr>
              <w:t>“</w:t>
            </w:r>
            <w:proofErr w:type="gramStart"/>
            <w:r w:rsidRPr="00116EDD">
              <w:rPr>
                <w:rFonts w:ascii="Garamond" w:eastAsia="Arial" w:hAnsi="Garamond" w:cs="Courier New"/>
              </w:rPr>
              <w:t>well</w:t>
            </w:r>
            <w:proofErr w:type="gramEnd"/>
            <w:r w:rsidRPr="00116EDD">
              <w:rPr>
                <w:rFonts w:ascii="Garamond" w:eastAsia="Arial" w:hAnsi="Garamond" w:cs="Courier New"/>
              </w:rPr>
              <w:t xml:space="preserve"> care”</w:t>
            </w:r>
          </w:p>
          <w:p w14:paraId="00C0E9E4" w14:textId="7494306F" w:rsidR="6B25BCE4" w:rsidRPr="00116EDD" w:rsidRDefault="136B91E1" w:rsidP="6B25BCE4">
            <w:pPr>
              <w:pStyle w:val="TableTextLeft"/>
              <w:spacing w:before="20" w:line="264" w:lineRule="auto"/>
              <w:rPr>
                <w:rFonts w:ascii="Garamond" w:eastAsia="Arial" w:hAnsi="Garamond" w:cs="Courier New"/>
              </w:rPr>
            </w:pPr>
            <w:r w:rsidRPr="00116EDD">
              <w:rPr>
                <w:rFonts w:ascii="Garamond" w:eastAsia="Arial" w:hAnsi="Garamond" w:cs="Courier New"/>
              </w:rPr>
              <w:t>“</w:t>
            </w:r>
            <w:proofErr w:type="gramStart"/>
            <w:r w:rsidRPr="00116EDD">
              <w:rPr>
                <w:rFonts w:ascii="Garamond" w:eastAsia="Arial" w:hAnsi="Garamond" w:cs="Courier New"/>
              </w:rPr>
              <w:t>well</w:t>
            </w:r>
            <w:proofErr w:type="gramEnd"/>
            <w:r w:rsidRPr="00116EDD">
              <w:rPr>
                <w:rFonts w:ascii="Garamond" w:eastAsia="Arial" w:hAnsi="Garamond" w:cs="Courier New"/>
              </w:rPr>
              <w:t xml:space="preserve"> child care”</w:t>
            </w:r>
          </w:p>
          <w:p w14:paraId="790D9690" w14:textId="323A4166" w:rsidR="6B25BCE4" w:rsidRPr="00116EDD" w:rsidRDefault="136B91E1" w:rsidP="6B25BCE4">
            <w:pPr>
              <w:pStyle w:val="TableTextLeft"/>
              <w:spacing w:before="20" w:line="264" w:lineRule="auto"/>
              <w:rPr>
                <w:rFonts w:ascii="Garamond" w:eastAsia="Arial" w:hAnsi="Garamond" w:cs="Courier New"/>
              </w:rPr>
            </w:pPr>
            <w:r w:rsidRPr="00116EDD">
              <w:rPr>
                <w:rFonts w:ascii="Garamond" w:eastAsia="Arial" w:hAnsi="Garamond" w:cs="Courier New"/>
              </w:rPr>
              <w:t>“</w:t>
            </w:r>
            <w:proofErr w:type="spellStart"/>
            <w:proofErr w:type="gramStart"/>
            <w:r w:rsidRPr="00116EDD">
              <w:rPr>
                <w:rFonts w:ascii="Garamond" w:eastAsia="Arial" w:hAnsi="Garamond" w:cs="Courier New"/>
              </w:rPr>
              <w:t>wellbaby</w:t>
            </w:r>
            <w:proofErr w:type="spellEnd"/>
            <w:proofErr w:type="gramEnd"/>
            <w:r w:rsidRPr="00116EDD">
              <w:rPr>
                <w:rFonts w:ascii="Garamond" w:eastAsia="Arial" w:hAnsi="Garamond" w:cs="Courier New"/>
              </w:rPr>
              <w:t xml:space="preserve"> care”</w:t>
            </w:r>
          </w:p>
          <w:p w14:paraId="0B79579F" w14:textId="0684485F" w:rsidR="6B25BCE4" w:rsidRPr="00116EDD" w:rsidRDefault="136B91E1" w:rsidP="6B25BCE4">
            <w:pPr>
              <w:pStyle w:val="TableTextLeft"/>
              <w:spacing w:before="20" w:line="264" w:lineRule="auto"/>
              <w:rPr>
                <w:rFonts w:ascii="Garamond" w:eastAsia="Arial" w:hAnsi="Garamond" w:cs="Courier New"/>
              </w:rPr>
            </w:pPr>
            <w:r w:rsidRPr="00116EDD">
              <w:rPr>
                <w:rFonts w:ascii="Garamond" w:eastAsia="Arial" w:hAnsi="Garamond" w:cs="Courier New"/>
              </w:rPr>
              <w:t>“</w:t>
            </w:r>
            <w:proofErr w:type="spellStart"/>
            <w:proofErr w:type="gramStart"/>
            <w:r w:rsidRPr="00116EDD">
              <w:rPr>
                <w:rFonts w:ascii="Garamond" w:eastAsia="Arial" w:hAnsi="Garamond" w:cs="Courier New"/>
              </w:rPr>
              <w:t>wellbaby</w:t>
            </w:r>
            <w:proofErr w:type="spellEnd"/>
            <w:proofErr w:type="gramEnd"/>
            <w:r w:rsidRPr="00116EDD">
              <w:rPr>
                <w:rFonts w:ascii="Garamond" w:eastAsia="Arial" w:hAnsi="Garamond" w:cs="Courier New"/>
              </w:rPr>
              <w:t xml:space="preserve"> visit*”</w:t>
            </w:r>
          </w:p>
          <w:p w14:paraId="6E09503F" w14:textId="360DC164" w:rsidR="6B25BCE4" w:rsidRPr="00116EDD" w:rsidRDefault="136B91E1" w:rsidP="6B25BCE4">
            <w:pPr>
              <w:pStyle w:val="TableTextLeft"/>
              <w:spacing w:before="20" w:line="264" w:lineRule="auto"/>
              <w:rPr>
                <w:rFonts w:ascii="Garamond" w:eastAsia="Arial" w:hAnsi="Garamond" w:cs="Courier New"/>
              </w:rPr>
            </w:pPr>
            <w:r w:rsidRPr="00116EDD">
              <w:rPr>
                <w:rFonts w:ascii="Garamond" w:eastAsia="Arial" w:hAnsi="Garamond" w:cs="Courier New"/>
              </w:rPr>
              <w:t>“</w:t>
            </w:r>
            <w:proofErr w:type="spellStart"/>
            <w:proofErr w:type="gramStart"/>
            <w:r w:rsidRPr="00116EDD">
              <w:rPr>
                <w:rFonts w:ascii="Garamond" w:eastAsia="Arial" w:hAnsi="Garamond" w:cs="Courier New"/>
              </w:rPr>
              <w:t>wellchild</w:t>
            </w:r>
            <w:proofErr w:type="spellEnd"/>
            <w:proofErr w:type="gramEnd"/>
            <w:r w:rsidRPr="00116EDD">
              <w:rPr>
                <w:rFonts w:ascii="Garamond" w:eastAsia="Arial" w:hAnsi="Garamond" w:cs="Courier New"/>
              </w:rPr>
              <w:t xml:space="preserve"> care”</w:t>
            </w:r>
          </w:p>
        </w:tc>
      </w:tr>
      <w:tr w:rsidR="6B25BCE4" w:rsidRPr="00116EDD" w14:paraId="780CB64F" w14:textId="77777777" w:rsidTr="00525A7C">
        <w:trPr>
          <w:trHeight w:val="300"/>
        </w:trPr>
        <w:tc>
          <w:tcPr>
            <w:tcW w:w="1508" w:type="pct"/>
            <w:shd w:val="clear" w:color="auto" w:fill="FFFFFF" w:themeFill="background1"/>
          </w:tcPr>
          <w:p w14:paraId="6A57FA32" w14:textId="59FF6E92"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lastRenderedPageBreak/>
              <w:t>Maltreatment/neglect</w:t>
            </w:r>
          </w:p>
        </w:tc>
        <w:tc>
          <w:tcPr>
            <w:tcW w:w="3492" w:type="pct"/>
            <w:shd w:val="clear" w:color="auto" w:fill="FFFFFF" w:themeFill="background1"/>
          </w:tcPr>
          <w:p w14:paraId="1C8CB4A6" w14:textId="31384B75"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child* n/3 abuse</w:t>
            </w:r>
          </w:p>
          <w:p w14:paraId="1B377F19" w14:textId="68ABA17F"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w:t>
            </w:r>
            <w:proofErr w:type="gramStart"/>
            <w:r w:rsidRPr="00116EDD">
              <w:rPr>
                <w:rFonts w:ascii="Garamond" w:eastAsia="Arial" w:hAnsi="Garamond" w:cs="Courier New"/>
              </w:rPr>
              <w:t>corporal</w:t>
            </w:r>
            <w:proofErr w:type="gramEnd"/>
            <w:r w:rsidRPr="00116EDD">
              <w:rPr>
                <w:rFonts w:ascii="Garamond" w:eastAsia="Arial" w:hAnsi="Garamond" w:cs="Courier New"/>
              </w:rPr>
              <w:t xml:space="preserve"> punishment”</w:t>
            </w:r>
          </w:p>
          <w:p w14:paraId="3A0C4105" w14:textId="1C52D39F"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 xml:space="preserve">maltreatment </w:t>
            </w:r>
          </w:p>
          <w:p w14:paraId="4DF13D7B" w14:textId="2A42E05F"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 xml:space="preserve">mistreatment </w:t>
            </w:r>
          </w:p>
          <w:p w14:paraId="45F4884B" w14:textId="2A568C77"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neglect</w:t>
            </w:r>
          </w:p>
        </w:tc>
      </w:tr>
      <w:tr w:rsidR="6B25BCE4" w:rsidRPr="00116EDD" w14:paraId="727C1C1A" w14:textId="77777777" w:rsidTr="00525A7C">
        <w:trPr>
          <w:trHeight w:val="300"/>
        </w:trPr>
        <w:tc>
          <w:tcPr>
            <w:tcW w:w="1508" w:type="pct"/>
            <w:shd w:val="clear" w:color="auto" w:fill="FFFFFF" w:themeFill="background1"/>
          </w:tcPr>
          <w:p w14:paraId="5FABA3AA" w14:textId="55D8995E"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Low birthweight/preterm birth</w:t>
            </w:r>
          </w:p>
        </w:tc>
        <w:tc>
          <w:tcPr>
            <w:tcW w:w="3492" w:type="pct"/>
            <w:shd w:val="clear" w:color="auto" w:fill="FFFFFF" w:themeFill="background1"/>
          </w:tcPr>
          <w:p w14:paraId="35AE8B7B" w14:textId="252304CC"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w:t>
            </w:r>
            <w:proofErr w:type="gramStart"/>
            <w:r w:rsidRPr="00116EDD">
              <w:rPr>
                <w:rFonts w:ascii="Garamond" w:eastAsia="Arial" w:hAnsi="Garamond" w:cs="Courier New"/>
              </w:rPr>
              <w:t>fetal</w:t>
            </w:r>
            <w:proofErr w:type="gramEnd"/>
            <w:r w:rsidRPr="00116EDD">
              <w:rPr>
                <w:rFonts w:ascii="Garamond" w:eastAsia="Arial" w:hAnsi="Garamond" w:cs="Courier New"/>
              </w:rPr>
              <w:t xml:space="preserve"> distress”</w:t>
            </w:r>
          </w:p>
          <w:p w14:paraId="35AD16A5" w14:textId="0A917630"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w:t>
            </w:r>
            <w:proofErr w:type="gramStart"/>
            <w:r w:rsidRPr="00116EDD">
              <w:rPr>
                <w:rFonts w:ascii="Garamond" w:eastAsia="Arial" w:hAnsi="Garamond" w:cs="Courier New"/>
              </w:rPr>
              <w:t>fetal</w:t>
            </w:r>
            <w:proofErr w:type="gramEnd"/>
            <w:r w:rsidRPr="00116EDD">
              <w:rPr>
                <w:rFonts w:ascii="Garamond" w:eastAsia="Arial" w:hAnsi="Garamond" w:cs="Courier New"/>
              </w:rPr>
              <w:t xml:space="preserve"> growth”</w:t>
            </w:r>
          </w:p>
          <w:p w14:paraId="6DD513F0" w14:textId="7856A214"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w:t>
            </w:r>
            <w:proofErr w:type="gramStart"/>
            <w:r w:rsidRPr="00116EDD">
              <w:rPr>
                <w:rFonts w:ascii="Garamond" w:eastAsia="Arial" w:hAnsi="Garamond" w:cs="Courier New"/>
              </w:rPr>
              <w:t>low</w:t>
            </w:r>
            <w:proofErr w:type="gramEnd"/>
            <w:r w:rsidRPr="00116EDD">
              <w:rPr>
                <w:rFonts w:ascii="Garamond" w:eastAsia="Arial" w:hAnsi="Garamond" w:cs="Courier New"/>
              </w:rPr>
              <w:t xml:space="preserve"> birthweight”</w:t>
            </w:r>
          </w:p>
          <w:p w14:paraId="056820A3" w14:textId="3E377715"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w:t>
            </w:r>
            <w:proofErr w:type="gramStart"/>
            <w:r w:rsidRPr="00116EDD">
              <w:rPr>
                <w:rFonts w:ascii="Garamond" w:eastAsia="Arial" w:hAnsi="Garamond" w:cs="Courier New"/>
              </w:rPr>
              <w:t>premature</w:t>
            </w:r>
            <w:proofErr w:type="gramEnd"/>
            <w:r w:rsidRPr="00116EDD">
              <w:rPr>
                <w:rFonts w:ascii="Garamond" w:eastAsia="Arial" w:hAnsi="Garamond" w:cs="Courier New"/>
              </w:rPr>
              <w:t xml:space="preserve"> birth”</w:t>
            </w:r>
          </w:p>
          <w:p w14:paraId="1813E969" w14:textId="5CF2A9D8"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w:t>
            </w:r>
            <w:proofErr w:type="gramStart"/>
            <w:r w:rsidRPr="00116EDD">
              <w:rPr>
                <w:rFonts w:ascii="Garamond" w:eastAsia="Arial" w:hAnsi="Garamond" w:cs="Courier New"/>
              </w:rPr>
              <w:t>premature</w:t>
            </w:r>
            <w:proofErr w:type="gramEnd"/>
            <w:r w:rsidRPr="00116EDD">
              <w:rPr>
                <w:rFonts w:ascii="Garamond" w:eastAsia="Arial" w:hAnsi="Garamond" w:cs="Courier New"/>
              </w:rPr>
              <w:t xml:space="preserve"> delivery”</w:t>
            </w:r>
          </w:p>
          <w:p w14:paraId="7ABB79FA" w14:textId="491441E1"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w:t>
            </w:r>
            <w:proofErr w:type="gramStart"/>
            <w:r w:rsidRPr="00116EDD">
              <w:rPr>
                <w:rFonts w:ascii="Garamond" w:eastAsia="Arial" w:hAnsi="Garamond" w:cs="Courier New"/>
              </w:rPr>
              <w:t>preterm</w:t>
            </w:r>
            <w:proofErr w:type="gramEnd"/>
            <w:r w:rsidRPr="00116EDD">
              <w:rPr>
                <w:rFonts w:ascii="Garamond" w:eastAsia="Arial" w:hAnsi="Garamond" w:cs="Courier New"/>
              </w:rPr>
              <w:t xml:space="preserve"> birth”</w:t>
            </w:r>
          </w:p>
          <w:p w14:paraId="28CA1923" w14:textId="0B14B934"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w:t>
            </w:r>
            <w:proofErr w:type="gramStart"/>
            <w:r w:rsidRPr="00116EDD">
              <w:rPr>
                <w:rFonts w:ascii="Garamond" w:eastAsia="Arial" w:hAnsi="Garamond" w:cs="Courier New"/>
              </w:rPr>
              <w:t>preterm</w:t>
            </w:r>
            <w:proofErr w:type="gramEnd"/>
            <w:r w:rsidRPr="00116EDD">
              <w:rPr>
                <w:rFonts w:ascii="Garamond" w:eastAsia="Arial" w:hAnsi="Garamond" w:cs="Courier New"/>
              </w:rPr>
              <w:t xml:space="preserve"> birth”</w:t>
            </w:r>
          </w:p>
          <w:p w14:paraId="268DDACB" w14:textId="25933116"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w:t>
            </w:r>
            <w:proofErr w:type="gramStart"/>
            <w:r w:rsidRPr="00116EDD">
              <w:rPr>
                <w:rFonts w:ascii="Garamond" w:eastAsia="Arial" w:hAnsi="Garamond" w:cs="Courier New"/>
              </w:rPr>
              <w:t>preterm</w:t>
            </w:r>
            <w:proofErr w:type="gramEnd"/>
            <w:r w:rsidRPr="00116EDD">
              <w:rPr>
                <w:rFonts w:ascii="Garamond" w:eastAsia="Arial" w:hAnsi="Garamond" w:cs="Courier New"/>
              </w:rPr>
              <w:t xml:space="preserve"> delivery”</w:t>
            </w:r>
          </w:p>
          <w:p w14:paraId="40396ECB" w14:textId="502C4D0B"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w:t>
            </w:r>
            <w:proofErr w:type="gramStart"/>
            <w:r w:rsidRPr="00116EDD">
              <w:rPr>
                <w:rFonts w:ascii="Garamond" w:eastAsia="Arial" w:hAnsi="Garamond" w:cs="Courier New"/>
              </w:rPr>
              <w:t>preterm</w:t>
            </w:r>
            <w:proofErr w:type="gramEnd"/>
            <w:r w:rsidRPr="00116EDD">
              <w:rPr>
                <w:rFonts w:ascii="Garamond" w:eastAsia="Arial" w:hAnsi="Garamond" w:cs="Courier New"/>
              </w:rPr>
              <w:t xml:space="preserve"> delivery”</w:t>
            </w:r>
          </w:p>
        </w:tc>
      </w:tr>
      <w:tr w:rsidR="6B25BCE4" w:rsidRPr="00116EDD" w14:paraId="74066239" w14:textId="77777777" w:rsidTr="00525A7C">
        <w:trPr>
          <w:trHeight w:val="300"/>
        </w:trPr>
        <w:tc>
          <w:tcPr>
            <w:tcW w:w="1508" w:type="pct"/>
            <w:shd w:val="clear" w:color="auto" w:fill="FFFFFF" w:themeFill="background1"/>
          </w:tcPr>
          <w:p w14:paraId="3C0B1352" w14:textId="01B95BDB"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Child development</w:t>
            </w:r>
          </w:p>
        </w:tc>
        <w:tc>
          <w:tcPr>
            <w:tcW w:w="3492" w:type="pct"/>
            <w:shd w:val="clear" w:color="auto" w:fill="FFFFFF" w:themeFill="background1"/>
          </w:tcPr>
          <w:p w14:paraId="16E1914A" w14:textId="059B7575" w:rsidR="6B25BCE4" w:rsidRPr="00116EDD" w:rsidRDefault="136B91E1" w:rsidP="6B25BCE4">
            <w:pPr>
              <w:pStyle w:val="TableTextLeft"/>
              <w:spacing w:line="264" w:lineRule="auto"/>
              <w:rPr>
                <w:rFonts w:ascii="Garamond" w:eastAsia="Arial" w:hAnsi="Garamond" w:cs="Courier New"/>
              </w:rPr>
            </w:pPr>
            <w:r w:rsidRPr="00116EDD">
              <w:rPr>
                <w:rFonts w:ascii="Garamond" w:eastAsia="Arial" w:hAnsi="Garamond" w:cs="Courier New"/>
              </w:rPr>
              <w:t>“</w:t>
            </w:r>
            <w:proofErr w:type="gramStart"/>
            <w:r w:rsidRPr="00116EDD">
              <w:rPr>
                <w:rFonts w:ascii="Garamond" w:eastAsia="Arial" w:hAnsi="Garamond" w:cs="Courier New"/>
              </w:rPr>
              <w:t>infant</w:t>
            </w:r>
            <w:proofErr w:type="gramEnd"/>
            <w:r w:rsidRPr="00116EDD">
              <w:rPr>
                <w:rFonts w:ascii="Garamond" w:eastAsia="Arial" w:hAnsi="Garamond" w:cs="Courier New"/>
              </w:rPr>
              <w:t xml:space="preserve"> development”</w:t>
            </w:r>
          </w:p>
        </w:tc>
      </w:tr>
    </w:tbl>
    <w:p w14:paraId="5BC41C5C" w14:textId="1AEBDDDC" w:rsidR="6B25BCE4" w:rsidRPr="00116EDD" w:rsidRDefault="6B25BCE4" w:rsidP="6B25BCE4">
      <w:pPr>
        <w:tabs>
          <w:tab w:val="left" w:pos="792"/>
        </w:tabs>
        <w:spacing w:before="60" w:after="0" w:line="240" w:lineRule="auto"/>
        <w:ind w:left="792" w:hanging="792"/>
        <w:rPr>
          <w:rFonts w:ascii="Garamond" w:eastAsia="Garamond" w:hAnsi="Garamond" w:cs="Courier New"/>
          <w:color w:val="000000" w:themeColor="text1"/>
          <w:sz w:val="20"/>
          <w:szCs w:val="20"/>
        </w:rPr>
      </w:pPr>
    </w:p>
    <w:p w14:paraId="039E718F" w14:textId="5A4F71CA" w:rsidR="6B02E6D2" w:rsidRPr="00116EDD" w:rsidRDefault="01234B4D" w:rsidP="567E4217">
      <w:pPr>
        <w:pStyle w:val="TableFootnote"/>
        <w:spacing w:line="264" w:lineRule="auto"/>
        <w:rPr>
          <w:rFonts w:ascii="Garamond" w:hAnsi="Garamond" w:cs="Courier New"/>
          <w:b/>
          <w:bCs/>
          <w:sz w:val="20"/>
          <w:szCs w:val="20"/>
        </w:rPr>
      </w:pPr>
      <w:r w:rsidRPr="00116EDD">
        <w:rPr>
          <w:rFonts w:ascii="Garamond" w:hAnsi="Garamond" w:cs="Courier New"/>
          <w:b/>
          <w:bCs/>
          <w:sz w:val="20"/>
          <w:szCs w:val="20"/>
        </w:rPr>
        <w:t>Sources/notes</w:t>
      </w:r>
      <w:r w:rsidR="1A38DA3F" w:rsidRPr="00116EDD">
        <w:rPr>
          <w:rFonts w:ascii="Garamond" w:hAnsi="Garamond" w:cs="Courier New"/>
          <w:b/>
          <w:bCs/>
          <w:sz w:val="20"/>
          <w:szCs w:val="20"/>
        </w:rPr>
        <w:t>:</w:t>
      </w:r>
      <w:r w:rsidR="1A38DA3F" w:rsidRPr="00116EDD">
        <w:rPr>
          <w:rFonts w:ascii="Garamond" w:hAnsi="Garamond" w:cs="Courier New"/>
          <w:sz w:val="20"/>
          <w:szCs w:val="20"/>
        </w:rPr>
        <w:t xml:space="preserve"> </w:t>
      </w:r>
    </w:p>
    <w:p w14:paraId="5224A999" w14:textId="173941BB" w:rsidR="6B02E6D2" w:rsidRPr="00116EDD" w:rsidRDefault="70B36B41" w:rsidP="00525A7C">
      <w:pPr>
        <w:pStyle w:val="TableFootnote"/>
        <w:spacing w:line="264" w:lineRule="auto"/>
        <w:jc w:val="both"/>
        <w:rPr>
          <w:rFonts w:ascii="Garamond" w:hAnsi="Garamond" w:cs="Courier New"/>
          <w:sz w:val="20"/>
          <w:szCs w:val="20"/>
        </w:rPr>
      </w:pPr>
      <w:r w:rsidRPr="00116EDD">
        <w:rPr>
          <w:rFonts w:ascii="Garamond" w:hAnsi="Garamond" w:cs="Courier New"/>
          <w:sz w:val="20"/>
          <w:szCs w:val="20"/>
        </w:rPr>
        <w:t>SOURCE</w:t>
      </w:r>
      <w:r w:rsidR="00BB1E12" w:rsidRPr="00116EDD">
        <w:rPr>
          <w:rFonts w:ascii="Garamond" w:hAnsi="Garamond" w:cs="Courier New"/>
          <w:sz w:val="20"/>
          <w:szCs w:val="20"/>
        </w:rPr>
        <w:t>:</w:t>
      </w:r>
      <w:r w:rsidRPr="00116EDD">
        <w:rPr>
          <w:rFonts w:ascii="Garamond" w:hAnsi="Garamond" w:cs="Courier New"/>
          <w:sz w:val="20"/>
          <w:szCs w:val="20"/>
        </w:rPr>
        <w:t xml:space="preserve"> </w:t>
      </w:r>
      <w:r w:rsidR="00D24255" w:rsidRPr="00116EDD">
        <w:rPr>
          <w:rFonts w:ascii="Garamond" w:hAnsi="Garamond" w:cs="Courier New"/>
          <w:sz w:val="20"/>
          <w:szCs w:val="20"/>
        </w:rPr>
        <w:t xml:space="preserve">Authors’ </w:t>
      </w:r>
      <w:r w:rsidR="002326ED" w:rsidRPr="00116EDD">
        <w:rPr>
          <w:rFonts w:ascii="Garamond" w:hAnsi="Garamond" w:cs="Courier New"/>
          <w:sz w:val="20"/>
          <w:szCs w:val="20"/>
        </w:rPr>
        <w:t>decision after consultation wit</w:t>
      </w:r>
      <w:r w:rsidR="00BF2A92" w:rsidRPr="00116EDD">
        <w:rPr>
          <w:rFonts w:ascii="Garamond" w:hAnsi="Garamond" w:cs="Courier New"/>
          <w:sz w:val="20"/>
          <w:szCs w:val="20"/>
        </w:rPr>
        <w:t>h in-house search experts.</w:t>
      </w:r>
    </w:p>
    <w:p w14:paraId="118ACBC2" w14:textId="2285F92E" w:rsidR="6B02E6D2" w:rsidRPr="00116EDD" w:rsidRDefault="501C2CD7" w:rsidP="00525A7C">
      <w:pPr>
        <w:pStyle w:val="TableSource"/>
        <w:spacing w:line="264" w:lineRule="auto"/>
        <w:jc w:val="both"/>
        <w:rPr>
          <w:rFonts w:ascii="Garamond" w:eastAsia="Courier New" w:hAnsi="Garamond" w:cs="Courier New"/>
          <w:sz w:val="20"/>
          <w:szCs w:val="20"/>
        </w:rPr>
      </w:pPr>
      <w:r w:rsidRPr="00116EDD">
        <w:rPr>
          <w:rFonts w:ascii="Garamond" w:eastAsia="Courier New" w:hAnsi="Garamond" w:cs="Courier New"/>
          <w:sz w:val="20"/>
          <w:szCs w:val="20"/>
        </w:rPr>
        <w:lastRenderedPageBreak/>
        <w:t>N</w:t>
      </w:r>
      <w:r w:rsidR="17B41965" w:rsidRPr="00116EDD">
        <w:rPr>
          <w:rFonts w:ascii="Garamond" w:eastAsia="Courier New" w:hAnsi="Garamond" w:cs="Courier New"/>
          <w:sz w:val="20"/>
          <w:szCs w:val="20"/>
        </w:rPr>
        <w:t>OTES</w:t>
      </w:r>
      <w:r w:rsidR="00BB1E12" w:rsidRPr="00116EDD">
        <w:rPr>
          <w:rFonts w:ascii="Garamond" w:eastAsia="Courier New" w:hAnsi="Garamond" w:cs="Courier New"/>
          <w:sz w:val="20"/>
          <w:szCs w:val="20"/>
        </w:rPr>
        <w:t>:</w:t>
      </w:r>
      <w:r w:rsidR="00BB1E12" w:rsidRPr="00116EDD">
        <w:rPr>
          <w:rFonts w:ascii="Garamond" w:hAnsi="Garamond" w:cs="Courier New"/>
          <w:sz w:val="20"/>
          <w:szCs w:val="20"/>
        </w:rPr>
        <w:t xml:space="preserve"> </w:t>
      </w:r>
      <w:r w:rsidRPr="00116EDD">
        <w:rPr>
          <w:rFonts w:ascii="Garamond" w:eastAsia="Courier New" w:hAnsi="Garamond" w:cs="Courier New"/>
          <w:sz w:val="20"/>
          <w:szCs w:val="20"/>
        </w:rPr>
        <w:t>We used these search terms, along with the search terms for MMHCs, including the following: “Affective Disorders,” “</w:t>
      </w:r>
      <w:proofErr w:type="gramStart"/>
      <w:r w:rsidRPr="00116EDD">
        <w:rPr>
          <w:rFonts w:ascii="Garamond" w:eastAsia="Courier New" w:hAnsi="Garamond" w:cs="Courier New"/>
          <w:sz w:val="20"/>
          <w:szCs w:val="20"/>
        </w:rPr>
        <w:t>Anxiety Disorders</w:t>
      </w:r>
      <w:proofErr w:type="gramEnd"/>
      <w:r w:rsidRPr="00116EDD">
        <w:rPr>
          <w:rFonts w:ascii="Garamond" w:eastAsia="Courier New" w:hAnsi="Garamond" w:cs="Courier New"/>
          <w:sz w:val="20"/>
          <w:szCs w:val="20"/>
        </w:rPr>
        <w:t>,” “</w:t>
      </w:r>
      <w:r w:rsidR="00B05D91" w:rsidRPr="00116EDD">
        <w:rPr>
          <w:rFonts w:ascii="Garamond" w:eastAsia="Courier New" w:hAnsi="Garamond" w:cs="Courier New"/>
          <w:sz w:val="20"/>
          <w:szCs w:val="20"/>
        </w:rPr>
        <w:t>Post-delivery</w:t>
      </w:r>
      <w:r w:rsidRPr="00116EDD">
        <w:rPr>
          <w:rFonts w:ascii="Garamond" w:eastAsia="Courier New" w:hAnsi="Garamond" w:cs="Courier New"/>
          <w:sz w:val="20"/>
          <w:szCs w:val="20"/>
        </w:rPr>
        <w:t xml:space="preserve"> Depression,” “Major Depression,” and “Post-Traumatic Stress” along with the subject headings for “Pregnancy” or “Mothers.” In databases that do not use subject headings, we used keywords such as “pregnant,” “antenatal,” “perinatal,” “prenatal,” “prepartum,” “</w:t>
      </w:r>
      <w:r w:rsidR="00B05D91" w:rsidRPr="00116EDD">
        <w:rPr>
          <w:rFonts w:ascii="Garamond" w:eastAsia="Courier New" w:hAnsi="Garamond" w:cs="Courier New"/>
          <w:sz w:val="20"/>
          <w:szCs w:val="20"/>
        </w:rPr>
        <w:t>post-delivery</w:t>
      </w:r>
      <w:r w:rsidRPr="00116EDD">
        <w:rPr>
          <w:rFonts w:ascii="Garamond" w:eastAsia="Courier New" w:hAnsi="Garamond" w:cs="Courier New"/>
          <w:sz w:val="20"/>
          <w:szCs w:val="20"/>
        </w:rPr>
        <w:t xml:space="preserve">,” “maternal,” and “mother,” along with keywords for mood and anxiety disorders, such as “depression,” “depressive,” “post-traumatic stress,” “PTSD,” “anxiety,” and “mood disorder.” </w:t>
      </w:r>
    </w:p>
    <w:p w14:paraId="1800516E" w14:textId="45025BD0" w:rsidR="6B02E6D2" w:rsidRPr="00116EDD" w:rsidRDefault="501C2CD7" w:rsidP="00525A7C">
      <w:pPr>
        <w:pStyle w:val="TableFootnote"/>
        <w:spacing w:line="264" w:lineRule="auto"/>
        <w:jc w:val="both"/>
        <w:rPr>
          <w:rFonts w:ascii="Garamond" w:eastAsia="Courier New" w:hAnsi="Garamond" w:cs="Courier New"/>
          <w:sz w:val="20"/>
          <w:szCs w:val="20"/>
        </w:rPr>
      </w:pPr>
      <w:r w:rsidRPr="00116EDD">
        <w:rPr>
          <w:rFonts w:ascii="Garamond" w:eastAsia="Courier New" w:hAnsi="Garamond" w:cs="Courier New"/>
          <w:sz w:val="20"/>
          <w:szCs w:val="20"/>
        </w:rPr>
        <w:t xml:space="preserve">* </w:t>
      </w:r>
      <w:proofErr w:type="gramStart"/>
      <w:r w:rsidRPr="00116EDD">
        <w:rPr>
          <w:rFonts w:ascii="Garamond" w:eastAsia="Courier New" w:hAnsi="Garamond" w:cs="Courier New"/>
          <w:sz w:val="20"/>
          <w:szCs w:val="20"/>
        </w:rPr>
        <w:t>is</w:t>
      </w:r>
      <w:proofErr w:type="gramEnd"/>
      <w:r w:rsidRPr="00116EDD">
        <w:rPr>
          <w:rFonts w:ascii="Garamond" w:eastAsia="Courier New" w:hAnsi="Garamond" w:cs="Courier New"/>
          <w:sz w:val="20"/>
          <w:szCs w:val="20"/>
        </w:rPr>
        <w:t xml:space="preserve"> a truncation search feature that enables users to search for any words that begin with those letters.</w:t>
      </w:r>
    </w:p>
    <w:p w14:paraId="05F4CD0D" w14:textId="740A6CFC" w:rsidR="6B02E6D2" w:rsidRPr="00116EDD" w:rsidRDefault="501C2CD7" w:rsidP="00525A7C">
      <w:pPr>
        <w:pStyle w:val="TableFootnote"/>
        <w:spacing w:line="264" w:lineRule="auto"/>
        <w:jc w:val="both"/>
        <w:rPr>
          <w:rFonts w:ascii="Garamond" w:eastAsia="Courier New" w:hAnsi="Garamond" w:cs="Courier New"/>
          <w:sz w:val="20"/>
          <w:szCs w:val="20"/>
        </w:rPr>
      </w:pPr>
      <w:r w:rsidRPr="00116EDD">
        <w:rPr>
          <w:rFonts w:ascii="Garamond" w:eastAsia="Courier New" w:hAnsi="Garamond" w:cs="Courier New"/>
          <w:sz w:val="20"/>
          <w:szCs w:val="20"/>
        </w:rPr>
        <w:t xml:space="preserve"> “n/3” is a proximity search term that means “within three words of.”</w:t>
      </w:r>
    </w:p>
    <w:p w14:paraId="4AAE1793" w14:textId="77777777" w:rsidR="000B2E40" w:rsidRPr="00116EDD" w:rsidRDefault="000B2E40" w:rsidP="6B25BCE4">
      <w:pPr>
        <w:rPr>
          <w:rFonts w:ascii="Garamond" w:eastAsia="Courier New" w:hAnsi="Garamond" w:cs="Courier New"/>
          <w:sz w:val="20"/>
          <w:szCs w:val="20"/>
        </w:rPr>
        <w:sectPr w:rsidR="000B2E40" w:rsidRPr="00116EDD">
          <w:endnotePr>
            <w:numFmt w:val="decimal"/>
          </w:endnotePr>
          <w:pgSz w:w="12240" w:h="15840"/>
          <w:pgMar w:top="1440" w:right="1440" w:bottom="1440" w:left="1440" w:header="720" w:footer="720" w:gutter="0"/>
          <w:cols w:space="720"/>
          <w:docGrid w:linePitch="360"/>
        </w:sectPr>
      </w:pPr>
    </w:p>
    <w:p w14:paraId="58582449" w14:textId="58B54EC6" w:rsidR="1F97ACD4" w:rsidRPr="00116EDD" w:rsidRDefault="002D6A2C" w:rsidP="00AD3C46">
      <w:pPr>
        <w:pStyle w:val="H1"/>
        <w:ind w:left="0" w:firstLine="0"/>
        <w:rPr>
          <w:rFonts w:ascii="Garamond" w:hAnsi="Garamond" w:cs="Courier New"/>
          <w:b w:val="0"/>
          <w:sz w:val="20"/>
          <w:szCs w:val="20"/>
        </w:rPr>
      </w:pPr>
      <w:r>
        <w:rPr>
          <w:rFonts w:ascii="Garamond" w:hAnsi="Garamond" w:cs="Courier New"/>
          <w:bCs/>
          <w:color w:val="auto"/>
          <w:sz w:val="20"/>
          <w:szCs w:val="20"/>
        </w:rPr>
        <w:lastRenderedPageBreak/>
        <w:t>S</w:t>
      </w:r>
      <w:r w:rsidR="00DA3777">
        <w:rPr>
          <w:rFonts w:ascii="Garamond" w:hAnsi="Garamond" w:cs="Courier New"/>
          <w:bCs/>
          <w:color w:val="auto"/>
          <w:sz w:val="20"/>
          <w:szCs w:val="20"/>
        </w:rPr>
        <w:t>upplementary Table 2</w:t>
      </w:r>
    </w:p>
    <w:p w14:paraId="5D5450C8" w14:textId="5E13F7FD" w:rsidR="00531052" w:rsidRPr="00116EDD" w:rsidRDefault="4CDEFF6C" w:rsidP="00AD3C46">
      <w:pPr>
        <w:rPr>
          <w:rFonts w:ascii="Garamond" w:hAnsi="Garamond" w:cs="Courier New"/>
          <w:sz w:val="20"/>
          <w:szCs w:val="20"/>
        </w:rPr>
      </w:pPr>
      <w:r w:rsidRPr="00116EDD">
        <w:rPr>
          <w:rFonts w:ascii="Garamond" w:eastAsia="Courier New" w:hAnsi="Garamond" w:cs="Courier New"/>
          <w:b/>
          <w:bCs/>
          <w:sz w:val="20"/>
          <w:szCs w:val="20"/>
        </w:rPr>
        <w:t xml:space="preserve">Caption: </w:t>
      </w:r>
      <w:r w:rsidRPr="00116EDD">
        <w:rPr>
          <w:rFonts w:ascii="Garamond" w:eastAsia="Courier New" w:hAnsi="Garamond" w:cs="Courier New"/>
          <w:sz w:val="20"/>
          <w:szCs w:val="20"/>
        </w:rPr>
        <w:t>Effects of Exposure to MMHCs</w:t>
      </w:r>
    </w:p>
    <w:tbl>
      <w:tblPr>
        <w:tblStyle w:val="TableGrid"/>
        <w:tblW w:w="5000" w:type="pct"/>
        <w:tblBorders>
          <w:top w:val="single" w:sz="4" w:space="0" w:color="046B5C"/>
          <w:left w:val="single" w:sz="4" w:space="0" w:color="046B5C"/>
          <w:bottom w:val="single" w:sz="4" w:space="0" w:color="046B5C"/>
          <w:right w:val="single" w:sz="4" w:space="0" w:color="046B5C"/>
          <w:insideH w:val="single" w:sz="4" w:space="0" w:color="046B5C"/>
          <w:insideV w:val="single" w:sz="4" w:space="0" w:color="046B5C"/>
        </w:tblBorders>
        <w:tblLayout w:type="fixed"/>
        <w:tblLook w:val="0000" w:firstRow="0" w:lastRow="0" w:firstColumn="0" w:lastColumn="0" w:noHBand="0" w:noVBand="0"/>
      </w:tblPr>
      <w:tblGrid>
        <w:gridCol w:w="1419"/>
        <w:gridCol w:w="1839"/>
        <w:gridCol w:w="1254"/>
        <w:gridCol w:w="1168"/>
        <w:gridCol w:w="1002"/>
        <w:gridCol w:w="1753"/>
        <w:gridCol w:w="2841"/>
        <w:gridCol w:w="837"/>
        <w:gridCol w:w="837"/>
      </w:tblGrid>
      <w:tr w:rsidR="00721096" w:rsidRPr="00116EDD" w14:paraId="2E9CAA08" w14:textId="77777777" w:rsidTr="00AD3C46">
        <w:trPr>
          <w:cantSplit/>
          <w:trHeight w:val="300"/>
          <w:tblHeader/>
        </w:trPr>
        <w:tc>
          <w:tcPr>
            <w:tcW w:w="548" w:type="pct"/>
            <w:shd w:val="clear" w:color="auto" w:fill="046B5C"/>
          </w:tcPr>
          <w:p w14:paraId="47C97150" w14:textId="586E3359" w:rsidR="177E4831" w:rsidRPr="00116EDD" w:rsidRDefault="177E4831" w:rsidP="177E4831">
            <w:pPr>
              <w:pStyle w:val="TableHeaderLeft"/>
              <w:spacing w:line="264" w:lineRule="auto"/>
              <w:rPr>
                <w:rFonts w:ascii="Garamond" w:eastAsia="Arial" w:hAnsi="Garamond" w:cs="Courier New"/>
                <w:b/>
                <w:bCs/>
                <w:sz w:val="18"/>
                <w:szCs w:val="18"/>
              </w:rPr>
            </w:pPr>
            <w:r w:rsidRPr="00116EDD">
              <w:rPr>
                <w:rFonts w:ascii="Garamond" w:eastAsia="Arial" w:hAnsi="Garamond" w:cs="Courier New"/>
                <w:b/>
                <w:bCs/>
                <w:sz w:val="18"/>
                <w:szCs w:val="18"/>
              </w:rPr>
              <w:t xml:space="preserve">Parameter </w:t>
            </w:r>
          </w:p>
        </w:tc>
        <w:tc>
          <w:tcPr>
            <w:tcW w:w="710" w:type="pct"/>
            <w:shd w:val="clear" w:color="auto" w:fill="046B5C"/>
          </w:tcPr>
          <w:p w14:paraId="3107A8F2" w14:textId="223D532D" w:rsidR="177E4831" w:rsidRPr="00116EDD" w:rsidRDefault="177E4831">
            <w:pPr>
              <w:pStyle w:val="TableHeaderCenter"/>
              <w:spacing w:line="264" w:lineRule="auto"/>
              <w:rPr>
                <w:rFonts w:ascii="Garamond" w:eastAsia="Arial" w:hAnsi="Garamond" w:cs="Courier New"/>
                <w:b/>
                <w:bCs/>
                <w:sz w:val="18"/>
                <w:szCs w:val="18"/>
              </w:rPr>
            </w:pPr>
            <w:r w:rsidRPr="00116EDD">
              <w:rPr>
                <w:rFonts w:ascii="Garamond" w:eastAsia="Arial" w:hAnsi="Garamond" w:cs="Courier New"/>
                <w:b/>
                <w:bCs/>
                <w:sz w:val="18"/>
                <w:szCs w:val="18"/>
              </w:rPr>
              <w:t>Measure of MMHCs</w:t>
            </w:r>
          </w:p>
        </w:tc>
        <w:tc>
          <w:tcPr>
            <w:tcW w:w="484" w:type="pct"/>
            <w:shd w:val="clear" w:color="auto" w:fill="046B5C"/>
          </w:tcPr>
          <w:p w14:paraId="487BCF87" w14:textId="25ACA62A" w:rsidR="177E4831" w:rsidRPr="00116EDD" w:rsidRDefault="177E4831">
            <w:pPr>
              <w:pStyle w:val="TableHeaderCenter"/>
              <w:spacing w:line="264" w:lineRule="auto"/>
              <w:rPr>
                <w:rFonts w:ascii="Garamond" w:eastAsia="Arial" w:hAnsi="Garamond" w:cs="Courier New"/>
                <w:b/>
                <w:bCs/>
                <w:sz w:val="18"/>
                <w:szCs w:val="18"/>
              </w:rPr>
            </w:pPr>
            <w:r w:rsidRPr="00116EDD">
              <w:rPr>
                <w:rFonts w:ascii="Garamond" w:eastAsia="Arial" w:hAnsi="Garamond" w:cs="Courier New"/>
                <w:b/>
                <w:bCs/>
                <w:sz w:val="18"/>
                <w:szCs w:val="18"/>
              </w:rPr>
              <w:t>Study population</w:t>
            </w:r>
          </w:p>
        </w:tc>
        <w:tc>
          <w:tcPr>
            <w:tcW w:w="451" w:type="pct"/>
            <w:shd w:val="clear" w:color="auto" w:fill="046B5C"/>
          </w:tcPr>
          <w:p w14:paraId="2ADD61F9" w14:textId="6B6F514D" w:rsidR="177E4831" w:rsidRPr="00116EDD" w:rsidRDefault="177E4831">
            <w:pPr>
              <w:pStyle w:val="TableHeaderCenter"/>
              <w:spacing w:line="264" w:lineRule="auto"/>
              <w:rPr>
                <w:rFonts w:ascii="Garamond" w:eastAsia="Arial" w:hAnsi="Garamond" w:cs="Courier New"/>
                <w:b/>
                <w:bCs/>
                <w:sz w:val="18"/>
                <w:szCs w:val="18"/>
              </w:rPr>
            </w:pPr>
            <w:r w:rsidRPr="00116EDD">
              <w:rPr>
                <w:rFonts w:ascii="Garamond" w:eastAsia="Arial" w:hAnsi="Garamond" w:cs="Courier New"/>
                <w:b/>
                <w:bCs/>
                <w:sz w:val="18"/>
                <w:szCs w:val="18"/>
              </w:rPr>
              <w:t>Sample years</w:t>
            </w:r>
          </w:p>
        </w:tc>
        <w:tc>
          <w:tcPr>
            <w:tcW w:w="387" w:type="pct"/>
            <w:shd w:val="clear" w:color="auto" w:fill="046B5C"/>
          </w:tcPr>
          <w:p w14:paraId="3DDA9871" w14:textId="288EF215" w:rsidR="177E4831" w:rsidRPr="00116EDD" w:rsidRDefault="177E4831">
            <w:pPr>
              <w:pStyle w:val="TableHeaderCenter"/>
              <w:spacing w:line="264" w:lineRule="auto"/>
              <w:rPr>
                <w:rFonts w:ascii="Garamond" w:eastAsia="Arial" w:hAnsi="Garamond" w:cs="Courier New"/>
                <w:b/>
                <w:bCs/>
                <w:sz w:val="18"/>
                <w:szCs w:val="18"/>
              </w:rPr>
            </w:pPr>
            <w:r w:rsidRPr="00116EDD">
              <w:rPr>
                <w:rFonts w:ascii="Garamond" w:eastAsia="Arial" w:hAnsi="Garamond" w:cs="Courier New"/>
                <w:b/>
                <w:bCs/>
                <w:sz w:val="18"/>
                <w:szCs w:val="18"/>
              </w:rPr>
              <w:t>Sample size</w:t>
            </w:r>
          </w:p>
        </w:tc>
        <w:tc>
          <w:tcPr>
            <w:tcW w:w="677" w:type="pct"/>
            <w:shd w:val="clear" w:color="auto" w:fill="046B5C"/>
          </w:tcPr>
          <w:p w14:paraId="4D680077" w14:textId="0EE9D3E4" w:rsidR="177E4831" w:rsidRPr="00116EDD" w:rsidRDefault="177E4831">
            <w:pPr>
              <w:pStyle w:val="TableHeaderCenter"/>
              <w:spacing w:line="264" w:lineRule="auto"/>
              <w:rPr>
                <w:rFonts w:ascii="Garamond" w:eastAsia="Arial" w:hAnsi="Garamond" w:cs="Courier New"/>
                <w:b/>
                <w:bCs/>
                <w:sz w:val="18"/>
                <w:szCs w:val="18"/>
              </w:rPr>
            </w:pPr>
            <w:r w:rsidRPr="00116EDD">
              <w:rPr>
                <w:rFonts w:ascii="Garamond" w:eastAsia="Arial" w:hAnsi="Garamond" w:cs="Courier New"/>
                <w:b/>
                <w:bCs/>
                <w:sz w:val="18"/>
                <w:szCs w:val="18"/>
              </w:rPr>
              <w:t>Estimate and comments</w:t>
            </w:r>
          </w:p>
        </w:tc>
        <w:tc>
          <w:tcPr>
            <w:tcW w:w="1097" w:type="pct"/>
            <w:shd w:val="clear" w:color="auto" w:fill="046B5C"/>
          </w:tcPr>
          <w:p w14:paraId="53F9D3DB" w14:textId="7DB46F37" w:rsidR="177E4831" w:rsidRPr="00116EDD" w:rsidRDefault="177E4831">
            <w:pPr>
              <w:pStyle w:val="TableHeaderCenter"/>
              <w:spacing w:line="264" w:lineRule="auto"/>
              <w:rPr>
                <w:rFonts w:ascii="Garamond" w:eastAsia="Arial" w:hAnsi="Garamond" w:cs="Courier New"/>
                <w:b/>
                <w:bCs/>
                <w:sz w:val="18"/>
                <w:szCs w:val="18"/>
              </w:rPr>
            </w:pPr>
            <w:r w:rsidRPr="00116EDD">
              <w:rPr>
                <w:rFonts w:ascii="Garamond" w:eastAsia="Arial" w:hAnsi="Garamond" w:cs="Courier New"/>
                <w:b/>
                <w:bCs/>
                <w:sz w:val="18"/>
                <w:szCs w:val="18"/>
              </w:rPr>
              <w:t>Methods</w:t>
            </w:r>
          </w:p>
        </w:tc>
        <w:tc>
          <w:tcPr>
            <w:tcW w:w="323" w:type="pct"/>
            <w:shd w:val="clear" w:color="auto" w:fill="046B5C"/>
          </w:tcPr>
          <w:p w14:paraId="2F51EAA4" w14:textId="6A63541C" w:rsidR="177E4831" w:rsidRPr="00116EDD" w:rsidRDefault="177E4831">
            <w:pPr>
              <w:pStyle w:val="TableHeaderCenter"/>
              <w:spacing w:line="264" w:lineRule="auto"/>
              <w:rPr>
                <w:rFonts w:ascii="Garamond" w:eastAsia="Arial" w:hAnsi="Garamond" w:cs="Courier New"/>
                <w:b/>
                <w:bCs/>
                <w:sz w:val="18"/>
                <w:szCs w:val="18"/>
              </w:rPr>
            </w:pPr>
            <w:r w:rsidRPr="00116EDD">
              <w:rPr>
                <w:rFonts w:ascii="Garamond" w:eastAsia="Arial" w:hAnsi="Garamond" w:cs="Courier New"/>
                <w:b/>
                <w:bCs/>
                <w:sz w:val="18"/>
                <w:szCs w:val="18"/>
              </w:rPr>
              <w:t>p&lt;0.05</w:t>
            </w:r>
          </w:p>
        </w:tc>
        <w:tc>
          <w:tcPr>
            <w:tcW w:w="323" w:type="pct"/>
            <w:shd w:val="clear" w:color="auto" w:fill="046B5C"/>
          </w:tcPr>
          <w:p w14:paraId="039345E1" w14:textId="04A6CC9E" w:rsidR="177E4831" w:rsidRPr="00116EDD" w:rsidRDefault="177E4831">
            <w:pPr>
              <w:pStyle w:val="TableHeaderCenter"/>
              <w:spacing w:line="264" w:lineRule="auto"/>
              <w:rPr>
                <w:rFonts w:ascii="Garamond" w:eastAsia="Arial" w:hAnsi="Garamond" w:cs="Courier New"/>
                <w:b/>
                <w:bCs/>
                <w:sz w:val="18"/>
                <w:szCs w:val="18"/>
              </w:rPr>
            </w:pPr>
            <w:r w:rsidRPr="00116EDD">
              <w:rPr>
                <w:rFonts w:ascii="Garamond" w:eastAsia="Arial" w:hAnsi="Garamond" w:cs="Courier New"/>
                <w:b/>
                <w:bCs/>
                <w:sz w:val="18"/>
                <w:szCs w:val="18"/>
              </w:rPr>
              <w:t>Source</w:t>
            </w:r>
          </w:p>
        </w:tc>
      </w:tr>
      <w:tr w:rsidR="004B535E" w:rsidRPr="00116EDD" w14:paraId="47DFA7D9" w14:textId="77777777" w:rsidTr="00AD3C46">
        <w:trPr>
          <w:cantSplit/>
          <w:trHeight w:val="300"/>
        </w:trPr>
        <w:tc>
          <w:tcPr>
            <w:tcW w:w="5000" w:type="pct"/>
            <w:gridSpan w:val="9"/>
            <w:shd w:val="clear" w:color="auto" w:fill="0B2949"/>
          </w:tcPr>
          <w:p w14:paraId="689C053D" w14:textId="0AD43868" w:rsidR="177E4831" w:rsidRPr="00116EDD" w:rsidRDefault="177E4831">
            <w:pPr>
              <w:pStyle w:val="TableRowHead"/>
              <w:spacing w:line="264" w:lineRule="auto"/>
              <w:rPr>
                <w:rFonts w:ascii="Garamond" w:eastAsia="Arial" w:hAnsi="Garamond" w:cs="Courier New"/>
                <w:color w:val="FFFFFF" w:themeColor="background1"/>
              </w:rPr>
            </w:pPr>
            <w:r w:rsidRPr="00116EDD">
              <w:rPr>
                <w:rFonts w:ascii="Garamond" w:eastAsia="Arial" w:hAnsi="Garamond" w:cs="Courier New"/>
                <w:color w:val="FFFFFF" w:themeColor="background1"/>
              </w:rPr>
              <w:t>Maternal outcomes</w:t>
            </w:r>
          </w:p>
        </w:tc>
      </w:tr>
      <w:tr w:rsidR="00701B85" w:rsidRPr="00116EDD" w14:paraId="41B22452" w14:textId="77777777" w:rsidTr="00AD3C46">
        <w:trPr>
          <w:cantSplit/>
          <w:trHeight w:val="1665"/>
        </w:trPr>
        <w:tc>
          <w:tcPr>
            <w:tcW w:w="548" w:type="pct"/>
            <w:shd w:val="clear" w:color="auto" w:fill="FFFFFF" w:themeFill="background1"/>
          </w:tcPr>
          <w:p w14:paraId="2C219B64" w14:textId="66FB678C"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t>Remission from MMHC without treatment</w:t>
            </w:r>
          </w:p>
        </w:tc>
        <w:tc>
          <w:tcPr>
            <w:tcW w:w="710" w:type="pct"/>
            <w:shd w:val="clear" w:color="auto" w:fill="FFFFFF" w:themeFill="background1"/>
          </w:tcPr>
          <w:p w14:paraId="5D3D1393" w14:textId="7F9E99BF" w:rsidR="177E4831" w:rsidRPr="00116EDD" w:rsidRDefault="00B05D91" w:rsidP="00380C0F">
            <w:pPr>
              <w:pStyle w:val="TableTextLeft"/>
              <w:spacing w:line="264" w:lineRule="auto"/>
              <w:jc w:val="center"/>
              <w:rPr>
                <w:rFonts w:ascii="Garamond" w:eastAsia="Arial" w:hAnsi="Garamond" w:cs="Courier New"/>
              </w:rPr>
            </w:pPr>
            <w:r w:rsidRPr="00116EDD">
              <w:rPr>
                <w:rFonts w:ascii="Garamond" w:eastAsia="Arial" w:hAnsi="Garamond" w:cs="Courier New"/>
              </w:rPr>
              <w:t>Post-delivery</w:t>
            </w:r>
            <w:r w:rsidR="177E4831" w:rsidRPr="00116EDD">
              <w:rPr>
                <w:rFonts w:ascii="Garamond" w:eastAsia="Arial" w:hAnsi="Garamond" w:cs="Courier New"/>
              </w:rPr>
              <w:t xml:space="preserve"> depression</w:t>
            </w:r>
          </w:p>
        </w:tc>
        <w:tc>
          <w:tcPr>
            <w:tcW w:w="484" w:type="pct"/>
            <w:shd w:val="clear" w:color="auto" w:fill="FFFFFF" w:themeFill="background1"/>
          </w:tcPr>
          <w:p w14:paraId="134F7283" w14:textId="3AC82675"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Multiple (Review)</w:t>
            </w:r>
          </w:p>
        </w:tc>
        <w:tc>
          <w:tcPr>
            <w:tcW w:w="451" w:type="pct"/>
            <w:shd w:val="clear" w:color="auto" w:fill="FFFFFF" w:themeFill="background1"/>
          </w:tcPr>
          <w:p w14:paraId="293E47CD" w14:textId="1C9FD3E2"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Studies published from 1985 to 2012</w:t>
            </w:r>
          </w:p>
        </w:tc>
        <w:tc>
          <w:tcPr>
            <w:tcW w:w="387" w:type="pct"/>
            <w:shd w:val="clear" w:color="auto" w:fill="FFFFFF" w:themeFill="background1"/>
          </w:tcPr>
          <w:p w14:paraId="13E63A09" w14:textId="3B729783"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23 studies in the final review</w:t>
            </w:r>
          </w:p>
        </w:tc>
        <w:tc>
          <w:tcPr>
            <w:tcW w:w="677" w:type="pct"/>
            <w:shd w:val="clear" w:color="auto" w:fill="FFFFFF" w:themeFill="background1"/>
          </w:tcPr>
          <w:p w14:paraId="5CAB5EE7" w14:textId="027D43F4"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 xml:space="preserve">Around 30% of mothers with </w:t>
            </w:r>
            <w:r w:rsidR="00B05D91" w:rsidRPr="00116EDD">
              <w:rPr>
                <w:rFonts w:ascii="Garamond" w:eastAsia="Arial" w:hAnsi="Garamond" w:cs="Courier New"/>
              </w:rPr>
              <w:t>post-delivery</w:t>
            </w:r>
            <w:r w:rsidRPr="00116EDD">
              <w:rPr>
                <w:rFonts w:ascii="Garamond" w:eastAsia="Arial" w:hAnsi="Garamond" w:cs="Courier New"/>
              </w:rPr>
              <w:t xml:space="preserve"> depression continued to have major depression during their child’s first year of life, absent treatment.</w:t>
            </w:r>
          </w:p>
        </w:tc>
        <w:tc>
          <w:tcPr>
            <w:tcW w:w="1097" w:type="pct"/>
            <w:shd w:val="clear" w:color="auto" w:fill="FFFFFF" w:themeFill="background1"/>
          </w:tcPr>
          <w:p w14:paraId="1B67250D" w14:textId="1AA49C05"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 xml:space="preserve">Systematic review of screened longitudinal studies that have examined the course of </w:t>
            </w:r>
            <w:r w:rsidR="00B05D91" w:rsidRPr="00116EDD">
              <w:rPr>
                <w:rFonts w:ascii="Garamond" w:eastAsia="Arial" w:hAnsi="Garamond" w:cs="Courier New"/>
              </w:rPr>
              <w:t>post-delivery</w:t>
            </w:r>
            <w:r w:rsidRPr="00116EDD">
              <w:rPr>
                <w:rFonts w:ascii="Garamond" w:eastAsia="Arial" w:hAnsi="Garamond" w:cs="Courier New"/>
              </w:rPr>
              <w:t xml:space="preserve"> depression following PRISMA guidelines. We used 30% for the main model and the range of estimates (20–60%) from the review to inform the sensitivity analyses.</w:t>
            </w:r>
          </w:p>
        </w:tc>
        <w:tc>
          <w:tcPr>
            <w:tcW w:w="323" w:type="pct"/>
            <w:shd w:val="clear" w:color="auto" w:fill="FFFFFF" w:themeFill="background1"/>
          </w:tcPr>
          <w:p w14:paraId="1C55851C" w14:textId="6D897716"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Y*</w:t>
            </w:r>
          </w:p>
        </w:tc>
        <w:tc>
          <w:tcPr>
            <w:tcW w:w="323" w:type="pct"/>
            <w:shd w:val="clear" w:color="auto" w:fill="FFFFFF" w:themeFill="background1"/>
          </w:tcPr>
          <w:p w14:paraId="7CA202A7" w14:textId="775C3F0D" w:rsidR="177E4831" w:rsidRPr="00116EDD" w:rsidRDefault="00F13712">
            <w:pPr>
              <w:pStyle w:val="TableTextLeft"/>
              <w:spacing w:line="264" w:lineRule="auto"/>
              <w:jc w:val="center"/>
              <w:rPr>
                <w:rFonts w:ascii="Garamond" w:eastAsia="Calibri" w:hAnsi="Garamond" w:cs="Courier New"/>
              </w:rPr>
            </w:pPr>
            <w:r w:rsidRPr="00116EDD">
              <w:rPr>
                <w:rFonts w:ascii="Garamond" w:eastAsia="Arial" w:hAnsi="Garamond" w:cs="Courier New"/>
              </w:rPr>
              <w:t>1</w:t>
            </w:r>
          </w:p>
        </w:tc>
      </w:tr>
      <w:tr w:rsidR="00701B85" w:rsidRPr="00116EDD" w14:paraId="39D8EA7F" w14:textId="77777777" w:rsidTr="00AD3C46">
        <w:trPr>
          <w:cantSplit/>
          <w:trHeight w:val="507"/>
        </w:trPr>
        <w:tc>
          <w:tcPr>
            <w:tcW w:w="548" w:type="pct"/>
            <w:shd w:val="clear" w:color="auto" w:fill="FFFFFF" w:themeFill="background1"/>
          </w:tcPr>
          <w:p w14:paraId="0CB6936C" w14:textId="355EE060"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t>Absenteeism</w:t>
            </w:r>
          </w:p>
        </w:tc>
        <w:tc>
          <w:tcPr>
            <w:tcW w:w="710" w:type="pct"/>
            <w:shd w:val="clear" w:color="auto" w:fill="FFFFFF" w:themeFill="background1"/>
          </w:tcPr>
          <w:p w14:paraId="46AA6A3C" w14:textId="56A65491"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Clinically diagnosed depression (self-reported)</w:t>
            </w:r>
          </w:p>
        </w:tc>
        <w:tc>
          <w:tcPr>
            <w:tcW w:w="484" w:type="pct"/>
            <w:shd w:val="clear" w:color="auto" w:fill="FFFFFF" w:themeFill="background1"/>
          </w:tcPr>
          <w:p w14:paraId="02CE3375" w14:textId="66074B20"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Workers in 8 countries, including the US</w:t>
            </w:r>
          </w:p>
        </w:tc>
        <w:tc>
          <w:tcPr>
            <w:tcW w:w="451" w:type="pct"/>
            <w:shd w:val="clear" w:color="auto" w:fill="FFFFFF" w:themeFill="background1"/>
          </w:tcPr>
          <w:p w14:paraId="058939FA" w14:textId="554D30CD"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2012</w:t>
            </w:r>
          </w:p>
        </w:tc>
        <w:tc>
          <w:tcPr>
            <w:tcW w:w="387" w:type="pct"/>
            <w:shd w:val="clear" w:color="auto" w:fill="FFFFFF" w:themeFill="background1"/>
          </w:tcPr>
          <w:p w14:paraId="73CFF5A5" w14:textId="3C6A9D09"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 = 1,000 per country</w:t>
            </w:r>
          </w:p>
        </w:tc>
        <w:tc>
          <w:tcPr>
            <w:tcW w:w="677" w:type="pct"/>
            <w:shd w:val="clear" w:color="auto" w:fill="FFFFFF" w:themeFill="background1"/>
          </w:tcPr>
          <w:p w14:paraId="08FF2B27" w14:textId="362B5395"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Annual cost of absenteeism per worker with depression is $410 (adjusted to 2019 $).</w:t>
            </w:r>
          </w:p>
        </w:tc>
        <w:tc>
          <w:tcPr>
            <w:tcW w:w="1097" w:type="pct"/>
            <w:shd w:val="clear" w:color="auto" w:fill="FFFFFF" w:themeFill="background1"/>
          </w:tcPr>
          <w:p w14:paraId="03552E8E" w14:textId="68FBF2D7"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Secondary analysis on data collected in the Global IDEA (Impact of Depression in the Workplace in Europe Audit) survey to examine the effects of depression on presenteeism and absenteeism across 8 countries, controlling for country-specific contextual factors and other factors associated with the outcomes. We used the US-specific estimates to inform the model.</w:t>
            </w:r>
          </w:p>
        </w:tc>
        <w:tc>
          <w:tcPr>
            <w:tcW w:w="323" w:type="pct"/>
            <w:shd w:val="clear" w:color="auto" w:fill="FFFFFF" w:themeFill="background1"/>
          </w:tcPr>
          <w:p w14:paraId="29CAC6AF" w14:textId="74BE542C"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Y</w:t>
            </w:r>
          </w:p>
        </w:tc>
        <w:tc>
          <w:tcPr>
            <w:tcW w:w="323" w:type="pct"/>
            <w:shd w:val="clear" w:color="auto" w:fill="FFFFFF" w:themeFill="background1"/>
          </w:tcPr>
          <w:p w14:paraId="1802ED00" w14:textId="798C2180" w:rsidR="177E4831" w:rsidRPr="00116EDD" w:rsidRDefault="00F13712">
            <w:pPr>
              <w:spacing w:before="40" w:after="20"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2</w:t>
            </w:r>
          </w:p>
        </w:tc>
      </w:tr>
      <w:tr w:rsidR="00701B85" w:rsidRPr="00116EDD" w14:paraId="12AFDDD6" w14:textId="77777777" w:rsidTr="00AD3C46">
        <w:trPr>
          <w:cantSplit/>
          <w:trHeight w:val="645"/>
        </w:trPr>
        <w:tc>
          <w:tcPr>
            <w:tcW w:w="548" w:type="pct"/>
            <w:shd w:val="clear" w:color="auto" w:fill="FFFFFF" w:themeFill="background1"/>
          </w:tcPr>
          <w:p w14:paraId="398B0E32" w14:textId="399A7D44"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t>Absenteeism</w:t>
            </w:r>
          </w:p>
        </w:tc>
        <w:tc>
          <w:tcPr>
            <w:tcW w:w="710" w:type="pct"/>
            <w:shd w:val="clear" w:color="auto" w:fill="FFFFFF" w:themeFill="background1"/>
          </w:tcPr>
          <w:p w14:paraId="727943B8" w14:textId="3DE3801D"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 xml:space="preserve">Major depressive </w:t>
            </w:r>
            <w:r w:rsidR="00D558B7" w:rsidRPr="00116EDD">
              <w:rPr>
                <w:rFonts w:ascii="Garamond" w:eastAsia="Arial" w:hAnsi="Garamond" w:cs="Courier New"/>
              </w:rPr>
              <w:t>dis</w:t>
            </w:r>
            <w:r w:rsidRPr="00116EDD">
              <w:rPr>
                <w:rFonts w:ascii="Garamond" w:eastAsia="Arial" w:hAnsi="Garamond" w:cs="Courier New"/>
              </w:rPr>
              <w:t>order</w:t>
            </w:r>
          </w:p>
        </w:tc>
        <w:tc>
          <w:tcPr>
            <w:tcW w:w="484" w:type="pct"/>
            <w:shd w:val="clear" w:color="auto" w:fill="FFFFFF" w:themeFill="background1"/>
          </w:tcPr>
          <w:p w14:paraId="6B13E4D8" w14:textId="3953E2C4"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Low-income mothers ages 18–35 and being unmarried, receiving Medicaid, or having incomes less than 300% of the Federal Poverty Level</w:t>
            </w:r>
          </w:p>
        </w:tc>
        <w:tc>
          <w:tcPr>
            <w:tcW w:w="451" w:type="pct"/>
            <w:shd w:val="clear" w:color="auto" w:fill="FFFFFF" w:themeFill="background1"/>
          </w:tcPr>
          <w:p w14:paraId="07C1A4E8" w14:textId="3425BACC"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2006–2011</w:t>
            </w:r>
          </w:p>
        </w:tc>
        <w:tc>
          <w:tcPr>
            <w:tcW w:w="387" w:type="pct"/>
            <w:shd w:val="clear" w:color="auto" w:fill="FFFFFF" w:themeFill="background1"/>
          </w:tcPr>
          <w:p w14:paraId="09E70916" w14:textId="7EDF9668"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 = 20,531</w:t>
            </w:r>
          </w:p>
        </w:tc>
        <w:tc>
          <w:tcPr>
            <w:tcW w:w="677" w:type="pct"/>
            <w:shd w:val="clear" w:color="auto" w:fill="FFFFFF" w:themeFill="background1"/>
          </w:tcPr>
          <w:p w14:paraId="5CFD1847" w14:textId="3732508C"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Average annual cost of absenteeism per mother with depression is $619 (adjusted to 2019 $).</w:t>
            </w:r>
          </w:p>
        </w:tc>
        <w:tc>
          <w:tcPr>
            <w:tcW w:w="1097" w:type="pct"/>
            <w:shd w:val="clear" w:color="auto" w:fill="FFFFFF" w:themeFill="background1"/>
          </w:tcPr>
          <w:p w14:paraId="2FFD2EC4" w14:textId="2048E766"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Analysis of the likelihood of employment and workdays missed due to major depressive disorder among mothers using data from the Medical Expenditure Panel Survey, using logistic models controlling for comorbidities, demographics, region, and year. Although their focus was on low-income mothers, they also projected cost estimates to the aggregate population, which are the estimates we use in our model.</w:t>
            </w:r>
          </w:p>
        </w:tc>
        <w:tc>
          <w:tcPr>
            <w:tcW w:w="323" w:type="pct"/>
            <w:shd w:val="clear" w:color="auto" w:fill="FFFFFF" w:themeFill="background1"/>
          </w:tcPr>
          <w:p w14:paraId="50D66629" w14:textId="1344BCAC"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Y</w:t>
            </w:r>
          </w:p>
        </w:tc>
        <w:tc>
          <w:tcPr>
            <w:tcW w:w="323" w:type="pct"/>
            <w:shd w:val="clear" w:color="auto" w:fill="FFFFFF" w:themeFill="background1"/>
          </w:tcPr>
          <w:p w14:paraId="7E39085E" w14:textId="4EB2550B" w:rsidR="177E4831" w:rsidRPr="00116EDD" w:rsidRDefault="00D41308">
            <w:pPr>
              <w:spacing w:before="40" w:after="20"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3</w:t>
            </w:r>
          </w:p>
        </w:tc>
      </w:tr>
      <w:tr w:rsidR="00701B85" w:rsidRPr="00116EDD" w14:paraId="4F14D9C9" w14:textId="77777777" w:rsidTr="00AD3C46">
        <w:trPr>
          <w:cantSplit/>
          <w:trHeight w:val="2160"/>
        </w:trPr>
        <w:tc>
          <w:tcPr>
            <w:tcW w:w="548" w:type="pct"/>
            <w:shd w:val="clear" w:color="auto" w:fill="FFFFFF" w:themeFill="background1"/>
          </w:tcPr>
          <w:p w14:paraId="140F08CA" w14:textId="53DF1382"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lastRenderedPageBreak/>
              <w:t>Absenteeism</w:t>
            </w:r>
          </w:p>
        </w:tc>
        <w:tc>
          <w:tcPr>
            <w:tcW w:w="710" w:type="pct"/>
            <w:shd w:val="clear" w:color="auto" w:fill="FFFFFF" w:themeFill="background1"/>
          </w:tcPr>
          <w:p w14:paraId="29BC9ED7" w14:textId="04DCDB19"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Major depression (measured as reporting 5 or more of the 9 Diagnostic and Statistical Manual–III revised criteria for major depression in the past 2 weeks)</w:t>
            </w:r>
          </w:p>
        </w:tc>
        <w:tc>
          <w:tcPr>
            <w:tcW w:w="484" w:type="pct"/>
            <w:shd w:val="clear" w:color="auto" w:fill="FFFFFF" w:themeFill="background1"/>
          </w:tcPr>
          <w:p w14:paraId="6D73FA10" w14:textId="43BC07AC"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Depressed patients</w:t>
            </w:r>
          </w:p>
        </w:tc>
        <w:tc>
          <w:tcPr>
            <w:tcW w:w="451" w:type="pct"/>
            <w:shd w:val="clear" w:color="auto" w:fill="FFFFFF" w:themeFill="background1"/>
          </w:tcPr>
          <w:p w14:paraId="55E835EF" w14:textId="1D9673B3"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1996–1997</w:t>
            </w:r>
          </w:p>
        </w:tc>
        <w:tc>
          <w:tcPr>
            <w:tcW w:w="387" w:type="pct"/>
            <w:shd w:val="clear" w:color="auto" w:fill="FFFFFF" w:themeFill="background1"/>
          </w:tcPr>
          <w:p w14:paraId="2A33BA4E" w14:textId="1E0AAF49"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 = 479</w:t>
            </w:r>
          </w:p>
        </w:tc>
        <w:tc>
          <w:tcPr>
            <w:tcW w:w="677" w:type="pct"/>
            <w:shd w:val="clear" w:color="auto" w:fill="FFFFFF" w:themeFill="background1"/>
          </w:tcPr>
          <w:p w14:paraId="6F218ADE" w14:textId="27E1F40C"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Average annual cost of absenteeism per mother with depression is $899 (adjusted to 2019 $).</w:t>
            </w:r>
          </w:p>
        </w:tc>
        <w:tc>
          <w:tcPr>
            <w:tcW w:w="1097" w:type="pct"/>
            <w:shd w:val="clear" w:color="auto" w:fill="FFFFFF" w:themeFill="background1"/>
          </w:tcPr>
          <w:p w14:paraId="36B2EEE1" w14:textId="225C287C"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Randomized trial examining the impact of improved primary care depression management on absenteeism and presenteeism. A total of 479 patients were recruited from 12 community primary care practices across the US, and depression was measured as reporting 5 or more of the 9 Diagnostic and Statistical Manual–III revised criteria for major depression in the past 2 weeks. Absenteeism was measured as the total number of work hours lost due to illness or doctor visits over the past 4 weeks.</w:t>
            </w:r>
          </w:p>
        </w:tc>
        <w:tc>
          <w:tcPr>
            <w:tcW w:w="323" w:type="pct"/>
            <w:shd w:val="clear" w:color="auto" w:fill="FFFFFF" w:themeFill="background1"/>
          </w:tcPr>
          <w:p w14:paraId="45DD5224" w14:textId="386DAD58"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Y</w:t>
            </w:r>
          </w:p>
        </w:tc>
        <w:tc>
          <w:tcPr>
            <w:tcW w:w="323" w:type="pct"/>
            <w:shd w:val="clear" w:color="auto" w:fill="FFFFFF" w:themeFill="background1"/>
          </w:tcPr>
          <w:p w14:paraId="44B1722E" w14:textId="771040E2" w:rsidR="177E4831" w:rsidRPr="00116EDD" w:rsidRDefault="00D41308">
            <w:pPr>
              <w:spacing w:before="40" w:after="20"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4</w:t>
            </w:r>
          </w:p>
        </w:tc>
      </w:tr>
      <w:tr w:rsidR="00701B85" w:rsidRPr="00116EDD" w14:paraId="458F5130" w14:textId="77777777" w:rsidTr="00AD3C46">
        <w:trPr>
          <w:cantSplit/>
          <w:trHeight w:val="1440"/>
        </w:trPr>
        <w:tc>
          <w:tcPr>
            <w:tcW w:w="548" w:type="pct"/>
            <w:shd w:val="clear" w:color="auto" w:fill="FFFFFF" w:themeFill="background1"/>
          </w:tcPr>
          <w:p w14:paraId="5FE6B181" w14:textId="40810365"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t>Absenteeism</w:t>
            </w:r>
          </w:p>
        </w:tc>
        <w:tc>
          <w:tcPr>
            <w:tcW w:w="710" w:type="pct"/>
            <w:shd w:val="clear" w:color="auto" w:fill="FFFFFF" w:themeFill="background1"/>
          </w:tcPr>
          <w:p w14:paraId="29347BB3" w14:textId="33E50145"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Major depressive disorder (DSM-IV criteria and ICD-9 codes)</w:t>
            </w:r>
          </w:p>
        </w:tc>
        <w:tc>
          <w:tcPr>
            <w:tcW w:w="484" w:type="pct"/>
            <w:shd w:val="clear" w:color="auto" w:fill="FFFFFF" w:themeFill="background1"/>
          </w:tcPr>
          <w:p w14:paraId="7847AF92" w14:textId="7B0F302F"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 xml:space="preserve">Individuals </w:t>
            </w:r>
            <w:proofErr w:type="gramStart"/>
            <w:r w:rsidRPr="00116EDD">
              <w:rPr>
                <w:rFonts w:ascii="Garamond" w:eastAsia="Arial" w:hAnsi="Garamond" w:cs="Courier New"/>
              </w:rPr>
              <w:t>ages</w:t>
            </w:r>
            <w:proofErr w:type="gramEnd"/>
            <w:r w:rsidRPr="00116EDD">
              <w:rPr>
                <w:rFonts w:ascii="Garamond" w:eastAsia="Arial" w:hAnsi="Garamond" w:cs="Courier New"/>
              </w:rPr>
              <w:t xml:space="preserve"> 16–64</w:t>
            </w:r>
          </w:p>
        </w:tc>
        <w:tc>
          <w:tcPr>
            <w:tcW w:w="451" w:type="pct"/>
            <w:shd w:val="clear" w:color="auto" w:fill="FFFFFF" w:themeFill="background1"/>
          </w:tcPr>
          <w:p w14:paraId="5683AB5A" w14:textId="23FA2FFF"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2005 and 2010</w:t>
            </w:r>
          </w:p>
        </w:tc>
        <w:tc>
          <w:tcPr>
            <w:tcW w:w="387" w:type="pct"/>
            <w:shd w:val="clear" w:color="auto" w:fill="FFFFFF" w:themeFill="background1"/>
          </w:tcPr>
          <w:p w14:paraId="5780ACA8" w14:textId="1C166F9D"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 = 1,461,640</w:t>
            </w:r>
          </w:p>
        </w:tc>
        <w:tc>
          <w:tcPr>
            <w:tcW w:w="677" w:type="pct"/>
            <w:shd w:val="clear" w:color="auto" w:fill="FFFFFF" w:themeFill="background1"/>
          </w:tcPr>
          <w:p w14:paraId="66148B69" w14:textId="4489D265"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Average annual cost of absenteeism per person with depression is $1,792 (adjusted to 2019 $).</w:t>
            </w:r>
          </w:p>
        </w:tc>
        <w:tc>
          <w:tcPr>
            <w:tcW w:w="1097" w:type="pct"/>
            <w:shd w:val="clear" w:color="auto" w:fill="FFFFFF" w:themeFill="background1"/>
          </w:tcPr>
          <w:p w14:paraId="01AE1CBE" w14:textId="3468778B"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Case-control study where individuals were matched 1-1 with controls using propensity score matching methods and national survey and administrative claims data from 2005 and 2010 to estimate the incremental burden of individuals with major depressive disorder. We used the 2010 estimates to inform the model.</w:t>
            </w:r>
          </w:p>
        </w:tc>
        <w:tc>
          <w:tcPr>
            <w:tcW w:w="323" w:type="pct"/>
            <w:shd w:val="clear" w:color="auto" w:fill="FFFFFF" w:themeFill="background1"/>
          </w:tcPr>
          <w:p w14:paraId="7FD72767" w14:textId="3CE84A5E"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Y</w:t>
            </w:r>
          </w:p>
        </w:tc>
        <w:tc>
          <w:tcPr>
            <w:tcW w:w="323" w:type="pct"/>
            <w:shd w:val="clear" w:color="auto" w:fill="FFFFFF" w:themeFill="background1"/>
          </w:tcPr>
          <w:p w14:paraId="7EBDDF99" w14:textId="2718F5EC" w:rsidR="177E4831" w:rsidRPr="00116EDD" w:rsidRDefault="00D41308">
            <w:pPr>
              <w:spacing w:before="40" w:after="20"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5</w:t>
            </w:r>
          </w:p>
        </w:tc>
      </w:tr>
      <w:tr w:rsidR="00701B85" w:rsidRPr="00116EDD" w14:paraId="55EC8EBF" w14:textId="77777777" w:rsidTr="00AD3C46">
        <w:trPr>
          <w:cantSplit/>
          <w:trHeight w:val="1005"/>
        </w:trPr>
        <w:tc>
          <w:tcPr>
            <w:tcW w:w="548" w:type="pct"/>
            <w:shd w:val="clear" w:color="auto" w:fill="FFFFFF" w:themeFill="background1"/>
          </w:tcPr>
          <w:p w14:paraId="7672E8AC" w14:textId="3872A8A7"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t>Presenteeism</w:t>
            </w:r>
          </w:p>
        </w:tc>
        <w:tc>
          <w:tcPr>
            <w:tcW w:w="710" w:type="pct"/>
            <w:shd w:val="clear" w:color="auto" w:fill="FFFFFF" w:themeFill="background1"/>
          </w:tcPr>
          <w:p w14:paraId="6C831031" w14:textId="28EE2621"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Depression</w:t>
            </w:r>
          </w:p>
        </w:tc>
        <w:tc>
          <w:tcPr>
            <w:tcW w:w="484" w:type="pct"/>
            <w:shd w:val="clear" w:color="auto" w:fill="FFFFFF" w:themeFill="background1"/>
          </w:tcPr>
          <w:p w14:paraId="66D3DF22" w14:textId="21F993EB"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Workers in 8 countries, including the US</w:t>
            </w:r>
          </w:p>
        </w:tc>
        <w:tc>
          <w:tcPr>
            <w:tcW w:w="451" w:type="pct"/>
            <w:shd w:val="clear" w:color="auto" w:fill="FFFFFF" w:themeFill="background1"/>
          </w:tcPr>
          <w:p w14:paraId="24D2ACF9" w14:textId="2B2B5626"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2012</w:t>
            </w:r>
          </w:p>
        </w:tc>
        <w:tc>
          <w:tcPr>
            <w:tcW w:w="387" w:type="pct"/>
            <w:shd w:val="clear" w:color="auto" w:fill="FFFFFF" w:themeFill="background1"/>
          </w:tcPr>
          <w:p w14:paraId="739F354C" w14:textId="1DA47D16"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 = 1,000 per country</w:t>
            </w:r>
          </w:p>
        </w:tc>
        <w:tc>
          <w:tcPr>
            <w:tcW w:w="677" w:type="pct"/>
            <w:shd w:val="clear" w:color="auto" w:fill="FFFFFF" w:themeFill="background1"/>
          </w:tcPr>
          <w:p w14:paraId="71163358" w14:textId="7659531E"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Annual cost of absenteeism per worker with depression is $410 (adjusted to 2019 $).</w:t>
            </w:r>
          </w:p>
        </w:tc>
        <w:tc>
          <w:tcPr>
            <w:tcW w:w="1097" w:type="pct"/>
            <w:shd w:val="clear" w:color="auto" w:fill="FFFFFF" w:themeFill="background1"/>
          </w:tcPr>
          <w:p w14:paraId="48F12344" w14:textId="0E0B7F8E"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Secondary analysis on data collected in the Global IDEA (Impact of Depression in the Workplace in Europe Audit) survey to examine the effects of depression on presenteeism and absenteeism across 8 countries, controlling for country-specific contextual factors and other factors associated with the outcomes. We used the US-specific estimates to inform the model.</w:t>
            </w:r>
          </w:p>
        </w:tc>
        <w:tc>
          <w:tcPr>
            <w:tcW w:w="323" w:type="pct"/>
            <w:shd w:val="clear" w:color="auto" w:fill="FFFFFF" w:themeFill="background1"/>
          </w:tcPr>
          <w:p w14:paraId="1A297FE3" w14:textId="18D780F0"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Y</w:t>
            </w:r>
          </w:p>
        </w:tc>
        <w:tc>
          <w:tcPr>
            <w:tcW w:w="323" w:type="pct"/>
            <w:shd w:val="clear" w:color="auto" w:fill="FFFFFF" w:themeFill="background1"/>
          </w:tcPr>
          <w:p w14:paraId="62B4342C" w14:textId="093F8B25" w:rsidR="177E4831" w:rsidRPr="00116EDD" w:rsidRDefault="00D41308">
            <w:pPr>
              <w:pStyle w:val="TableTextLeft"/>
              <w:spacing w:line="264" w:lineRule="auto"/>
              <w:jc w:val="center"/>
              <w:rPr>
                <w:rFonts w:ascii="Garamond" w:eastAsia="Calibri" w:hAnsi="Garamond" w:cs="Courier New"/>
              </w:rPr>
            </w:pPr>
            <w:r w:rsidRPr="00116EDD">
              <w:rPr>
                <w:rFonts w:ascii="Garamond" w:eastAsia="Arial" w:hAnsi="Garamond" w:cs="Courier New"/>
              </w:rPr>
              <w:t>2</w:t>
            </w:r>
          </w:p>
        </w:tc>
      </w:tr>
      <w:tr w:rsidR="00701B85" w:rsidRPr="00116EDD" w14:paraId="108E5402" w14:textId="77777777" w:rsidTr="00AD3C46">
        <w:trPr>
          <w:cantSplit/>
          <w:trHeight w:val="2385"/>
        </w:trPr>
        <w:tc>
          <w:tcPr>
            <w:tcW w:w="548" w:type="pct"/>
            <w:shd w:val="clear" w:color="auto" w:fill="FFFFFF" w:themeFill="background1"/>
          </w:tcPr>
          <w:p w14:paraId="420E7769" w14:textId="057FD5B9"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lastRenderedPageBreak/>
              <w:t>Presenteeism</w:t>
            </w:r>
          </w:p>
        </w:tc>
        <w:tc>
          <w:tcPr>
            <w:tcW w:w="710" w:type="pct"/>
            <w:shd w:val="clear" w:color="auto" w:fill="FFFFFF" w:themeFill="background1"/>
          </w:tcPr>
          <w:p w14:paraId="54ECBA45" w14:textId="193616B9"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Major depression (measured as reporting 5 or more of the 9 Diagnostic and Statistical Manual–III revised criteria for major depression in the past 2 weeks)</w:t>
            </w:r>
          </w:p>
        </w:tc>
        <w:tc>
          <w:tcPr>
            <w:tcW w:w="484" w:type="pct"/>
            <w:shd w:val="clear" w:color="auto" w:fill="FFFFFF" w:themeFill="background1"/>
          </w:tcPr>
          <w:p w14:paraId="7531A292" w14:textId="6BA25304"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Depressed patients</w:t>
            </w:r>
          </w:p>
        </w:tc>
        <w:tc>
          <w:tcPr>
            <w:tcW w:w="451" w:type="pct"/>
            <w:shd w:val="clear" w:color="auto" w:fill="FFFFFF" w:themeFill="background1"/>
          </w:tcPr>
          <w:p w14:paraId="05063EE7" w14:textId="6148AC0D"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1996–1997</w:t>
            </w:r>
          </w:p>
        </w:tc>
        <w:tc>
          <w:tcPr>
            <w:tcW w:w="387" w:type="pct"/>
            <w:shd w:val="clear" w:color="auto" w:fill="FFFFFF" w:themeFill="background1"/>
          </w:tcPr>
          <w:p w14:paraId="4CCFE7C7" w14:textId="779E4047"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 = 479</w:t>
            </w:r>
          </w:p>
        </w:tc>
        <w:tc>
          <w:tcPr>
            <w:tcW w:w="677" w:type="pct"/>
            <w:shd w:val="clear" w:color="auto" w:fill="FFFFFF" w:themeFill="background1"/>
          </w:tcPr>
          <w:p w14:paraId="60E40C64" w14:textId="5BD68B5A"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Average annual cost of presenteeism per mother with depression is $2,879 (adjusted to 2019 $).</w:t>
            </w:r>
          </w:p>
        </w:tc>
        <w:tc>
          <w:tcPr>
            <w:tcW w:w="1097" w:type="pct"/>
            <w:shd w:val="clear" w:color="auto" w:fill="FFFFFF" w:themeFill="background1"/>
          </w:tcPr>
          <w:p w14:paraId="2FBC71F0" w14:textId="50ACD370"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Randomized trial examining the impact of improved primary care depression management on absenteeism and presenteeism. 479 patients were recruited from 12 community primary care practices across the US, and depression was measured as reporting 5 or more of the 9 Diagnostic and Statistical Manual–III revised criteria for major depression in the past 2 weeks. Productivity was self-rated by employee as “productivity as effectiveness at work over the past 2 weeks” on a scale of 0 (nothing at all accomplished) to 10 (best possible work performance).</w:t>
            </w:r>
          </w:p>
        </w:tc>
        <w:tc>
          <w:tcPr>
            <w:tcW w:w="323" w:type="pct"/>
            <w:shd w:val="clear" w:color="auto" w:fill="FFFFFF" w:themeFill="background1"/>
          </w:tcPr>
          <w:p w14:paraId="5414A35F" w14:textId="30CE1BFF"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Y</w:t>
            </w:r>
          </w:p>
        </w:tc>
        <w:tc>
          <w:tcPr>
            <w:tcW w:w="323" w:type="pct"/>
            <w:shd w:val="clear" w:color="auto" w:fill="FFFFFF" w:themeFill="background1"/>
          </w:tcPr>
          <w:p w14:paraId="01CAC5A1" w14:textId="08CC836F" w:rsidR="177E4831" w:rsidRPr="00116EDD" w:rsidRDefault="00D41308">
            <w:pPr>
              <w:pStyle w:val="TableTextLeft"/>
              <w:spacing w:line="264" w:lineRule="auto"/>
              <w:jc w:val="center"/>
              <w:rPr>
                <w:rFonts w:ascii="Garamond" w:eastAsia="Calibri" w:hAnsi="Garamond" w:cs="Courier New"/>
              </w:rPr>
            </w:pPr>
            <w:r w:rsidRPr="00116EDD">
              <w:rPr>
                <w:rFonts w:ascii="Garamond" w:eastAsia="Arial" w:hAnsi="Garamond" w:cs="Courier New"/>
              </w:rPr>
              <w:t>4</w:t>
            </w:r>
          </w:p>
        </w:tc>
      </w:tr>
      <w:tr w:rsidR="00701B85" w:rsidRPr="00116EDD" w14:paraId="158CB0A2" w14:textId="77777777" w:rsidTr="00AD3C46">
        <w:trPr>
          <w:cantSplit/>
          <w:trHeight w:val="327"/>
        </w:trPr>
        <w:tc>
          <w:tcPr>
            <w:tcW w:w="548" w:type="pct"/>
            <w:shd w:val="clear" w:color="auto" w:fill="FFFFFF" w:themeFill="background1"/>
          </w:tcPr>
          <w:p w14:paraId="67295A75" w14:textId="621ED0EF"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t>Presenteeism</w:t>
            </w:r>
          </w:p>
        </w:tc>
        <w:tc>
          <w:tcPr>
            <w:tcW w:w="710" w:type="pct"/>
            <w:shd w:val="clear" w:color="auto" w:fill="FFFFFF" w:themeFill="background1"/>
          </w:tcPr>
          <w:p w14:paraId="39655729" w14:textId="2302FBBC"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Major depressive disorder (DSM-IV criteria and ICD-9 codes)</w:t>
            </w:r>
          </w:p>
        </w:tc>
        <w:tc>
          <w:tcPr>
            <w:tcW w:w="484" w:type="pct"/>
            <w:shd w:val="clear" w:color="auto" w:fill="FFFFFF" w:themeFill="background1"/>
          </w:tcPr>
          <w:p w14:paraId="15BCA822" w14:textId="50FE63F7"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 xml:space="preserve">Individuals </w:t>
            </w:r>
            <w:proofErr w:type="gramStart"/>
            <w:r w:rsidRPr="00116EDD">
              <w:rPr>
                <w:rFonts w:ascii="Garamond" w:eastAsia="Arial" w:hAnsi="Garamond" w:cs="Courier New"/>
              </w:rPr>
              <w:t>ages</w:t>
            </w:r>
            <w:proofErr w:type="gramEnd"/>
            <w:r w:rsidRPr="00116EDD">
              <w:rPr>
                <w:rFonts w:ascii="Garamond" w:eastAsia="Arial" w:hAnsi="Garamond" w:cs="Courier New"/>
              </w:rPr>
              <w:t xml:space="preserve"> 16–64</w:t>
            </w:r>
          </w:p>
        </w:tc>
        <w:tc>
          <w:tcPr>
            <w:tcW w:w="451" w:type="pct"/>
            <w:shd w:val="clear" w:color="auto" w:fill="FFFFFF" w:themeFill="background1"/>
          </w:tcPr>
          <w:p w14:paraId="3F459552" w14:textId="3BE4EABD"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2005 and 2010</w:t>
            </w:r>
          </w:p>
        </w:tc>
        <w:tc>
          <w:tcPr>
            <w:tcW w:w="387" w:type="pct"/>
            <w:shd w:val="clear" w:color="auto" w:fill="FFFFFF" w:themeFill="background1"/>
          </w:tcPr>
          <w:p w14:paraId="7247D70D" w14:textId="5A4D7776"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 = 1,461,640</w:t>
            </w:r>
          </w:p>
        </w:tc>
        <w:tc>
          <w:tcPr>
            <w:tcW w:w="677" w:type="pct"/>
            <w:shd w:val="clear" w:color="auto" w:fill="FFFFFF" w:themeFill="background1"/>
          </w:tcPr>
          <w:p w14:paraId="42E1DE84" w14:textId="11383E11"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Average annual cost of presenteeism per person with depression is $5,804 (adjusted to 2019 $).</w:t>
            </w:r>
          </w:p>
        </w:tc>
        <w:tc>
          <w:tcPr>
            <w:tcW w:w="1097" w:type="pct"/>
            <w:shd w:val="clear" w:color="auto" w:fill="FFFFFF" w:themeFill="background1"/>
          </w:tcPr>
          <w:p w14:paraId="3584B0E8" w14:textId="5F704F0C"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Case-control study where individuals were matched 1-1 with controls using propensity score matching methods and national survey and administrative claims data from 2005 and 2010 to estimate the incremental burden of individuals with major depressive disorder. We used the 2010 estimates to inform the model.</w:t>
            </w:r>
          </w:p>
        </w:tc>
        <w:tc>
          <w:tcPr>
            <w:tcW w:w="323" w:type="pct"/>
            <w:shd w:val="clear" w:color="auto" w:fill="FFFFFF" w:themeFill="background1"/>
          </w:tcPr>
          <w:p w14:paraId="7B5E7701" w14:textId="0C2AC46E"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Y</w:t>
            </w:r>
          </w:p>
        </w:tc>
        <w:tc>
          <w:tcPr>
            <w:tcW w:w="323" w:type="pct"/>
            <w:shd w:val="clear" w:color="auto" w:fill="FFFFFF" w:themeFill="background1"/>
          </w:tcPr>
          <w:p w14:paraId="1325D36C" w14:textId="70DDF01A" w:rsidR="177E4831" w:rsidRPr="00116EDD" w:rsidRDefault="00D41308">
            <w:pPr>
              <w:pStyle w:val="TableTextLeft"/>
              <w:spacing w:line="264" w:lineRule="auto"/>
              <w:jc w:val="center"/>
              <w:rPr>
                <w:rFonts w:ascii="Garamond" w:eastAsia="Calibri" w:hAnsi="Garamond" w:cs="Courier New"/>
              </w:rPr>
            </w:pPr>
            <w:r w:rsidRPr="00116EDD">
              <w:rPr>
                <w:rFonts w:ascii="Garamond" w:eastAsia="Arial" w:hAnsi="Garamond" w:cs="Courier New"/>
              </w:rPr>
              <w:t>5</w:t>
            </w:r>
          </w:p>
        </w:tc>
      </w:tr>
      <w:tr w:rsidR="00701B85" w:rsidRPr="00116EDD" w14:paraId="1FDC7236" w14:textId="77777777" w:rsidTr="00AD3C46">
        <w:trPr>
          <w:cantSplit/>
          <w:trHeight w:val="645"/>
        </w:trPr>
        <w:tc>
          <w:tcPr>
            <w:tcW w:w="548" w:type="pct"/>
            <w:shd w:val="clear" w:color="auto" w:fill="FFFFFF" w:themeFill="background1"/>
          </w:tcPr>
          <w:p w14:paraId="27C7A920" w14:textId="69009D53"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t>Unemployment</w:t>
            </w:r>
          </w:p>
        </w:tc>
        <w:tc>
          <w:tcPr>
            <w:tcW w:w="710" w:type="pct"/>
            <w:shd w:val="clear" w:color="auto" w:fill="FFFFFF" w:themeFill="background1"/>
          </w:tcPr>
          <w:p w14:paraId="3E67EE14" w14:textId="24489A72"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Depression</w:t>
            </w:r>
          </w:p>
        </w:tc>
        <w:tc>
          <w:tcPr>
            <w:tcW w:w="484" w:type="pct"/>
            <w:shd w:val="clear" w:color="auto" w:fill="FFFFFF" w:themeFill="background1"/>
          </w:tcPr>
          <w:p w14:paraId="6F51A428" w14:textId="200C740F"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Multiple (Review)</w:t>
            </w:r>
          </w:p>
        </w:tc>
        <w:tc>
          <w:tcPr>
            <w:tcW w:w="451" w:type="pct"/>
            <w:shd w:val="clear" w:color="auto" w:fill="FFFFFF" w:themeFill="background1"/>
          </w:tcPr>
          <w:p w14:paraId="6A6A067D" w14:textId="4F356049"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Studies published from 2002 to 2007</w:t>
            </w:r>
          </w:p>
        </w:tc>
        <w:tc>
          <w:tcPr>
            <w:tcW w:w="387" w:type="pct"/>
            <w:shd w:val="clear" w:color="auto" w:fill="FFFFFF" w:themeFill="background1"/>
          </w:tcPr>
          <w:p w14:paraId="5016B4AC" w14:textId="017E95CF"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Number of studies not specified</w:t>
            </w:r>
          </w:p>
        </w:tc>
        <w:tc>
          <w:tcPr>
            <w:tcW w:w="677" w:type="pct"/>
            <w:shd w:val="clear" w:color="auto" w:fill="FFFFFF" w:themeFill="background1"/>
          </w:tcPr>
          <w:p w14:paraId="2D088FC1" w14:textId="22CFC787"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Individuals with depression have a 20–40% greater likelihood of unemployment. We used the mean (30%) for the main model and the range for the sensitivity analyses.</w:t>
            </w:r>
          </w:p>
        </w:tc>
        <w:tc>
          <w:tcPr>
            <w:tcW w:w="1097" w:type="pct"/>
            <w:shd w:val="clear" w:color="auto" w:fill="FFFFFF" w:themeFill="background1"/>
          </w:tcPr>
          <w:p w14:paraId="068FB455" w14:textId="6E589014"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A review of population-based, workplace, and clinical articles reporting on the magnitude and/or nature of depression’s impact on work.</w:t>
            </w:r>
          </w:p>
        </w:tc>
        <w:tc>
          <w:tcPr>
            <w:tcW w:w="323" w:type="pct"/>
            <w:shd w:val="clear" w:color="auto" w:fill="FFFFFF" w:themeFill="background1"/>
          </w:tcPr>
          <w:p w14:paraId="72DE7139" w14:textId="1B94F6A9"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Y*</w:t>
            </w:r>
          </w:p>
        </w:tc>
        <w:tc>
          <w:tcPr>
            <w:tcW w:w="323" w:type="pct"/>
            <w:shd w:val="clear" w:color="auto" w:fill="FFFFFF" w:themeFill="background1"/>
          </w:tcPr>
          <w:p w14:paraId="0B8F3182" w14:textId="7676E3FD" w:rsidR="177E4831" w:rsidRPr="00116EDD" w:rsidRDefault="00D41308">
            <w:pPr>
              <w:spacing w:before="40" w:after="20"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6</w:t>
            </w:r>
          </w:p>
        </w:tc>
      </w:tr>
      <w:tr w:rsidR="00701B85" w:rsidRPr="00116EDD" w14:paraId="5750FBBA" w14:textId="77777777" w:rsidTr="00AD3C46">
        <w:trPr>
          <w:cantSplit/>
          <w:trHeight w:val="945"/>
        </w:trPr>
        <w:tc>
          <w:tcPr>
            <w:tcW w:w="548" w:type="pct"/>
            <w:shd w:val="clear" w:color="auto" w:fill="FFFFFF" w:themeFill="background1"/>
          </w:tcPr>
          <w:p w14:paraId="665AC78B" w14:textId="26944EA7"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lastRenderedPageBreak/>
              <w:t>Suicide</w:t>
            </w:r>
          </w:p>
        </w:tc>
        <w:tc>
          <w:tcPr>
            <w:tcW w:w="710" w:type="pct"/>
            <w:shd w:val="clear" w:color="auto" w:fill="FFFFFF" w:themeFill="background1"/>
          </w:tcPr>
          <w:p w14:paraId="3BA41E91" w14:textId="427E7AFA"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Unipolar depression (hospital diagnoses)</w:t>
            </w:r>
          </w:p>
        </w:tc>
        <w:tc>
          <w:tcPr>
            <w:tcW w:w="484" w:type="pct"/>
            <w:shd w:val="clear" w:color="auto" w:fill="FFFFFF" w:themeFill="background1"/>
          </w:tcPr>
          <w:p w14:paraId="4401B191" w14:textId="3C0EC4A2"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Sweden psychiatric inpatient sample</w:t>
            </w:r>
          </w:p>
        </w:tc>
        <w:tc>
          <w:tcPr>
            <w:tcW w:w="451" w:type="pct"/>
            <w:shd w:val="clear" w:color="auto" w:fill="FFFFFF" w:themeFill="background1"/>
          </w:tcPr>
          <w:p w14:paraId="62654E79" w14:textId="66052C40"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1973–1995</w:t>
            </w:r>
          </w:p>
        </w:tc>
        <w:tc>
          <w:tcPr>
            <w:tcW w:w="387" w:type="pct"/>
            <w:shd w:val="clear" w:color="auto" w:fill="FFFFFF" w:themeFill="background1"/>
          </w:tcPr>
          <w:p w14:paraId="118B842C" w14:textId="2FD13E87"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 = 15,829 males and 23,353 females</w:t>
            </w:r>
          </w:p>
        </w:tc>
        <w:tc>
          <w:tcPr>
            <w:tcW w:w="677" w:type="pct"/>
            <w:shd w:val="clear" w:color="auto" w:fill="FFFFFF" w:themeFill="background1"/>
          </w:tcPr>
          <w:p w14:paraId="12081D24" w14:textId="7DB8E6D7"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The standardized mortality ratio for suicide for females with unipolar disorder was estimated to be 27.0.</w:t>
            </w:r>
          </w:p>
        </w:tc>
        <w:tc>
          <w:tcPr>
            <w:tcW w:w="1097" w:type="pct"/>
            <w:shd w:val="clear" w:color="auto" w:fill="FFFFFF" w:themeFill="background1"/>
          </w:tcPr>
          <w:p w14:paraId="14D4CE30" w14:textId="08C4914A"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Standardized mortality ratios by 5-year interval age at admission and time of follow-up were calculated using Poisson regression methods, controlling for calendar time of the first admission.</w:t>
            </w:r>
          </w:p>
        </w:tc>
        <w:tc>
          <w:tcPr>
            <w:tcW w:w="323" w:type="pct"/>
            <w:shd w:val="clear" w:color="auto" w:fill="FFFFFF" w:themeFill="background1"/>
          </w:tcPr>
          <w:p w14:paraId="1002F97C" w14:textId="71ABD392"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Y</w:t>
            </w:r>
          </w:p>
        </w:tc>
        <w:tc>
          <w:tcPr>
            <w:tcW w:w="323" w:type="pct"/>
            <w:shd w:val="clear" w:color="auto" w:fill="FFFFFF" w:themeFill="background1"/>
          </w:tcPr>
          <w:p w14:paraId="62126E79" w14:textId="2F839B25" w:rsidR="177E4831" w:rsidRPr="00116EDD" w:rsidRDefault="00D41308">
            <w:pPr>
              <w:spacing w:before="40" w:after="20"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7</w:t>
            </w:r>
          </w:p>
        </w:tc>
      </w:tr>
      <w:tr w:rsidR="00701B85" w:rsidRPr="00116EDD" w14:paraId="12ECADB5" w14:textId="77777777" w:rsidTr="00AD3C46">
        <w:trPr>
          <w:cantSplit/>
          <w:trHeight w:val="945"/>
        </w:trPr>
        <w:tc>
          <w:tcPr>
            <w:tcW w:w="548" w:type="pct"/>
            <w:shd w:val="clear" w:color="auto" w:fill="FFFFFF" w:themeFill="background1"/>
          </w:tcPr>
          <w:p w14:paraId="3E54DF3B" w14:textId="21309837"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t>Preeclampsia</w:t>
            </w:r>
          </w:p>
        </w:tc>
        <w:tc>
          <w:tcPr>
            <w:tcW w:w="710" w:type="pct"/>
            <w:shd w:val="clear" w:color="auto" w:fill="FFFFFF" w:themeFill="background1"/>
          </w:tcPr>
          <w:p w14:paraId="25A89ACC" w14:textId="6BC3534A"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Antenatal anxiety</w:t>
            </w:r>
          </w:p>
        </w:tc>
        <w:tc>
          <w:tcPr>
            <w:tcW w:w="484" w:type="pct"/>
            <w:shd w:val="clear" w:color="auto" w:fill="FFFFFF" w:themeFill="background1"/>
          </w:tcPr>
          <w:p w14:paraId="6A66F3B7" w14:textId="6C79BFD1"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Multiple (Review)</w:t>
            </w:r>
          </w:p>
        </w:tc>
        <w:tc>
          <w:tcPr>
            <w:tcW w:w="451" w:type="pct"/>
            <w:shd w:val="clear" w:color="auto" w:fill="FFFFFF" w:themeFill="background1"/>
          </w:tcPr>
          <w:p w14:paraId="3A0A89B1" w14:textId="47CC473C"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Studies published from 1979 to 2011</w:t>
            </w:r>
          </w:p>
        </w:tc>
        <w:tc>
          <w:tcPr>
            <w:tcW w:w="387" w:type="pct"/>
            <w:shd w:val="clear" w:color="auto" w:fill="FFFFFF" w:themeFill="background1"/>
          </w:tcPr>
          <w:p w14:paraId="41DB7116" w14:textId="638AA5E5"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4 studies in the final review</w:t>
            </w:r>
          </w:p>
        </w:tc>
        <w:tc>
          <w:tcPr>
            <w:tcW w:w="677" w:type="pct"/>
            <w:shd w:val="clear" w:color="auto" w:fill="FFFFFF" w:themeFill="background1"/>
          </w:tcPr>
          <w:p w14:paraId="30804B6D" w14:textId="2F09FA55"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OR = 3.30 (0.56 –19.37)</w:t>
            </w:r>
          </w:p>
        </w:tc>
        <w:tc>
          <w:tcPr>
            <w:tcW w:w="1097" w:type="pct"/>
            <w:shd w:val="clear" w:color="auto" w:fill="FFFFFF" w:themeFill="background1"/>
          </w:tcPr>
          <w:p w14:paraId="1C252228" w14:textId="35B1C581"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 xml:space="preserve">Systematic review of screened longitudinal studies that have examined associations with antenatal anxiety following PRISMA guidelines. </w:t>
            </w:r>
            <w:proofErr w:type="spellStart"/>
            <w:r w:rsidRPr="00116EDD">
              <w:rPr>
                <w:rFonts w:ascii="Garamond" w:eastAsia="Arial" w:hAnsi="Garamond" w:cs="Courier New"/>
              </w:rPr>
              <w:t>DerSimonian</w:t>
            </w:r>
            <w:proofErr w:type="spellEnd"/>
            <w:r w:rsidRPr="00116EDD">
              <w:rPr>
                <w:rFonts w:ascii="Garamond" w:eastAsia="Arial" w:hAnsi="Garamond" w:cs="Courier New"/>
              </w:rPr>
              <w:t xml:space="preserve"> and Laird random effects model were used to pool estimates of the odds ratios for binary outcomes and the weighted mean difference for continuous outcomes.</w:t>
            </w:r>
          </w:p>
        </w:tc>
        <w:tc>
          <w:tcPr>
            <w:tcW w:w="323" w:type="pct"/>
            <w:shd w:val="clear" w:color="auto" w:fill="FFFFFF" w:themeFill="background1"/>
          </w:tcPr>
          <w:p w14:paraId="414F8E90" w14:textId="6775C251"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w:t>
            </w:r>
          </w:p>
        </w:tc>
        <w:tc>
          <w:tcPr>
            <w:tcW w:w="323" w:type="pct"/>
            <w:shd w:val="clear" w:color="auto" w:fill="FFFFFF" w:themeFill="background1"/>
          </w:tcPr>
          <w:p w14:paraId="7E62421F" w14:textId="474EADED" w:rsidR="177E4831" w:rsidRPr="00116EDD" w:rsidRDefault="00D41308">
            <w:pPr>
              <w:spacing w:before="40" w:after="20"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8</w:t>
            </w:r>
          </w:p>
        </w:tc>
      </w:tr>
      <w:tr w:rsidR="00701B85" w:rsidRPr="00116EDD" w14:paraId="4872881C" w14:textId="77777777" w:rsidTr="00AD3C46">
        <w:trPr>
          <w:cantSplit/>
          <w:trHeight w:val="945"/>
        </w:trPr>
        <w:tc>
          <w:tcPr>
            <w:tcW w:w="548" w:type="pct"/>
            <w:shd w:val="clear" w:color="auto" w:fill="FFFFFF" w:themeFill="background1"/>
          </w:tcPr>
          <w:p w14:paraId="7C309906" w14:textId="18AF63B1"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t>Preeclampsia</w:t>
            </w:r>
          </w:p>
        </w:tc>
        <w:tc>
          <w:tcPr>
            <w:tcW w:w="710" w:type="pct"/>
            <w:shd w:val="clear" w:color="auto" w:fill="FFFFFF" w:themeFill="background1"/>
          </w:tcPr>
          <w:p w14:paraId="05DCC8F2" w14:textId="766ABE71"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Maternal serious mental illness</w:t>
            </w:r>
          </w:p>
        </w:tc>
        <w:tc>
          <w:tcPr>
            <w:tcW w:w="484" w:type="pct"/>
            <w:shd w:val="clear" w:color="auto" w:fill="FFFFFF" w:themeFill="background1"/>
          </w:tcPr>
          <w:p w14:paraId="0F80337E" w14:textId="1A7D2503"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Nationwide Inpatient Sample</w:t>
            </w:r>
          </w:p>
        </w:tc>
        <w:tc>
          <w:tcPr>
            <w:tcW w:w="451" w:type="pct"/>
            <w:shd w:val="clear" w:color="auto" w:fill="FFFFFF" w:themeFill="background1"/>
          </w:tcPr>
          <w:p w14:paraId="44443BD2" w14:textId="532B65CF"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2008-2014</w:t>
            </w:r>
          </w:p>
        </w:tc>
        <w:tc>
          <w:tcPr>
            <w:tcW w:w="387" w:type="pct"/>
            <w:shd w:val="clear" w:color="auto" w:fill="FFFFFF" w:themeFill="background1"/>
          </w:tcPr>
          <w:p w14:paraId="7B760755" w14:textId="6FDC852B"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 =</w:t>
            </w:r>
            <w:r w:rsidR="00E31122" w:rsidRPr="00116EDD">
              <w:rPr>
                <w:rFonts w:ascii="Garamond" w:eastAsia="Arial" w:hAnsi="Garamond" w:cs="Courier New"/>
              </w:rPr>
              <w:t xml:space="preserve"> </w:t>
            </w:r>
            <w:r w:rsidRPr="00116EDD">
              <w:rPr>
                <w:rFonts w:ascii="Garamond" w:eastAsia="Arial" w:hAnsi="Garamond" w:cs="Courier New"/>
              </w:rPr>
              <w:t>5,518,766</w:t>
            </w:r>
          </w:p>
        </w:tc>
        <w:tc>
          <w:tcPr>
            <w:tcW w:w="677" w:type="pct"/>
            <w:shd w:val="clear" w:color="auto" w:fill="FFFFFF" w:themeFill="background1"/>
          </w:tcPr>
          <w:p w14:paraId="18D99E66" w14:textId="1DFEA84B"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Adjusted RR = 1.24 (1.21–1.28)</w:t>
            </w:r>
          </w:p>
        </w:tc>
        <w:tc>
          <w:tcPr>
            <w:tcW w:w="1097" w:type="pct"/>
            <w:shd w:val="clear" w:color="auto" w:fill="FFFFFF" w:themeFill="background1"/>
          </w:tcPr>
          <w:p w14:paraId="6F4856D1" w14:textId="68468F1D"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Multivariable logistic regressions adjusted for covariates: race, maternal age, insurance coverage (private insurance, Medicaid, or other), urban/rural hospital location, U.S. region, weekend, emergency department or elective admission, income, and admission year and other SMI diagnosis (MDD, BD, or schizophrenia).</w:t>
            </w:r>
          </w:p>
        </w:tc>
        <w:tc>
          <w:tcPr>
            <w:tcW w:w="323" w:type="pct"/>
            <w:shd w:val="clear" w:color="auto" w:fill="FFFFFF" w:themeFill="background1"/>
          </w:tcPr>
          <w:p w14:paraId="4A6E055F" w14:textId="32F94BA7"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Y</w:t>
            </w:r>
          </w:p>
        </w:tc>
        <w:tc>
          <w:tcPr>
            <w:tcW w:w="323" w:type="pct"/>
            <w:shd w:val="clear" w:color="auto" w:fill="FFFFFF" w:themeFill="background1"/>
          </w:tcPr>
          <w:p w14:paraId="63977DB6" w14:textId="4D51DAE8" w:rsidR="177E4831" w:rsidRPr="00116EDD" w:rsidRDefault="00D41308">
            <w:pPr>
              <w:spacing w:before="40" w:after="20"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9</w:t>
            </w:r>
          </w:p>
        </w:tc>
      </w:tr>
      <w:tr w:rsidR="00701B85" w:rsidRPr="00116EDD" w14:paraId="3930B9C7" w14:textId="77777777" w:rsidTr="00AD3C46">
        <w:trPr>
          <w:cantSplit/>
          <w:trHeight w:val="945"/>
        </w:trPr>
        <w:tc>
          <w:tcPr>
            <w:tcW w:w="548" w:type="pct"/>
            <w:shd w:val="clear" w:color="auto" w:fill="FFFFFF" w:themeFill="background1"/>
          </w:tcPr>
          <w:p w14:paraId="02C6FF2B" w14:textId="29355B99"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t>Preeclampsia</w:t>
            </w:r>
          </w:p>
        </w:tc>
        <w:tc>
          <w:tcPr>
            <w:tcW w:w="710" w:type="pct"/>
            <w:shd w:val="clear" w:color="auto" w:fill="FFFFFF" w:themeFill="background1"/>
          </w:tcPr>
          <w:p w14:paraId="43C36486" w14:textId="7FF2A998"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Perinatal mood and anxiety disorders</w:t>
            </w:r>
          </w:p>
        </w:tc>
        <w:tc>
          <w:tcPr>
            <w:tcW w:w="484" w:type="pct"/>
            <w:shd w:val="clear" w:color="auto" w:fill="FFFFFF" w:themeFill="background1"/>
          </w:tcPr>
          <w:p w14:paraId="4109E254" w14:textId="11026838"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Nationwide Inpatient Sample</w:t>
            </w:r>
          </w:p>
        </w:tc>
        <w:tc>
          <w:tcPr>
            <w:tcW w:w="451" w:type="pct"/>
            <w:shd w:val="clear" w:color="auto" w:fill="FFFFFF" w:themeFill="background1"/>
          </w:tcPr>
          <w:p w14:paraId="03054D83" w14:textId="66235E18"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2006-2015</w:t>
            </w:r>
          </w:p>
        </w:tc>
        <w:tc>
          <w:tcPr>
            <w:tcW w:w="387" w:type="pct"/>
            <w:shd w:val="clear" w:color="auto" w:fill="FFFFFF" w:themeFill="background1"/>
          </w:tcPr>
          <w:p w14:paraId="2199EED2" w14:textId="2DFCA115"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 = 7,906,820</w:t>
            </w:r>
          </w:p>
        </w:tc>
        <w:tc>
          <w:tcPr>
            <w:tcW w:w="677" w:type="pct"/>
            <w:shd w:val="clear" w:color="auto" w:fill="FFFFFF" w:themeFill="background1"/>
          </w:tcPr>
          <w:p w14:paraId="10710BCB" w14:textId="23BF49D9"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The incidence of preterm birth was higher among women with perinatal mood and anxiety disorders (9.7 per 100 deliveries) than without (6.7 per 100 deliveries).</w:t>
            </w:r>
          </w:p>
        </w:tc>
        <w:tc>
          <w:tcPr>
            <w:tcW w:w="1097" w:type="pct"/>
            <w:shd w:val="clear" w:color="auto" w:fill="FFFFFF" w:themeFill="background1"/>
          </w:tcPr>
          <w:p w14:paraId="499063DD" w14:textId="2BA2CA31"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Adjusted multivariable logistic regression models estimated delivery-related outcomes with and without perinatal mood and anxiety disorders. Models included covariate adjustments for maternal age, payer, ZIP code income quartile, rural residence, and hospital region.</w:t>
            </w:r>
          </w:p>
        </w:tc>
        <w:tc>
          <w:tcPr>
            <w:tcW w:w="323" w:type="pct"/>
            <w:shd w:val="clear" w:color="auto" w:fill="FFFFFF" w:themeFill="background1"/>
          </w:tcPr>
          <w:p w14:paraId="10E29B52" w14:textId="74088D0D"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Y</w:t>
            </w:r>
          </w:p>
        </w:tc>
        <w:tc>
          <w:tcPr>
            <w:tcW w:w="323" w:type="pct"/>
            <w:shd w:val="clear" w:color="auto" w:fill="FFFFFF" w:themeFill="background1"/>
          </w:tcPr>
          <w:p w14:paraId="407701B1" w14:textId="659A284E" w:rsidR="177E4831" w:rsidRPr="00116EDD" w:rsidRDefault="008B02EA">
            <w:pPr>
              <w:spacing w:before="40" w:after="20"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10</w:t>
            </w:r>
          </w:p>
        </w:tc>
      </w:tr>
      <w:tr w:rsidR="00701B85" w:rsidRPr="00116EDD" w14:paraId="58900F53" w14:textId="77777777" w:rsidTr="00AD3C46">
        <w:trPr>
          <w:cantSplit/>
          <w:trHeight w:val="945"/>
        </w:trPr>
        <w:tc>
          <w:tcPr>
            <w:tcW w:w="548" w:type="pct"/>
            <w:shd w:val="clear" w:color="auto" w:fill="FFFFFF" w:themeFill="background1"/>
          </w:tcPr>
          <w:p w14:paraId="3385D3AA" w14:textId="545971A4"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lastRenderedPageBreak/>
              <w:t>Preeclampsia</w:t>
            </w:r>
          </w:p>
        </w:tc>
        <w:tc>
          <w:tcPr>
            <w:tcW w:w="710" w:type="pct"/>
            <w:shd w:val="clear" w:color="auto" w:fill="FFFFFF" w:themeFill="background1"/>
          </w:tcPr>
          <w:p w14:paraId="1594DDCD" w14:textId="1EA1B2DE"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Depression (clinically diagnosed based on ICD-9 codes) at time of delivery</w:t>
            </w:r>
          </w:p>
        </w:tc>
        <w:tc>
          <w:tcPr>
            <w:tcW w:w="484" w:type="pct"/>
            <w:shd w:val="clear" w:color="auto" w:fill="FFFFFF" w:themeFill="background1"/>
          </w:tcPr>
          <w:p w14:paraId="0163E66A" w14:textId="5FB37D20"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Nationwide Inpatient Sample</w:t>
            </w:r>
          </w:p>
        </w:tc>
        <w:tc>
          <w:tcPr>
            <w:tcW w:w="451" w:type="pct"/>
            <w:shd w:val="clear" w:color="auto" w:fill="FFFFFF" w:themeFill="background1"/>
          </w:tcPr>
          <w:p w14:paraId="2F9CC5E4" w14:textId="44ECF145"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1998–2005</w:t>
            </w:r>
          </w:p>
        </w:tc>
        <w:tc>
          <w:tcPr>
            <w:tcW w:w="387" w:type="pct"/>
            <w:shd w:val="clear" w:color="auto" w:fill="FFFFFF" w:themeFill="background1"/>
          </w:tcPr>
          <w:p w14:paraId="79497BD7" w14:textId="74734C16"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 = 3,215,6438</w:t>
            </w:r>
          </w:p>
        </w:tc>
        <w:tc>
          <w:tcPr>
            <w:tcW w:w="677" w:type="pct"/>
            <w:shd w:val="clear" w:color="auto" w:fill="FFFFFF" w:themeFill="background1"/>
          </w:tcPr>
          <w:p w14:paraId="44B91829" w14:textId="3274833E"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OR = 1.57 (1.52–1.62)</w:t>
            </w:r>
          </w:p>
        </w:tc>
        <w:tc>
          <w:tcPr>
            <w:tcW w:w="1097" w:type="pct"/>
            <w:shd w:val="clear" w:color="auto" w:fill="FFFFFF" w:themeFill="background1"/>
          </w:tcPr>
          <w:p w14:paraId="1BC07AB3" w14:textId="5A3C6DC5"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Multivariate regression analysis examining delivery-related hospitalizations for select maternal and fetal outcomes by depression diagnosis, adjusting for age, insurance status, and hospital characteristics.</w:t>
            </w:r>
          </w:p>
        </w:tc>
        <w:tc>
          <w:tcPr>
            <w:tcW w:w="323" w:type="pct"/>
            <w:shd w:val="clear" w:color="auto" w:fill="FFFFFF" w:themeFill="background1"/>
          </w:tcPr>
          <w:p w14:paraId="05EF1F4B" w14:textId="47A60A99"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Y</w:t>
            </w:r>
          </w:p>
        </w:tc>
        <w:tc>
          <w:tcPr>
            <w:tcW w:w="323" w:type="pct"/>
            <w:shd w:val="clear" w:color="auto" w:fill="FFFFFF" w:themeFill="background1"/>
          </w:tcPr>
          <w:p w14:paraId="6415A4F8" w14:textId="54C05EF6" w:rsidR="177E4831" w:rsidRPr="00116EDD" w:rsidRDefault="008B02EA">
            <w:pPr>
              <w:spacing w:before="40" w:after="20"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11</w:t>
            </w:r>
          </w:p>
        </w:tc>
      </w:tr>
      <w:tr w:rsidR="00701B85" w:rsidRPr="00116EDD" w14:paraId="6487440A" w14:textId="77777777" w:rsidTr="00AD3C46">
        <w:trPr>
          <w:cantSplit/>
          <w:trHeight w:val="645"/>
        </w:trPr>
        <w:tc>
          <w:tcPr>
            <w:tcW w:w="548" w:type="pct"/>
            <w:shd w:val="clear" w:color="auto" w:fill="FFFFFF" w:themeFill="background1"/>
          </w:tcPr>
          <w:p w14:paraId="5BB63C56" w14:textId="079C38DE"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t>Preeclampsia</w:t>
            </w:r>
          </w:p>
        </w:tc>
        <w:tc>
          <w:tcPr>
            <w:tcW w:w="710" w:type="pct"/>
            <w:shd w:val="clear" w:color="auto" w:fill="FFFFFF" w:themeFill="background1"/>
          </w:tcPr>
          <w:p w14:paraId="72FA2515" w14:textId="369A1C2C"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Maternal mood and anxiety disorders diagnosed during first 20 weeks of pregnancy (self-reported and from clinical records)</w:t>
            </w:r>
          </w:p>
        </w:tc>
        <w:tc>
          <w:tcPr>
            <w:tcW w:w="484" w:type="pct"/>
            <w:shd w:val="clear" w:color="auto" w:fill="FFFFFF" w:themeFill="background1"/>
          </w:tcPr>
          <w:p w14:paraId="6A9D2304" w14:textId="2FF43CC4"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Study sample recruited from women attending prenatal clinics at two hospitals in Seattle and Tacoma, WA</w:t>
            </w:r>
          </w:p>
        </w:tc>
        <w:tc>
          <w:tcPr>
            <w:tcW w:w="451" w:type="pct"/>
            <w:shd w:val="clear" w:color="auto" w:fill="FFFFFF" w:themeFill="background1"/>
          </w:tcPr>
          <w:p w14:paraId="4BCC89D4" w14:textId="3960D351"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1996–2004</w:t>
            </w:r>
          </w:p>
        </w:tc>
        <w:tc>
          <w:tcPr>
            <w:tcW w:w="387" w:type="pct"/>
            <w:shd w:val="clear" w:color="auto" w:fill="FFFFFF" w:themeFill="background1"/>
          </w:tcPr>
          <w:p w14:paraId="1A9BF7C7" w14:textId="0773CA7F"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 = 2,601</w:t>
            </w:r>
          </w:p>
        </w:tc>
        <w:tc>
          <w:tcPr>
            <w:tcW w:w="677" w:type="pct"/>
            <w:shd w:val="clear" w:color="auto" w:fill="FFFFFF" w:themeFill="background1"/>
          </w:tcPr>
          <w:p w14:paraId="676499E1" w14:textId="00DEC91A"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Adjusted RR = 3.64 (1.13–11.68)</w:t>
            </w:r>
          </w:p>
        </w:tc>
        <w:tc>
          <w:tcPr>
            <w:tcW w:w="1097" w:type="pct"/>
            <w:shd w:val="clear" w:color="auto" w:fill="FFFFFF" w:themeFill="background1"/>
          </w:tcPr>
          <w:p w14:paraId="6AD307C5" w14:textId="0FA3B82D"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Generalized linear regression models were used to derive relative risk (RR) estimates, controlling for maternal age, maternal race/ethnicity, and pre-pregnancy body mass index. (Other confounders were evaluated and were excluded if they did not significantly alter model coefficients.)</w:t>
            </w:r>
          </w:p>
        </w:tc>
        <w:tc>
          <w:tcPr>
            <w:tcW w:w="323" w:type="pct"/>
            <w:shd w:val="clear" w:color="auto" w:fill="FFFFFF" w:themeFill="background1"/>
          </w:tcPr>
          <w:p w14:paraId="206D5547" w14:textId="5BA3036D"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Y</w:t>
            </w:r>
          </w:p>
        </w:tc>
        <w:tc>
          <w:tcPr>
            <w:tcW w:w="323" w:type="pct"/>
            <w:shd w:val="clear" w:color="auto" w:fill="FFFFFF" w:themeFill="background1"/>
          </w:tcPr>
          <w:p w14:paraId="5EF853F5" w14:textId="716E1A42" w:rsidR="177E4831" w:rsidRPr="00116EDD" w:rsidRDefault="008B02EA">
            <w:pPr>
              <w:spacing w:before="40" w:after="20"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12</w:t>
            </w:r>
          </w:p>
        </w:tc>
      </w:tr>
      <w:tr w:rsidR="00701B85" w:rsidRPr="00116EDD" w14:paraId="0962AB6B" w14:textId="77777777" w:rsidTr="00AD3C46">
        <w:trPr>
          <w:cantSplit/>
          <w:trHeight w:val="645"/>
        </w:trPr>
        <w:tc>
          <w:tcPr>
            <w:tcW w:w="548" w:type="pct"/>
            <w:shd w:val="clear" w:color="auto" w:fill="FFFFFF" w:themeFill="background1"/>
          </w:tcPr>
          <w:p w14:paraId="2F5CF7F3" w14:textId="3E7423FB"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t>Cesarean delivery</w:t>
            </w:r>
          </w:p>
        </w:tc>
        <w:tc>
          <w:tcPr>
            <w:tcW w:w="710" w:type="pct"/>
            <w:shd w:val="clear" w:color="auto" w:fill="FFFFFF" w:themeFill="background1"/>
          </w:tcPr>
          <w:p w14:paraId="6F87A62E" w14:textId="5A20106B"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Maternal anxiety</w:t>
            </w:r>
          </w:p>
        </w:tc>
        <w:tc>
          <w:tcPr>
            <w:tcW w:w="484" w:type="pct"/>
            <w:shd w:val="clear" w:color="auto" w:fill="FFFFFF" w:themeFill="background1"/>
          </w:tcPr>
          <w:p w14:paraId="21F694E6" w14:textId="694F1CE4"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Mother-newborn pairs with deliveries in the</w:t>
            </w:r>
          </w:p>
          <w:p w14:paraId="1C02AAE6" w14:textId="71F80A3A"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Beaumont Health System.</w:t>
            </w:r>
          </w:p>
        </w:tc>
        <w:tc>
          <w:tcPr>
            <w:tcW w:w="451" w:type="pct"/>
            <w:shd w:val="clear" w:color="auto" w:fill="FFFFFF" w:themeFill="background1"/>
          </w:tcPr>
          <w:p w14:paraId="671D721B" w14:textId="5E594018"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2013-2014</w:t>
            </w:r>
          </w:p>
        </w:tc>
        <w:tc>
          <w:tcPr>
            <w:tcW w:w="387" w:type="pct"/>
            <w:shd w:val="clear" w:color="auto" w:fill="FFFFFF" w:themeFill="background1"/>
          </w:tcPr>
          <w:p w14:paraId="58A56FFC" w14:textId="3DE29727"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 = 15,492</w:t>
            </w:r>
          </w:p>
        </w:tc>
        <w:tc>
          <w:tcPr>
            <w:tcW w:w="677" w:type="pct"/>
            <w:shd w:val="clear" w:color="auto" w:fill="FFFFFF" w:themeFill="background1"/>
          </w:tcPr>
          <w:p w14:paraId="7B66A884" w14:textId="0AB331C6"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Adjusted OR = 1.59 (1.04 –2.42)</w:t>
            </w:r>
          </w:p>
        </w:tc>
        <w:tc>
          <w:tcPr>
            <w:tcW w:w="1097" w:type="pct"/>
            <w:shd w:val="clear" w:color="auto" w:fill="FFFFFF" w:themeFill="background1"/>
          </w:tcPr>
          <w:p w14:paraId="64763244" w14:textId="6023C3CF"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Multinomial logistic regression compared each psychiatric diagnosis group to the unaffected referent pregnancies to calculate adjusted odds ratios controlling for baseline differences.</w:t>
            </w:r>
          </w:p>
        </w:tc>
        <w:tc>
          <w:tcPr>
            <w:tcW w:w="323" w:type="pct"/>
            <w:shd w:val="clear" w:color="auto" w:fill="FFFFFF" w:themeFill="background1"/>
          </w:tcPr>
          <w:p w14:paraId="7034E8A7" w14:textId="3C44892B"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Y</w:t>
            </w:r>
          </w:p>
        </w:tc>
        <w:tc>
          <w:tcPr>
            <w:tcW w:w="323" w:type="pct"/>
            <w:shd w:val="clear" w:color="auto" w:fill="FFFFFF" w:themeFill="background1"/>
          </w:tcPr>
          <w:p w14:paraId="172D5A8B" w14:textId="31B0C407" w:rsidR="177E4831" w:rsidRPr="00116EDD" w:rsidRDefault="008B02EA">
            <w:pPr>
              <w:spacing w:before="40" w:after="20"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13</w:t>
            </w:r>
          </w:p>
        </w:tc>
      </w:tr>
      <w:tr w:rsidR="00701B85" w:rsidRPr="00116EDD" w14:paraId="2DED5480" w14:textId="77777777" w:rsidTr="00AD3C46">
        <w:trPr>
          <w:cantSplit/>
          <w:trHeight w:val="720"/>
        </w:trPr>
        <w:tc>
          <w:tcPr>
            <w:tcW w:w="548" w:type="pct"/>
            <w:shd w:val="clear" w:color="auto" w:fill="FFFFFF" w:themeFill="background1"/>
          </w:tcPr>
          <w:p w14:paraId="4F942DD4" w14:textId="0DE0772E"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t>Cesarean delivery</w:t>
            </w:r>
          </w:p>
        </w:tc>
        <w:tc>
          <w:tcPr>
            <w:tcW w:w="710" w:type="pct"/>
            <w:shd w:val="clear" w:color="auto" w:fill="FFFFFF" w:themeFill="background1"/>
          </w:tcPr>
          <w:p w14:paraId="64726925" w14:textId="513389CB"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Depression</w:t>
            </w:r>
          </w:p>
        </w:tc>
        <w:tc>
          <w:tcPr>
            <w:tcW w:w="484" w:type="pct"/>
            <w:shd w:val="clear" w:color="auto" w:fill="FFFFFF" w:themeFill="background1"/>
          </w:tcPr>
          <w:p w14:paraId="6AF0C9AB" w14:textId="3B830FCA"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Nationwide Inpatient Sample</w:t>
            </w:r>
          </w:p>
        </w:tc>
        <w:tc>
          <w:tcPr>
            <w:tcW w:w="451" w:type="pct"/>
            <w:shd w:val="clear" w:color="auto" w:fill="FFFFFF" w:themeFill="background1"/>
          </w:tcPr>
          <w:p w14:paraId="6A8436EC" w14:textId="617D82E4"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1998–2005</w:t>
            </w:r>
          </w:p>
        </w:tc>
        <w:tc>
          <w:tcPr>
            <w:tcW w:w="387" w:type="pct"/>
            <w:shd w:val="clear" w:color="auto" w:fill="FFFFFF" w:themeFill="background1"/>
          </w:tcPr>
          <w:p w14:paraId="6DF9DB8A" w14:textId="0EA9BBD3"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 = 3,215,6438</w:t>
            </w:r>
          </w:p>
        </w:tc>
        <w:tc>
          <w:tcPr>
            <w:tcW w:w="677" w:type="pct"/>
            <w:shd w:val="clear" w:color="auto" w:fill="FFFFFF" w:themeFill="background1"/>
          </w:tcPr>
          <w:p w14:paraId="302F7E31" w14:textId="2AE56D44"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OR = 1.34 (1.30–1.37)</w:t>
            </w:r>
          </w:p>
        </w:tc>
        <w:tc>
          <w:tcPr>
            <w:tcW w:w="1097" w:type="pct"/>
            <w:shd w:val="clear" w:color="auto" w:fill="FFFFFF" w:themeFill="background1"/>
          </w:tcPr>
          <w:p w14:paraId="7D9FEF2F" w14:textId="2D6A7F75"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Multivariable regression analysis examining delivery-related hospitalizations for select maternal and fetal outcomes by depression diagnosis.</w:t>
            </w:r>
          </w:p>
        </w:tc>
        <w:tc>
          <w:tcPr>
            <w:tcW w:w="323" w:type="pct"/>
            <w:shd w:val="clear" w:color="auto" w:fill="FFFFFF" w:themeFill="background1"/>
          </w:tcPr>
          <w:p w14:paraId="6E678A63" w14:textId="42D1230D"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Y</w:t>
            </w:r>
          </w:p>
        </w:tc>
        <w:tc>
          <w:tcPr>
            <w:tcW w:w="323" w:type="pct"/>
            <w:shd w:val="clear" w:color="auto" w:fill="FFFFFF" w:themeFill="background1"/>
          </w:tcPr>
          <w:p w14:paraId="1A1B2A17" w14:textId="1490FD49" w:rsidR="177E4831" w:rsidRPr="00116EDD" w:rsidRDefault="008B02EA">
            <w:pPr>
              <w:pStyle w:val="TableTextLeft"/>
              <w:spacing w:line="264" w:lineRule="auto"/>
              <w:jc w:val="center"/>
              <w:rPr>
                <w:rFonts w:ascii="Garamond" w:eastAsia="Calibri" w:hAnsi="Garamond" w:cs="Courier New"/>
              </w:rPr>
            </w:pPr>
            <w:r w:rsidRPr="00116EDD">
              <w:rPr>
                <w:rFonts w:ascii="Garamond" w:eastAsia="Arial" w:hAnsi="Garamond" w:cs="Courier New"/>
              </w:rPr>
              <w:t>11</w:t>
            </w:r>
          </w:p>
        </w:tc>
      </w:tr>
      <w:tr w:rsidR="00701B85" w:rsidRPr="00116EDD" w14:paraId="699C5D9A" w14:textId="77777777" w:rsidTr="00AD3C46">
        <w:trPr>
          <w:cantSplit/>
          <w:trHeight w:val="287"/>
        </w:trPr>
        <w:tc>
          <w:tcPr>
            <w:tcW w:w="548" w:type="pct"/>
            <w:shd w:val="clear" w:color="auto" w:fill="FFFFFF" w:themeFill="background1"/>
          </w:tcPr>
          <w:p w14:paraId="7F7CFE0F" w14:textId="2627921F"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lastRenderedPageBreak/>
              <w:t>Cesarean delivery</w:t>
            </w:r>
          </w:p>
        </w:tc>
        <w:tc>
          <w:tcPr>
            <w:tcW w:w="710" w:type="pct"/>
            <w:shd w:val="clear" w:color="auto" w:fill="FFFFFF" w:themeFill="background1"/>
          </w:tcPr>
          <w:p w14:paraId="7D0E0399" w14:textId="61E4E78D"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Anxiety and depression (state anxiety scores &gt;= 40 on the State Trait Anxiety Inventory (STAI) and depression scores &gt;= 12 on the Edinburgh Postnatal Depression Survey (EPDS) were considered positive)</w:t>
            </w:r>
          </w:p>
        </w:tc>
        <w:tc>
          <w:tcPr>
            <w:tcW w:w="484" w:type="pct"/>
            <w:shd w:val="clear" w:color="auto" w:fill="FFFFFF" w:themeFill="background1"/>
          </w:tcPr>
          <w:p w14:paraId="5739FADB" w14:textId="50339322"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Mother-newborn pairs with deliveries at the Penn State Milton S. Hershey Medical Center in Hershey, PA</w:t>
            </w:r>
          </w:p>
        </w:tc>
        <w:tc>
          <w:tcPr>
            <w:tcW w:w="451" w:type="pct"/>
            <w:shd w:val="clear" w:color="auto" w:fill="FFFFFF" w:themeFill="background1"/>
          </w:tcPr>
          <w:p w14:paraId="4B0364F5" w14:textId="18A6C9DB"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2006–2009</w:t>
            </w:r>
          </w:p>
        </w:tc>
        <w:tc>
          <w:tcPr>
            <w:tcW w:w="387" w:type="pct"/>
            <w:shd w:val="clear" w:color="auto" w:fill="FFFFFF" w:themeFill="background1"/>
          </w:tcPr>
          <w:p w14:paraId="3E292586" w14:textId="74243FC6"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 = 1,154</w:t>
            </w:r>
          </w:p>
        </w:tc>
        <w:tc>
          <w:tcPr>
            <w:tcW w:w="677" w:type="pct"/>
            <w:shd w:val="clear" w:color="auto" w:fill="FFFFFF" w:themeFill="background1"/>
          </w:tcPr>
          <w:p w14:paraId="1524FF31" w14:textId="1B613437"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OR = 1.46 (1.02–2.09)</w:t>
            </w:r>
          </w:p>
        </w:tc>
        <w:tc>
          <w:tcPr>
            <w:tcW w:w="1097" w:type="pct"/>
            <w:shd w:val="clear" w:color="auto" w:fill="FFFFFF" w:themeFill="background1"/>
          </w:tcPr>
          <w:p w14:paraId="7703F91E" w14:textId="35364030"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Associations of positive anxiety and depression screens at baseline with each other, demographic, maternity nursery stay–related variables, and health care use were assessed by using Chi-squared tests. A multivariable regression model was built to determine independent association with a positive anxiety screen at baseline. The relationship between anxiety and depression screen findings at baseline with breastfeeding duration was analyzed by using Kaplan-Meier methods</w:t>
            </w:r>
          </w:p>
        </w:tc>
        <w:tc>
          <w:tcPr>
            <w:tcW w:w="323" w:type="pct"/>
            <w:shd w:val="clear" w:color="auto" w:fill="FFFFFF" w:themeFill="background1"/>
          </w:tcPr>
          <w:p w14:paraId="2FF10A7F" w14:textId="506FEABB"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Y</w:t>
            </w:r>
          </w:p>
        </w:tc>
        <w:tc>
          <w:tcPr>
            <w:tcW w:w="323" w:type="pct"/>
            <w:shd w:val="clear" w:color="auto" w:fill="FFFFFF" w:themeFill="background1"/>
          </w:tcPr>
          <w:p w14:paraId="70BA5C5B" w14:textId="0D6ED463" w:rsidR="177E4831" w:rsidRPr="00116EDD" w:rsidRDefault="008B02EA">
            <w:pPr>
              <w:spacing w:before="40" w:after="20"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14</w:t>
            </w:r>
          </w:p>
        </w:tc>
      </w:tr>
      <w:tr w:rsidR="00701B85" w:rsidRPr="00116EDD" w14:paraId="0F079397" w14:textId="77777777" w:rsidTr="00AD3C46">
        <w:trPr>
          <w:cantSplit/>
          <w:trHeight w:val="945"/>
        </w:trPr>
        <w:tc>
          <w:tcPr>
            <w:tcW w:w="548" w:type="pct"/>
            <w:shd w:val="clear" w:color="auto" w:fill="FFFFFF" w:themeFill="background1"/>
          </w:tcPr>
          <w:p w14:paraId="0822338E" w14:textId="50547474"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t>Peripartum stay</w:t>
            </w:r>
          </w:p>
        </w:tc>
        <w:tc>
          <w:tcPr>
            <w:tcW w:w="710" w:type="pct"/>
            <w:shd w:val="clear" w:color="auto" w:fill="FFFFFF" w:themeFill="background1"/>
          </w:tcPr>
          <w:p w14:paraId="1D3C4CFF" w14:textId="50BB6F7F"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Elevated CES-D (&gt;= 16 on the CES-D)</w:t>
            </w:r>
          </w:p>
        </w:tc>
        <w:tc>
          <w:tcPr>
            <w:tcW w:w="484" w:type="pct"/>
            <w:shd w:val="clear" w:color="auto" w:fill="FFFFFF" w:themeFill="background1"/>
          </w:tcPr>
          <w:p w14:paraId="170110A3" w14:textId="766D8B36"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Pregnant women recruited from obstetrics clinics in Michigan</w:t>
            </w:r>
          </w:p>
        </w:tc>
        <w:tc>
          <w:tcPr>
            <w:tcW w:w="451" w:type="pct"/>
            <w:shd w:val="clear" w:color="auto" w:fill="FFFFFF" w:themeFill="background1"/>
          </w:tcPr>
          <w:p w14:paraId="0BA9187C" w14:textId="6E6376D6"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1999–2003</w:t>
            </w:r>
          </w:p>
        </w:tc>
        <w:tc>
          <w:tcPr>
            <w:tcW w:w="387" w:type="pct"/>
            <w:shd w:val="clear" w:color="auto" w:fill="FFFFFF" w:themeFill="background1"/>
          </w:tcPr>
          <w:p w14:paraId="22F497A2" w14:textId="1F0D9E90"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 = 867</w:t>
            </w:r>
          </w:p>
        </w:tc>
        <w:tc>
          <w:tcPr>
            <w:tcW w:w="677" w:type="pct"/>
            <w:shd w:val="clear" w:color="auto" w:fill="FFFFFF" w:themeFill="background1"/>
          </w:tcPr>
          <w:p w14:paraId="609FE838" w14:textId="199B78D5"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An elevated CES-D was associated with a longer peripartum stay of 0.26 (0.04–0.48) days.</w:t>
            </w:r>
          </w:p>
        </w:tc>
        <w:tc>
          <w:tcPr>
            <w:tcW w:w="1097" w:type="pct"/>
            <w:shd w:val="clear" w:color="auto" w:fill="FFFFFF" w:themeFill="background1"/>
          </w:tcPr>
          <w:p w14:paraId="7852C9FB" w14:textId="66F90085"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Multivariable Poisson regression models was used to evaluate predictors of length of stay, adjusting for sociodemographic, antepartum, and obstetric factors.</w:t>
            </w:r>
          </w:p>
        </w:tc>
        <w:tc>
          <w:tcPr>
            <w:tcW w:w="323" w:type="pct"/>
            <w:shd w:val="clear" w:color="auto" w:fill="FFFFFF" w:themeFill="background1"/>
          </w:tcPr>
          <w:p w14:paraId="7021A479" w14:textId="6604DBFF"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Y</w:t>
            </w:r>
          </w:p>
        </w:tc>
        <w:tc>
          <w:tcPr>
            <w:tcW w:w="323" w:type="pct"/>
            <w:shd w:val="clear" w:color="auto" w:fill="FFFFFF" w:themeFill="background1"/>
          </w:tcPr>
          <w:p w14:paraId="2BE816AF" w14:textId="55554431" w:rsidR="177E4831" w:rsidRPr="00116EDD" w:rsidRDefault="008B02EA">
            <w:pPr>
              <w:spacing w:before="40" w:after="20"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15</w:t>
            </w:r>
          </w:p>
        </w:tc>
      </w:tr>
      <w:tr w:rsidR="00701B85" w:rsidRPr="00116EDD" w14:paraId="6919D71F" w14:textId="77777777" w:rsidTr="00AD3C46">
        <w:trPr>
          <w:cantSplit/>
          <w:trHeight w:val="1275"/>
        </w:trPr>
        <w:tc>
          <w:tcPr>
            <w:tcW w:w="548" w:type="pct"/>
            <w:shd w:val="clear" w:color="auto" w:fill="FFFFFF" w:themeFill="background1"/>
          </w:tcPr>
          <w:p w14:paraId="0E7F2E62" w14:textId="5909CC11"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t>Health expenditures</w:t>
            </w:r>
          </w:p>
        </w:tc>
        <w:tc>
          <w:tcPr>
            <w:tcW w:w="710" w:type="pct"/>
            <w:shd w:val="clear" w:color="auto" w:fill="FFFFFF" w:themeFill="background1"/>
          </w:tcPr>
          <w:p w14:paraId="3BBB9108" w14:textId="51273E17"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Major depressive order</w:t>
            </w:r>
          </w:p>
        </w:tc>
        <w:tc>
          <w:tcPr>
            <w:tcW w:w="484" w:type="pct"/>
            <w:shd w:val="clear" w:color="auto" w:fill="FFFFFF" w:themeFill="background1"/>
          </w:tcPr>
          <w:p w14:paraId="14B846EC" w14:textId="30F61638"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Low-income mothers between ages 18–35 and being unmarried, receiving Medicaid, or having incomes less than 300% of the Federal Poverty Level</w:t>
            </w:r>
          </w:p>
        </w:tc>
        <w:tc>
          <w:tcPr>
            <w:tcW w:w="451" w:type="pct"/>
            <w:shd w:val="clear" w:color="auto" w:fill="FFFFFF" w:themeFill="background1"/>
          </w:tcPr>
          <w:p w14:paraId="49A0625B" w14:textId="3617FD8B"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2006–2011</w:t>
            </w:r>
          </w:p>
        </w:tc>
        <w:tc>
          <w:tcPr>
            <w:tcW w:w="387" w:type="pct"/>
            <w:shd w:val="clear" w:color="auto" w:fill="FFFFFF" w:themeFill="background1"/>
          </w:tcPr>
          <w:p w14:paraId="55ABDD5C" w14:textId="19869535"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 = 20,531</w:t>
            </w:r>
          </w:p>
        </w:tc>
        <w:tc>
          <w:tcPr>
            <w:tcW w:w="677" w:type="pct"/>
            <w:shd w:val="clear" w:color="auto" w:fill="FFFFFF" w:themeFill="background1"/>
          </w:tcPr>
          <w:p w14:paraId="414E62C3" w14:textId="3C3652D0"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Average incremental out-of-pocket health expenditures due to depression are $340 and average incremental insurer expenditures due to depression are $1,727 (in 2019 $)</w:t>
            </w:r>
          </w:p>
        </w:tc>
        <w:tc>
          <w:tcPr>
            <w:tcW w:w="1097" w:type="pct"/>
            <w:shd w:val="clear" w:color="auto" w:fill="FFFFFF" w:themeFill="background1"/>
          </w:tcPr>
          <w:p w14:paraId="058F66B8" w14:textId="7B1CEF87"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 xml:space="preserve">Analysis of the likelihood of employment and </w:t>
            </w:r>
            <w:proofErr w:type="gramStart"/>
            <w:r w:rsidRPr="00116EDD">
              <w:rPr>
                <w:rFonts w:ascii="Garamond" w:eastAsia="Arial" w:hAnsi="Garamond" w:cs="Courier New"/>
              </w:rPr>
              <w:t>work days</w:t>
            </w:r>
            <w:proofErr w:type="gramEnd"/>
            <w:r w:rsidRPr="00116EDD">
              <w:rPr>
                <w:rFonts w:ascii="Garamond" w:eastAsia="Arial" w:hAnsi="Garamond" w:cs="Courier New"/>
              </w:rPr>
              <w:t xml:space="preserve"> missed due to major depressive disorder among mothers using data from the Medical Expenditure Panel Survey, using logistic models controlling for comorbidities, demographics, region, and year. Although their focus was on low-income mothers, they also projected cost estimates to the aggregate population, which are the estimates we use in our model.</w:t>
            </w:r>
          </w:p>
        </w:tc>
        <w:tc>
          <w:tcPr>
            <w:tcW w:w="323" w:type="pct"/>
            <w:shd w:val="clear" w:color="auto" w:fill="FFFFFF" w:themeFill="background1"/>
          </w:tcPr>
          <w:p w14:paraId="51FBCB5A" w14:textId="4783BBBA"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Y</w:t>
            </w:r>
          </w:p>
        </w:tc>
        <w:tc>
          <w:tcPr>
            <w:tcW w:w="323" w:type="pct"/>
            <w:shd w:val="clear" w:color="auto" w:fill="FFFFFF" w:themeFill="background1"/>
          </w:tcPr>
          <w:p w14:paraId="07EF9B1E" w14:textId="22E713B9" w:rsidR="177E4831" w:rsidRPr="00116EDD" w:rsidRDefault="008B02EA">
            <w:pPr>
              <w:pStyle w:val="TableTextLeft"/>
              <w:spacing w:line="264" w:lineRule="auto"/>
              <w:jc w:val="center"/>
              <w:rPr>
                <w:rFonts w:ascii="Garamond" w:eastAsia="Calibri" w:hAnsi="Garamond" w:cs="Courier New"/>
              </w:rPr>
            </w:pPr>
            <w:r w:rsidRPr="00116EDD">
              <w:rPr>
                <w:rFonts w:ascii="Garamond" w:eastAsia="Arial" w:hAnsi="Garamond" w:cs="Courier New"/>
              </w:rPr>
              <w:t>3</w:t>
            </w:r>
          </w:p>
        </w:tc>
      </w:tr>
      <w:tr w:rsidR="00701B85" w:rsidRPr="00116EDD" w14:paraId="32DBF8AA" w14:textId="77777777" w:rsidTr="00AD3C46">
        <w:trPr>
          <w:cantSplit/>
          <w:trHeight w:val="1200"/>
        </w:trPr>
        <w:tc>
          <w:tcPr>
            <w:tcW w:w="548" w:type="pct"/>
            <w:shd w:val="clear" w:color="auto" w:fill="FFFFFF" w:themeFill="background1"/>
          </w:tcPr>
          <w:p w14:paraId="6D3502D8" w14:textId="5A63D67F"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lastRenderedPageBreak/>
              <w:t>SNAP receipt</w:t>
            </w:r>
          </w:p>
        </w:tc>
        <w:tc>
          <w:tcPr>
            <w:tcW w:w="710" w:type="pct"/>
            <w:shd w:val="clear" w:color="auto" w:fill="FFFFFF" w:themeFill="background1"/>
          </w:tcPr>
          <w:p w14:paraId="2EA384FD" w14:textId="38021E06"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 xml:space="preserve">Maternal depression (CES-D &gt;= 16 assessed at 9 months </w:t>
            </w:r>
            <w:r w:rsidR="00B05D91" w:rsidRPr="00116EDD">
              <w:rPr>
                <w:rFonts w:ascii="Garamond" w:eastAsia="Arial" w:hAnsi="Garamond" w:cs="Courier New"/>
              </w:rPr>
              <w:t>post-delivery</w:t>
            </w:r>
            <w:r w:rsidRPr="00116EDD">
              <w:rPr>
                <w:rFonts w:ascii="Garamond" w:eastAsia="Arial" w:hAnsi="Garamond" w:cs="Courier New"/>
              </w:rPr>
              <w:t>)</w:t>
            </w:r>
          </w:p>
        </w:tc>
        <w:tc>
          <w:tcPr>
            <w:tcW w:w="484" w:type="pct"/>
            <w:shd w:val="clear" w:color="auto" w:fill="FFFFFF" w:themeFill="background1"/>
          </w:tcPr>
          <w:p w14:paraId="2EFBD44D" w14:textId="1727E2F7"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Early Childhood Longitudinal Survey</w:t>
            </w:r>
          </w:p>
        </w:tc>
        <w:tc>
          <w:tcPr>
            <w:tcW w:w="451" w:type="pct"/>
            <w:shd w:val="clear" w:color="auto" w:fill="FFFFFF" w:themeFill="background1"/>
          </w:tcPr>
          <w:p w14:paraId="4597092A" w14:textId="7174C47B"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2001–2003</w:t>
            </w:r>
          </w:p>
        </w:tc>
        <w:tc>
          <w:tcPr>
            <w:tcW w:w="387" w:type="pct"/>
            <w:shd w:val="clear" w:color="auto" w:fill="FFFFFF" w:themeFill="background1"/>
          </w:tcPr>
          <w:p w14:paraId="0ED5C5B9" w14:textId="6699C16A"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 = 7,900</w:t>
            </w:r>
          </w:p>
        </w:tc>
        <w:tc>
          <w:tcPr>
            <w:tcW w:w="677" w:type="pct"/>
            <w:shd w:val="clear" w:color="auto" w:fill="FFFFFF" w:themeFill="background1"/>
          </w:tcPr>
          <w:p w14:paraId="149E2A36" w14:textId="201E0E2C" w:rsidR="177E4831" w:rsidRPr="00116EDD" w:rsidRDefault="177E4831" w:rsidP="00380C0F">
            <w:pPr>
              <w:pStyle w:val="TableTextLeft"/>
              <w:spacing w:line="264" w:lineRule="auto"/>
              <w:jc w:val="center"/>
              <w:rPr>
                <w:rFonts w:ascii="Garamond" w:eastAsia="Arial" w:hAnsi="Garamond" w:cs="Courier New"/>
              </w:rPr>
            </w:pPr>
            <w:proofErr w:type="spellStart"/>
            <w:r w:rsidRPr="00116EDD">
              <w:rPr>
                <w:rFonts w:ascii="Garamond" w:eastAsia="Arial" w:hAnsi="Garamond" w:cs="Courier New"/>
              </w:rPr>
              <w:t>Probit</w:t>
            </w:r>
            <w:proofErr w:type="spellEnd"/>
            <w:r w:rsidRPr="00116EDD">
              <w:rPr>
                <w:rFonts w:ascii="Garamond" w:eastAsia="Arial" w:hAnsi="Garamond" w:cs="Courier New"/>
              </w:rPr>
              <w:t xml:space="preserve"> coefficient = 0.23 (0.14–0.32)</w:t>
            </w:r>
          </w:p>
        </w:tc>
        <w:tc>
          <w:tcPr>
            <w:tcW w:w="1097" w:type="pct"/>
            <w:shd w:val="clear" w:color="auto" w:fill="FFFFFF" w:themeFill="background1"/>
          </w:tcPr>
          <w:p w14:paraId="1D17A8C9" w14:textId="4EB812A5"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 xml:space="preserve">Analysis of effects of maternal depression (assessed when the child was 9 months old) on benefit receipt (measured when the child is 2), using multivariate </w:t>
            </w:r>
            <w:proofErr w:type="spellStart"/>
            <w:r w:rsidRPr="00116EDD">
              <w:rPr>
                <w:rFonts w:ascii="Garamond" w:eastAsia="Arial" w:hAnsi="Garamond" w:cs="Courier New"/>
              </w:rPr>
              <w:t>probit</w:t>
            </w:r>
            <w:proofErr w:type="spellEnd"/>
            <w:r w:rsidRPr="00116EDD">
              <w:rPr>
                <w:rFonts w:ascii="Garamond" w:eastAsia="Arial" w:hAnsi="Garamond" w:cs="Courier New"/>
              </w:rPr>
              <w:t xml:space="preserve"> models, controlling for age, race/ethnicity, educational attainment, prenatal health, and family history of depression.</w:t>
            </w:r>
          </w:p>
        </w:tc>
        <w:tc>
          <w:tcPr>
            <w:tcW w:w="323" w:type="pct"/>
            <w:shd w:val="clear" w:color="auto" w:fill="FFFFFF" w:themeFill="background1"/>
          </w:tcPr>
          <w:p w14:paraId="1BE5E239" w14:textId="799145BF"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Y</w:t>
            </w:r>
          </w:p>
        </w:tc>
        <w:tc>
          <w:tcPr>
            <w:tcW w:w="323" w:type="pct"/>
            <w:shd w:val="clear" w:color="auto" w:fill="FFFFFF" w:themeFill="background1"/>
          </w:tcPr>
          <w:p w14:paraId="667FEAFF" w14:textId="01EA651D" w:rsidR="177E4831" w:rsidRPr="00116EDD" w:rsidRDefault="008B02EA">
            <w:pPr>
              <w:spacing w:before="40" w:after="20"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16</w:t>
            </w:r>
          </w:p>
        </w:tc>
      </w:tr>
      <w:tr w:rsidR="00701B85" w:rsidRPr="00116EDD" w14:paraId="2FA28EE9" w14:textId="77777777" w:rsidTr="00AD3C46">
        <w:trPr>
          <w:cantSplit/>
          <w:trHeight w:val="1440"/>
        </w:trPr>
        <w:tc>
          <w:tcPr>
            <w:tcW w:w="548" w:type="pct"/>
            <w:shd w:val="clear" w:color="auto" w:fill="FFFFFF" w:themeFill="background1"/>
          </w:tcPr>
          <w:p w14:paraId="0C7B1A02" w14:textId="094B1018"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t>WIC receipt</w:t>
            </w:r>
          </w:p>
        </w:tc>
        <w:tc>
          <w:tcPr>
            <w:tcW w:w="710" w:type="pct"/>
            <w:shd w:val="clear" w:color="auto" w:fill="FFFFFF" w:themeFill="background1"/>
          </w:tcPr>
          <w:p w14:paraId="34B5386B" w14:textId="44468B1F"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 xml:space="preserve">Maternal depression (assessed at 9 months </w:t>
            </w:r>
            <w:r w:rsidR="00B05D91" w:rsidRPr="00116EDD">
              <w:rPr>
                <w:rFonts w:ascii="Garamond" w:eastAsia="Arial" w:hAnsi="Garamond" w:cs="Courier New"/>
              </w:rPr>
              <w:t>post-delivery</w:t>
            </w:r>
            <w:r w:rsidRPr="00116EDD">
              <w:rPr>
                <w:rFonts w:ascii="Garamond" w:eastAsia="Arial" w:hAnsi="Garamond" w:cs="Courier New"/>
              </w:rPr>
              <w:t>)</w:t>
            </w:r>
          </w:p>
        </w:tc>
        <w:tc>
          <w:tcPr>
            <w:tcW w:w="484" w:type="pct"/>
            <w:shd w:val="clear" w:color="auto" w:fill="FFFFFF" w:themeFill="background1"/>
          </w:tcPr>
          <w:p w14:paraId="0E2EA599" w14:textId="4784F2E5"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Early Childhood Longitudinal Survey</w:t>
            </w:r>
          </w:p>
        </w:tc>
        <w:tc>
          <w:tcPr>
            <w:tcW w:w="451" w:type="pct"/>
            <w:shd w:val="clear" w:color="auto" w:fill="FFFFFF" w:themeFill="background1"/>
          </w:tcPr>
          <w:p w14:paraId="3CA96A47" w14:textId="2AAAFA79"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2001–2003</w:t>
            </w:r>
          </w:p>
        </w:tc>
        <w:tc>
          <w:tcPr>
            <w:tcW w:w="387" w:type="pct"/>
            <w:shd w:val="clear" w:color="auto" w:fill="FFFFFF" w:themeFill="background1"/>
          </w:tcPr>
          <w:p w14:paraId="14D7AE1B" w14:textId="17797011"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 = 7,900</w:t>
            </w:r>
          </w:p>
        </w:tc>
        <w:tc>
          <w:tcPr>
            <w:tcW w:w="677" w:type="pct"/>
            <w:shd w:val="clear" w:color="auto" w:fill="FFFFFF" w:themeFill="background1"/>
          </w:tcPr>
          <w:p w14:paraId="0D011B24" w14:textId="362CCDDF" w:rsidR="177E4831" w:rsidRPr="00116EDD" w:rsidRDefault="177E4831" w:rsidP="00380C0F">
            <w:pPr>
              <w:pStyle w:val="TableTextLeft"/>
              <w:spacing w:line="264" w:lineRule="auto"/>
              <w:jc w:val="center"/>
              <w:rPr>
                <w:rFonts w:ascii="Garamond" w:eastAsia="Arial" w:hAnsi="Garamond" w:cs="Courier New"/>
              </w:rPr>
            </w:pPr>
            <w:proofErr w:type="spellStart"/>
            <w:r w:rsidRPr="00116EDD">
              <w:rPr>
                <w:rFonts w:ascii="Garamond" w:eastAsia="Arial" w:hAnsi="Garamond" w:cs="Courier New"/>
              </w:rPr>
              <w:t>Probit</w:t>
            </w:r>
            <w:proofErr w:type="spellEnd"/>
            <w:r w:rsidRPr="00116EDD">
              <w:rPr>
                <w:rFonts w:ascii="Garamond" w:eastAsia="Arial" w:hAnsi="Garamond" w:cs="Courier New"/>
              </w:rPr>
              <w:t xml:space="preserve"> coefficient = 0.18 (0.09–0.26)</w:t>
            </w:r>
          </w:p>
        </w:tc>
        <w:tc>
          <w:tcPr>
            <w:tcW w:w="1097" w:type="pct"/>
            <w:shd w:val="clear" w:color="auto" w:fill="FFFFFF" w:themeFill="background1"/>
          </w:tcPr>
          <w:p w14:paraId="08B3469A" w14:textId="515908BA"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 xml:space="preserve">Analysis of effects of maternal depression (assessed when the child was 9 months old) on benefit receipt (measured when the child is 2), using multivariate </w:t>
            </w:r>
            <w:proofErr w:type="spellStart"/>
            <w:r w:rsidRPr="00116EDD">
              <w:rPr>
                <w:rFonts w:ascii="Garamond" w:eastAsia="Arial" w:hAnsi="Garamond" w:cs="Courier New"/>
              </w:rPr>
              <w:t>probit</w:t>
            </w:r>
            <w:proofErr w:type="spellEnd"/>
            <w:r w:rsidRPr="00116EDD">
              <w:rPr>
                <w:rFonts w:ascii="Garamond" w:eastAsia="Arial" w:hAnsi="Garamond" w:cs="Courier New"/>
              </w:rPr>
              <w:t xml:space="preserve"> models, controlling for age, race/ethnicity, educational attainment, prenatal health, and family history of depression.</w:t>
            </w:r>
          </w:p>
        </w:tc>
        <w:tc>
          <w:tcPr>
            <w:tcW w:w="323" w:type="pct"/>
            <w:shd w:val="clear" w:color="auto" w:fill="FFFFFF" w:themeFill="background1"/>
          </w:tcPr>
          <w:p w14:paraId="2155E425" w14:textId="0CFD93F2"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Y</w:t>
            </w:r>
          </w:p>
        </w:tc>
        <w:tc>
          <w:tcPr>
            <w:tcW w:w="323" w:type="pct"/>
            <w:shd w:val="clear" w:color="auto" w:fill="FFFFFF" w:themeFill="background1"/>
          </w:tcPr>
          <w:p w14:paraId="51C07879" w14:textId="2C87AF1D" w:rsidR="177E4831" w:rsidRPr="00116EDD" w:rsidRDefault="008316D1">
            <w:pPr>
              <w:pStyle w:val="TableTextLeft"/>
              <w:spacing w:line="264" w:lineRule="auto"/>
              <w:jc w:val="center"/>
              <w:rPr>
                <w:rFonts w:ascii="Garamond" w:eastAsia="Calibri" w:hAnsi="Garamond" w:cs="Courier New"/>
              </w:rPr>
            </w:pPr>
            <w:r w:rsidRPr="00116EDD">
              <w:rPr>
                <w:rFonts w:ascii="Garamond" w:eastAsia="Arial" w:hAnsi="Garamond" w:cs="Courier New"/>
              </w:rPr>
              <w:t>16</w:t>
            </w:r>
          </w:p>
        </w:tc>
      </w:tr>
      <w:tr w:rsidR="00701B85" w:rsidRPr="00116EDD" w14:paraId="0852F72B" w14:textId="77777777" w:rsidTr="00AD3C46">
        <w:trPr>
          <w:cantSplit/>
          <w:trHeight w:val="1440"/>
        </w:trPr>
        <w:tc>
          <w:tcPr>
            <w:tcW w:w="548" w:type="pct"/>
            <w:shd w:val="clear" w:color="auto" w:fill="FFFFFF" w:themeFill="background1"/>
          </w:tcPr>
          <w:p w14:paraId="382E8D40" w14:textId="2F417E4D"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t>Medicaid receipt</w:t>
            </w:r>
          </w:p>
        </w:tc>
        <w:tc>
          <w:tcPr>
            <w:tcW w:w="710" w:type="pct"/>
            <w:shd w:val="clear" w:color="auto" w:fill="FFFFFF" w:themeFill="background1"/>
          </w:tcPr>
          <w:p w14:paraId="6797FD94" w14:textId="6153EDEA"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 xml:space="preserve">Maternal depression (assessed at 9 months </w:t>
            </w:r>
            <w:r w:rsidR="00B05D91" w:rsidRPr="00116EDD">
              <w:rPr>
                <w:rFonts w:ascii="Garamond" w:eastAsia="Arial" w:hAnsi="Garamond" w:cs="Courier New"/>
              </w:rPr>
              <w:t>post-delivery</w:t>
            </w:r>
            <w:r w:rsidRPr="00116EDD">
              <w:rPr>
                <w:rFonts w:ascii="Garamond" w:eastAsia="Arial" w:hAnsi="Garamond" w:cs="Courier New"/>
              </w:rPr>
              <w:t>)</w:t>
            </w:r>
          </w:p>
        </w:tc>
        <w:tc>
          <w:tcPr>
            <w:tcW w:w="484" w:type="pct"/>
            <w:shd w:val="clear" w:color="auto" w:fill="FFFFFF" w:themeFill="background1"/>
          </w:tcPr>
          <w:p w14:paraId="299C704A" w14:textId="57FE2182"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Early Childhood Longitudinal Survey</w:t>
            </w:r>
          </w:p>
        </w:tc>
        <w:tc>
          <w:tcPr>
            <w:tcW w:w="451" w:type="pct"/>
            <w:shd w:val="clear" w:color="auto" w:fill="FFFFFF" w:themeFill="background1"/>
          </w:tcPr>
          <w:p w14:paraId="54D4C603" w14:textId="13FCAF26"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2001–2003</w:t>
            </w:r>
          </w:p>
        </w:tc>
        <w:tc>
          <w:tcPr>
            <w:tcW w:w="387" w:type="pct"/>
            <w:shd w:val="clear" w:color="auto" w:fill="FFFFFF" w:themeFill="background1"/>
          </w:tcPr>
          <w:p w14:paraId="65DF8F82" w14:textId="4916EB7F"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 = 7,900</w:t>
            </w:r>
          </w:p>
        </w:tc>
        <w:tc>
          <w:tcPr>
            <w:tcW w:w="677" w:type="pct"/>
            <w:shd w:val="clear" w:color="auto" w:fill="FFFFFF" w:themeFill="background1"/>
          </w:tcPr>
          <w:p w14:paraId="1F3AC342" w14:textId="575A57F6" w:rsidR="177E4831" w:rsidRPr="00116EDD" w:rsidRDefault="177E4831" w:rsidP="00380C0F">
            <w:pPr>
              <w:pStyle w:val="TableTextLeft"/>
              <w:spacing w:line="264" w:lineRule="auto"/>
              <w:jc w:val="center"/>
              <w:rPr>
                <w:rFonts w:ascii="Garamond" w:eastAsia="Arial" w:hAnsi="Garamond" w:cs="Courier New"/>
              </w:rPr>
            </w:pPr>
            <w:proofErr w:type="spellStart"/>
            <w:r w:rsidRPr="00116EDD">
              <w:rPr>
                <w:rFonts w:ascii="Garamond" w:eastAsia="Arial" w:hAnsi="Garamond" w:cs="Courier New"/>
              </w:rPr>
              <w:t>Probit</w:t>
            </w:r>
            <w:proofErr w:type="spellEnd"/>
            <w:r w:rsidRPr="00116EDD">
              <w:rPr>
                <w:rFonts w:ascii="Garamond" w:eastAsia="Arial" w:hAnsi="Garamond" w:cs="Courier New"/>
              </w:rPr>
              <w:t xml:space="preserve"> coefficient = 0.24 (0.15–0.34)</w:t>
            </w:r>
          </w:p>
        </w:tc>
        <w:tc>
          <w:tcPr>
            <w:tcW w:w="1097" w:type="pct"/>
            <w:shd w:val="clear" w:color="auto" w:fill="FFFFFF" w:themeFill="background1"/>
          </w:tcPr>
          <w:p w14:paraId="5714133C" w14:textId="29457C1E"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 xml:space="preserve">Analysis of effects of maternal depression (assessed when the child was 9 months old) on benefit receipt (measured when the child is 2), using multivariate </w:t>
            </w:r>
            <w:proofErr w:type="spellStart"/>
            <w:r w:rsidRPr="00116EDD">
              <w:rPr>
                <w:rFonts w:ascii="Garamond" w:eastAsia="Arial" w:hAnsi="Garamond" w:cs="Courier New"/>
              </w:rPr>
              <w:t>probit</w:t>
            </w:r>
            <w:proofErr w:type="spellEnd"/>
            <w:r w:rsidRPr="00116EDD">
              <w:rPr>
                <w:rFonts w:ascii="Garamond" w:eastAsia="Arial" w:hAnsi="Garamond" w:cs="Courier New"/>
              </w:rPr>
              <w:t xml:space="preserve"> models, controlling for age, race/ethnicity, educational attainment, prenatal health, and family history of depression.</w:t>
            </w:r>
          </w:p>
        </w:tc>
        <w:tc>
          <w:tcPr>
            <w:tcW w:w="323" w:type="pct"/>
            <w:shd w:val="clear" w:color="auto" w:fill="FFFFFF" w:themeFill="background1"/>
          </w:tcPr>
          <w:p w14:paraId="2229DF80" w14:textId="0A9C7993"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Y</w:t>
            </w:r>
          </w:p>
        </w:tc>
        <w:tc>
          <w:tcPr>
            <w:tcW w:w="323" w:type="pct"/>
            <w:shd w:val="clear" w:color="auto" w:fill="FFFFFF" w:themeFill="background1"/>
          </w:tcPr>
          <w:p w14:paraId="699CD68E" w14:textId="4D5345FC" w:rsidR="177E4831" w:rsidRPr="00116EDD" w:rsidRDefault="008316D1">
            <w:pPr>
              <w:pStyle w:val="TableTextLeft"/>
              <w:spacing w:line="264" w:lineRule="auto"/>
              <w:jc w:val="center"/>
              <w:rPr>
                <w:rFonts w:ascii="Garamond" w:eastAsia="Calibri" w:hAnsi="Garamond" w:cs="Courier New"/>
              </w:rPr>
            </w:pPr>
            <w:r w:rsidRPr="00116EDD">
              <w:rPr>
                <w:rFonts w:ascii="Garamond" w:eastAsia="Arial" w:hAnsi="Garamond" w:cs="Courier New"/>
              </w:rPr>
              <w:t>16</w:t>
            </w:r>
          </w:p>
        </w:tc>
      </w:tr>
      <w:tr w:rsidR="00701B85" w:rsidRPr="00116EDD" w14:paraId="6822199F" w14:textId="77777777" w:rsidTr="00AD3C46">
        <w:trPr>
          <w:cantSplit/>
          <w:trHeight w:val="1200"/>
        </w:trPr>
        <w:tc>
          <w:tcPr>
            <w:tcW w:w="548" w:type="pct"/>
            <w:shd w:val="clear" w:color="auto" w:fill="FFFFFF" w:themeFill="background1"/>
          </w:tcPr>
          <w:p w14:paraId="79D5D708" w14:textId="0153570C"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t>TANF receipt</w:t>
            </w:r>
          </w:p>
        </w:tc>
        <w:tc>
          <w:tcPr>
            <w:tcW w:w="710" w:type="pct"/>
            <w:shd w:val="clear" w:color="auto" w:fill="FFFFFF" w:themeFill="background1"/>
          </w:tcPr>
          <w:p w14:paraId="5750A0C6" w14:textId="6BDB190D"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 xml:space="preserve">Maternal depression (assessed at 9 months </w:t>
            </w:r>
            <w:r w:rsidR="00B05D91" w:rsidRPr="00116EDD">
              <w:rPr>
                <w:rFonts w:ascii="Garamond" w:eastAsia="Arial" w:hAnsi="Garamond" w:cs="Courier New"/>
              </w:rPr>
              <w:t>post-delivery</w:t>
            </w:r>
            <w:r w:rsidRPr="00116EDD">
              <w:rPr>
                <w:rFonts w:ascii="Garamond" w:eastAsia="Arial" w:hAnsi="Garamond" w:cs="Courier New"/>
              </w:rPr>
              <w:t>)</w:t>
            </w:r>
          </w:p>
        </w:tc>
        <w:tc>
          <w:tcPr>
            <w:tcW w:w="484" w:type="pct"/>
            <w:shd w:val="clear" w:color="auto" w:fill="FFFFFF" w:themeFill="background1"/>
          </w:tcPr>
          <w:p w14:paraId="1F68EF61" w14:textId="65CBF85E"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Early Childhood Longitudinal Survey</w:t>
            </w:r>
          </w:p>
        </w:tc>
        <w:tc>
          <w:tcPr>
            <w:tcW w:w="451" w:type="pct"/>
            <w:shd w:val="clear" w:color="auto" w:fill="FFFFFF" w:themeFill="background1"/>
          </w:tcPr>
          <w:p w14:paraId="709E28CD" w14:textId="5F54F09F"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2001–2003</w:t>
            </w:r>
          </w:p>
        </w:tc>
        <w:tc>
          <w:tcPr>
            <w:tcW w:w="387" w:type="pct"/>
            <w:shd w:val="clear" w:color="auto" w:fill="FFFFFF" w:themeFill="background1"/>
          </w:tcPr>
          <w:p w14:paraId="428F8597" w14:textId="6F9E8D63"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 = 7,900</w:t>
            </w:r>
          </w:p>
        </w:tc>
        <w:tc>
          <w:tcPr>
            <w:tcW w:w="677" w:type="pct"/>
            <w:shd w:val="clear" w:color="auto" w:fill="FFFFFF" w:themeFill="background1"/>
          </w:tcPr>
          <w:p w14:paraId="75AE543D" w14:textId="051DB3FF" w:rsidR="177E4831" w:rsidRPr="00116EDD" w:rsidRDefault="177E4831" w:rsidP="00380C0F">
            <w:pPr>
              <w:pStyle w:val="TableTextLeft"/>
              <w:spacing w:line="264" w:lineRule="auto"/>
              <w:jc w:val="center"/>
              <w:rPr>
                <w:rFonts w:ascii="Garamond" w:eastAsia="Arial" w:hAnsi="Garamond" w:cs="Courier New"/>
              </w:rPr>
            </w:pPr>
            <w:proofErr w:type="spellStart"/>
            <w:r w:rsidRPr="00116EDD">
              <w:rPr>
                <w:rFonts w:ascii="Garamond" w:eastAsia="Arial" w:hAnsi="Garamond" w:cs="Courier New"/>
              </w:rPr>
              <w:t>Probit</w:t>
            </w:r>
            <w:proofErr w:type="spellEnd"/>
            <w:r w:rsidRPr="00116EDD">
              <w:rPr>
                <w:rFonts w:ascii="Garamond" w:eastAsia="Arial" w:hAnsi="Garamond" w:cs="Courier New"/>
              </w:rPr>
              <w:t xml:space="preserve"> coefficient = 0.20 (0.09–0.31)</w:t>
            </w:r>
          </w:p>
        </w:tc>
        <w:tc>
          <w:tcPr>
            <w:tcW w:w="1097" w:type="pct"/>
            <w:shd w:val="clear" w:color="auto" w:fill="FFFFFF" w:themeFill="background1"/>
          </w:tcPr>
          <w:p w14:paraId="48CD8A58" w14:textId="4EEDC2F1"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 xml:space="preserve">Analysis of effects of maternal depression (assessed when the child was 9 months old) on benefit receipt (measured when the child is 2), using multivariate </w:t>
            </w:r>
            <w:proofErr w:type="spellStart"/>
            <w:r w:rsidRPr="00116EDD">
              <w:rPr>
                <w:rFonts w:ascii="Garamond" w:eastAsia="Arial" w:hAnsi="Garamond" w:cs="Courier New"/>
              </w:rPr>
              <w:t>probit</w:t>
            </w:r>
            <w:proofErr w:type="spellEnd"/>
            <w:r w:rsidRPr="00116EDD">
              <w:rPr>
                <w:rFonts w:ascii="Garamond" w:eastAsia="Arial" w:hAnsi="Garamond" w:cs="Courier New"/>
              </w:rPr>
              <w:t xml:space="preserve"> models, controlling for age, race/ethnicity, educational attainment, prenatal health, and family history of depression.</w:t>
            </w:r>
          </w:p>
        </w:tc>
        <w:tc>
          <w:tcPr>
            <w:tcW w:w="323" w:type="pct"/>
            <w:shd w:val="clear" w:color="auto" w:fill="FFFFFF" w:themeFill="background1"/>
          </w:tcPr>
          <w:p w14:paraId="5638651A" w14:textId="5EAAD383"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Y</w:t>
            </w:r>
          </w:p>
        </w:tc>
        <w:tc>
          <w:tcPr>
            <w:tcW w:w="323" w:type="pct"/>
            <w:shd w:val="clear" w:color="auto" w:fill="FFFFFF" w:themeFill="background1"/>
          </w:tcPr>
          <w:p w14:paraId="1760D5A6" w14:textId="09A1A5BF" w:rsidR="177E4831" w:rsidRPr="00116EDD" w:rsidRDefault="008316D1">
            <w:pPr>
              <w:pStyle w:val="TableTextLeft"/>
              <w:spacing w:line="264" w:lineRule="auto"/>
              <w:jc w:val="center"/>
              <w:rPr>
                <w:rFonts w:ascii="Garamond" w:eastAsia="Calibri" w:hAnsi="Garamond" w:cs="Courier New"/>
              </w:rPr>
            </w:pPr>
            <w:r w:rsidRPr="00116EDD">
              <w:rPr>
                <w:rFonts w:ascii="Garamond" w:eastAsia="Arial" w:hAnsi="Garamond" w:cs="Courier New"/>
              </w:rPr>
              <w:t>16</w:t>
            </w:r>
          </w:p>
        </w:tc>
      </w:tr>
      <w:tr w:rsidR="00721096" w:rsidRPr="00116EDD" w14:paraId="7D6B643A" w14:textId="77777777" w:rsidTr="00AD3C46">
        <w:trPr>
          <w:cantSplit/>
          <w:trHeight w:val="300"/>
        </w:trPr>
        <w:tc>
          <w:tcPr>
            <w:tcW w:w="5000" w:type="pct"/>
            <w:gridSpan w:val="9"/>
            <w:shd w:val="clear" w:color="auto" w:fill="0B2949"/>
          </w:tcPr>
          <w:p w14:paraId="263A464A" w14:textId="6BB24E43" w:rsidR="177E4831" w:rsidRPr="00116EDD" w:rsidRDefault="177E4831">
            <w:pPr>
              <w:pStyle w:val="TableRowHead"/>
              <w:spacing w:line="264" w:lineRule="auto"/>
              <w:rPr>
                <w:rFonts w:ascii="Garamond" w:eastAsia="Arial" w:hAnsi="Garamond" w:cs="Courier New"/>
                <w:color w:val="FFFFFF" w:themeColor="background1"/>
              </w:rPr>
            </w:pPr>
            <w:r w:rsidRPr="00116EDD">
              <w:rPr>
                <w:rFonts w:ascii="Garamond" w:eastAsia="Arial" w:hAnsi="Garamond" w:cs="Courier New"/>
                <w:color w:val="FFFFFF" w:themeColor="background1"/>
              </w:rPr>
              <w:t>Child outcomes</w:t>
            </w:r>
          </w:p>
        </w:tc>
      </w:tr>
      <w:tr w:rsidR="00701B85" w:rsidRPr="00116EDD" w14:paraId="12D3F510" w14:textId="77777777" w:rsidTr="00AD3C46">
        <w:trPr>
          <w:cantSplit/>
          <w:trHeight w:val="300"/>
        </w:trPr>
        <w:tc>
          <w:tcPr>
            <w:tcW w:w="548" w:type="pct"/>
            <w:shd w:val="clear" w:color="auto" w:fill="FFFFFF" w:themeFill="background1"/>
          </w:tcPr>
          <w:p w14:paraId="16A0ED72" w14:textId="7BFB1483"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lastRenderedPageBreak/>
              <w:t>Preterm birth</w:t>
            </w:r>
          </w:p>
        </w:tc>
        <w:tc>
          <w:tcPr>
            <w:tcW w:w="710" w:type="pct"/>
            <w:shd w:val="clear" w:color="auto" w:fill="FFFFFF" w:themeFill="background1"/>
          </w:tcPr>
          <w:p w14:paraId="1CF6BC80" w14:textId="4CFD57C3"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Perinatal depression</w:t>
            </w:r>
          </w:p>
        </w:tc>
        <w:tc>
          <w:tcPr>
            <w:tcW w:w="484" w:type="pct"/>
            <w:shd w:val="clear" w:color="auto" w:fill="FFFFFF" w:themeFill="background1"/>
          </w:tcPr>
          <w:p w14:paraId="75D0EC02" w14:textId="0C1DD444" w:rsidR="177E4831" w:rsidRPr="00116EDD" w:rsidRDefault="177E4831" w:rsidP="00380C0F">
            <w:pPr>
              <w:pStyle w:val="TableTextLeft"/>
              <w:spacing w:line="264" w:lineRule="auto"/>
              <w:jc w:val="center"/>
              <w:rPr>
                <w:rFonts w:ascii="Garamond" w:eastAsia="Times New Roman" w:hAnsi="Garamond" w:cs="Courier New"/>
              </w:rPr>
            </w:pPr>
            <w:r w:rsidRPr="00116EDD">
              <w:rPr>
                <w:rFonts w:ascii="Garamond" w:eastAsia="Arial" w:hAnsi="Garamond" w:cs="Courier New"/>
              </w:rPr>
              <w:t>Population</w:t>
            </w:r>
            <w:r w:rsidRPr="00116EDD">
              <w:rPr>
                <w:rFonts w:ascii="Times New Roman" w:eastAsia="Times New Roman" w:hAnsi="Times New Roman" w:cs="Times New Roman"/>
              </w:rPr>
              <w:t>‐</w:t>
            </w:r>
          </w:p>
          <w:p w14:paraId="398E53D9" w14:textId="5CB37F14"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based administrative data holdings in Alberta, Canada, covering &gt; 99.0% of the general province population</w:t>
            </w:r>
          </w:p>
        </w:tc>
        <w:tc>
          <w:tcPr>
            <w:tcW w:w="451" w:type="pct"/>
            <w:shd w:val="clear" w:color="auto" w:fill="FFFFFF" w:themeFill="background1"/>
          </w:tcPr>
          <w:p w14:paraId="5A0F89C0" w14:textId="45FC8309"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2012-2015</w:t>
            </w:r>
          </w:p>
        </w:tc>
        <w:tc>
          <w:tcPr>
            <w:tcW w:w="387" w:type="pct"/>
            <w:shd w:val="clear" w:color="auto" w:fill="FFFFFF" w:themeFill="background1"/>
          </w:tcPr>
          <w:p w14:paraId="00D5025B" w14:textId="0785F1B9"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 = 158,486</w:t>
            </w:r>
          </w:p>
        </w:tc>
        <w:tc>
          <w:tcPr>
            <w:tcW w:w="677" w:type="pct"/>
            <w:shd w:val="clear" w:color="auto" w:fill="FFFFFF" w:themeFill="background1"/>
          </w:tcPr>
          <w:p w14:paraId="09F751B4" w14:textId="3BBCFB50"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Adjusted RR: 1.49 – (1.411.58)</w:t>
            </w:r>
          </w:p>
        </w:tc>
        <w:tc>
          <w:tcPr>
            <w:tcW w:w="1097" w:type="pct"/>
            <w:shd w:val="clear" w:color="auto" w:fill="FFFFFF" w:themeFill="background1"/>
          </w:tcPr>
          <w:p w14:paraId="2021E7DF" w14:textId="0F576F31"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Multivariable log</w:t>
            </w:r>
            <w:r w:rsidRPr="00116EDD">
              <w:rPr>
                <w:rFonts w:ascii="Times New Roman" w:eastAsia="Times New Roman" w:hAnsi="Times New Roman" w:cs="Times New Roman"/>
              </w:rPr>
              <w:t>‐</w:t>
            </w:r>
            <w:r w:rsidRPr="00116EDD">
              <w:rPr>
                <w:rFonts w:ascii="Garamond" w:eastAsia="Arial" w:hAnsi="Garamond" w:cs="Courier New"/>
              </w:rPr>
              <w:t>binomial regression models were used to assess the risk of adverse outcomes associated</w:t>
            </w:r>
          </w:p>
          <w:p w14:paraId="00E9A12D" w14:textId="578EA7A2"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with depression alone (compared to without depression), adjusting for age and parity.</w:t>
            </w:r>
          </w:p>
        </w:tc>
        <w:tc>
          <w:tcPr>
            <w:tcW w:w="323" w:type="pct"/>
            <w:shd w:val="clear" w:color="auto" w:fill="FFFFFF" w:themeFill="background1"/>
          </w:tcPr>
          <w:p w14:paraId="309B6A56" w14:textId="5DF5D6F5"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Y</w:t>
            </w:r>
          </w:p>
        </w:tc>
        <w:tc>
          <w:tcPr>
            <w:tcW w:w="323" w:type="pct"/>
            <w:shd w:val="clear" w:color="auto" w:fill="FFFFFF" w:themeFill="background1"/>
          </w:tcPr>
          <w:p w14:paraId="43068B51" w14:textId="7CF1180A" w:rsidR="177E4831" w:rsidRPr="00116EDD" w:rsidRDefault="008316D1">
            <w:pPr>
              <w:spacing w:before="40" w:after="20"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17</w:t>
            </w:r>
          </w:p>
        </w:tc>
      </w:tr>
      <w:tr w:rsidR="00701B85" w:rsidRPr="00116EDD" w14:paraId="2B741B8A" w14:textId="77777777" w:rsidTr="00AD3C46">
        <w:trPr>
          <w:cantSplit/>
          <w:trHeight w:val="300"/>
        </w:trPr>
        <w:tc>
          <w:tcPr>
            <w:tcW w:w="548" w:type="pct"/>
            <w:shd w:val="clear" w:color="auto" w:fill="FFFFFF" w:themeFill="background1"/>
          </w:tcPr>
          <w:p w14:paraId="3D110FC2" w14:textId="12C5447C"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t>Preterm birth</w:t>
            </w:r>
          </w:p>
        </w:tc>
        <w:tc>
          <w:tcPr>
            <w:tcW w:w="710" w:type="pct"/>
            <w:shd w:val="clear" w:color="auto" w:fill="FFFFFF" w:themeFill="background1"/>
          </w:tcPr>
          <w:p w14:paraId="644C1109" w14:textId="1F3EB69B"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Maternal serious mental illness</w:t>
            </w:r>
          </w:p>
        </w:tc>
        <w:tc>
          <w:tcPr>
            <w:tcW w:w="484" w:type="pct"/>
            <w:shd w:val="clear" w:color="auto" w:fill="FFFFFF" w:themeFill="background1"/>
          </w:tcPr>
          <w:p w14:paraId="76FDE3F6" w14:textId="79BF4336"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Nationwide Inpatient Sample</w:t>
            </w:r>
          </w:p>
        </w:tc>
        <w:tc>
          <w:tcPr>
            <w:tcW w:w="451" w:type="pct"/>
            <w:shd w:val="clear" w:color="auto" w:fill="FFFFFF" w:themeFill="background1"/>
          </w:tcPr>
          <w:p w14:paraId="67C45F63" w14:textId="2459B7AA"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2008-2014</w:t>
            </w:r>
          </w:p>
        </w:tc>
        <w:tc>
          <w:tcPr>
            <w:tcW w:w="387" w:type="pct"/>
            <w:shd w:val="clear" w:color="auto" w:fill="FFFFFF" w:themeFill="background1"/>
          </w:tcPr>
          <w:p w14:paraId="5321679D" w14:textId="1649EBA1"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 =5,518,766</w:t>
            </w:r>
          </w:p>
        </w:tc>
        <w:tc>
          <w:tcPr>
            <w:tcW w:w="677" w:type="pct"/>
            <w:shd w:val="clear" w:color="auto" w:fill="FFFFFF" w:themeFill="background1"/>
          </w:tcPr>
          <w:p w14:paraId="33688DEF" w14:textId="73516EAB"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Adjusted RR = 1.19 (1.16–1.22)</w:t>
            </w:r>
          </w:p>
        </w:tc>
        <w:tc>
          <w:tcPr>
            <w:tcW w:w="1097" w:type="pct"/>
            <w:shd w:val="clear" w:color="auto" w:fill="FFFFFF" w:themeFill="background1"/>
          </w:tcPr>
          <w:p w14:paraId="491DC46E" w14:textId="7FD8B26F"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Multivariable logistic regressions adjusted for covariates: race, maternal age, insurance coverage (private insurance, Medicaid, or other), urban/rural hospital location, U.S. region, weekend, emergency department or elective admission, income, and admission year and other SMI diagnosis (MDD, BD, or schizophrenia).</w:t>
            </w:r>
          </w:p>
        </w:tc>
        <w:tc>
          <w:tcPr>
            <w:tcW w:w="323" w:type="pct"/>
            <w:shd w:val="clear" w:color="auto" w:fill="FFFFFF" w:themeFill="background1"/>
          </w:tcPr>
          <w:p w14:paraId="47361867" w14:textId="411D38E0"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Y</w:t>
            </w:r>
          </w:p>
        </w:tc>
        <w:tc>
          <w:tcPr>
            <w:tcW w:w="323" w:type="pct"/>
            <w:shd w:val="clear" w:color="auto" w:fill="FFFFFF" w:themeFill="background1"/>
          </w:tcPr>
          <w:p w14:paraId="18628B7A" w14:textId="14F30E37" w:rsidR="177E4831" w:rsidRPr="00116EDD" w:rsidRDefault="008316D1">
            <w:pPr>
              <w:pStyle w:val="TableTextLeft"/>
              <w:spacing w:line="264" w:lineRule="auto"/>
              <w:jc w:val="center"/>
              <w:rPr>
                <w:rFonts w:ascii="Garamond" w:eastAsia="Calibri" w:hAnsi="Garamond" w:cs="Courier New"/>
              </w:rPr>
            </w:pPr>
            <w:r w:rsidRPr="00116EDD">
              <w:rPr>
                <w:rFonts w:ascii="Garamond" w:eastAsia="Arial" w:hAnsi="Garamond" w:cs="Courier New"/>
              </w:rPr>
              <w:t>9</w:t>
            </w:r>
          </w:p>
        </w:tc>
      </w:tr>
      <w:tr w:rsidR="00701B85" w:rsidRPr="00116EDD" w14:paraId="656D19B9" w14:textId="77777777" w:rsidTr="00AD3C46">
        <w:trPr>
          <w:cantSplit/>
          <w:trHeight w:val="555"/>
        </w:trPr>
        <w:tc>
          <w:tcPr>
            <w:tcW w:w="548" w:type="pct"/>
            <w:shd w:val="clear" w:color="auto" w:fill="FFFFFF" w:themeFill="background1"/>
          </w:tcPr>
          <w:p w14:paraId="3B5F398C" w14:textId="66AC8588"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t>Preterm birth</w:t>
            </w:r>
          </w:p>
        </w:tc>
        <w:tc>
          <w:tcPr>
            <w:tcW w:w="710" w:type="pct"/>
            <w:shd w:val="clear" w:color="auto" w:fill="FFFFFF" w:themeFill="background1"/>
          </w:tcPr>
          <w:p w14:paraId="0A2C80CF" w14:textId="08C0D295"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Depression assessed using either a clinical interview/diagnosis or a screening tool or scale at any time during pregnancy</w:t>
            </w:r>
          </w:p>
        </w:tc>
        <w:tc>
          <w:tcPr>
            <w:tcW w:w="484" w:type="pct"/>
            <w:shd w:val="clear" w:color="auto" w:fill="FFFFFF" w:themeFill="background1"/>
          </w:tcPr>
          <w:p w14:paraId="198469A0" w14:textId="5255F46D"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Varies (review)</w:t>
            </w:r>
          </w:p>
        </w:tc>
        <w:tc>
          <w:tcPr>
            <w:tcW w:w="451" w:type="pct"/>
            <w:shd w:val="clear" w:color="auto" w:fill="FFFFFF" w:themeFill="background1"/>
          </w:tcPr>
          <w:p w14:paraId="32337021" w14:textId="322F4B66"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No publication date restriction</w:t>
            </w:r>
          </w:p>
        </w:tc>
        <w:tc>
          <w:tcPr>
            <w:tcW w:w="387" w:type="pct"/>
            <w:shd w:val="clear" w:color="auto" w:fill="FFFFFF" w:themeFill="background1"/>
          </w:tcPr>
          <w:p w14:paraId="3DDFDAB7" w14:textId="562ECE90"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23 studies included in the final review</w:t>
            </w:r>
          </w:p>
        </w:tc>
        <w:tc>
          <w:tcPr>
            <w:tcW w:w="677" w:type="pct"/>
            <w:shd w:val="clear" w:color="auto" w:fill="FFFFFF" w:themeFill="background1"/>
          </w:tcPr>
          <w:p w14:paraId="7C8B08ED" w14:textId="5010AB9C"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Among high-quality US studies, ORs for preterm birth ranged from OR = 0.71 (0.47–1.07) to OR</w:t>
            </w:r>
            <w:r w:rsidRPr="00116EDD">
              <w:rPr>
                <w:rFonts w:ascii="Garamond" w:eastAsia="Calibri" w:hAnsi="Garamond" w:cs="Courier New"/>
              </w:rPr>
              <w:t xml:space="preserve"> </w:t>
            </w:r>
            <w:r w:rsidRPr="00116EDD">
              <w:rPr>
                <w:rFonts w:ascii="Garamond" w:eastAsia="Arial" w:hAnsi="Garamond" w:cs="Courier New"/>
              </w:rPr>
              <w:t>= 4.97 (1.54–16.05)</w:t>
            </w:r>
          </w:p>
        </w:tc>
        <w:tc>
          <w:tcPr>
            <w:tcW w:w="1097" w:type="pct"/>
            <w:shd w:val="clear" w:color="auto" w:fill="FFFFFF" w:themeFill="background1"/>
          </w:tcPr>
          <w:p w14:paraId="4882F5F4" w14:textId="450A6A5F"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Systematic review examining randomized and nonrandomized studies reporting the risk of adverse neonatal outcomes in pregnant women with untreated depression compared with pregnant women without depression.</w:t>
            </w:r>
          </w:p>
        </w:tc>
        <w:tc>
          <w:tcPr>
            <w:tcW w:w="323" w:type="pct"/>
            <w:shd w:val="clear" w:color="auto" w:fill="FFFFFF" w:themeFill="background1"/>
          </w:tcPr>
          <w:p w14:paraId="6712C3EF" w14:textId="581418F6"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Y*</w:t>
            </w:r>
          </w:p>
        </w:tc>
        <w:tc>
          <w:tcPr>
            <w:tcW w:w="323" w:type="pct"/>
            <w:shd w:val="clear" w:color="auto" w:fill="FFFFFF" w:themeFill="background1"/>
          </w:tcPr>
          <w:p w14:paraId="550EDACD" w14:textId="19B1866C" w:rsidR="177E4831" w:rsidRPr="00116EDD" w:rsidRDefault="0009070D">
            <w:pPr>
              <w:spacing w:before="40" w:after="20"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18</w:t>
            </w:r>
          </w:p>
        </w:tc>
      </w:tr>
      <w:tr w:rsidR="00701B85" w:rsidRPr="00116EDD" w14:paraId="3EFD79E2" w14:textId="77777777" w:rsidTr="00AD3C46">
        <w:trPr>
          <w:cantSplit/>
          <w:trHeight w:val="1920"/>
        </w:trPr>
        <w:tc>
          <w:tcPr>
            <w:tcW w:w="548" w:type="pct"/>
            <w:shd w:val="clear" w:color="auto" w:fill="FFFFFF" w:themeFill="background1"/>
          </w:tcPr>
          <w:p w14:paraId="791E3E7E" w14:textId="060F9652"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lastRenderedPageBreak/>
              <w:t>Suboptimal breastfeeding</w:t>
            </w:r>
          </w:p>
        </w:tc>
        <w:tc>
          <w:tcPr>
            <w:tcW w:w="710" w:type="pct"/>
            <w:shd w:val="clear" w:color="auto" w:fill="FFFFFF" w:themeFill="background1"/>
          </w:tcPr>
          <w:p w14:paraId="794CDE63" w14:textId="4F5CE8E7" w:rsidR="177E4831" w:rsidRPr="00116EDD" w:rsidRDefault="00B05D91" w:rsidP="00380C0F">
            <w:pPr>
              <w:pStyle w:val="TableTextLeft"/>
              <w:spacing w:line="264" w:lineRule="auto"/>
              <w:jc w:val="center"/>
              <w:rPr>
                <w:rFonts w:ascii="Garamond" w:eastAsia="Arial" w:hAnsi="Garamond" w:cs="Courier New"/>
              </w:rPr>
            </w:pPr>
            <w:r w:rsidRPr="00116EDD">
              <w:rPr>
                <w:rFonts w:ascii="Garamond" w:eastAsia="Arial" w:hAnsi="Garamond" w:cs="Courier New"/>
              </w:rPr>
              <w:t>Post-delivery</w:t>
            </w:r>
            <w:r w:rsidR="177E4831" w:rsidRPr="00116EDD">
              <w:rPr>
                <w:rFonts w:ascii="Garamond" w:eastAsia="Arial" w:hAnsi="Garamond" w:cs="Courier New"/>
              </w:rPr>
              <w:t xml:space="preserve"> depression and anxiety (self-reported)</w:t>
            </w:r>
          </w:p>
        </w:tc>
        <w:tc>
          <w:tcPr>
            <w:tcW w:w="484" w:type="pct"/>
            <w:shd w:val="clear" w:color="auto" w:fill="FFFFFF" w:themeFill="background1"/>
          </w:tcPr>
          <w:p w14:paraId="69CA6E1C" w14:textId="156CB5D0"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Pregnancy Risk Assessment Monitoring System</w:t>
            </w:r>
          </w:p>
        </w:tc>
        <w:tc>
          <w:tcPr>
            <w:tcW w:w="451" w:type="pct"/>
            <w:shd w:val="clear" w:color="auto" w:fill="FFFFFF" w:themeFill="background1"/>
          </w:tcPr>
          <w:p w14:paraId="046096F7" w14:textId="68190CDD"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2010–2011</w:t>
            </w:r>
          </w:p>
        </w:tc>
        <w:tc>
          <w:tcPr>
            <w:tcW w:w="387" w:type="pct"/>
            <w:shd w:val="clear" w:color="auto" w:fill="FFFFFF" w:themeFill="background1"/>
          </w:tcPr>
          <w:p w14:paraId="3FF8A5F2" w14:textId="5988DAAA"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 = 55,987</w:t>
            </w:r>
          </w:p>
        </w:tc>
        <w:tc>
          <w:tcPr>
            <w:tcW w:w="677" w:type="pct"/>
            <w:shd w:val="clear" w:color="auto" w:fill="FFFFFF" w:themeFill="background1"/>
          </w:tcPr>
          <w:p w14:paraId="695BD988" w14:textId="728C9B92"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Any breastfeeding at 3 months: OR = 0.79 (0.70–0.88)</w:t>
            </w:r>
            <w:r w:rsidRPr="00116EDD">
              <w:rPr>
                <w:rFonts w:ascii="Garamond" w:hAnsi="Garamond" w:cs="Courier New"/>
              </w:rPr>
              <w:br/>
            </w:r>
            <w:r w:rsidRPr="00116EDD">
              <w:rPr>
                <w:rFonts w:ascii="Garamond" w:eastAsia="Arial" w:hAnsi="Garamond" w:cs="Courier New"/>
              </w:rPr>
              <w:t>Exclusive breastfeeding at 3 months: OR = 0.58 (0.50–0.68)</w:t>
            </w:r>
            <w:r w:rsidRPr="00116EDD">
              <w:rPr>
                <w:rFonts w:ascii="Garamond" w:hAnsi="Garamond" w:cs="Courier New"/>
              </w:rPr>
              <w:br/>
            </w:r>
            <w:r w:rsidRPr="00116EDD">
              <w:rPr>
                <w:rFonts w:ascii="Garamond" w:eastAsia="Arial" w:hAnsi="Garamond" w:cs="Courier New"/>
              </w:rPr>
              <w:t>Anxiety: OR = 0.87 (0.70–1.08) (any breastfeeding) OR = 0.92 (0.68–1.24) exclusive</w:t>
            </w:r>
          </w:p>
        </w:tc>
        <w:tc>
          <w:tcPr>
            <w:tcW w:w="1097" w:type="pct"/>
            <w:shd w:val="clear" w:color="auto" w:fill="FFFFFF" w:themeFill="background1"/>
          </w:tcPr>
          <w:p w14:paraId="226F093B" w14:textId="47EF1C91"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Multivariable logistic regression was used to explore the association between a pre-pregnancy mental health visit and subsequent breastfeeding initiation as well as PPD and 3-month any and exclusive breastfeeding, controlling for adjusted for maternal race/ethnicity, age, marital status, pre-pregnancy mental health visit, and prenatal morbidity, abuse during or in the 12 months before pregnancy, and delivery type.</w:t>
            </w:r>
          </w:p>
        </w:tc>
        <w:tc>
          <w:tcPr>
            <w:tcW w:w="323" w:type="pct"/>
            <w:shd w:val="clear" w:color="auto" w:fill="FFFFFF" w:themeFill="background1"/>
          </w:tcPr>
          <w:p w14:paraId="6462A747" w14:textId="530833FE"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Y</w:t>
            </w:r>
          </w:p>
        </w:tc>
        <w:tc>
          <w:tcPr>
            <w:tcW w:w="323" w:type="pct"/>
            <w:shd w:val="clear" w:color="auto" w:fill="FFFFFF" w:themeFill="background1"/>
          </w:tcPr>
          <w:p w14:paraId="0B22C338" w14:textId="43652EF0" w:rsidR="177E4831" w:rsidRPr="00116EDD" w:rsidRDefault="0009070D">
            <w:pPr>
              <w:spacing w:before="40" w:after="20"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19</w:t>
            </w:r>
          </w:p>
        </w:tc>
      </w:tr>
      <w:tr w:rsidR="00701B85" w:rsidRPr="00116EDD" w14:paraId="63F97271" w14:textId="77777777" w:rsidTr="00AD3C46">
        <w:trPr>
          <w:cantSplit/>
          <w:trHeight w:val="945"/>
        </w:trPr>
        <w:tc>
          <w:tcPr>
            <w:tcW w:w="548" w:type="pct"/>
            <w:shd w:val="clear" w:color="auto" w:fill="FFFFFF" w:themeFill="background1"/>
          </w:tcPr>
          <w:p w14:paraId="23D24146" w14:textId="489277E4"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t>SIDS</w:t>
            </w:r>
          </w:p>
        </w:tc>
        <w:tc>
          <w:tcPr>
            <w:tcW w:w="710" w:type="pct"/>
            <w:shd w:val="clear" w:color="auto" w:fill="FFFFFF" w:themeFill="background1"/>
          </w:tcPr>
          <w:p w14:paraId="5F201FF7" w14:textId="3A5FD663"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 xml:space="preserve">Antenatal (a year before delivery) and postnatal depression (6 months </w:t>
            </w:r>
            <w:r w:rsidR="00B05D91" w:rsidRPr="00116EDD">
              <w:rPr>
                <w:rFonts w:ascii="Garamond" w:eastAsia="Arial" w:hAnsi="Garamond" w:cs="Courier New"/>
              </w:rPr>
              <w:t>post-delivery</w:t>
            </w:r>
            <w:r w:rsidRPr="00116EDD">
              <w:rPr>
                <w:rFonts w:ascii="Garamond" w:eastAsia="Arial" w:hAnsi="Garamond" w:cs="Courier New"/>
              </w:rPr>
              <w:t>) (clinical diagnoses ICD-10 codes F32–F38)</w:t>
            </w:r>
          </w:p>
        </w:tc>
        <w:tc>
          <w:tcPr>
            <w:tcW w:w="484" w:type="pct"/>
            <w:shd w:val="clear" w:color="auto" w:fill="FFFFFF" w:themeFill="background1"/>
          </w:tcPr>
          <w:p w14:paraId="3CFB4453" w14:textId="2351DA3D"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Female patients registered in the UK General Practice Research Database</w:t>
            </w:r>
          </w:p>
        </w:tc>
        <w:tc>
          <w:tcPr>
            <w:tcW w:w="451" w:type="pct"/>
            <w:shd w:val="clear" w:color="auto" w:fill="FFFFFF" w:themeFill="background1"/>
          </w:tcPr>
          <w:p w14:paraId="74174972" w14:textId="09A36A82"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1987–2000</w:t>
            </w:r>
          </w:p>
        </w:tc>
        <w:tc>
          <w:tcPr>
            <w:tcW w:w="387" w:type="pct"/>
            <w:shd w:val="clear" w:color="auto" w:fill="FFFFFF" w:themeFill="background1"/>
          </w:tcPr>
          <w:p w14:paraId="79074FA6" w14:textId="0A60B9D3"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 = 169 cases; n = 662 controls</w:t>
            </w:r>
          </w:p>
        </w:tc>
        <w:tc>
          <w:tcPr>
            <w:tcW w:w="677" w:type="pct"/>
            <w:shd w:val="clear" w:color="auto" w:fill="FFFFFF" w:themeFill="background1"/>
          </w:tcPr>
          <w:p w14:paraId="5E91CDAB" w14:textId="72FBE94C"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OR = 4.93 (1.10–22.05)</w:t>
            </w:r>
          </w:p>
        </w:tc>
        <w:tc>
          <w:tcPr>
            <w:tcW w:w="1097" w:type="pct"/>
            <w:shd w:val="clear" w:color="auto" w:fill="FFFFFF" w:themeFill="background1"/>
          </w:tcPr>
          <w:p w14:paraId="02A5492D" w14:textId="2E1347BA"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Case-control study of women with a live birth and subsequent SIDS death, compared to women with a live birth born the same year as the matched SIDS death, with infant survival for the first year of life.</w:t>
            </w:r>
          </w:p>
        </w:tc>
        <w:tc>
          <w:tcPr>
            <w:tcW w:w="323" w:type="pct"/>
            <w:shd w:val="clear" w:color="auto" w:fill="FFFFFF" w:themeFill="background1"/>
          </w:tcPr>
          <w:p w14:paraId="28A5F73C" w14:textId="5FC86105"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Y</w:t>
            </w:r>
          </w:p>
        </w:tc>
        <w:tc>
          <w:tcPr>
            <w:tcW w:w="323" w:type="pct"/>
            <w:shd w:val="clear" w:color="auto" w:fill="FFFFFF" w:themeFill="background1"/>
          </w:tcPr>
          <w:p w14:paraId="38C0CDA1" w14:textId="076DB302" w:rsidR="177E4831" w:rsidRPr="00116EDD" w:rsidRDefault="0009070D">
            <w:pPr>
              <w:spacing w:before="40" w:after="20"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20</w:t>
            </w:r>
          </w:p>
        </w:tc>
      </w:tr>
      <w:tr w:rsidR="00701B85" w:rsidRPr="00116EDD" w14:paraId="14BC4A94" w14:textId="77777777" w:rsidTr="00AD3C46">
        <w:trPr>
          <w:cantSplit/>
          <w:trHeight w:val="735"/>
        </w:trPr>
        <w:tc>
          <w:tcPr>
            <w:tcW w:w="548" w:type="pct"/>
            <w:shd w:val="clear" w:color="auto" w:fill="FFFFFF" w:themeFill="background1"/>
          </w:tcPr>
          <w:p w14:paraId="2B46EDD6" w14:textId="2A380501"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t>SIDS</w:t>
            </w:r>
          </w:p>
        </w:tc>
        <w:tc>
          <w:tcPr>
            <w:tcW w:w="710" w:type="pct"/>
            <w:shd w:val="clear" w:color="auto" w:fill="FFFFFF" w:themeFill="background1"/>
          </w:tcPr>
          <w:p w14:paraId="3A30C3E6" w14:textId="09B06018"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 xml:space="preserve">Depression (EPDS &gt;= 12 at 1 month </w:t>
            </w:r>
            <w:r w:rsidR="00B05D91" w:rsidRPr="00116EDD">
              <w:rPr>
                <w:rFonts w:ascii="Garamond" w:eastAsia="Arial" w:hAnsi="Garamond" w:cs="Courier New"/>
              </w:rPr>
              <w:t>post-delivery</w:t>
            </w:r>
            <w:r w:rsidRPr="00116EDD">
              <w:rPr>
                <w:rFonts w:ascii="Garamond" w:eastAsia="Arial" w:hAnsi="Garamond" w:cs="Courier New"/>
              </w:rPr>
              <w:t>)</w:t>
            </w:r>
          </w:p>
        </w:tc>
        <w:tc>
          <w:tcPr>
            <w:tcW w:w="484" w:type="pct"/>
            <w:shd w:val="clear" w:color="auto" w:fill="FFFFFF" w:themeFill="background1"/>
          </w:tcPr>
          <w:p w14:paraId="0F26D904" w14:textId="245F7249"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All births registered in Sheffield, UK</w:t>
            </w:r>
          </w:p>
        </w:tc>
        <w:tc>
          <w:tcPr>
            <w:tcW w:w="451" w:type="pct"/>
            <w:shd w:val="clear" w:color="auto" w:fill="FFFFFF" w:themeFill="background1"/>
          </w:tcPr>
          <w:p w14:paraId="6A72649B" w14:textId="7EB1BFE7"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1988–1993</w:t>
            </w:r>
          </w:p>
        </w:tc>
        <w:tc>
          <w:tcPr>
            <w:tcW w:w="387" w:type="pct"/>
            <w:shd w:val="clear" w:color="auto" w:fill="FFFFFF" w:themeFill="background1"/>
          </w:tcPr>
          <w:p w14:paraId="20A535A0" w14:textId="5C9874FF"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 = 32,984</w:t>
            </w:r>
          </w:p>
        </w:tc>
        <w:tc>
          <w:tcPr>
            <w:tcW w:w="677" w:type="pct"/>
            <w:shd w:val="clear" w:color="auto" w:fill="FFFFFF" w:themeFill="background1"/>
          </w:tcPr>
          <w:p w14:paraId="5F65612D" w14:textId="1F55D868"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OR = 3.20 (1.46–6.99)</w:t>
            </w:r>
          </w:p>
        </w:tc>
        <w:tc>
          <w:tcPr>
            <w:tcW w:w="1097" w:type="pct"/>
            <w:shd w:val="clear" w:color="auto" w:fill="FFFFFF" w:themeFill="background1"/>
          </w:tcPr>
          <w:p w14:paraId="33D1D1D1" w14:textId="37605772"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Case-control study comparing the rate of SIDS among mothers who had a high EPDS score versus those who did not, controlling for mothers’ smoking status, residence in an area of poverty, preterm birth, maternal age, number of previous pregnancies, birth weight, number born (multiple births), maternal psychiatric history, year of birth (within study), month or season of birth, number of health visitor visits, baby’s sex, mother’s feeding intention (breast or bottle), mode of feeding at 1 month (breast or bottle), or maternal satisfaction with the infant’s feeding.</w:t>
            </w:r>
          </w:p>
        </w:tc>
        <w:tc>
          <w:tcPr>
            <w:tcW w:w="323" w:type="pct"/>
            <w:shd w:val="clear" w:color="auto" w:fill="FFFFFF" w:themeFill="background1"/>
          </w:tcPr>
          <w:p w14:paraId="75651319" w14:textId="78AF1C9B"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Y</w:t>
            </w:r>
          </w:p>
        </w:tc>
        <w:tc>
          <w:tcPr>
            <w:tcW w:w="323" w:type="pct"/>
            <w:shd w:val="clear" w:color="auto" w:fill="FFFFFF" w:themeFill="background1"/>
          </w:tcPr>
          <w:p w14:paraId="6EBAF963" w14:textId="09BEBCC8" w:rsidR="177E4831" w:rsidRPr="00116EDD" w:rsidRDefault="0009070D">
            <w:pPr>
              <w:spacing w:before="40" w:after="20"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21</w:t>
            </w:r>
          </w:p>
        </w:tc>
      </w:tr>
      <w:tr w:rsidR="00701B85" w:rsidRPr="00116EDD" w14:paraId="463E2B63" w14:textId="77777777" w:rsidTr="00AD3C46">
        <w:trPr>
          <w:cantSplit/>
          <w:trHeight w:val="465"/>
        </w:trPr>
        <w:tc>
          <w:tcPr>
            <w:tcW w:w="548" w:type="pct"/>
            <w:shd w:val="clear" w:color="auto" w:fill="FFFFFF" w:themeFill="background1"/>
          </w:tcPr>
          <w:p w14:paraId="3B2645FC" w14:textId="0FD0D895"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lastRenderedPageBreak/>
              <w:t>Any behavioral and developmental disorders based on total SDQ scores</w:t>
            </w:r>
          </w:p>
        </w:tc>
        <w:tc>
          <w:tcPr>
            <w:tcW w:w="710" w:type="pct"/>
            <w:shd w:val="clear" w:color="auto" w:fill="FFFFFF" w:themeFill="background1"/>
          </w:tcPr>
          <w:p w14:paraId="09244B30" w14:textId="79ED0F61"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Elevated prenatal depression and anxiety at 32 weeks gestation (top 15%) (Crown–Crisp Experiential Index) (EPDS &gt;= 13)</w:t>
            </w:r>
          </w:p>
        </w:tc>
        <w:tc>
          <w:tcPr>
            <w:tcW w:w="484" w:type="pct"/>
            <w:shd w:val="clear" w:color="auto" w:fill="FFFFFF" w:themeFill="background1"/>
          </w:tcPr>
          <w:p w14:paraId="1FDA6B29" w14:textId="4B57A776"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Pregnant women residing in the Avon area of southwest England</w:t>
            </w:r>
          </w:p>
        </w:tc>
        <w:tc>
          <w:tcPr>
            <w:tcW w:w="451" w:type="pct"/>
            <w:shd w:val="clear" w:color="auto" w:fill="FFFFFF" w:themeFill="background1"/>
          </w:tcPr>
          <w:p w14:paraId="05845FDB" w14:textId="7CC43EAB"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Women who had an estimated date of delivery between April 1, 1991, and December 31, 1992</w:t>
            </w:r>
          </w:p>
        </w:tc>
        <w:tc>
          <w:tcPr>
            <w:tcW w:w="387" w:type="pct"/>
            <w:shd w:val="clear" w:color="auto" w:fill="FFFFFF" w:themeFill="background1"/>
          </w:tcPr>
          <w:p w14:paraId="0585EF26" w14:textId="1C4F9383"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 = 7,944</w:t>
            </w:r>
          </w:p>
        </w:tc>
        <w:tc>
          <w:tcPr>
            <w:tcW w:w="677" w:type="pct"/>
            <w:shd w:val="clear" w:color="auto" w:fill="FFFFFF" w:themeFill="background1"/>
          </w:tcPr>
          <w:p w14:paraId="56067963" w14:textId="3C1278D7"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Probable child mental disorder: OR = 1.8 (1.62–1.98)</w:t>
            </w:r>
          </w:p>
        </w:tc>
        <w:tc>
          <w:tcPr>
            <w:tcW w:w="1097" w:type="pct"/>
            <w:shd w:val="clear" w:color="auto" w:fill="FFFFFF" w:themeFill="background1"/>
          </w:tcPr>
          <w:p w14:paraId="04DE439D" w14:textId="0BB96A01"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Longitudinal cohort study showing that maternal prenatal anxiety and depression at 32 weeks predicted greater child emotional and behavioral problems independent of a range of confounders (maternal age and education, crowding as index of socioeconomic status, birth weight and gestational age of the child, child sex, maternal prenatal smoking and substance use, maternal postnatal depression and anxiety, paternal pre- and postnatal anxiety, and a parenting index).</w:t>
            </w:r>
          </w:p>
        </w:tc>
        <w:tc>
          <w:tcPr>
            <w:tcW w:w="323" w:type="pct"/>
            <w:shd w:val="clear" w:color="auto" w:fill="FFFFFF" w:themeFill="background1"/>
          </w:tcPr>
          <w:p w14:paraId="0F922765" w14:textId="03D74367"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Y</w:t>
            </w:r>
          </w:p>
        </w:tc>
        <w:tc>
          <w:tcPr>
            <w:tcW w:w="323" w:type="pct"/>
            <w:shd w:val="clear" w:color="auto" w:fill="FFFFFF" w:themeFill="background1"/>
          </w:tcPr>
          <w:p w14:paraId="478B0071" w14:textId="4672D8EC" w:rsidR="177E4831" w:rsidRPr="00116EDD" w:rsidRDefault="0009070D">
            <w:pPr>
              <w:spacing w:before="40" w:after="20"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22</w:t>
            </w:r>
          </w:p>
        </w:tc>
      </w:tr>
      <w:tr w:rsidR="00701B85" w:rsidRPr="00116EDD" w14:paraId="4EAF6238" w14:textId="77777777" w:rsidTr="00AD3C46">
        <w:trPr>
          <w:cantSplit/>
          <w:trHeight w:val="465"/>
        </w:trPr>
        <w:tc>
          <w:tcPr>
            <w:tcW w:w="548" w:type="pct"/>
            <w:shd w:val="clear" w:color="auto" w:fill="FFFFFF" w:themeFill="background1"/>
          </w:tcPr>
          <w:p w14:paraId="03486ECA" w14:textId="0B43E99D"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t>Child obesity</w:t>
            </w:r>
          </w:p>
        </w:tc>
        <w:tc>
          <w:tcPr>
            <w:tcW w:w="710" w:type="pct"/>
            <w:shd w:val="clear" w:color="auto" w:fill="FFFFFF" w:themeFill="background1"/>
          </w:tcPr>
          <w:p w14:paraId="728C4B23" w14:textId="295C67C0"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Maternal depression</w:t>
            </w:r>
          </w:p>
        </w:tc>
        <w:tc>
          <w:tcPr>
            <w:tcW w:w="484" w:type="pct"/>
            <w:shd w:val="clear" w:color="auto" w:fill="FFFFFF" w:themeFill="background1"/>
          </w:tcPr>
          <w:p w14:paraId="3865C781" w14:textId="68DBC143"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Fragile Families and Child Wellbeing Study</w:t>
            </w:r>
          </w:p>
        </w:tc>
        <w:tc>
          <w:tcPr>
            <w:tcW w:w="451" w:type="pct"/>
            <w:shd w:val="clear" w:color="auto" w:fill="FFFFFF" w:themeFill="background1"/>
          </w:tcPr>
          <w:p w14:paraId="3BD76B5C" w14:textId="2B7F0DE7"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2009</w:t>
            </w:r>
          </w:p>
        </w:tc>
        <w:tc>
          <w:tcPr>
            <w:tcW w:w="387" w:type="pct"/>
            <w:shd w:val="clear" w:color="auto" w:fill="FFFFFF" w:themeFill="background1"/>
          </w:tcPr>
          <w:p w14:paraId="0D2CEA08" w14:textId="2D776FCF"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 = 2,965</w:t>
            </w:r>
          </w:p>
        </w:tc>
        <w:tc>
          <w:tcPr>
            <w:tcW w:w="677" w:type="pct"/>
            <w:shd w:val="clear" w:color="auto" w:fill="FFFFFF" w:themeFill="background1"/>
          </w:tcPr>
          <w:p w14:paraId="299B635B" w14:textId="6329D19B"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Adjusted OR: 1.35 (1.06–1.72)</w:t>
            </w:r>
          </w:p>
        </w:tc>
        <w:tc>
          <w:tcPr>
            <w:tcW w:w="1097" w:type="pct"/>
            <w:shd w:val="clear" w:color="auto" w:fill="FFFFFF" w:themeFill="background1"/>
          </w:tcPr>
          <w:p w14:paraId="797EA4B1" w14:textId="207F15A8"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Stepped multivariate analyses estimated the relationships between child obesity and maternal depression, adjusting for sociodemographic characteristics, child health and health behaviors, maternal health factors, and maternal–child relationship factors.</w:t>
            </w:r>
          </w:p>
        </w:tc>
        <w:tc>
          <w:tcPr>
            <w:tcW w:w="323" w:type="pct"/>
            <w:shd w:val="clear" w:color="auto" w:fill="FFFFFF" w:themeFill="background1"/>
          </w:tcPr>
          <w:p w14:paraId="36957D9A" w14:textId="44572315"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Y</w:t>
            </w:r>
          </w:p>
        </w:tc>
        <w:tc>
          <w:tcPr>
            <w:tcW w:w="323" w:type="pct"/>
            <w:shd w:val="clear" w:color="auto" w:fill="FFFFFF" w:themeFill="background1"/>
          </w:tcPr>
          <w:p w14:paraId="75263B76" w14:textId="2C6B1DF8" w:rsidR="177E4831" w:rsidRPr="00116EDD" w:rsidRDefault="0009070D">
            <w:pPr>
              <w:spacing w:before="40" w:after="20"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23</w:t>
            </w:r>
          </w:p>
        </w:tc>
      </w:tr>
      <w:tr w:rsidR="00701B85" w:rsidRPr="00116EDD" w14:paraId="40294391" w14:textId="77777777" w:rsidTr="00AD3C46">
        <w:trPr>
          <w:cantSplit/>
          <w:trHeight w:val="720"/>
        </w:trPr>
        <w:tc>
          <w:tcPr>
            <w:tcW w:w="548" w:type="pct"/>
            <w:shd w:val="clear" w:color="auto" w:fill="FFFFFF" w:themeFill="background1"/>
          </w:tcPr>
          <w:p w14:paraId="7F13CC80" w14:textId="039D351C"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lastRenderedPageBreak/>
              <w:t>Child obesity</w:t>
            </w:r>
          </w:p>
        </w:tc>
        <w:tc>
          <w:tcPr>
            <w:tcW w:w="710" w:type="pct"/>
            <w:shd w:val="clear" w:color="auto" w:fill="FFFFFF" w:themeFill="background1"/>
          </w:tcPr>
          <w:p w14:paraId="230AB1E9" w14:textId="4750C4AB"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Perinatal depression (CESD≥16 or EPDS≥13)</w:t>
            </w:r>
          </w:p>
        </w:tc>
        <w:tc>
          <w:tcPr>
            <w:tcW w:w="484" w:type="pct"/>
            <w:shd w:val="clear" w:color="auto" w:fill="FFFFFF" w:themeFill="background1"/>
          </w:tcPr>
          <w:p w14:paraId="167AEEC0" w14:textId="71615AB8"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Latina mothers and their infants from 2 medical centers in San Francisco, CA (sample excluded women with drugs or alcohol abuse, diabetes, polycystic ovarian syndrome, eating disorders, or any health problems that would affect</w:t>
            </w:r>
          </w:p>
          <w:p w14:paraId="2FFA8D84" w14:textId="2BB29531"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breastfeeding.)</w:t>
            </w:r>
          </w:p>
        </w:tc>
        <w:tc>
          <w:tcPr>
            <w:tcW w:w="451" w:type="pct"/>
            <w:shd w:val="clear" w:color="auto" w:fill="FFFFFF" w:themeFill="background1"/>
          </w:tcPr>
          <w:p w14:paraId="04A7520D" w14:textId="3EB8AD24"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2006–2007</w:t>
            </w:r>
          </w:p>
        </w:tc>
        <w:tc>
          <w:tcPr>
            <w:tcW w:w="387" w:type="pct"/>
            <w:shd w:val="clear" w:color="auto" w:fill="FFFFFF" w:themeFill="background1"/>
          </w:tcPr>
          <w:p w14:paraId="32F1A2FF" w14:textId="3F671AB8"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 = 181</w:t>
            </w:r>
          </w:p>
        </w:tc>
        <w:tc>
          <w:tcPr>
            <w:tcW w:w="677" w:type="pct"/>
            <w:shd w:val="clear" w:color="auto" w:fill="FFFFFF" w:themeFill="background1"/>
          </w:tcPr>
          <w:p w14:paraId="3FC11DFC" w14:textId="5EE974F2"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Decreased chance of overweight (OR = 0.28, 95%; CI = 0.03 –0.92)</w:t>
            </w:r>
          </w:p>
        </w:tc>
        <w:tc>
          <w:tcPr>
            <w:tcW w:w="1097" w:type="pct"/>
            <w:shd w:val="clear" w:color="auto" w:fill="FFFFFF" w:themeFill="background1"/>
          </w:tcPr>
          <w:p w14:paraId="6BC344A1" w14:textId="7D123E68"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Longitudinal cohort study examining association between exposure to perinatal maternal depression and child weight-for-length z-score at 6,12, and 24 months, controlling for infant birth weight, breastfeeding status, maternal postnatal</w:t>
            </w:r>
            <w:r w:rsidRPr="00116EDD">
              <w:rPr>
                <w:rFonts w:ascii="Garamond" w:eastAsia="Calibri" w:hAnsi="Garamond" w:cs="Courier New"/>
              </w:rPr>
              <w:t xml:space="preserve"> </w:t>
            </w:r>
            <w:r w:rsidRPr="00116EDD">
              <w:rPr>
                <w:rFonts w:ascii="Garamond" w:eastAsia="Arial" w:hAnsi="Garamond" w:cs="Courier New"/>
              </w:rPr>
              <w:t xml:space="preserve">BMI, maternal ethnicity, maternal </w:t>
            </w:r>
            <w:proofErr w:type="gramStart"/>
            <w:r w:rsidRPr="00116EDD">
              <w:rPr>
                <w:rFonts w:ascii="Garamond" w:eastAsia="Arial" w:hAnsi="Garamond" w:cs="Courier New"/>
              </w:rPr>
              <w:t>age</w:t>
            </w:r>
            <w:proofErr w:type="gramEnd"/>
            <w:r w:rsidRPr="00116EDD">
              <w:rPr>
                <w:rFonts w:ascii="Garamond" w:eastAsia="Arial" w:hAnsi="Garamond" w:cs="Courier New"/>
              </w:rPr>
              <w:t xml:space="preserve"> and gestational age.</w:t>
            </w:r>
          </w:p>
        </w:tc>
        <w:tc>
          <w:tcPr>
            <w:tcW w:w="323" w:type="pct"/>
            <w:shd w:val="clear" w:color="auto" w:fill="FFFFFF" w:themeFill="background1"/>
          </w:tcPr>
          <w:p w14:paraId="2A1BB6F2" w14:textId="29CDCF6F"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Y</w:t>
            </w:r>
          </w:p>
        </w:tc>
        <w:tc>
          <w:tcPr>
            <w:tcW w:w="323" w:type="pct"/>
            <w:shd w:val="clear" w:color="auto" w:fill="FFFFFF" w:themeFill="background1"/>
          </w:tcPr>
          <w:p w14:paraId="22306190" w14:textId="7FC4B0D6" w:rsidR="177E4831" w:rsidRPr="00116EDD" w:rsidRDefault="0009070D">
            <w:pPr>
              <w:spacing w:before="40" w:after="20"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24</w:t>
            </w:r>
          </w:p>
        </w:tc>
      </w:tr>
      <w:tr w:rsidR="00701B85" w:rsidRPr="00116EDD" w14:paraId="0837140E" w14:textId="77777777" w:rsidTr="00AD3C46">
        <w:trPr>
          <w:cantSplit/>
          <w:trHeight w:val="1440"/>
        </w:trPr>
        <w:tc>
          <w:tcPr>
            <w:tcW w:w="548" w:type="pct"/>
            <w:shd w:val="clear" w:color="auto" w:fill="FFFFFF" w:themeFill="background1"/>
          </w:tcPr>
          <w:p w14:paraId="01A60853" w14:textId="4D43A440"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t>Child obesity</w:t>
            </w:r>
          </w:p>
        </w:tc>
        <w:tc>
          <w:tcPr>
            <w:tcW w:w="710" w:type="pct"/>
            <w:shd w:val="clear" w:color="auto" w:fill="FFFFFF" w:themeFill="background1"/>
          </w:tcPr>
          <w:p w14:paraId="7EA27F14" w14:textId="3FF1122B"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Maternal anxiety and depression</w:t>
            </w:r>
          </w:p>
        </w:tc>
        <w:tc>
          <w:tcPr>
            <w:tcW w:w="484" w:type="pct"/>
            <w:shd w:val="clear" w:color="auto" w:fill="FFFFFF" w:themeFill="background1"/>
          </w:tcPr>
          <w:p w14:paraId="278DAE01" w14:textId="5C742957"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Various (Review)</w:t>
            </w:r>
          </w:p>
        </w:tc>
        <w:tc>
          <w:tcPr>
            <w:tcW w:w="451" w:type="pct"/>
            <w:shd w:val="clear" w:color="auto" w:fill="FFFFFF" w:themeFill="background1"/>
          </w:tcPr>
          <w:p w14:paraId="2899DAB7" w14:textId="48EB53E5"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Studies published between 2000 and 2014</w:t>
            </w:r>
          </w:p>
        </w:tc>
        <w:tc>
          <w:tcPr>
            <w:tcW w:w="387" w:type="pct"/>
            <w:shd w:val="clear" w:color="auto" w:fill="FFFFFF" w:themeFill="background1"/>
          </w:tcPr>
          <w:p w14:paraId="0ACAF04D" w14:textId="1E52D52A"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2,033 records identified and 20 studies included in final review</w:t>
            </w:r>
          </w:p>
        </w:tc>
        <w:tc>
          <w:tcPr>
            <w:tcW w:w="677" w:type="pct"/>
            <w:shd w:val="clear" w:color="auto" w:fill="FFFFFF" w:themeFill="background1"/>
          </w:tcPr>
          <w:p w14:paraId="4ABAC746" w14:textId="6AC8620E"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OR ranges from 0.28 (0.03–0.92) to 2.62 (1.02–6.70)</w:t>
            </w:r>
          </w:p>
        </w:tc>
        <w:tc>
          <w:tcPr>
            <w:tcW w:w="1097" w:type="pct"/>
            <w:shd w:val="clear" w:color="auto" w:fill="FFFFFF" w:themeFill="background1"/>
          </w:tcPr>
          <w:p w14:paraId="1FE82E00" w14:textId="35FB7D5E"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Systematic review. Majority of studies showed positive associations between maternal depressive symptoms and increased risks for preschooler obesity. Effect sizes varied depending on the time at which depression was measured (i.e., antenatal, postnatal, in isolation, or longitudinally).</w:t>
            </w:r>
          </w:p>
        </w:tc>
        <w:tc>
          <w:tcPr>
            <w:tcW w:w="323" w:type="pct"/>
            <w:shd w:val="clear" w:color="auto" w:fill="FFFFFF" w:themeFill="background1"/>
          </w:tcPr>
          <w:p w14:paraId="4D52A5B0" w14:textId="4F7A4903"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Y*</w:t>
            </w:r>
          </w:p>
        </w:tc>
        <w:tc>
          <w:tcPr>
            <w:tcW w:w="323" w:type="pct"/>
            <w:shd w:val="clear" w:color="auto" w:fill="FFFFFF" w:themeFill="background1"/>
          </w:tcPr>
          <w:p w14:paraId="54C48950" w14:textId="2D61B68F" w:rsidR="177E4831" w:rsidRPr="00116EDD" w:rsidRDefault="0009070D">
            <w:pPr>
              <w:spacing w:before="40" w:after="20"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25</w:t>
            </w:r>
          </w:p>
        </w:tc>
      </w:tr>
      <w:tr w:rsidR="00701B85" w:rsidRPr="00116EDD" w14:paraId="5755E93E" w14:textId="77777777" w:rsidTr="00AD3C46">
        <w:trPr>
          <w:cantSplit/>
          <w:trHeight w:val="2160"/>
        </w:trPr>
        <w:tc>
          <w:tcPr>
            <w:tcW w:w="548" w:type="pct"/>
            <w:shd w:val="clear" w:color="auto" w:fill="FFFFFF" w:themeFill="background1"/>
          </w:tcPr>
          <w:p w14:paraId="49AA5746" w14:textId="038FB9F8"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lastRenderedPageBreak/>
              <w:t>Asthma</w:t>
            </w:r>
          </w:p>
        </w:tc>
        <w:tc>
          <w:tcPr>
            <w:tcW w:w="710" w:type="pct"/>
            <w:shd w:val="clear" w:color="auto" w:fill="FFFFFF" w:themeFill="background1"/>
          </w:tcPr>
          <w:p w14:paraId="40E1DC72" w14:textId="5A8AD5DE"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Elevated prenatal depression and anxiety at 32 weeks gestation (top 15%); anxiety was assessed using anxiety subscale of the Crown-Crisp Experiential Index. Depression was assessed using the EPDS</w:t>
            </w:r>
          </w:p>
        </w:tc>
        <w:tc>
          <w:tcPr>
            <w:tcW w:w="484" w:type="pct"/>
            <w:shd w:val="clear" w:color="auto" w:fill="FFFFFF" w:themeFill="background1"/>
          </w:tcPr>
          <w:p w14:paraId="52258DF4" w14:textId="4292273B"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Pregnant women residing in the Avon area of southwest England</w:t>
            </w:r>
          </w:p>
        </w:tc>
        <w:tc>
          <w:tcPr>
            <w:tcW w:w="451" w:type="pct"/>
            <w:shd w:val="clear" w:color="auto" w:fill="FFFFFF" w:themeFill="background1"/>
          </w:tcPr>
          <w:p w14:paraId="7BC730E0" w14:textId="0918B09B"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1991–1999</w:t>
            </w:r>
          </w:p>
        </w:tc>
        <w:tc>
          <w:tcPr>
            <w:tcW w:w="387" w:type="pct"/>
            <w:shd w:val="clear" w:color="auto" w:fill="FFFFFF" w:themeFill="background1"/>
          </w:tcPr>
          <w:p w14:paraId="4B977292" w14:textId="4BEF0192"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 = 5,810</w:t>
            </w:r>
          </w:p>
        </w:tc>
        <w:tc>
          <w:tcPr>
            <w:tcW w:w="677" w:type="pct"/>
            <w:shd w:val="clear" w:color="auto" w:fill="FFFFFF" w:themeFill="background1"/>
          </w:tcPr>
          <w:p w14:paraId="282BAAEA" w14:textId="6153A9E5"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OR = 1.64 (1.25–2.17)</w:t>
            </w:r>
          </w:p>
        </w:tc>
        <w:tc>
          <w:tcPr>
            <w:tcW w:w="1097" w:type="pct"/>
            <w:shd w:val="clear" w:color="auto" w:fill="FFFFFF" w:themeFill="background1"/>
          </w:tcPr>
          <w:p w14:paraId="600E6620" w14:textId="5483152E"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Longitudinal cohort study showing that maternal prenatal anxiety and depression at 32 weeks predicted greater child emotional and behavioral problems independent of a range of confounders (maternal age and education, crowding as index of socioeconomic status, birth weight and gestational age of the child, child sex, maternal prenatal smoking and substance use, maternal postnatal depression and anxiety, paternal pre- and postnatal anxiety, and a parenting index).</w:t>
            </w:r>
          </w:p>
        </w:tc>
        <w:tc>
          <w:tcPr>
            <w:tcW w:w="323" w:type="pct"/>
            <w:shd w:val="clear" w:color="auto" w:fill="FFFFFF" w:themeFill="background1"/>
          </w:tcPr>
          <w:p w14:paraId="092E090C" w14:textId="07EA26BE"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Y</w:t>
            </w:r>
          </w:p>
        </w:tc>
        <w:tc>
          <w:tcPr>
            <w:tcW w:w="323" w:type="pct"/>
            <w:shd w:val="clear" w:color="auto" w:fill="FFFFFF" w:themeFill="background1"/>
          </w:tcPr>
          <w:p w14:paraId="4F03B65E" w14:textId="35EE6B61" w:rsidR="177E4831" w:rsidRPr="00116EDD" w:rsidRDefault="00FD2FB7">
            <w:pPr>
              <w:spacing w:before="40" w:after="20"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26</w:t>
            </w:r>
          </w:p>
        </w:tc>
      </w:tr>
      <w:tr w:rsidR="00701B85" w:rsidRPr="00116EDD" w14:paraId="4273023A" w14:textId="77777777" w:rsidTr="00AD3C46">
        <w:trPr>
          <w:cantSplit/>
          <w:trHeight w:val="2385"/>
        </w:trPr>
        <w:tc>
          <w:tcPr>
            <w:tcW w:w="548" w:type="pct"/>
            <w:shd w:val="clear" w:color="auto" w:fill="FFFFFF" w:themeFill="background1"/>
          </w:tcPr>
          <w:p w14:paraId="1229B6BE" w14:textId="254F3FC3"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t>Asthma</w:t>
            </w:r>
          </w:p>
        </w:tc>
        <w:tc>
          <w:tcPr>
            <w:tcW w:w="710" w:type="pct"/>
            <w:shd w:val="clear" w:color="auto" w:fill="FFFFFF" w:themeFill="background1"/>
          </w:tcPr>
          <w:p w14:paraId="3471CB42" w14:textId="27EC7F14"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Depression (Kessler-6 &gt;= 13)</w:t>
            </w:r>
          </w:p>
        </w:tc>
        <w:tc>
          <w:tcPr>
            <w:tcW w:w="484" w:type="pct"/>
            <w:shd w:val="clear" w:color="auto" w:fill="FFFFFF" w:themeFill="background1"/>
          </w:tcPr>
          <w:p w14:paraId="44F3BDBF" w14:textId="5945A7C4"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Nationally representative cohort of Australian children</w:t>
            </w:r>
          </w:p>
        </w:tc>
        <w:tc>
          <w:tcPr>
            <w:tcW w:w="451" w:type="pct"/>
            <w:shd w:val="clear" w:color="auto" w:fill="FFFFFF" w:themeFill="background1"/>
          </w:tcPr>
          <w:p w14:paraId="1199623D" w14:textId="72D610B9"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2004–2011</w:t>
            </w:r>
          </w:p>
        </w:tc>
        <w:tc>
          <w:tcPr>
            <w:tcW w:w="387" w:type="pct"/>
            <w:shd w:val="clear" w:color="auto" w:fill="FFFFFF" w:themeFill="background1"/>
          </w:tcPr>
          <w:p w14:paraId="5B252CE1" w14:textId="2483EE2A"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 = 4,164</w:t>
            </w:r>
          </w:p>
        </w:tc>
        <w:tc>
          <w:tcPr>
            <w:tcW w:w="677" w:type="pct"/>
            <w:shd w:val="clear" w:color="auto" w:fill="FFFFFF" w:themeFill="background1"/>
          </w:tcPr>
          <w:p w14:paraId="7240F0FB" w14:textId="4C27D7AE"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OR = 2.36 (1.61–3.45)</w:t>
            </w:r>
          </w:p>
        </w:tc>
        <w:tc>
          <w:tcPr>
            <w:tcW w:w="1097" w:type="pct"/>
            <w:shd w:val="clear" w:color="auto" w:fill="FFFFFF" w:themeFill="background1"/>
          </w:tcPr>
          <w:p w14:paraId="394C8A51" w14:textId="7572508F"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Longitudinal cohort study using logistic regression analyses, controlling for risk factors, including child gender, maternal smoking during pregnancy, maternal use of asthma medication during pregnancy, instrumental delivery (cesarean, vacuum extraction, and/or forceps), preterm birth (&lt; 37 weeks), low birth weight (&lt; 2,500 grams), not being breastfed, attending a child care center within the first year of life, maternal age, number of children in the family, living in a metropolitan area, and socioeconomic status.</w:t>
            </w:r>
          </w:p>
        </w:tc>
        <w:tc>
          <w:tcPr>
            <w:tcW w:w="323" w:type="pct"/>
            <w:shd w:val="clear" w:color="auto" w:fill="FFFFFF" w:themeFill="background1"/>
          </w:tcPr>
          <w:p w14:paraId="236F1088" w14:textId="552C2247"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Y</w:t>
            </w:r>
          </w:p>
        </w:tc>
        <w:tc>
          <w:tcPr>
            <w:tcW w:w="323" w:type="pct"/>
            <w:shd w:val="clear" w:color="auto" w:fill="FFFFFF" w:themeFill="background1"/>
          </w:tcPr>
          <w:p w14:paraId="06B49B6E" w14:textId="0D8A4542" w:rsidR="177E4831" w:rsidRPr="00116EDD" w:rsidRDefault="00FD2FB7">
            <w:pPr>
              <w:spacing w:before="40" w:after="20"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27</w:t>
            </w:r>
          </w:p>
        </w:tc>
      </w:tr>
      <w:tr w:rsidR="00701B85" w:rsidRPr="00116EDD" w14:paraId="1F57AA15" w14:textId="77777777" w:rsidTr="00AD3C46">
        <w:trPr>
          <w:cantSplit/>
          <w:trHeight w:val="1200"/>
        </w:trPr>
        <w:tc>
          <w:tcPr>
            <w:tcW w:w="548" w:type="pct"/>
            <w:shd w:val="clear" w:color="auto" w:fill="FFFFFF" w:themeFill="background1"/>
          </w:tcPr>
          <w:p w14:paraId="6FAF99DC" w14:textId="17B88606"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t>Child injury</w:t>
            </w:r>
          </w:p>
        </w:tc>
        <w:tc>
          <w:tcPr>
            <w:tcW w:w="710" w:type="pct"/>
            <w:shd w:val="clear" w:color="auto" w:fill="FFFFFF" w:themeFill="background1"/>
          </w:tcPr>
          <w:p w14:paraId="0B6A2AF8" w14:textId="3D73F1E3"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Depression (CESD &gt;= 16)</w:t>
            </w:r>
          </w:p>
        </w:tc>
        <w:tc>
          <w:tcPr>
            <w:tcW w:w="484" w:type="pct"/>
            <w:shd w:val="clear" w:color="auto" w:fill="FFFFFF" w:themeFill="background1"/>
          </w:tcPr>
          <w:p w14:paraId="2E6574C8" w14:textId="6556951F"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Study of Early Child Care (sample from 10 US cities)</w:t>
            </w:r>
          </w:p>
        </w:tc>
        <w:tc>
          <w:tcPr>
            <w:tcW w:w="451" w:type="pct"/>
            <w:shd w:val="clear" w:color="auto" w:fill="FFFFFF" w:themeFill="background1"/>
          </w:tcPr>
          <w:p w14:paraId="4027DAEA" w14:textId="6D5F37FE"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Not given</w:t>
            </w:r>
          </w:p>
        </w:tc>
        <w:tc>
          <w:tcPr>
            <w:tcW w:w="387" w:type="pct"/>
            <w:shd w:val="clear" w:color="auto" w:fill="FFFFFF" w:themeFill="background1"/>
          </w:tcPr>
          <w:p w14:paraId="59C9B8F3" w14:textId="1A0E77D0"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 = 1,364</w:t>
            </w:r>
          </w:p>
        </w:tc>
        <w:tc>
          <w:tcPr>
            <w:tcW w:w="677" w:type="pct"/>
            <w:shd w:val="clear" w:color="auto" w:fill="FFFFFF" w:themeFill="background1"/>
          </w:tcPr>
          <w:p w14:paraId="27B50175" w14:textId="6C340502"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Beta = 1.06 (0.58, 1.54)</w:t>
            </w:r>
          </w:p>
        </w:tc>
        <w:tc>
          <w:tcPr>
            <w:tcW w:w="1097" w:type="pct"/>
            <w:shd w:val="clear" w:color="auto" w:fill="FFFFFF" w:themeFill="background1"/>
          </w:tcPr>
          <w:p w14:paraId="6A14F445" w14:textId="25F6AFEC"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Use Poisson models to assess maternal depression's effect on child injuries from birth to age 3, controlling for family socioeconomic background, child sex, child temperament and externalizing behavior, and parenting behaviors.</w:t>
            </w:r>
          </w:p>
        </w:tc>
        <w:tc>
          <w:tcPr>
            <w:tcW w:w="323" w:type="pct"/>
            <w:shd w:val="clear" w:color="auto" w:fill="FFFFFF" w:themeFill="background1"/>
          </w:tcPr>
          <w:p w14:paraId="496A940D" w14:textId="077CFFB6"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Y</w:t>
            </w:r>
          </w:p>
        </w:tc>
        <w:tc>
          <w:tcPr>
            <w:tcW w:w="323" w:type="pct"/>
            <w:shd w:val="clear" w:color="auto" w:fill="FFFFFF" w:themeFill="background1"/>
          </w:tcPr>
          <w:p w14:paraId="2F480F7F" w14:textId="0ED20C5A" w:rsidR="177E4831" w:rsidRPr="00116EDD" w:rsidRDefault="00FD2FB7">
            <w:pPr>
              <w:spacing w:before="40" w:after="20"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28</w:t>
            </w:r>
          </w:p>
        </w:tc>
      </w:tr>
      <w:tr w:rsidR="00701B85" w:rsidRPr="00116EDD" w14:paraId="54592613" w14:textId="77777777" w:rsidTr="00AD3C46">
        <w:trPr>
          <w:cantSplit/>
          <w:trHeight w:val="2385"/>
        </w:trPr>
        <w:tc>
          <w:tcPr>
            <w:tcW w:w="548" w:type="pct"/>
            <w:shd w:val="clear" w:color="auto" w:fill="FFFFFF" w:themeFill="background1"/>
          </w:tcPr>
          <w:p w14:paraId="2C96CFF3" w14:textId="5C5B5511"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lastRenderedPageBreak/>
              <w:t>Child injury</w:t>
            </w:r>
          </w:p>
        </w:tc>
        <w:tc>
          <w:tcPr>
            <w:tcW w:w="710" w:type="pct"/>
            <w:shd w:val="clear" w:color="auto" w:fill="FFFFFF" w:themeFill="background1"/>
          </w:tcPr>
          <w:p w14:paraId="7EB777A5" w14:textId="0A25C05F"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Depression (EPDS &gt;= 9)</w:t>
            </w:r>
          </w:p>
        </w:tc>
        <w:tc>
          <w:tcPr>
            <w:tcW w:w="484" w:type="pct"/>
            <w:shd w:val="clear" w:color="auto" w:fill="FFFFFF" w:themeFill="background1"/>
          </w:tcPr>
          <w:p w14:paraId="69A165E8" w14:textId="1F51DF88"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Japanese mothers/children</w:t>
            </w:r>
          </w:p>
        </w:tc>
        <w:tc>
          <w:tcPr>
            <w:tcW w:w="451" w:type="pct"/>
            <w:shd w:val="clear" w:color="auto" w:fill="FFFFFF" w:themeFill="background1"/>
          </w:tcPr>
          <w:p w14:paraId="44B6B566" w14:textId="51EDA2A1"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2012</w:t>
            </w:r>
          </w:p>
        </w:tc>
        <w:tc>
          <w:tcPr>
            <w:tcW w:w="387" w:type="pct"/>
            <w:shd w:val="clear" w:color="auto" w:fill="FFFFFF" w:themeFill="background1"/>
          </w:tcPr>
          <w:p w14:paraId="65351470" w14:textId="69FD1F85"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 = 9,707</w:t>
            </w:r>
          </w:p>
        </w:tc>
        <w:tc>
          <w:tcPr>
            <w:tcW w:w="677" w:type="pct"/>
            <w:shd w:val="clear" w:color="auto" w:fill="FFFFFF" w:themeFill="background1"/>
          </w:tcPr>
          <w:p w14:paraId="3109EBCC" w14:textId="4AF73959"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OR = 1.59 (1.24–2.04)</w:t>
            </w:r>
          </w:p>
        </w:tc>
        <w:tc>
          <w:tcPr>
            <w:tcW w:w="1097" w:type="pct"/>
            <w:shd w:val="clear" w:color="auto" w:fill="FFFFFF" w:themeFill="background1"/>
          </w:tcPr>
          <w:p w14:paraId="34BFAAE8" w14:textId="4E63412D"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 xml:space="preserve">Cross-sectional study using logistic multivariate regression to analyze the association between </w:t>
            </w:r>
            <w:r w:rsidR="00B05D91" w:rsidRPr="00116EDD">
              <w:rPr>
                <w:rFonts w:ascii="Garamond" w:eastAsia="Arial" w:hAnsi="Garamond" w:cs="Courier New"/>
              </w:rPr>
              <w:t>post-delivery</w:t>
            </w:r>
            <w:r w:rsidRPr="00116EDD">
              <w:rPr>
                <w:rFonts w:ascii="Garamond" w:eastAsia="Arial" w:hAnsi="Garamond" w:cs="Courier New"/>
              </w:rPr>
              <w:t xml:space="preserve"> depression and experience of any unintentional injury, falls, and near drowning of infant children (4 months), adjusted for maternal characteristics (age, marital status, employment status, psychiatric history such as depression), paternal characteristics (age), infant characteristics (single or multiple birth, birth weight, gestational age, living with siblings), and household characteristics.</w:t>
            </w:r>
          </w:p>
        </w:tc>
        <w:tc>
          <w:tcPr>
            <w:tcW w:w="323" w:type="pct"/>
            <w:shd w:val="clear" w:color="auto" w:fill="FFFFFF" w:themeFill="background1"/>
          </w:tcPr>
          <w:p w14:paraId="68005843" w14:textId="0E39A83F"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Y</w:t>
            </w:r>
          </w:p>
        </w:tc>
        <w:tc>
          <w:tcPr>
            <w:tcW w:w="323" w:type="pct"/>
            <w:shd w:val="clear" w:color="auto" w:fill="FFFFFF" w:themeFill="background1"/>
          </w:tcPr>
          <w:p w14:paraId="41DDE699" w14:textId="7B440CBE" w:rsidR="177E4831" w:rsidRPr="00116EDD" w:rsidRDefault="00FD2FB7">
            <w:pPr>
              <w:spacing w:before="40" w:after="20"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29</w:t>
            </w:r>
          </w:p>
        </w:tc>
      </w:tr>
      <w:tr w:rsidR="00701B85" w:rsidRPr="00116EDD" w14:paraId="766D637A" w14:textId="77777777" w:rsidTr="00AD3C46">
        <w:trPr>
          <w:cantSplit/>
          <w:trHeight w:val="1440"/>
        </w:trPr>
        <w:tc>
          <w:tcPr>
            <w:tcW w:w="548" w:type="pct"/>
            <w:shd w:val="clear" w:color="auto" w:fill="FFFFFF" w:themeFill="background1"/>
          </w:tcPr>
          <w:p w14:paraId="1D5B5561" w14:textId="225D77F4"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t>ED visit</w:t>
            </w:r>
          </w:p>
        </w:tc>
        <w:tc>
          <w:tcPr>
            <w:tcW w:w="710" w:type="pct"/>
            <w:shd w:val="clear" w:color="auto" w:fill="FFFFFF" w:themeFill="background1"/>
          </w:tcPr>
          <w:p w14:paraId="7D54422C" w14:textId="39313BEC"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Depression (CES-D &gt;= 16)</w:t>
            </w:r>
          </w:p>
        </w:tc>
        <w:tc>
          <w:tcPr>
            <w:tcW w:w="484" w:type="pct"/>
            <w:shd w:val="clear" w:color="auto" w:fill="FFFFFF" w:themeFill="background1"/>
          </w:tcPr>
          <w:p w14:paraId="4184D804" w14:textId="4A5D90BE"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Women in pediatric ED of University of Michigan health system</w:t>
            </w:r>
          </w:p>
        </w:tc>
        <w:tc>
          <w:tcPr>
            <w:tcW w:w="451" w:type="pct"/>
            <w:shd w:val="clear" w:color="auto" w:fill="FFFFFF" w:themeFill="background1"/>
          </w:tcPr>
          <w:p w14:paraId="5D65DFB1" w14:textId="6E3EFBA6"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Not given</w:t>
            </w:r>
          </w:p>
        </w:tc>
        <w:tc>
          <w:tcPr>
            <w:tcW w:w="387" w:type="pct"/>
            <w:shd w:val="clear" w:color="auto" w:fill="FFFFFF" w:themeFill="background1"/>
          </w:tcPr>
          <w:p w14:paraId="31C95AA9" w14:textId="54CCFC67"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 = 176</w:t>
            </w:r>
          </w:p>
        </w:tc>
        <w:tc>
          <w:tcPr>
            <w:tcW w:w="677" w:type="pct"/>
            <w:shd w:val="clear" w:color="auto" w:fill="FFFFFF" w:themeFill="background1"/>
          </w:tcPr>
          <w:p w14:paraId="20CE07A3" w14:textId="1E930BA7"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ER visits in past 6 months: OR = 2.90 (1.18–8.70)</w:t>
            </w:r>
            <w:r w:rsidRPr="00116EDD">
              <w:rPr>
                <w:rFonts w:ascii="Garamond" w:hAnsi="Garamond" w:cs="Courier New"/>
              </w:rPr>
              <w:br/>
            </w:r>
            <w:r w:rsidRPr="00116EDD">
              <w:rPr>
                <w:rFonts w:ascii="Garamond" w:eastAsia="Arial" w:hAnsi="Garamond" w:cs="Courier New"/>
              </w:rPr>
              <w:t>Missed pediatric outpatient visits in past year: OR = 2.91 (1.18–8.70)</w:t>
            </w:r>
          </w:p>
        </w:tc>
        <w:tc>
          <w:tcPr>
            <w:tcW w:w="1097" w:type="pct"/>
            <w:shd w:val="clear" w:color="auto" w:fill="FFFFFF" w:themeFill="background1"/>
          </w:tcPr>
          <w:p w14:paraId="56640F67" w14:textId="0FA0562C"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Cross-sectional study using multivariate regression models to examine the association of maternal depression in mothers of young children and child health care use, controlling for the presence of child chronic illness, child age, maternal age, years of maternal education, insurance status.</w:t>
            </w:r>
          </w:p>
        </w:tc>
        <w:tc>
          <w:tcPr>
            <w:tcW w:w="323" w:type="pct"/>
            <w:shd w:val="clear" w:color="auto" w:fill="FFFFFF" w:themeFill="background1"/>
          </w:tcPr>
          <w:p w14:paraId="6FBEC7F8" w14:textId="745262B0"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Y</w:t>
            </w:r>
          </w:p>
        </w:tc>
        <w:tc>
          <w:tcPr>
            <w:tcW w:w="323" w:type="pct"/>
            <w:shd w:val="clear" w:color="auto" w:fill="FFFFFF" w:themeFill="background1"/>
          </w:tcPr>
          <w:p w14:paraId="54B5397E" w14:textId="53E6D226" w:rsidR="177E4831" w:rsidRPr="00116EDD" w:rsidRDefault="00FD2FB7">
            <w:pPr>
              <w:spacing w:before="40" w:after="20"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30</w:t>
            </w:r>
          </w:p>
        </w:tc>
      </w:tr>
      <w:tr w:rsidR="00701B85" w:rsidRPr="00116EDD" w14:paraId="707189A4" w14:textId="77777777" w:rsidTr="00AD3C46">
        <w:trPr>
          <w:cantSplit/>
          <w:trHeight w:val="1920"/>
        </w:trPr>
        <w:tc>
          <w:tcPr>
            <w:tcW w:w="548" w:type="pct"/>
            <w:shd w:val="clear" w:color="auto" w:fill="FFFFFF" w:themeFill="background1"/>
          </w:tcPr>
          <w:p w14:paraId="20BB3588" w14:textId="2FF26FC6"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t>ED visit</w:t>
            </w:r>
          </w:p>
        </w:tc>
        <w:tc>
          <w:tcPr>
            <w:tcW w:w="710" w:type="pct"/>
            <w:shd w:val="clear" w:color="auto" w:fill="FFFFFF" w:themeFill="background1"/>
          </w:tcPr>
          <w:p w14:paraId="14365BAA" w14:textId="23F701C3"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Maternal depression (diagnoses based on medical and claim records that are identified with the ICD-9 depression codes)</w:t>
            </w:r>
          </w:p>
        </w:tc>
        <w:tc>
          <w:tcPr>
            <w:tcW w:w="484" w:type="pct"/>
            <w:shd w:val="clear" w:color="auto" w:fill="FFFFFF" w:themeFill="background1"/>
          </w:tcPr>
          <w:p w14:paraId="7D4DB1DF" w14:textId="7F30B193"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Kaiser Permanente membership system</w:t>
            </w:r>
          </w:p>
        </w:tc>
        <w:tc>
          <w:tcPr>
            <w:tcW w:w="451" w:type="pct"/>
            <w:shd w:val="clear" w:color="auto" w:fill="FFFFFF" w:themeFill="background1"/>
          </w:tcPr>
          <w:p w14:paraId="56CD88BE" w14:textId="3B791042"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1997–2002</w:t>
            </w:r>
          </w:p>
        </w:tc>
        <w:tc>
          <w:tcPr>
            <w:tcW w:w="387" w:type="pct"/>
            <w:shd w:val="clear" w:color="auto" w:fill="FFFFFF" w:themeFill="background1"/>
          </w:tcPr>
          <w:p w14:paraId="492E6BBD" w14:textId="690C5BC7"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 = 69,665</w:t>
            </w:r>
          </w:p>
        </w:tc>
        <w:tc>
          <w:tcPr>
            <w:tcW w:w="677" w:type="pct"/>
            <w:shd w:val="clear" w:color="auto" w:fill="FFFFFF" w:themeFill="background1"/>
          </w:tcPr>
          <w:p w14:paraId="40F1546B" w14:textId="50FC4C08"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Adjusted rate ratios for ED visits = 1.23 (children 3–11 months), 1.31 (children 1–2 years), and 1.15 (children 3–5 years)</w:t>
            </w:r>
          </w:p>
        </w:tc>
        <w:tc>
          <w:tcPr>
            <w:tcW w:w="1097" w:type="pct"/>
            <w:shd w:val="clear" w:color="auto" w:fill="FFFFFF" w:themeFill="background1"/>
          </w:tcPr>
          <w:p w14:paraId="36EE1391" w14:textId="74E358E3"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Retrospective, matched-cohort design, examining associations between parental depression and child health care use, controlling for child’s gender, number of parents, and a risk-adjustment variable to account for possible morbidity differences between exposed and unexposed</w:t>
            </w:r>
            <w:r w:rsidRPr="00116EDD">
              <w:rPr>
                <w:rFonts w:ascii="Garamond" w:hAnsi="Garamond" w:cs="Courier New"/>
              </w:rPr>
              <w:br/>
            </w:r>
            <w:r w:rsidRPr="00116EDD">
              <w:rPr>
                <w:rFonts w:ascii="Garamond" w:eastAsia="Arial" w:hAnsi="Garamond" w:cs="Courier New"/>
              </w:rPr>
              <w:t>children. We focus on adjusted rate ratios for children under 5.</w:t>
            </w:r>
          </w:p>
        </w:tc>
        <w:tc>
          <w:tcPr>
            <w:tcW w:w="323" w:type="pct"/>
            <w:shd w:val="clear" w:color="auto" w:fill="FFFFFF" w:themeFill="background1"/>
          </w:tcPr>
          <w:p w14:paraId="2A62B177" w14:textId="6A6B4B78"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Y</w:t>
            </w:r>
          </w:p>
        </w:tc>
        <w:tc>
          <w:tcPr>
            <w:tcW w:w="323" w:type="pct"/>
            <w:shd w:val="clear" w:color="auto" w:fill="FFFFFF" w:themeFill="background1"/>
          </w:tcPr>
          <w:p w14:paraId="02D42E9B" w14:textId="668A2DE0" w:rsidR="177E4831" w:rsidRPr="00116EDD" w:rsidRDefault="00FD2FB7">
            <w:pPr>
              <w:spacing w:before="40" w:after="20"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31</w:t>
            </w:r>
          </w:p>
        </w:tc>
      </w:tr>
      <w:tr w:rsidR="00701B85" w:rsidRPr="00116EDD" w14:paraId="6C1E3CD4" w14:textId="77777777" w:rsidTr="00AD3C46">
        <w:trPr>
          <w:cantSplit/>
          <w:trHeight w:val="1440"/>
        </w:trPr>
        <w:tc>
          <w:tcPr>
            <w:tcW w:w="548" w:type="pct"/>
            <w:shd w:val="clear" w:color="auto" w:fill="FFFFFF" w:themeFill="background1"/>
          </w:tcPr>
          <w:p w14:paraId="4F87C0AA" w14:textId="0919A21F"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lastRenderedPageBreak/>
              <w:t>Well-</w:t>
            </w:r>
            <w:proofErr w:type="gramStart"/>
            <w:r w:rsidRPr="00116EDD">
              <w:rPr>
                <w:rFonts w:ascii="Garamond" w:eastAsia="Arial" w:hAnsi="Garamond" w:cs="Courier New"/>
              </w:rPr>
              <w:t>child care</w:t>
            </w:r>
            <w:proofErr w:type="gramEnd"/>
            <w:r w:rsidRPr="00116EDD">
              <w:rPr>
                <w:rFonts w:ascii="Garamond" w:eastAsia="Arial" w:hAnsi="Garamond" w:cs="Courier New"/>
              </w:rPr>
              <w:t xml:space="preserve"> visits</w:t>
            </w:r>
          </w:p>
        </w:tc>
        <w:tc>
          <w:tcPr>
            <w:tcW w:w="710" w:type="pct"/>
            <w:shd w:val="clear" w:color="auto" w:fill="FFFFFF" w:themeFill="background1"/>
          </w:tcPr>
          <w:p w14:paraId="4CC206F1" w14:textId="50C827A0"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 xml:space="preserve">Maternal depression at 2–4 months </w:t>
            </w:r>
            <w:r w:rsidR="00B05D91" w:rsidRPr="00116EDD">
              <w:rPr>
                <w:rFonts w:ascii="Garamond" w:eastAsia="Arial" w:hAnsi="Garamond" w:cs="Courier New"/>
              </w:rPr>
              <w:t>post-delivery</w:t>
            </w:r>
          </w:p>
        </w:tc>
        <w:tc>
          <w:tcPr>
            <w:tcW w:w="484" w:type="pct"/>
            <w:shd w:val="clear" w:color="auto" w:fill="FFFFFF" w:themeFill="background1"/>
          </w:tcPr>
          <w:p w14:paraId="6A9178F6" w14:textId="7205CDEE"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National Evaluation of Healthy Steps for Young Children (HS)</w:t>
            </w:r>
          </w:p>
        </w:tc>
        <w:tc>
          <w:tcPr>
            <w:tcW w:w="451" w:type="pct"/>
            <w:shd w:val="clear" w:color="auto" w:fill="FFFFFF" w:themeFill="background1"/>
          </w:tcPr>
          <w:p w14:paraId="59D11DC1" w14:textId="4418CE50"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1996–1998</w:t>
            </w:r>
          </w:p>
        </w:tc>
        <w:tc>
          <w:tcPr>
            <w:tcW w:w="387" w:type="pct"/>
            <w:shd w:val="clear" w:color="auto" w:fill="FFFFFF" w:themeFill="background1"/>
          </w:tcPr>
          <w:p w14:paraId="1608CEE3" w14:textId="6F0A110D"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n = 4,896</w:t>
            </w:r>
          </w:p>
        </w:tc>
        <w:tc>
          <w:tcPr>
            <w:tcW w:w="677" w:type="pct"/>
            <w:shd w:val="clear" w:color="auto" w:fill="FFFFFF" w:themeFill="background1"/>
          </w:tcPr>
          <w:p w14:paraId="4BC76210" w14:textId="1516906E"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Age-appropriate well-child visits at 12 months: OR = 0.80 (0.67–0.95)</w:t>
            </w:r>
          </w:p>
        </w:tc>
        <w:tc>
          <w:tcPr>
            <w:tcW w:w="1097" w:type="pct"/>
            <w:shd w:val="clear" w:color="auto" w:fill="FFFFFF" w:themeFill="background1"/>
          </w:tcPr>
          <w:p w14:paraId="7C184274" w14:textId="3F9E6DA1"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Logistic regression for dichotomous outcomes and Poisson regression for count outcomes) were used to estimate the effect of maternal depressive symptoms on children’s receipt of care. Models were adjusted for baseline demographic characteristics, child health status, and other potential confounders.</w:t>
            </w:r>
          </w:p>
        </w:tc>
        <w:tc>
          <w:tcPr>
            <w:tcW w:w="323" w:type="pct"/>
            <w:shd w:val="clear" w:color="auto" w:fill="FFFFFF" w:themeFill="background1"/>
          </w:tcPr>
          <w:p w14:paraId="4AC4631F" w14:textId="0F118EA6" w:rsidR="177E4831" w:rsidRPr="00116EDD" w:rsidRDefault="177E4831" w:rsidP="00380C0F">
            <w:pPr>
              <w:pStyle w:val="TableTextLeft"/>
              <w:spacing w:line="264" w:lineRule="auto"/>
              <w:jc w:val="center"/>
              <w:rPr>
                <w:rFonts w:ascii="Garamond" w:eastAsia="Arial" w:hAnsi="Garamond" w:cs="Courier New"/>
              </w:rPr>
            </w:pPr>
            <w:r w:rsidRPr="00116EDD">
              <w:rPr>
                <w:rFonts w:ascii="Garamond" w:eastAsia="Arial" w:hAnsi="Garamond" w:cs="Courier New"/>
              </w:rPr>
              <w:t>Y</w:t>
            </w:r>
          </w:p>
        </w:tc>
        <w:tc>
          <w:tcPr>
            <w:tcW w:w="323" w:type="pct"/>
            <w:shd w:val="clear" w:color="auto" w:fill="FFFFFF" w:themeFill="background1"/>
          </w:tcPr>
          <w:p w14:paraId="7C95DE08" w14:textId="1B64394B" w:rsidR="177E4831" w:rsidRPr="00116EDD" w:rsidRDefault="00FD2FB7">
            <w:pPr>
              <w:spacing w:before="40" w:after="20"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32</w:t>
            </w:r>
          </w:p>
        </w:tc>
      </w:tr>
    </w:tbl>
    <w:p w14:paraId="406971A2" w14:textId="6BE39A82" w:rsidR="177E4831" w:rsidRPr="00116EDD" w:rsidRDefault="177E4831" w:rsidP="177E4831">
      <w:pPr>
        <w:rPr>
          <w:rFonts w:ascii="Garamond" w:eastAsia="Courier New" w:hAnsi="Garamond" w:cs="Courier New"/>
          <w:b/>
          <w:bCs/>
          <w:sz w:val="20"/>
          <w:szCs w:val="20"/>
        </w:rPr>
      </w:pPr>
    </w:p>
    <w:p w14:paraId="585F9BF2" w14:textId="71A2610C" w:rsidR="1F97ACD4" w:rsidRPr="00116EDD" w:rsidRDefault="4CDEFF6C" w:rsidP="177E4831">
      <w:pPr>
        <w:pStyle w:val="TableFootnote"/>
        <w:spacing w:line="264" w:lineRule="auto"/>
        <w:rPr>
          <w:rFonts w:ascii="Garamond" w:hAnsi="Garamond" w:cs="Courier New"/>
          <w:b/>
          <w:bCs/>
          <w:sz w:val="20"/>
          <w:szCs w:val="20"/>
        </w:rPr>
      </w:pPr>
      <w:r w:rsidRPr="00116EDD">
        <w:rPr>
          <w:rFonts w:ascii="Garamond" w:hAnsi="Garamond" w:cs="Courier New"/>
          <w:b/>
          <w:bCs/>
          <w:sz w:val="20"/>
          <w:szCs w:val="20"/>
        </w:rPr>
        <w:t>Sources/notes:</w:t>
      </w:r>
      <w:r w:rsidRPr="00116EDD">
        <w:rPr>
          <w:rFonts w:ascii="Garamond" w:hAnsi="Garamond" w:cs="Courier New"/>
          <w:sz w:val="20"/>
          <w:szCs w:val="20"/>
        </w:rPr>
        <w:t xml:space="preserve"> </w:t>
      </w:r>
    </w:p>
    <w:p w14:paraId="56539CA2" w14:textId="40D8FC75" w:rsidR="1F97ACD4" w:rsidRPr="00116EDD" w:rsidRDefault="4CDEFF6C" w:rsidP="177E4831">
      <w:pPr>
        <w:pStyle w:val="TableFootnote"/>
        <w:spacing w:line="264" w:lineRule="auto"/>
        <w:rPr>
          <w:rFonts w:ascii="Garamond" w:hAnsi="Garamond" w:cs="Courier New"/>
          <w:sz w:val="20"/>
          <w:szCs w:val="20"/>
        </w:rPr>
      </w:pPr>
      <w:r w:rsidRPr="00116EDD">
        <w:rPr>
          <w:rFonts w:ascii="Garamond" w:hAnsi="Garamond" w:cs="Courier New"/>
          <w:sz w:val="20"/>
          <w:szCs w:val="20"/>
        </w:rPr>
        <w:t>SOURCE</w:t>
      </w:r>
      <w:r w:rsidR="00BB1E12" w:rsidRPr="00116EDD">
        <w:rPr>
          <w:rFonts w:ascii="Garamond" w:hAnsi="Garamond" w:cs="Courier New"/>
          <w:sz w:val="20"/>
          <w:szCs w:val="20"/>
        </w:rPr>
        <w:t>:</w:t>
      </w:r>
      <w:r w:rsidRPr="00116EDD">
        <w:rPr>
          <w:rFonts w:ascii="Garamond" w:hAnsi="Garamond" w:cs="Courier New"/>
          <w:sz w:val="20"/>
          <w:szCs w:val="20"/>
        </w:rPr>
        <w:t xml:space="preserve"> </w:t>
      </w:r>
      <w:r w:rsidR="1B6E7384" w:rsidRPr="00116EDD">
        <w:rPr>
          <w:rFonts w:ascii="Garamond" w:hAnsi="Garamond" w:cs="Courier New"/>
          <w:sz w:val="20"/>
          <w:szCs w:val="20"/>
        </w:rPr>
        <w:t>Scientific literature and national databases (see specific sources below).</w:t>
      </w:r>
    </w:p>
    <w:p w14:paraId="0EEFCCE2" w14:textId="1AABD362" w:rsidR="2745791D" w:rsidRPr="00116EDD" w:rsidRDefault="2745791D" w:rsidP="2745791D">
      <w:pPr>
        <w:pStyle w:val="TableFootnote"/>
        <w:spacing w:line="264" w:lineRule="auto"/>
        <w:rPr>
          <w:rFonts w:ascii="Garamond" w:eastAsia="Yu Mincho" w:hAnsi="Garamond" w:cs="Courier New"/>
          <w:sz w:val="20"/>
          <w:szCs w:val="20"/>
        </w:rPr>
      </w:pPr>
    </w:p>
    <w:p w14:paraId="7E71E15F" w14:textId="4F31B426" w:rsidR="1F97ACD4" w:rsidRPr="00116EDD" w:rsidRDefault="4CDEFF6C" w:rsidP="177E4831">
      <w:pPr>
        <w:pStyle w:val="TableFootnote"/>
        <w:spacing w:line="264" w:lineRule="auto"/>
        <w:rPr>
          <w:rFonts w:ascii="Garamond" w:eastAsia="Courier New" w:hAnsi="Garamond" w:cs="Courier New"/>
          <w:sz w:val="20"/>
          <w:szCs w:val="20"/>
        </w:rPr>
      </w:pPr>
      <w:r w:rsidRPr="00116EDD">
        <w:rPr>
          <w:rFonts w:ascii="Garamond" w:eastAsia="Courier New" w:hAnsi="Garamond" w:cs="Courier New"/>
          <w:sz w:val="20"/>
          <w:szCs w:val="20"/>
        </w:rPr>
        <w:t>NOTES</w:t>
      </w:r>
      <w:r w:rsidR="00BB1E12" w:rsidRPr="00116EDD">
        <w:rPr>
          <w:rFonts w:ascii="Garamond" w:eastAsia="Courier New" w:hAnsi="Garamond" w:cs="Courier New"/>
          <w:sz w:val="20"/>
          <w:szCs w:val="20"/>
        </w:rPr>
        <w:t>:</w:t>
      </w:r>
      <w:r w:rsidRPr="00116EDD">
        <w:rPr>
          <w:rFonts w:ascii="Garamond" w:eastAsia="Courier New" w:hAnsi="Garamond" w:cs="Courier New"/>
          <w:sz w:val="20"/>
          <w:szCs w:val="20"/>
        </w:rPr>
        <w:t xml:space="preserve"> * indicates that </w:t>
      </w:r>
      <w:proofErr w:type="gramStart"/>
      <w:r w:rsidRPr="00116EDD">
        <w:rPr>
          <w:rFonts w:ascii="Garamond" w:eastAsia="Courier New" w:hAnsi="Garamond" w:cs="Courier New"/>
          <w:sz w:val="20"/>
          <w:szCs w:val="20"/>
        </w:rPr>
        <w:t>the majority of</w:t>
      </w:r>
      <w:proofErr w:type="gramEnd"/>
      <w:r w:rsidRPr="00116EDD">
        <w:rPr>
          <w:rFonts w:ascii="Garamond" w:eastAsia="Courier New" w:hAnsi="Garamond" w:cs="Courier New"/>
          <w:sz w:val="20"/>
          <w:szCs w:val="20"/>
        </w:rPr>
        <w:t xml:space="preserve"> papers in the systematic review demonstrated statistically significant effects.</w:t>
      </w:r>
    </w:p>
    <w:p w14:paraId="01FFD635" w14:textId="7B57F40C" w:rsidR="177E4831" w:rsidRPr="00116EDD" w:rsidRDefault="177E4831" w:rsidP="177E4831">
      <w:pPr>
        <w:pStyle w:val="TableFootnote"/>
        <w:spacing w:line="264" w:lineRule="auto"/>
        <w:rPr>
          <w:rFonts w:ascii="Garamond" w:eastAsia="Yu Mincho" w:hAnsi="Garamond" w:cs="Courier New"/>
          <w:sz w:val="20"/>
          <w:szCs w:val="20"/>
        </w:rPr>
      </w:pPr>
    </w:p>
    <w:p w14:paraId="32DAA806" w14:textId="78B11742" w:rsidR="1F97ACD4" w:rsidRPr="00116EDD" w:rsidRDefault="4CDEFF6C" w:rsidP="177E4831">
      <w:pPr>
        <w:pStyle w:val="TableFootnote"/>
        <w:spacing w:line="264" w:lineRule="auto"/>
        <w:rPr>
          <w:rFonts w:ascii="Garamond" w:eastAsia="Courier New" w:hAnsi="Garamond" w:cs="Courier New"/>
          <w:sz w:val="20"/>
          <w:szCs w:val="20"/>
        </w:rPr>
      </w:pPr>
      <w:r w:rsidRPr="00116EDD">
        <w:rPr>
          <w:rFonts w:ascii="Garamond" w:eastAsia="Courier New" w:hAnsi="Garamond" w:cs="Courier New"/>
          <w:sz w:val="20"/>
          <w:szCs w:val="20"/>
        </w:rPr>
        <w:t xml:space="preserve">CESD = Center for Epidemiologic Studies Depression Scale; DSM = Diagnostic and Statistical Manual; ED = emergency department; EPDS = Edinburgh Postnatal Depression Scale; ED = emergency department; ICD = International Classification of Diseases; NHANES = National Health and Nutrition Examination Survey; OR = odds ratio; PPD = </w:t>
      </w:r>
      <w:r w:rsidR="00B05D91" w:rsidRPr="00116EDD">
        <w:rPr>
          <w:rFonts w:ascii="Garamond" w:eastAsia="Courier New" w:hAnsi="Garamond" w:cs="Courier New"/>
          <w:sz w:val="20"/>
          <w:szCs w:val="20"/>
        </w:rPr>
        <w:t>post-delivery</w:t>
      </w:r>
      <w:r w:rsidRPr="00116EDD">
        <w:rPr>
          <w:rFonts w:ascii="Garamond" w:eastAsia="Courier New" w:hAnsi="Garamond" w:cs="Courier New"/>
          <w:sz w:val="20"/>
          <w:szCs w:val="20"/>
        </w:rPr>
        <w:t xml:space="preserve"> depression; PRISMA = Preferred Reporting Items for Systematic Reviews and Meta-Analyses; SDQ = Strengths and Difficulties Questionnaire; SNAP = Supplemental Nutrition Assistance Program; STAI = State Trait Anxiety Inventory; TANF = Temporary Assistance for Needy Families; WIC = Women, Infants, and Children Program</w:t>
      </w:r>
    </w:p>
    <w:p w14:paraId="13478959" w14:textId="77777777" w:rsidR="000710E7" w:rsidRDefault="000710E7">
      <w:pPr>
        <w:rPr>
          <w:rFonts w:ascii="Garamond" w:eastAsia="Yu Mincho" w:hAnsi="Garamond" w:cs="Courier New"/>
          <w:sz w:val="20"/>
          <w:szCs w:val="20"/>
        </w:rPr>
        <w:sectPr w:rsidR="000710E7" w:rsidSect="003E64D9">
          <w:endnotePr>
            <w:numFmt w:val="decimal"/>
          </w:endnotePr>
          <w:pgSz w:w="15840" w:h="12240" w:orient="landscape"/>
          <w:pgMar w:top="1440" w:right="1440" w:bottom="1440" w:left="1440" w:header="720" w:footer="720" w:gutter="0"/>
          <w:cols w:space="720"/>
          <w:docGrid w:linePitch="360"/>
        </w:sectPr>
      </w:pPr>
    </w:p>
    <w:p w14:paraId="20D7D006" w14:textId="2ED1E5BC" w:rsidR="000710E7" w:rsidRPr="00116EDD" w:rsidRDefault="002D6A2C" w:rsidP="000710E7">
      <w:pPr>
        <w:pStyle w:val="H1"/>
        <w:rPr>
          <w:rFonts w:ascii="Garamond" w:hAnsi="Garamond" w:cs="Courier New"/>
          <w:b w:val="0"/>
          <w:sz w:val="20"/>
          <w:szCs w:val="20"/>
        </w:rPr>
      </w:pPr>
      <w:r>
        <w:rPr>
          <w:rFonts w:ascii="Garamond" w:hAnsi="Garamond" w:cs="Courier New"/>
          <w:bCs/>
          <w:color w:val="auto"/>
          <w:sz w:val="20"/>
          <w:szCs w:val="20"/>
        </w:rPr>
        <w:lastRenderedPageBreak/>
        <w:t>S</w:t>
      </w:r>
      <w:r w:rsidR="00DA3777">
        <w:rPr>
          <w:rFonts w:ascii="Garamond" w:hAnsi="Garamond" w:cs="Courier New"/>
          <w:bCs/>
          <w:color w:val="auto"/>
          <w:sz w:val="20"/>
          <w:szCs w:val="20"/>
        </w:rPr>
        <w:t>upplementary Table 3</w:t>
      </w:r>
    </w:p>
    <w:p w14:paraId="125446E1" w14:textId="77777777" w:rsidR="000710E7" w:rsidRPr="00116EDD" w:rsidRDefault="000710E7" w:rsidP="000710E7">
      <w:pPr>
        <w:spacing w:line="264" w:lineRule="auto"/>
        <w:rPr>
          <w:rFonts w:ascii="Garamond" w:eastAsia="Courier New" w:hAnsi="Garamond" w:cs="Courier New"/>
          <w:b/>
          <w:bCs/>
          <w:sz w:val="20"/>
          <w:szCs w:val="20"/>
        </w:rPr>
      </w:pPr>
      <w:r w:rsidRPr="00116EDD">
        <w:rPr>
          <w:rFonts w:ascii="Garamond" w:eastAsia="Courier New" w:hAnsi="Garamond" w:cs="Courier New"/>
          <w:b/>
          <w:bCs/>
          <w:sz w:val="20"/>
          <w:szCs w:val="20"/>
        </w:rPr>
        <w:t xml:space="preserve">Caption: </w:t>
      </w:r>
      <w:r w:rsidRPr="00116EDD">
        <w:rPr>
          <w:rFonts w:ascii="Garamond" w:eastAsia="Courier New" w:hAnsi="Garamond" w:cs="Courier New"/>
          <w:sz w:val="20"/>
          <w:szCs w:val="20"/>
        </w:rPr>
        <w:t>Prevalence of MMHCs</w:t>
      </w:r>
    </w:p>
    <w:tbl>
      <w:tblPr>
        <w:tblStyle w:val="TableGrid"/>
        <w:tblW w:w="5000" w:type="pct"/>
        <w:tblBorders>
          <w:top w:val="single" w:sz="4" w:space="0" w:color="046B5C"/>
          <w:left w:val="single" w:sz="4" w:space="0" w:color="046B5C"/>
          <w:bottom w:val="single" w:sz="4" w:space="0" w:color="046B5C"/>
          <w:right w:val="single" w:sz="4" w:space="0" w:color="046B5C"/>
          <w:insideH w:val="single" w:sz="4" w:space="0" w:color="046B5C"/>
          <w:insideV w:val="single" w:sz="4" w:space="0" w:color="046B5C"/>
        </w:tblBorders>
        <w:tblLook w:val="0000" w:firstRow="0" w:lastRow="0" w:firstColumn="0" w:lastColumn="0" w:noHBand="0" w:noVBand="0"/>
      </w:tblPr>
      <w:tblGrid>
        <w:gridCol w:w="1488"/>
        <w:gridCol w:w="1819"/>
        <w:gridCol w:w="62"/>
        <w:gridCol w:w="1431"/>
        <w:gridCol w:w="851"/>
        <w:gridCol w:w="43"/>
        <w:gridCol w:w="1627"/>
        <w:gridCol w:w="43"/>
        <w:gridCol w:w="1986"/>
      </w:tblGrid>
      <w:tr w:rsidR="000710E7" w:rsidRPr="00116EDD" w14:paraId="690CCC3B" w14:textId="77777777" w:rsidTr="009068A5">
        <w:trPr>
          <w:trHeight w:val="570"/>
        </w:trPr>
        <w:tc>
          <w:tcPr>
            <w:tcW w:w="796" w:type="pct"/>
            <w:shd w:val="clear" w:color="auto" w:fill="046B5C"/>
          </w:tcPr>
          <w:p w14:paraId="462FF144" w14:textId="77777777" w:rsidR="000710E7" w:rsidRPr="00116EDD" w:rsidRDefault="000710E7" w:rsidP="009068A5">
            <w:pPr>
              <w:pStyle w:val="TableHeaderCenter"/>
              <w:spacing w:line="264" w:lineRule="auto"/>
              <w:rPr>
                <w:rFonts w:ascii="Garamond" w:eastAsia="Arial" w:hAnsi="Garamond" w:cs="Courier New"/>
                <w:b/>
                <w:bCs/>
              </w:rPr>
            </w:pPr>
            <w:r w:rsidRPr="00116EDD">
              <w:rPr>
                <w:rFonts w:ascii="Garamond" w:eastAsia="Arial" w:hAnsi="Garamond" w:cs="Courier New"/>
                <w:b/>
                <w:bCs/>
              </w:rPr>
              <w:t>Outcome</w:t>
            </w:r>
          </w:p>
        </w:tc>
        <w:tc>
          <w:tcPr>
            <w:tcW w:w="973" w:type="pct"/>
            <w:shd w:val="clear" w:color="auto" w:fill="046B5C"/>
          </w:tcPr>
          <w:p w14:paraId="38479B24" w14:textId="77777777" w:rsidR="000710E7" w:rsidRPr="00116EDD" w:rsidRDefault="000710E7" w:rsidP="009068A5">
            <w:pPr>
              <w:pStyle w:val="TableHeaderCenter"/>
              <w:spacing w:line="264" w:lineRule="auto"/>
              <w:rPr>
                <w:rFonts w:ascii="Garamond" w:eastAsia="Arial" w:hAnsi="Garamond" w:cs="Courier New"/>
                <w:b/>
                <w:bCs/>
              </w:rPr>
            </w:pPr>
            <w:r w:rsidRPr="00116EDD">
              <w:rPr>
                <w:rFonts w:ascii="Garamond" w:eastAsia="Arial" w:hAnsi="Garamond" w:cs="Courier New"/>
                <w:b/>
                <w:bCs/>
              </w:rPr>
              <w:t>Data source</w:t>
            </w:r>
          </w:p>
        </w:tc>
        <w:tc>
          <w:tcPr>
            <w:tcW w:w="798" w:type="pct"/>
            <w:gridSpan w:val="2"/>
            <w:shd w:val="clear" w:color="auto" w:fill="046B5C"/>
          </w:tcPr>
          <w:p w14:paraId="2E177AF6" w14:textId="77777777" w:rsidR="000710E7" w:rsidRPr="00116EDD" w:rsidRDefault="000710E7" w:rsidP="009068A5">
            <w:pPr>
              <w:pStyle w:val="TableHeaderCenter"/>
              <w:spacing w:line="264" w:lineRule="auto"/>
              <w:rPr>
                <w:rFonts w:ascii="Garamond" w:eastAsia="Arial" w:hAnsi="Garamond" w:cs="Courier New"/>
                <w:b/>
                <w:bCs/>
              </w:rPr>
            </w:pPr>
            <w:r w:rsidRPr="00116EDD">
              <w:rPr>
                <w:rFonts w:ascii="Garamond" w:eastAsia="Arial" w:hAnsi="Garamond" w:cs="Courier New"/>
                <w:b/>
                <w:bCs/>
              </w:rPr>
              <w:t>Study population</w:t>
            </w:r>
          </w:p>
        </w:tc>
        <w:tc>
          <w:tcPr>
            <w:tcW w:w="455" w:type="pct"/>
            <w:shd w:val="clear" w:color="auto" w:fill="046B5C"/>
          </w:tcPr>
          <w:p w14:paraId="55D502C3" w14:textId="77777777" w:rsidR="000710E7" w:rsidRPr="00116EDD" w:rsidRDefault="000710E7" w:rsidP="009068A5">
            <w:pPr>
              <w:pStyle w:val="TableHeaderCenter"/>
              <w:spacing w:line="264" w:lineRule="auto"/>
              <w:rPr>
                <w:rFonts w:ascii="Garamond" w:eastAsia="Arial" w:hAnsi="Garamond" w:cs="Courier New"/>
                <w:b/>
                <w:bCs/>
              </w:rPr>
            </w:pPr>
            <w:r w:rsidRPr="00116EDD">
              <w:rPr>
                <w:rFonts w:ascii="Garamond" w:eastAsia="Arial" w:hAnsi="Garamond" w:cs="Courier New"/>
                <w:b/>
                <w:bCs/>
              </w:rPr>
              <w:t>Data year</w:t>
            </w:r>
          </w:p>
        </w:tc>
        <w:tc>
          <w:tcPr>
            <w:tcW w:w="893" w:type="pct"/>
            <w:gridSpan w:val="2"/>
            <w:shd w:val="clear" w:color="auto" w:fill="046B5C"/>
          </w:tcPr>
          <w:p w14:paraId="67D7D30C" w14:textId="77777777" w:rsidR="000710E7" w:rsidRPr="00116EDD" w:rsidRDefault="000710E7" w:rsidP="009068A5">
            <w:pPr>
              <w:pStyle w:val="TableHeaderCenter"/>
              <w:spacing w:line="264" w:lineRule="auto"/>
              <w:rPr>
                <w:rFonts w:ascii="Garamond" w:eastAsia="Arial" w:hAnsi="Garamond" w:cs="Courier New"/>
                <w:b/>
                <w:bCs/>
              </w:rPr>
            </w:pPr>
            <w:r w:rsidRPr="00116EDD">
              <w:rPr>
                <w:rFonts w:ascii="Garamond" w:eastAsia="Arial" w:hAnsi="Garamond" w:cs="Courier New"/>
                <w:b/>
                <w:bCs/>
              </w:rPr>
              <w:t>Subgroup</w:t>
            </w:r>
          </w:p>
        </w:tc>
        <w:tc>
          <w:tcPr>
            <w:tcW w:w="1085" w:type="pct"/>
            <w:gridSpan w:val="2"/>
            <w:shd w:val="clear" w:color="auto" w:fill="046B5C"/>
          </w:tcPr>
          <w:p w14:paraId="5DC855E3" w14:textId="77777777" w:rsidR="000710E7" w:rsidRPr="00116EDD" w:rsidRDefault="000710E7" w:rsidP="009068A5">
            <w:pPr>
              <w:pStyle w:val="TableHeaderCenter"/>
              <w:spacing w:line="264" w:lineRule="auto"/>
              <w:rPr>
                <w:rFonts w:ascii="Garamond" w:eastAsia="Arial" w:hAnsi="Garamond" w:cs="Courier New"/>
                <w:b/>
                <w:bCs/>
              </w:rPr>
            </w:pPr>
            <w:r w:rsidRPr="00116EDD">
              <w:rPr>
                <w:rFonts w:ascii="Garamond" w:eastAsia="Arial" w:hAnsi="Garamond" w:cs="Courier New"/>
                <w:b/>
                <w:bCs/>
              </w:rPr>
              <w:t>Point estimate</w:t>
            </w:r>
          </w:p>
          <w:p w14:paraId="6993E032" w14:textId="77777777" w:rsidR="000710E7" w:rsidRPr="00116EDD" w:rsidRDefault="000710E7" w:rsidP="009068A5">
            <w:pPr>
              <w:pStyle w:val="TableHeaderCenter"/>
              <w:spacing w:line="264" w:lineRule="auto"/>
              <w:rPr>
                <w:rFonts w:ascii="Garamond" w:eastAsia="Arial" w:hAnsi="Garamond" w:cs="Courier New"/>
                <w:b/>
                <w:bCs/>
              </w:rPr>
            </w:pPr>
            <w:r w:rsidRPr="00116EDD">
              <w:rPr>
                <w:rFonts w:ascii="Garamond" w:eastAsia="Arial" w:hAnsi="Garamond" w:cs="Courier New"/>
                <w:b/>
                <w:bCs/>
              </w:rPr>
              <w:t>(95% CI)</w:t>
            </w:r>
          </w:p>
        </w:tc>
      </w:tr>
      <w:tr w:rsidR="000710E7" w:rsidRPr="00116EDD" w14:paraId="420FAEFA" w14:textId="77777777" w:rsidTr="009068A5">
        <w:trPr>
          <w:trHeight w:val="300"/>
        </w:trPr>
        <w:tc>
          <w:tcPr>
            <w:tcW w:w="796" w:type="pct"/>
            <w:vMerge w:val="restart"/>
            <w:shd w:val="clear" w:color="auto" w:fill="FFFFFF" w:themeFill="background1"/>
          </w:tcPr>
          <w:p w14:paraId="2B03ED1E" w14:textId="77777777" w:rsidR="000710E7" w:rsidRPr="00116EDD" w:rsidRDefault="000710E7" w:rsidP="009068A5">
            <w:pPr>
              <w:spacing w:line="264" w:lineRule="auto"/>
              <w:rPr>
                <w:rFonts w:ascii="Garamond" w:eastAsia="Arial" w:hAnsi="Garamond" w:cs="Courier New"/>
                <w:color w:val="000000" w:themeColor="text1"/>
                <w:sz w:val="20"/>
                <w:szCs w:val="20"/>
              </w:rPr>
            </w:pPr>
            <w:r w:rsidRPr="00116EDD">
              <w:rPr>
                <w:rFonts w:ascii="Garamond" w:eastAsia="Arial" w:hAnsi="Garamond" w:cs="Courier New"/>
                <w:color w:val="000000" w:themeColor="text1"/>
                <w:sz w:val="20"/>
                <w:szCs w:val="20"/>
              </w:rPr>
              <w:t>Post-delivery depression and post-delivery depressive symptoms</w:t>
            </w:r>
          </w:p>
        </w:tc>
        <w:tc>
          <w:tcPr>
            <w:tcW w:w="1006" w:type="pct"/>
            <w:gridSpan w:val="2"/>
            <w:vMerge w:val="restart"/>
            <w:shd w:val="clear" w:color="auto" w:fill="FFFFFF" w:themeFill="background1"/>
          </w:tcPr>
          <w:p w14:paraId="50AC7123" w14:textId="77777777" w:rsidR="000710E7" w:rsidRPr="00116EDD" w:rsidRDefault="000710E7" w:rsidP="009068A5">
            <w:pPr>
              <w:spacing w:line="264" w:lineRule="auto"/>
              <w:rPr>
                <w:rFonts w:ascii="Garamond" w:eastAsia="Arial" w:hAnsi="Garamond" w:cs="Courier New"/>
                <w:color w:val="000000" w:themeColor="text1"/>
                <w:sz w:val="20"/>
                <w:szCs w:val="20"/>
              </w:rPr>
            </w:pPr>
            <w:r w:rsidRPr="00116EDD">
              <w:rPr>
                <w:rFonts w:ascii="Garamond" w:eastAsia="Arial" w:hAnsi="Garamond" w:cs="Courier New"/>
                <w:color w:val="000000" w:themeColor="text1"/>
                <w:sz w:val="20"/>
                <w:szCs w:val="20"/>
              </w:rPr>
              <w:t xml:space="preserve">Pregnancy Risk Assessment Monitoring System </w:t>
            </w:r>
          </w:p>
        </w:tc>
        <w:tc>
          <w:tcPr>
            <w:tcW w:w="765" w:type="pct"/>
            <w:vMerge w:val="restart"/>
            <w:shd w:val="clear" w:color="auto" w:fill="FFFFFF" w:themeFill="background1"/>
          </w:tcPr>
          <w:p w14:paraId="027D325F" w14:textId="77777777" w:rsidR="000710E7" w:rsidRPr="00116EDD" w:rsidRDefault="000710E7" w:rsidP="009068A5">
            <w:pPr>
              <w:spacing w:line="264" w:lineRule="auto"/>
              <w:rPr>
                <w:rFonts w:ascii="Garamond" w:eastAsia="Calibri" w:hAnsi="Garamond" w:cs="Courier New"/>
                <w:color w:val="000000" w:themeColor="text1"/>
                <w:sz w:val="20"/>
                <w:szCs w:val="20"/>
              </w:rPr>
            </w:pPr>
            <w:r w:rsidRPr="00116EDD">
              <w:rPr>
                <w:rFonts w:ascii="Garamond" w:eastAsia="Arial" w:hAnsi="Garamond" w:cs="Courier New"/>
                <w:color w:val="000000" w:themeColor="text1"/>
                <w:sz w:val="20"/>
                <w:szCs w:val="20"/>
              </w:rPr>
              <w:t>Women across 31 states with a recent live birth (surveyed 2–6 months post-delivery</w:t>
            </w:r>
            <w:r w:rsidRPr="00116EDD">
              <w:rPr>
                <w:rFonts w:ascii="Garamond" w:eastAsia="Calibri" w:hAnsi="Garamond" w:cs="Courier New"/>
                <w:color w:val="000000" w:themeColor="text1"/>
                <w:sz w:val="20"/>
                <w:szCs w:val="20"/>
              </w:rPr>
              <w:t>)</w:t>
            </w:r>
          </w:p>
        </w:tc>
        <w:tc>
          <w:tcPr>
            <w:tcW w:w="478" w:type="pct"/>
            <w:gridSpan w:val="2"/>
            <w:vMerge w:val="restart"/>
            <w:shd w:val="clear" w:color="auto" w:fill="FFFFFF" w:themeFill="background1"/>
          </w:tcPr>
          <w:p w14:paraId="18021425" w14:textId="77777777" w:rsidR="000710E7" w:rsidRPr="00116EDD" w:rsidRDefault="000710E7" w:rsidP="009068A5">
            <w:pPr>
              <w:spacing w:line="264" w:lineRule="auto"/>
              <w:jc w:val="center"/>
              <w:rPr>
                <w:rFonts w:ascii="Garamond" w:eastAsia="Arial" w:hAnsi="Garamond" w:cs="Courier New"/>
                <w:color w:val="000000" w:themeColor="text1"/>
                <w:sz w:val="20"/>
                <w:szCs w:val="20"/>
              </w:rPr>
            </w:pPr>
            <w:r w:rsidRPr="00116EDD">
              <w:rPr>
                <w:rFonts w:ascii="Garamond" w:eastAsia="Arial" w:hAnsi="Garamond" w:cs="Courier New"/>
                <w:color w:val="000000" w:themeColor="text1"/>
                <w:sz w:val="20"/>
                <w:szCs w:val="20"/>
              </w:rPr>
              <w:t>2018</w:t>
            </w:r>
          </w:p>
        </w:tc>
        <w:tc>
          <w:tcPr>
            <w:tcW w:w="893" w:type="pct"/>
            <w:gridSpan w:val="2"/>
            <w:shd w:val="clear" w:color="auto" w:fill="FFFFFF" w:themeFill="background1"/>
          </w:tcPr>
          <w:p w14:paraId="22CB9AAD" w14:textId="77777777" w:rsidR="000710E7" w:rsidRPr="00116EDD" w:rsidRDefault="000710E7" w:rsidP="009068A5">
            <w:pPr>
              <w:spacing w:line="264" w:lineRule="auto"/>
              <w:jc w:val="center"/>
              <w:rPr>
                <w:rFonts w:ascii="Garamond" w:eastAsia="Arial" w:hAnsi="Garamond" w:cs="Courier New"/>
                <w:color w:val="000000" w:themeColor="text1"/>
                <w:sz w:val="20"/>
                <w:szCs w:val="20"/>
              </w:rPr>
            </w:pPr>
            <w:r w:rsidRPr="00116EDD">
              <w:rPr>
                <w:rFonts w:ascii="Garamond" w:eastAsia="Arial" w:hAnsi="Garamond" w:cs="Courier New"/>
                <w:color w:val="000000" w:themeColor="text1"/>
                <w:sz w:val="20"/>
                <w:szCs w:val="20"/>
              </w:rPr>
              <w:t>National</w:t>
            </w:r>
          </w:p>
        </w:tc>
        <w:tc>
          <w:tcPr>
            <w:tcW w:w="1061" w:type="pct"/>
            <w:shd w:val="clear" w:color="auto" w:fill="FFFFFF" w:themeFill="background1"/>
          </w:tcPr>
          <w:p w14:paraId="77F9910C" w14:textId="77777777" w:rsidR="000710E7" w:rsidRPr="00116EDD" w:rsidRDefault="000710E7" w:rsidP="009068A5">
            <w:pPr>
              <w:spacing w:line="264" w:lineRule="auto"/>
              <w:jc w:val="center"/>
              <w:rPr>
                <w:rFonts w:ascii="Garamond" w:eastAsia="Arial" w:hAnsi="Garamond" w:cs="Courier New"/>
                <w:color w:val="000000" w:themeColor="text1"/>
                <w:sz w:val="20"/>
                <w:szCs w:val="20"/>
              </w:rPr>
            </w:pPr>
            <w:r w:rsidRPr="00116EDD">
              <w:rPr>
                <w:rFonts w:ascii="Garamond" w:eastAsia="Arial" w:hAnsi="Garamond" w:cs="Courier New"/>
                <w:color w:val="000000" w:themeColor="text1"/>
                <w:sz w:val="20"/>
                <w:szCs w:val="20"/>
              </w:rPr>
              <w:t>13.2%</w:t>
            </w:r>
          </w:p>
          <w:p w14:paraId="3C3E6E06" w14:textId="77777777" w:rsidR="000710E7" w:rsidRPr="00116EDD" w:rsidRDefault="000710E7" w:rsidP="009068A5">
            <w:pPr>
              <w:spacing w:line="264" w:lineRule="auto"/>
              <w:jc w:val="center"/>
              <w:rPr>
                <w:rFonts w:ascii="Garamond" w:eastAsia="Arial" w:hAnsi="Garamond" w:cs="Courier New"/>
                <w:color w:val="000000" w:themeColor="text1"/>
                <w:sz w:val="20"/>
                <w:szCs w:val="20"/>
              </w:rPr>
            </w:pPr>
            <w:r w:rsidRPr="00116EDD">
              <w:rPr>
                <w:rFonts w:ascii="Garamond" w:eastAsia="Arial" w:hAnsi="Garamond" w:cs="Courier New"/>
                <w:color w:val="000000" w:themeColor="text1"/>
                <w:sz w:val="20"/>
                <w:szCs w:val="20"/>
              </w:rPr>
              <w:t>(12.6%–13.8%)</w:t>
            </w:r>
          </w:p>
        </w:tc>
      </w:tr>
      <w:tr w:rsidR="000710E7" w:rsidRPr="00116EDD" w14:paraId="7B1FF7E2" w14:textId="77777777" w:rsidTr="009068A5">
        <w:trPr>
          <w:trHeight w:val="300"/>
        </w:trPr>
        <w:tc>
          <w:tcPr>
            <w:tcW w:w="796" w:type="pct"/>
            <w:vMerge/>
            <w:vAlign w:val="center"/>
          </w:tcPr>
          <w:p w14:paraId="6EB87BA4" w14:textId="77777777" w:rsidR="000710E7" w:rsidRPr="00116EDD" w:rsidRDefault="000710E7" w:rsidP="009068A5">
            <w:pPr>
              <w:rPr>
                <w:rFonts w:ascii="Garamond" w:hAnsi="Garamond" w:cs="Courier New"/>
                <w:sz w:val="20"/>
                <w:szCs w:val="20"/>
              </w:rPr>
            </w:pPr>
          </w:p>
        </w:tc>
        <w:tc>
          <w:tcPr>
            <w:tcW w:w="1006" w:type="pct"/>
            <w:gridSpan w:val="2"/>
            <w:vMerge/>
            <w:vAlign w:val="center"/>
          </w:tcPr>
          <w:p w14:paraId="366C4614" w14:textId="77777777" w:rsidR="000710E7" w:rsidRPr="00116EDD" w:rsidRDefault="000710E7" w:rsidP="009068A5">
            <w:pPr>
              <w:rPr>
                <w:rFonts w:ascii="Garamond" w:hAnsi="Garamond" w:cs="Courier New"/>
                <w:sz w:val="20"/>
                <w:szCs w:val="20"/>
              </w:rPr>
            </w:pPr>
          </w:p>
        </w:tc>
        <w:tc>
          <w:tcPr>
            <w:tcW w:w="765" w:type="pct"/>
            <w:vMerge/>
            <w:vAlign w:val="center"/>
          </w:tcPr>
          <w:p w14:paraId="72C93EB6" w14:textId="77777777" w:rsidR="000710E7" w:rsidRPr="00116EDD" w:rsidRDefault="000710E7" w:rsidP="009068A5">
            <w:pPr>
              <w:rPr>
                <w:rFonts w:ascii="Garamond" w:hAnsi="Garamond" w:cs="Courier New"/>
                <w:sz w:val="20"/>
                <w:szCs w:val="20"/>
              </w:rPr>
            </w:pPr>
          </w:p>
        </w:tc>
        <w:tc>
          <w:tcPr>
            <w:tcW w:w="478" w:type="pct"/>
            <w:gridSpan w:val="2"/>
            <w:vMerge/>
            <w:vAlign w:val="center"/>
          </w:tcPr>
          <w:p w14:paraId="2D77B6F7" w14:textId="77777777" w:rsidR="000710E7" w:rsidRPr="00116EDD" w:rsidRDefault="000710E7" w:rsidP="009068A5">
            <w:pPr>
              <w:rPr>
                <w:rFonts w:ascii="Garamond" w:hAnsi="Garamond" w:cs="Courier New"/>
                <w:sz w:val="20"/>
                <w:szCs w:val="20"/>
              </w:rPr>
            </w:pPr>
          </w:p>
        </w:tc>
        <w:tc>
          <w:tcPr>
            <w:tcW w:w="893" w:type="pct"/>
            <w:gridSpan w:val="2"/>
            <w:shd w:val="clear" w:color="auto" w:fill="FFFFFF" w:themeFill="background1"/>
          </w:tcPr>
          <w:p w14:paraId="64B2FC77" w14:textId="77777777" w:rsidR="000710E7" w:rsidRPr="00116EDD" w:rsidRDefault="000710E7" w:rsidP="009068A5">
            <w:pPr>
              <w:spacing w:line="264" w:lineRule="auto"/>
              <w:jc w:val="center"/>
              <w:rPr>
                <w:rFonts w:ascii="Garamond" w:eastAsia="Arial" w:hAnsi="Garamond" w:cs="Courier New"/>
                <w:color w:val="000000" w:themeColor="text1"/>
                <w:sz w:val="20"/>
                <w:szCs w:val="20"/>
              </w:rPr>
            </w:pPr>
            <w:r w:rsidRPr="00116EDD">
              <w:rPr>
                <w:rFonts w:ascii="Garamond" w:eastAsia="Arial" w:hAnsi="Garamond" w:cs="Courier New"/>
                <w:color w:val="000000" w:themeColor="text1"/>
                <w:sz w:val="20"/>
                <w:szCs w:val="20"/>
              </w:rPr>
              <w:t>Non-Hispanic White</w:t>
            </w:r>
          </w:p>
        </w:tc>
        <w:tc>
          <w:tcPr>
            <w:tcW w:w="1061" w:type="pct"/>
            <w:shd w:val="clear" w:color="auto" w:fill="FFFFFF" w:themeFill="background1"/>
          </w:tcPr>
          <w:p w14:paraId="418C6029" w14:textId="77777777" w:rsidR="000710E7" w:rsidRPr="00116EDD" w:rsidRDefault="000710E7" w:rsidP="009068A5">
            <w:pPr>
              <w:spacing w:line="264" w:lineRule="auto"/>
              <w:jc w:val="center"/>
              <w:rPr>
                <w:rFonts w:ascii="Garamond" w:eastAsia="Arial" w:hAnsi="Garamond" w:cs="Courier New"/>
                <w:color w:val="000000" w:themeColor="text1"/>
                <w:sz w:val="20"/>
                <w:szCs w:val="20"/>
              </w:rPr>
            </w:pPr>
            <w:r w:rsidRPr="00116EDD">
              <w:rPr>
                <w:rFonts w:ascii="Garamond" w:eastAsia="Arial" w:hAnsi="Garamond" w:cs="Courier New"/>
                <w:color w:val="000000" w:themeColor="text1"/>
                <w:sz w:val="20"/>
                <w:szCs w:val="20"/>
              </w:rPr>
              <w:t>11.4</w:t>
            </w:r>
            <w:r w:rsidRPr="00116EDD">
              <w:rPr>
                <w:rFonts w:ascii="Garamond" w:eastAsia="Calibri" w:hAnsi="Garamond" w:cs="Courier New"/>
                <w:color w:val="000000" w:themeColor="text1"/>
                <w:sz w:val="20"/>
                <w:szCs w:val="20"/>
              </w:rPr>
              <w:t>%</w:t>
            </w:r>
          </w:p>
          <w:p w14:paraId="4151D332" w14:textId="77777777" w:rsidR="000710E7" w:rsidRPr="00116EDD" w:rsidRDefault="000710E7" w:rsidP="009068A5">
            <w:pPr>
              <w:spacing w:line="264" w:lineRule="auto"/>
              <w:jc w:val="center"/>
              <w:rPr>
                <w:rFonts w:ascii="Garamond" w:eastAsia="Calibri" w:hAnsi="Garamond" w:cs="Courier New"/>
                <w:color w:val="000000" w:themeColor="text1"/>
                <w:sz w:val="20"/>
                <w:szCs w:val="20"/>
              </w:rPr>
            </w:pPr>
            <w:r w:rsidRPr="00116EDD">
              <w:rPr>
                <w:rFonts w:ascii="Garamond" w:eastAsia="Arial" w:hAnsi="Garamond" w:cs="Courier New"/>
                <w:color w:val="000000" w:themeColor="text1"/>
                <w:sz w:val="20"/>
                <w:szCs w:val="20"/>
              </w:rPr>
              <w:t>(10.7</w:t>
            </w:r>
            <w:r w:rsidRPr="00116EDD">
              <w:rPr>
                <w:rFonts w:ascii="Garamond" w:eastAsia="Calibri" w:hAnsi="Garamond" w:cs="Courier New"/>
                <w:color w:val="000000" w:themeColor="text1"/>
                <w:sz w:val="20"/>
                <w:szCs w:val="20"/>
              </w:rPr>
              <w:t>%</w:t>
            </w:r>
            <w:r w:rsidRPr="00116EDD">
              <w:rPr>
                <w:rFonts w:ascii="Garamond" w:eastAsia="Arial" w:hAnsi="Garamond" w:cs="Courier New"/>
                <w:color w:val="000000" w:themeColor="text1"/>
                <w:sz w:val="20"/>
                <w:szCs w:val="20"/>
              </w:rPr>
              <w:t>–12.1</w:t>
            </w:r>
            <w:r w:rsidRPr="00116EDD">
              <w:rPr>
                <w:rFonts w:ascii="Garamond" w:eastAsia="Calibri" w:hAnsi="Garamond" w:cs="Courier New"/>
                <w:color w:val="000000" w:themeColor="text1"/>
                <w:sz w:val="20"/>
                <w:szCs w:val="20"/>
              </w:rPr>
              <w:t>%)</w:t>
            </w:r>
          </w:p>
        </w:tc>
      </w:tr>
      <w:tr w:rsidR="000710E7" w:rsidRPr="00116EDD" w14:paraId="7D15F7EE" w14:textId="77777777" w:rsidTr="009068A5">
        <w:trPr>
          <w:trHeight w:val="300"/>
        </w:trPr>
        <w:tc>
          <w:tcPr>
            <w:tcW w:w="796" w:type="pct"/>
            <w:vMerge/>
            <w:vAlign w:val="center"/>
          </w:tcPr>
          <w:p w14:paraId="14758753" w14:textId="77777777" w:rsidR="000710E7" w:rsidRPr="00116EDD" w:rsidRDefault="000710E7" w:rsidP="009068A5">
            <w:pPr>
              <w:rPr>
                <w:rFonts w:ascii="Garamond" w:hAnsi="Garamond" w:cs="Courier New"/>
                <w:sz w:val="20"/>
                <w:szCs w:val="20"/>
              </w:rPr>
            </w:pPr>
          </w:p>
        </w:tc>
        <w:tc>
          <w:tcPr>
            <w:tcW w:w="1006" w:type="pct"/>
            <w:gridSpan w:val="2"/>
            <w:vMerge/>
            <w:vAlign w:val="center"/>
          </w:tcPr>
          <w:p w14:paraId="7BD5361E" w14:textId="77777777" w:rsidR="000710E7" w:rsidRPr="00116EDD" w:rsidRDefault="000710E7" w:rsidP="009068A5">
            <w:pPr>
              <w:rPr>
                <w:rFonts w:ascii="Garamond" w:hAnsi="Garamond" w:cs="Courier New"/>
                <w:sz w:val="20"/>
                <w:szCs w:val="20"/>
              </w:rPr>
            </w:pPr>
          </w:p>
        </w:tc>
        <w:tc>
          <w:tcPr>
            <w:tcW w:w="765" w:type="pct"/>
            <w:vMerge/>
            <w:vAlign w:val="center"/>
          </w:tcPr>
          <w:p w14:paraId="3D8A1B3A" w14:textId="77777777" w:rsidR="000710E7" w:rsidRPr="00116EDD" w:rsidRDefault="000710E7" w:rsidP="009068A5">
            <w:pPr>
              <w:rPr>
                <w:rFonts w:ascii="Garamond" w:hAnsi="Garamond" w:cs="Courier New"/>
                <w:sz w:val="20"/>
                <w:szCs w:val="20"/>
              </w:rPr>
            </w:pPr>
          </w:p>
        </w:tc>
        <w:tc>
          <w:tcPr>
            <w:tcW w:w="478" w:type="pct"/>
            <w:gridSpan w:val="2"/>
            <w:vMerge/>
            <w:vAlign w:val="center"/>
          </w:tcPr>
          <w:p w14:paraId="7643637F" w14:textId="77777777" w:rsidR="000710E7" w:rsidRPr="00116EDD" w:rsidRDefault="000710E7" w:rsidP="009068A5">
            <w:pPr>
              <w:rPr>
                <w:rFonts w:ascii="Garamond" w:hAnsi="Garamond" w:cs="Courier New"/>
                <w:sz w:val="20"/>
                <w:szCs w:val="20"/>
              </w:rPr>
            </w:pPr>
          </w:p>
        </w:tc>
        <w:tc>
          <w:tcPr>
            <w:tcW w:w="893" w:type="pct"/>
            <w:gridSpan w:val="2"/>
            <w:shd w:val="clear" w:color="auto" w:fill="FFFFFF" w:themeFill="background1"/>
          </w:tcPr>
          <w:p w14:paraId="124D00C4" w14:textId="77777777" w:rsidR="000710E7" w:rsidRPr="00116EDD" w:rsidRDefault="000710E7" w:rsidP="009068A5">
            <w:pPr>
              <w:spacing w:line="264" w:lineRule="auto"/>
              <w:jc w:val="center"/>
              <w:rPr>
                <w:rFonts w:ascii="Garamond" w:eastAsia="Arial" w:hAnsi="Garamond" w:cs="Courier New"/>
                <w:color w:val="000000" w:themeColor="text1"/>
                <w:sz w:val="20"/>
                <w:szCs w:val="20"/>
              </w:rPr>
            </w:pPr>
            <w:r w:rsidRPr="00116EDD">
              <w:rPr>
                <w:rFonts w:ascii="Garamond" w:eastAsia="Arial" w:hAnsi="Garamond" w:cs="Courier New"/>
                <w:color w:val="000000" w:themeColor="text1"/>
                <w:sz w:val="20"/>
                <w:szCs w:val="20"/>
              </w:rPr>
              <w:t>Non-Hispanic Black</w:t>
            </w:r>
          </w:p>
        </w:tc>
        <w:tc>
          <w:tcPr>
            <w:tcW w:w="1061" w:type="pct"/>
            <w:shd w:val="clear" w:color="auto" w:fill="FFFFFF" w:themeFill="background1"/>
          </w:tcPr>
          <w:p w14:paraId="2F231BF9" w14:textId="77777777" w:rsidR="000710E7" w:rsidRPr="00116EDD" w:rsidRDefault="000710E7" w:rsidP="009068A5">
            <w:pPr>
              <w:spacing w:line="264" w:lineRule="auto"/>
              <w:jc w:val="center"/>
              <w:rPr>
                <w:rFonts w:ascii="Garamond" w:eastAsia="Arial" w:hAnsi="Garamond" w:cs="Courier New"/>
                <w:color w:val="000000" w:themeColor="text1"/>
                <w:sz w:val="20"/>
                <w:szCs w:val="20"/>
              </w:rPr>
            </w:pPr>
            <w:r w:rsidRPr="00116EDD">
              <w:rPr>
                <w:rFonts w:ascii="Garamond" w:eastAsia="Arial" w:hAnsi="Garamond" w:cs="Courier New"/>
                <w:color w:val="000000" w:themeColor="text1"/>
                <w:sz w:val="20"/>
                <w:szCs w:val="20"/>
              </w:rPr>
              <w:t>18.2</w:t>
            </w:r>
            <w:r w:rsidRPr="00116EDD">
              <w:rPr>
                <w:rFonts w:ascii="Garamond" w:eastAsia="Calibri" w:hAnsi="Garamond" w:cs="Courier New"/>
                <w:color w:val="000000" w:themeColor="text1"/>
                <w:sz w:val="20"/>
                <w:szCs w:val="20"/>
              </w:rPr>
              <w:t>%</w:t>
            </w:r>
          </w:p>
          <w:p w14:paraId="70F4DED8" w14:textId="77777777" w:rsidR="000710E7" w:rsidRPr="00116EDD" w:rsidRDefault="000710E7" w:rsidP="009068A5">
            <w:pPr>
              <w:spacing w:line="264" w:lineRule="auto"/>
              <w:jc w:val="center"/>
              <w:rPr>
                <w:rFonts w:ascii="Garamond" w:eastAsia="Calibri" w:hAnsi="Garamond" w:cs="Courier New"/>
                <w:color w:val="000000" w:themeColor="text1"/>
                <w:sz w:val="20"/>
                <w:szCs w:val="20"/>
              </w:rPr>
            </w:pPr>
            <w:r w:rsidRPr="00116EDD">
              <w:rPr>
                <w:rFonts w:ascii="Garamond" w:eastAsia="Arial" w:hAnsi="Garamond" w:cs="Courier New"/>
                <w:color w:val="000000" w:themeColor="text1"/>
                <w:sz w:val="20"/>
                <w:szCs w:val="20"/>
              </w:rPr>
              <w:t>(16.5</w:t>
            </w:r>
            <w:r w:rsidRPr="00116EDD">
              <w:rPr>
                <w:rFonts w:ascii="Garamond" w:eastAsia="Calibri" w:hAnsi="Garamond" w:cs="Courier New"/>
                <w:color w:val="000000" w:themeColor="text1"/>
                <w:sz w:val="20"/>
                <w:szCs w:val="20"/>
              </w:rPr>
              <w:t>%</w:t>
            </w:r>
            <w:r w:rsidRPr="00116EDD">
              <w:rPr>
                <w:rFonts w:ascii="Garamond" w:eastAsia="Arial" w:hAnsi="Garamond" w:cs="Courier New"/>
                <w:color w:val="000000" w:themeColor="text1"/>
                <w:sz w:val="20"/>
                <w:szCs w:val="20"/>
              </w:rPr>
              <w:t>–19.9</w:t>
            </w:r>
            <w:r w:rsidRPr="00116EDD">
              <w:rPr>
                <w:rFonts w:ascii="Garamond" w:eastAsia="Calibri" w:hAnsi="Garamond" w:cs="Courier New"/>
                <w:color w:val="000000" w:themeColor="text1"/>
                <w:sz w:val="20"/>
                <w:szCs w:val="20"/>
              </w:rPr>
              <w:t>%)</w:t>
            </w:r>
          </w:p>
        </w:tc>
      </w:tr>
      <w:tr w:rsidR="000710E7" w:rsidRPr="00116EDD" w14:paraId="3914A80B" w14:textId="77777777" w:rsidTr="009068A5">
        <w:trPr>
          <w:trHeight w:val="300"/>
        </w:trPr>
        <w:tc>
          <w:tcPr>
            <w:tcW w:w="796" w:type="pct"/>
            <w:vMerge/>
            <w:vAlign w:val="center"/>
          </w:tcPr>
          <w:p w14:paraId="4ED56237" w14:textId="77777777" w:rsidR="000710E7" w:rsidRPr="00116EDD" w:rsidRDefault="000710E7" w:rsidP="009068A5">
            <w:pPr>
              <w:rPr>
                <w:rFonts w:ascii="Garamond" w:hAnsi="Garamond" w:cs="Courier New"/>
                <w:sz w:val="20"/>
                <w:szCs w:val="20"/>
              </w:rPr>
            </w:pPr>
          </w:p>
        </w:tc>
        <w:tc>
          <w:tcPr>
            <w:tcW w:w="1006" w:type="pct"/>
            <w:gridSpan w:val="2"/>
            <w:vMerge/>
            <w:vAlign w:val="center"/>
          </w:tcPr>
          <w:p w14:paraId="6B25C274" w14:textId="77777777" w:rsidR="000710E7" w:rsidRPr="00116EDD" w:rsidRDefault="000710E7" w:rsidP="009068A5">
            <w:pPr>
              <w:rPr>
                <w:rFonts w:ascii="Garamond" w:hAnsi="Garamond" w:cs="Courier New"/>
                <w:sz w:val="20"/>
                <w:szCs w:val="20"/>
              </w:rPr>
            </w:pPr>
          </w:p>
        </w:tc>
        <w:tc>
          <w:tcPr>
            <w:tcW w:w="765" w:type="pct"/>
            <w:vMerge/>
            <w:vAlign w:val="center"/>
          </w:tcPr>
          <w:p w14:paraId="22A1BA41" w14:textId="77777777" w:rsidR="000710E7" w:rsidRPr="00116EDD" w:rsidRDefault="000710E7" w:rsidP="009068A5">
            <w:pPr>
              <w:rPr>
                <w:rFonts w:ascii="Garamond" w:hAnsi="Garamond" w:cs="Courier New"/>
                <w:sz w:val="20"/>
                <w:szCs w:val="20"/>
              </w:rPr>
            </w:pPr>
          </w:p>
        </w:tc>
        <w:tc>
          <w:tcPr>
            <w:tcW w:w="478" w:type="pct"/>
            <w:gridSpan w:val="2"/>
            <w:vMerge/>
            <w:vAlign w:val="center"/>
          </w:tcPr>
          <w:p w14:paraId="3173087C" w14:textId="77777777" w:rsidR="000710E7" w:rsidRPr="00116EDD" w:rsidRDefault="000710E7" w:rsidP="009068A5">
            <w:pPr>
              <w:rPr>
                <w:rFonts w:ascii="Garamond" w:hAnsi="Garamond" w:cs="Courier New"/>
                <w:sz w:val="20"/>
                <w:szCs w:val="20"/>
              </w:rPr>
            </w:pPr>
          </w:p>
        </w:tc>
        <w:tc>
          <w:tcPr>
            <w:tcW w:w="893" w:type="pct"/>
            <w:gridSpan w:val="2"/>
            <w:shd w:val="clear" w:color="auto" w:fill="FFFFFF" w:themeFill="background1"/>
          </w:tcPr>
          <w:p w14:paraId="251951B8" w14:textId="77777777" w:rsidR="000710E7" w:rsidRPr="00116EDD" w:rsidRDefault="000710E7" w:rsidP="009068A5">
            <w:pPr>
              <w:spacing w:line="264" w:lineRule="auto"/>
              <w:jc w:val="center"/>
              <w:rPr>
                <w:rFonts w:ascii="Garamond" w:eastAsia="Arial" w:hAnsi="Garamond" w:cs="Courier New"/>
                <w:color w:val="000000" w:themeColor="text1"/>
                <w:sz w:val="20"/>
                <w:szCs w:val="20"/>
              </w:rPr>
            </w:pPr>
            <w:r w:rsidRPr="00116EDD">
              <w:rPr>
                <w:rFonts w:ascii="Garamond" w:eastAsia="Arial" w:hAnsi="Garamond" w:cs="Courier New"/>
                <w:color w:val="000000" w:themeColor="text1"/>
                <w:sz w:val="20"/>
                <w:szCs w:val="20"/>
              </w:rPr>
              <w:t>Hispanic</w:t>
            </w:r>
          </w:p>
        </w:tc>
        <w:tc>
          <w:tcPr>
            <w:tcW w:w="1061" w:type="pct"/>
            <w:shd w:val="clear" w:color="auto" w:fill="FFFFFF" w:themeFill="background1"/>
          </w:tcPr>
          <w:p w14:paraId="5760BD0F" w14:textId="77777777" w:rsidR="000710E7" w:rsidRPr="00116EDD" w:rsidRDefault="000710E7" w:rsidP="009068A5">
            <w:pPr>
              <w:spacing w:line="264" w:lineRule="auto"/>
              <w:jc w:val="center"/>
              <w:rPr>
                <w:rFonts w:ascii="Garamond" w:eastAsia="Arial" w:hAnsi="Garamond" w:cs="Courier New"/>
                <w:color w:val="000000" w:themeColor="text1"/>
                <w:sz w:val="20"/>
                <w:szCs w:val="20"/>
              </w:rPr>
            </w:pPr>
            <w:r w:rsidRPr="00116EDD">
              <w:rPr>
                <w:rFonts w:ascii="Garamond" w:eastAsia="Arial" w:hAnsi="Garamond" w:cs="Courier New"/>
                <w:color w:val="000000" w:themeColor="text1"/>
                <w:sz w:val="20"/>
                <w:szCs w:val="20"/>
              </w:rPr>
              <w:t>12.0</w:t>
            </w:r>
            <w:r w:rsidRPr="00116EDD">
              <w:rPr>
                <w:rFonts w:ascii="Garamond" w:eastAsia="Calibri" w:hAnsi="Garamond" w:cs="Courier New"/>
                <w:color w:val="000000" w:themeColor="text1"/>
                <w:sz w:val="20"/>
                <w:szCs w:val="20"/>
              </w:rPr>
              <w:t>%</w:t>
            </w:r>
          </w:p>
          <w:p w14:paraId="3541D1A6" w14:textId="77777777" w:rsidR="000710E7" w:rsidRPr="00116EDD" w:rsidRDefault="000710E7" w:rsidP="009068A5">
            <w:pPr>
              <w:spacing w:line="264" w:lineRule="auto"/>
              <w:jc w:val="center"/>
              <w:rPr>
                <w:rFonts w:ascii="Garamond" w:eastAsia="Calibri" w:hAnsi="Garamond" w:cs="Courier New"/>
                <w:color w:val="000000" w:themeColor="text1"/>
                <w:sz w:val="20"/>
                <w:szCs w:val="20"/>
              </w:rPr>
            </w:pPr>
            <w:r w:rsidRPr="00116EDD">
              <w:rPr>
                <w:rFonts w:ascii="Garamond" w:eastAsia="Arial" w:hAnsi="Garamond" w:cs="Courier New"/>
                <w:color w:val="000000" w:themeColor="text1"/>
                <w:sz w:val="20"/>
                <w:szCs w:val="20"/>
              </w:rPr>
              <w:t>(10.8</w:t>
            </w:r>
            <w:r w:rsidRPr="00116EDD">
              <w:rPr>
                <w:rFonts w:ascii="Garamond" w:eastAsia="Calibri" w:hAnsi="Garamond" w:cs="Courier New"/>
                <w:color w:val="000000" w:themeColor="text1"/>
                <w:sz w:val="20"/>
                <w:szCs w:val="20"/>
              </w:rPr>
              <w:t>%</w:t>
            </w:r>
            <w:r w:rsidRPr="00116EDD">
              <w:rPr>
                <w:rFonts w:ascii="Garamond" w:eastAsia="Arial" w:hAnsi="Garamond" w:cs="Courier New"/>
                <w:color w:val="000000" w:themeColor="text1"/>
                <w:sz w:val="20"/>
                <w:szCs w:val="20"/>
              </w:rPr>
              <w:t>–13.2</w:t>
            </w:r>
            <w:r w:rsidRPr="00116EDD">
              <w:rPr>
                <w:rFonts w:ascii="Garamond" w:eastAsia="Calibri" w:hAnsi="Garamond" w:cs="Courier New"/>
                <w:color w:val="000000" w:themeColor="text1"/>
                <w:sz w:val="20"/>
                <w:szCs w:val="20"/>
              </w:rPr>
              <w:t>%)</w:t>
            </w:r>
          </w:p>
        </w:tc>
      </w:tr>
      <w:tr w:rsidR="000710E7" w:rsidRPr="00116EDD" w14:paraId="7C46E044" w14:textId="77777777" w:rsidTr="009068A5">
        <w:trPr>
          <w:trHeight w:val="300"/>
        </w:trPr>
        <w:tc>
          <w:tcPr>
            <w:tcW w:w="796" w:type="pct"/>
            <w:vMerge/>
            <w:vAlign w:val="center"/>
          </w:tcPr>
          <w:p w14:paraId="687F868F" w14:textId="77777777" w:rsidR="000710E7" w:rsidRPr="00116EDD" w:rsidRDefault="000710E7" w:rsidP="009068A5">
            <w:pPr>
              <w:rPr>
                <w:rFonts w:ascii="Garamond" w:hAnsi="Garamond" w:cs="Courier New"/>
                <w:sz w:val="20"/>
                <w:szCs w:val="20"/>
              </w:rPr>
            </w:pPr>
          </w:p>
        </w:tc>
        <w:tc>
          <w:tcPr>
            <w:tcW w:w="1006" w:type="pct"/>
            <w:gridSpan w:val="2"/>
            <w:vMerge/>
            <w:vAlign w:val="center"/>
          </w:tcPr>
          <w:p w14:paraId="7F5A109C" w14:textId="77777777" w:rsidR="000710E7" w:rsidRPr="00116EDD" w:rsidRDefault="000710E7" w:rsidP="009068A5">
            <w:pPr>
              <w:rPr>
                <w:rFonts w:ascii="Garamond" w:hAnsi="Garamond" w:cs="Courier New"/>
                <w:sz w:val="20"/>
                <w:szCs w:val="20"/>
              </w:rPr>
            </w:pPr>
          </w:p>
        </w:tc>
        <w:tc>
          <w:tcPr>
            <w:tcW w:w="765" w:type="pct"/>
            <w:vMerge/>
            <w:vAlign w:val="center"/>
          </w:tcPr>
          <w:p w14:paraId="3D3C29C2" w14:textId="77777777" w:rsidR="000710E7" w:rsidRPr="00116EDD" w:rsidRDefault="000710E7" w:rsidP="009068A5">
            <w:pPr>
              <w:rPr>
                <w:rFonts w:ascii="Garamond" w:hAnsi="Garamond" w:cs="Courier New"/>
                <w:sz w:val="20"/>
                <w:szCs w:val="20"/>
              </w:rPr>
            </w:pPr>
          </w:p>
        </w:tc>
        <w:tc>
          <w:tcPr>
            <w:tcW w:w="478" w:type="pct"/>
            <w:gridSpan w:val="2"/>
            <w:vMerge/>
            <w:vAlign w:val="center"/>
          </w:tcPr>
          <w:p w14:paraId="481ABF55" w14:textId="77777777" w:rsidR="000710E7" w:rsidRPr="00116EDD" w:rsidRDefault="000710E7" w:rsidP="009068A5">
            <w:pPr>
              <w:rPr>
                <w:rFonts w:ascii="Garamond" w:hAnsi="Garamond" w:cs="Courier New"/>
                <w:sz w:val="20"/>
                <w:szCs w:val="20"/>
              </w:rPr>
            </w:pPr>
          </w:p>
        </w:tc>
        <w:tc>
          <w:tcPr>
            <w:tcW w:w="893" w:type="pct"/>
            <w:gridSpan w:val="2"/>
            <w:shd w:val="clear" w:color="auto" w:fill="FFFFFF" w:themeFill="background1"/>
          </w:tcPr>
          <w:p w14:paraId="452B0123" w14:textId="77777777" w:rsidR="000710E7" w:rsidRPr="00116EDD" w:rsidRDefault="000710E7" w:rsidP="009068A5">
            <w:pPr>
              <w:spacing w:line="264" w:lineRule="auto"/>
              <w:jc w:val="center"/>
              <w:rPr>
                <w:rFonts w:ascii="Garamond" w:eastAsia="Arial" w:hAnsi="Garamond" w:cs="Courier New"/>
                <w:color w:val="000000" w:themeColor="text1"/>
                <w:sz w:val="20"/>
                <w:szCs w:val="20"/>
              </w:rPr>
            </w:pPr>
            <w:r w:rsidRPr="00116EDD">
              <w:rPr>
                <w:rFonts w:ascii="Garamond" w:eastAsia="Arial" w:hAnsi="Garamond" w:cs="Courier New"/>
                <w:color w:val="000000" w:themeColor="text1"/>
                <w:sz w:val="20"/>
                <w:szCs w:val="20"/>
              </w:rPr>
              <w:t>Medicaid</w:t>
            </w:r>
          </w:p>
        </w:tc>
        <w:tc>
          <w:tcPr>
            <w:tcW w:w="1061" w:type="pct"/>
            <w:shd w:val="clear" w:color="auto" w:fill="FFFFFF" w:themeFill="background1"/>
          </w:tcPr>
          <w:p w14:paraId="1DD76CB7" w14:textId="77777777" w:rsidR="000710E7" w:rsidRPr="00116EDD" w:rsidRDefault="000710E7" w:rsidP="009068A5">
            <w:pPr>
              <w:spacing w:line="264" w:lineRule="auto"/>
              <w:jc w:val="center"/>
              <w:rPr>
                <w:rFonts w:ascii="Garamond" w:eastAsia="Arial" w:hAnsi="Garamond" w:cs="Courier New"/>
                <w:color w:val="000000" w:themeColor="text1"/>
                <w:sz w:val="20"/>
                <w:szCs w:val="20"/>
              </w:rPr>
            </w:pPr>
            <w:r w:rsidRPr="00116EDD">
              <w:rPr>
                <w:rFonts w:ascii="Garamond" w:eastAsia="Arial" w:hAnsi="Garamond" w:cs="Courier New"/>
                <w:color w:val="000000" w:themeColor="text1"/>
                <w:sz w:val="20"/>
                <w:szCs w:val="20"/>
              </w:rPr>
              <w:t>17.2</w:t>
            </w:r>
            <w:r w:rsidRPr="00116EDD">
              <w:rPr>
                <w:rFonts w:ascii="Garamond" w:eastAsia="Calibri" w:hAnsi="Garamond" w:cs="Courier New"/>
                <w:color w:val="000000" w:themeColor="text1"/>
                <w:sz w:val="20"/>
                <w:szCs w:val="20"/>
              </w:rPr>
              <w:t>%</w:t>
            </w:r>
          </w:p>
          <w:p w14:paraId="6C726984" w14:textId="77777777" w:rsidR="000710E7" w:rsidRPr="00116EDD" w:rsidRDefault="000710E7" w:rsidP="009068A5">
            <w:pPr>
              <w:spacing w:line="264" w:lineRule="auto"/>
              <w:jc w:val="center"/>
              <w:rPr>
                <w:rFonts w:ascii="Garamond" w:eastAsia="Calibri" w:hAnsi="Garamond" w:cs="Courier New"/>
                <w:color w:val="000000" w:themeColor="text1"/>
                <w:sz w:val="20"/>
                <w:szCs w:val="20"/>
              </w:rPr>
            </w:pPr>
            <w:r w:rsidRPr="00116EDD">
              <w:rPr>
                <w:rFonts w:ascii="Garamond" w:eastAsia="Arial" w:hAnsi="Garamond" w:cs="Courier New"/>
                <w:color w:val="000000" w:themeColor="text1"/>
                <w:sz w:val="20"/>
                <w:szCs w:val="20"/>
              </w:rPr>
              <w:t>(16.3</w:t>
            </w:r>
            <w:r w:rsidRPr="00116EDD">
              <w:rPr>
                <w:rFonts w:ascii="Garamond" w:eastAsia="Calibri" w:hAnsi="Garamond" w:cs="Courier New"/>
                <w:color w:val="000000" w:themeColor="text1"/>
                <w:sz w:val="20"/>
                <w:szCs w:val="20"/>
              </w:rPr>
              <w:t>%</w:t>
            </w:r>
            <w:r w:rsidRPr="00116EDD">
              <w:rPr>
                <w:rFonts w:ascii="Garamond" w:eastAsia="Arial" w:hAnsi="Garamond" w:cs="Courier New"/>
                <w:color w:val="000000" w:themeColor="text1"/>
                <w:sz w:val="20"/>
                <w:szCs w:val="20"/>
              </w:rPr>
              <w:t>–18.2</w:t>
            </w:r>
            <w:r w:rsidRPr="00116EDD">
              <w:rPr>
                <w:rFonts w:ascii="Garamond" w:eastAsia="Calibri" w:hAnsi="Garamond" w:cs="Courier New"/>
                <w:color w:val="000000" w:themeColor="text1"/>
                <w:sz w:val="20"/>
                <w:szCs w:val="20"/>
              </w:rPr>
              <w:t>%)</w:t>
            </w:r>
          </w:p>
        </w:tc>
      </w:tr>
    </w:tbl>
    <w:p w14:paraId="46167F86" w14:textId="77777777" w:rsidR="000710E7" w:rsidRPr="00116EDD" w:rsidRDefault="000710E7" w:rsidP="000710E7">
      <w:pPr>
        <w:spacing w:line="264" w:lineRule="auto"/>
        <w:rPr>
          <w:rFonts w:ascii="Garamond" w:eastAsia="Courier New" w:hAnsi="Garamond" w:cs="Courier New"/>
          <w:sz w:val="20"/>
          <w:szCs w:val="20"/>
        </w:rPr>
      </w:pPr>
    </w:p>
    <w:p w14:paraId="68270408" w14:textId="77777777" w:rsidR="000710E7" w:rsidRPr="00116EDD" w:rsidRDefault="000710E7" w:rsidP="000710E7">
      <w:pPr>
        <w:pStyle w:val="TableFootnote"/>
        <w:spacing w:line="264" w:lineRule="auto"/>
        <w:rPr>
          <w:rFonts w:ascii="Garamond" w:hAnsi="Garamond" w:cs="Courier New"/>
          <w:b/>
          <w:bCs/>
          <w:sz w:val="20"/>
          <w:szCs w:val="20"/>
        </w:rPr>
      </w:pPr>
      <w:r w:rsidRPr="00116EDD">
        <w:rPr>
          <w:rFonts w:ascii="Garamond" w:hAnsi="Garamond" w:cs="Courier New"/>
          <w:b/>
          <w:bCs/>
          <w:sz w:val="20"/>
          <w:szCs w:val="20"/>
        </w:rPr>
        <w:t>Sources/notes:</w:t>
      </w:r>
      <w:r w:rsidRPr="00116EDD">
        <w:rPr>
          <w:rFonts w:ascii="Garamond" w:hAnsi="Garamond" w:cs="Courier New"/>
          <w:sz w:val="20"/>
          <w:szCs w:val="20"/>
        </w:rPr>
        <w:t xml:space="preserve"> </w:t>
      </w:r>
    </w:p>
    <w:p w14:paraId="7DC4D028" w14:textId="16290AFC" w:rsidR="000710E7" w:rsidRDefault="000710E7" w:rsidP="000710E7">
      <w:pPr>
        <w:pStyle w:val="TableFootnote"/>
        <w:spacing w:line="264" w:lineRule="auto"/>
        <w:jc w:val="both"/>
        <w:rPr>
          <w:rFonts w:ascii="Garamond" w:eastAsia="Yu Mincho" w:hAnsi="Garamond" w:cs="Courier New"/>
          <w:sz w:val="20"/>
          <w:szCs w:val="20"/>
        </w:rPr>
        <w:sectPr w:rsidR="000710E7" w:rsidSect="000710E7">
          <w:endnotePr>
            <w:numFmt w:val="decimal"/>
          </w:endnotePr>
          <w:pgSz w:w="12240" w:h="15840"/>
          <w:pgMar w:top="1440" w:right="1440" w:bottom="1440" w:left="1440" w:header="720" w:footer="720" w:gutter="0"/>
          <w:cols w:space="720"/>
          <w:docGrid w:linePitch="360"/>
        </w:sectPr>
      </w:pPr>
      <w:r w:rsidRPr="00116EDD">
        <w:rPr>
          <w:rFonts w:ascii="Garamond" w:hAnsi="Garamond" w:cs="Courier New"/>
          <w:sz w:val="20"/>
          <w:szCs w:val="20"/>
        </w:rPr>
        <w:t xml:space="preserve">SOURCE: Bauman BL, Ko JY, Cox S, D'Angelo DV, Warner L, Folger S, et al. Vital signs: post-delivery depressive symptoms and provider discussions about perinatal depression - United States, 2018. </w:t>
      </w:r>
      <w:proofErr w:type="spellStart"/>
      <w:r w:rsidRPr="00116EDD">
        <w:rPr>
          <w:rFonts w:ascii="Garamond" w:hAnsi="Garamond" w:cs="Courier New"/>
          <w:sz w:val="20"/>
          <w:szCs w:val="20"/>
        </w:rPr>
        <w:t>Morb</w:t>
      </w:r>
      <w:proofErr w:type="spellEnd"/>
      <w:r w:rsidRPr="00116EDD">
        <w:rPr>
          <w:rFonts w:ascii="Garamond" w:hAnsi="Garamond" w:cs="Courier New"/>
          <w:sz w:val="20"/>
          <w:szCs w:val="20"/>
        </w:rPr>
        <w:t xml:space="preserve"> Mortal </w:t>
      </w:r>
      <w:proofErr w:type="spellStart"/>
      <w:r w:rsidRPr="00116EDD">
        <w:rPr>
          <w:rFonts w:ascii="Garamond" w:hAnsi="Garamond" w:cs="Courier New"/>
          <w:sz w:val="20"/>
          <w:szCs w:val="20"/>
        </w:rPr>
        <w:t>Wkly</w:t>
      </w:r>
      <w:proofErr w:type="spellEnd"/>
      <w:r w:rsidRPr="00116EDD">
        <w:rPr>
          <w:rFonts w:ascii="Garamond" w:hAnsi="Garamond" w:cs="Courier New"/>
          <w:sz w:val="20"/>
          <w:szCs w:val="20"/>
        </w:rPr>
        <w:t xml:space="preserve"> Rep. 2020;69(19):575-81.</w:t>
      </w:r>
    </w:p>
    <w:p w14:paraId="53A02B2C" w14:textId="66320CB3" w:rsidR="6D40D3CC" w:rsidRPr="00116EDD" w:rsidRDefault="002D6A2C" w:rsidP="003B6B4F">
      <w:pPr>
        <w:pStyle w:val="H1"/>
        <w:rPr>
          <w:rFonts w:ascii="Garamond" w:eastAsia="Courier New" w:hAnsi="Garamond" w:cs="Courier New"/>
          <w:b w:val="0"/>
          <w:sz w:val="20"/>
          <w:szCs w:val="20"/>
        </w:rPr>
      </w:pPr>
      <w:r>
        <w:rPr>
          <w:rFonts w:ascii="Garamond" w:eastAsia="Courier New" w:hAnsi="Garamond" w:cs="Courier New"/>
          <w:color w:val="auto"/>
          <w:sz w:val="20"/>
          <w:szCs w:val="20"/>
        </w:rPr>
        <w:lastRenderedPageBreak/>
        <w:t>S</w:t>
      </w:r>
      <w:r w:rsidR="00DA3777">
        <w:rPr>
          <w:rFonts w:ascii="Garamond" w:eastAsia="Courier New" w:hAnsi="Garamond" w:cs="Courier New"/>
          <w:color w:val="auto"/>
          <w:sz w:val="20"/>
          <w:szCs w:val="20"/>
        </w:rPr>
        <w:t>upplementary Table 4</w:t>
      </w:r>
    </w:p>
    <w:p w14:paraId="5AEF5A20" w14:textId="33A7AA37" w:rsidR="6D40D3CC" w:rsidRPr="00116EDD" w:rsidRDefault="098BA498" w:rsidP="177E4831">
      <w:pPr>
        <w:rPr>
          <w:rFonts w:ascii="Garamond" w:eastAsia="Courier New" w:hAnsi="Garamond" w:cs="Courier New"/>
          <w:sz w:val="20"/>
          <w:szCs w:val="20"/>
        </w:rPr>
      </w:pPr>
      <w:r w:rsidRPr="00116EDD">
        <w:rPr>
          <w:rFonts w:ascii="Garamond" w:eastAsia="Courier New" w:hAnsi="Garamond" w:cs="Courier New"/>
          <w:b/>
          <w:bCs/>
          <w:sz w:val="20"/>
          <w:szCs w:val="20"/>
        </w:rPr>
        <w:t xml:space="preserve">Caption: </w:t>
      </w:r>
      <w:r w:rsidRPr="00116EDD">
        <w:rPr>
          <w:rFonts w:ascii="Garamond" w:eastAsia="Courier New" w:hAnsi="Garamond" w:cs="Courier New"/>
          <w:sz w:val="20"/>
          <w:szCs w:val="20"/>
        </w:rPr>
        <w:t>Studies and Data Sources Used to Inform the Cost Estimates Used in the Main Model</w:t>
      </w:r>
    </w:p>
    <w:tbl>
      <w:tblPr>
        <w:tblStyle w:val="TableGrid"/>
        <w:tblW w:w="5000" w:type="pct"/>
        <w:tblBorders>
          <w:top w:val="single" w:sz="4" w:space="0" w:color="046B5C"/>
          <w:left w:val="single" w:sz="4" w:space="0" w:color="046B5C"/>
          <w:bottom w:val="single" w:sz="4" w:space="0" w:color="046B5C"/>
          <w:right w:val="single" w:sz="4" w:space="0" w:color="046B5C"/>
          <w:insideH w:val="single" w:sz="4" w:space="0" w:color="046B5C"/>
          <w:insideV w:val="single" w:sz="4" w:space="0" w:color="046B5C"/>
        </w:tblBorders>
        <w:tblLook w:val="0000" w:firstRow="0" w:lastRow="0" w:firstColumn="0" w:lastColumn="0" w:noHBand="0" w:noVBand="0"/>
      </w:tblPr>
      <w:tblGrid>
        <w:gridCol w:w="2091"/>
        <w:gridCol w:w="982"/>
        <w:gridCol w:w="1494"/>
        <w:gridCol w:w="6889"/>
        <w:gridCol w:w="1494"/>
      </w:tblGrid>
      <w:tr w:rsidR="177E4831" w:rsidRPr="00116EDD" w14:paraId="6FAE4E98" w14:textId="77777777" w:rsidTr="00CD1B30">
        <w:trPr>
          <w:trHeight w:val="480"/>
          <w:tblHeader/>
        </w:trPr>
        <w:tc>
          <w:tcPr>
            <w:tcW w:w="807" w:type="pct"/>
            <w:shd w:val="clear" w:color="auto" w:fill="046B5C"/>
            <w:vAlign w:val="bottom"/>
          </w:tcPr>
          <w:p w14:paraId="379E6C6E" w14:textId="137CD40F" w:rsidR="177E4831" w:rsidRPr="00116EDD" w:rsidRDefault="177E4831">
            <w:pPr>
              <w:pStyle w:val="TableHeaderLeft"/>
              <w:spacing w:line="264" w:lineRule="auto"/>
              <w:rPr>
                <w:rFonts w:ascii="Garamond" w:eastAsia="Arial" w:hAnsi="Garamond" w:cs="Courier New"/>
                <w:b/>
                <w:bCs/>
                <w:sz w:val="18"/>
                <w:szCs w:val="18"/>
              </w:rPr>
            </w:pPr>
            <w:r w:rsidRPr="00116EDD">
              <w:rPr>
                <w:rFonts w:ascii="Garamond" w:eastAsia="Arial" w:hAnsi="Garamond" w:cs="Courier New"/>
                <w:b/>
                <w:bCs/>
                <w:sz w:val="18"/>
                <w:szCs w:val="18"/>
              </w:rPr>
              <w:t>Parameter</w:t>
            </w:r>
          </w:p>
        </w:tc>
        <w:tc>
          <w:tcPr>
            <w:tcW w:w="379" w:type="pct"/>
            <w:shd w:val="clear" w:color="auto" w:fill="046B5C"/>
            <w:vAlign w:val="bottom"/>
          </w:tcPr>
          <w:p w14:paraId="58451B7C" w14:textId="5E1AB556" w:rsidR="177E4831" w:rsidRPr="00116EDD" w:rsidRDefault="177E4831">
            <w:pPr>
              <w:pStyle w:val="TableHeaderCenter"/>
              <w:spacing w:line="264" w:lineRule="auto"/>
              <w:rPr>
                <w:rFonts w:ascii="Garamond" w:eastAsia="Arial" w:hAnsi="Garamond" w:cs="Courier New"/>
                <w:b/>
                <w:bCs/>
                <w:sz w:val="18"/>
                <w:szCs w:val="18"/>
              </w:rPr>
            </w:pPr>
            <w:r w:rsidRPr="00116EDD">
              <w:rPr>
                <w:rFonts w:ascii="Garamond" w:eastAsia="Arial" w:hAnsi="Garamond" w:cs="Courier New"/>
                <w:b/>
                <w:bCs/>
                <w:sz w:val="18"/>
                <w:szCs w:val="18"/>
              </w:rPr>
              <w:t>Sample Years</w:t>
            </w:r>
          </w:p>
        </w:tc>
        <w:tc>
          <w:tcPr>
            <w:tcW w:w="577" w:type="pct"/>
            <w:shd w:val="clear" w:color="auto" w:fill="046B5C"/>
            <w:vAlign w:val="bottom"/>
          </w:tcPr>
          <w:p w14:paraId="6745220B" w14:textId="73646F9C" w:rsidR="177E4831" w:rsidRPr="00116EDD" w:rsidRDefault="177E4831">
            <w:pPr>
              <w:pStyle w:val="TableHeaderCenter"/>
              <w:spacing w:line="264" w:lineRule="auto"/>
              <w:rPr>
                <w:rFonts w:ascii="Garamond" w:eastAsia="Arial" w:hAnsi="Garamond" w:cs="Courier New"/>
                <w:b/>
                <w:bCs/>
                <w:sz w:val="18"/>
                <w:szCs w:val="18"/>
              </w:rPr>
            </w:pPr>
            <w:r w:rsidRPr="00116EDD">
              <w:rPr>
                <w:rFonts w:ascii="Garamond" w:eastAsia="Arial" w:hAnsi="Garamond" w:cs="Courier New"/>
                <w:b/>
                <w:bCs/>
                <w:sz w:val="18"/>
                <w:szCs w:val="18"/>
              </w:rPr>
              <w:t xml:space="preserve">Estimate </w:t>
            </w:r>
            <w:r w:rsidRPr="00116EDD">
              <w:rPr>
                <w:rFonts w:ascii="Garamond" w:hAnsi="Garamond" w:cs="Courier New"/>
                <w:sz w:val="18"/>
                <w:szCs w:val="18"/>
              </w:rPr>
              <w:br/>
            </w:r>
            <w:r w:rsidRPr="00116EDD">
              <w:rPr>
                <w:rFonts w:ascii="Garamond" w:eastAsia="Arial" w:hAnsi="Garamond" w:cs="Courier New"/>
                <w:b/>
                <w:bCs/>
                <w:sz w:val="18"/>
                <w:szCs w:val="18"/>
              </w:rPr>
              <w:t>(in 2019 $)</w:t>
            </w:r>
          </w:p>
        </w:tc>
        <w:tc>
          <w:tcPr>
            <w:tcW w:w="2660" w:type="pct"/>
            <w:shd w:val="clear" w:color="auto" w:fill="046B5C"/>
            <w:vAlign w:val="bottom"/>
          </w:tcPr>
          <w:p w14:paraId="4282C4E2" w14:textId="400CF279" w:rsidR="177E4831" w:rsidRPr="00116EDD" w:rsidRDefault="177E4831">
            <w:pPr>
              <w:pStyle w:val="TableHeaderCenter"/>
              <w:spacing w:line="264" w:lineRule="auto"/>
              <w:rPr>
                <w:rFonts w:ascii="Garamond" w:eastAsia="Arial" w:hAnsi="Garamond" w:cs="Courier New"/>
                <w:b/>
                <w:bCs/>
                <w:sz w:val="18"/>
                <w:szCs w:val="18"/>
              </w:rPr>
            </w:pPr>
            <w:r w:rsidRPr="00116EDD">
              <w:rPr>
                <w:rFonts w:ascii="Garamond" w:eastAsia="Arial" w:hAnsi="Garamond" w:cs="Courier New"/>
                <w:b/>
                <w:bCs/>
                <w:sz w:val="18"/>
                <w:szCs w:val="18"/>
              </w:rPr>
              <w:t>Methodology</w:t>
            </w:r>
          </w:p>
        </w:tc>
        <w:tc>
          <w:tcPr>
            <w:tcW w:w="577" w:type="pct"/>
            <w:shd w:val="clear" w:color="auto" w:fill="046B5C"/>
            <w:vAlign w:val="bottom"/>
          </w:tcPr>
          <w:p w14:paraId="52F8464C" w14:textId="77777777" w:rsidR="00F16EAE" w:rsidRPr="00116EDD" w:rsidRDefault="177E4831">
            <w:pPr>
              <w:pStyle w:val="TableHeaderCenter"/>
              <w:spacing w:line="264" w:lineRule="auto"/>
              <w:rPr>
                <w:rFonts w:ascii="Garamond" w:eastAsia="Arial" w:hAnsi="Garamond" w:cs="Courier New"/>
                <w:b/>
                <w:bCs/>
                <w:sz w:val="18"/>
                <w:szCs w:val="18"/>
              </w:rPr>
            </w:pPr>
            <w:r w:rsidRPr="00116EDD">
              <w:rPr>
                <w:rFonts w:ascii="Garamond" w:eastAsia="Arial" w:hAnsi="Garamond" w:cs="Courier New"/>
                <w:b/>
                <w:bCs/>
                <w:sz w:val="18"/>
                <w:szCs w:val="18"/>
              </w:rPr>
              <w:t>Citation/</w:t>
            </w:r>
          </w:p>
          <w:p w14:paraId="40767703" w14:textId="36757D28" w:rsidR="177E4831" w:rsidRPr="00116EDD" w:rsidRDefault="177E4831">
            <w:pPr>
              <w:pStyle w:val="TableHeaderCenter"/>
              <w:spacing w:line="264" w:lineRule="auto"/>
              <w:rPr>
                <w:rFonts w:ascii="Garamond" w:eastAsia="Arial" w:hAnsi="Garamond" w:cs="Courier New"/>
                <w:b/>
                <w:bCs/>
                <w:sz w:val="18"/>
                <w:szCs w:val="18"/>
              </w:rPr>
            </w:pPr>
            <w:r w:rsidRPr="00116EDD">
              <w:rPr>
                <w:rFonts w:ascii="Garamond" w:eastAsia="Arial" w:hAnsi="Garamond" w:cs="Courier New"/>
                <w:b/>
                <w:bCs/>
                <w:sz w:val="18"/>
                <w:szCs w:val="18"/>
              </w:rPr>
              <w:t>Data</w:t>
            </w:r>
            <w:r w:rsidR="00F16EAE" w:rsidRPr="00116EDD">
              <w:rPr>
                <w:rFonts w:ascii="Garamond" w:eastAsia="Arial" w:hAnsi="Garamond" w:cs="Courier New"/>
                <w:b/>
                <w:bCs/>
                <w:sz w:val="18"/>
                <w:szCs w:val="18"/>
              </w:rPr>
              <w:t xml:space="preserve"> </w:t>
            </w:r>
            <w:r w:rsidRPr="00116EDD">
              <w:rPr>
                <w:rFonts w:ascii="Garamond" w:eastAsia="Arial" w:hAnsi="Garamond" w:cs="Courier New"/>
                <w:b/>
                <w:bCs/>
                <w:sz w:val="18"/>
                <w:szCs w:val="18"/>
              </w:rPr>
              <w:t>Source</w:t>
            </w:r>
          </w:p>
        </w:tc>
      </w:tr>
      <w:tr w:rsidR="177E4831" w:rsidRPr="00116EDD" w14:paraId="6E6FFE6C" w14:textId="77777777" w:rsidTr="00CD1B30">
        <w:trPr>
          <w:trHeight w:val="300"/>
        </w:trPr>
        <w:tc>
          <w:tcPr>
            <w:tcW w:w="5000" w:type="pct"/>
            <w:gridSpan w:val="5"/>
            <w:shd w:val="clear" w:color="auto" w:fill="0B2949"/>
          </w:tcPr>
          <w:p w14:paraId="42CCDDE3" w14:textId="1B7CC41D" w:rsidR="177E4831" w:rsidRPr="00116EDD" w:rsidRDefault="177E4831">
            <w:pPr>
              <w:pStyle w:val="TableRowHead"/>
              <w:spacing w:line="264" w:lineRule="auto"/>
              <w:rPr>
                <w:rFonts w:ascii="Garamond" w:eastAsia="Arial" w:hAnsi="Garamond" w:cs="Courier New"/>
                <w:color w:val="FFFFFF" w:themeColor="background1"/>
              </w:rPr>
            </w:pPr>
            <w:r w:rsidRPr="00116EDD">
              <w:rPr>
                <w:rFonts w:ascii="Garamond" w:eastAsia="Arial" w:hAnsi="Garamond" w:cs="Courier New"/>
                <w:color w:val="FFFFFF" w:themeColor="background1"/>
              </w:rPr>
              <w:t>Maternal outcomes</w:t>
            </w:r>
          </w:p>
        </w:tc>
      </w:tr>
      <w:tr w:rsidR="177E4831" w:rsidRPr="00116EDD" w14:paraId="22074348" w14:textId="77777777" w:rsidTr="00CD1B30">
        <w:trPr>
          <w:trHeight w:val="675"/>
        </w:trPr>
        <w:tc>
          <w:tcPr>
            <w:tcW w:w="807" w:type="pct"/>
            <w:shd w:val="clear" w:color="auto" w:fill="FFFFFF" w:themeFill="background1"/>
          </w:tcPr>
          <w:p w14:paraId="4B66D436" w14:textId="66AE9879" w:rsidR="177E4831" w:rsidRPr="00116EDD" w:rsidRDefault="177E4831" w:rsidP="177E4831">
            <w:pPr>
              <w:spacing w:line="264" w:lineRule="auto"/>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 xml:space="preserve">Cost per unemployed woman </w:t>
            </w:r>
          </w:p>
        </w:tc>
        <w:tc>
          <w:tcPr>
            <w:tcW w:w="379" w:type="pct"/>
            <w:shd w:val="clear" w:color="auto" w:fill="FFFFFF" w:themeFill="background1"/>
          </w:tcPr>
          <w:p w14:paraId="2D38A9A6" w14:textId="675FBBFF" w:rsidR="177E4831" w:rsidRPr="00116EDD" w:rsidRDefault="177E4831">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2019</w:t>
            </w:r>
          </w:p>
        </w:tc>
        <w:tc>
          <w:tcPr>
            <w:tcW w:w="577" w:type="pct"/>
            <w:shd w:val="clear" w:color="auto" w:fill="FFFFFF" w:themeFill="background1"/>
          </w:tcPr>
          <w:p w14:paraId="708E88CD" w14:textId="77D9E165" w:rsidR="177E4831" w:rsidRPr="00116EDD" w:rsidRDefault="177E4831">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40,144</w:t>
            </w:r>
          </w:p>
        </w:tc>
        <w:tc>
          <w:tcPr>
            <w:tcW w:w="2660" w:type="pct"/>
            <w:shd w:val="clear" w:color="auto" w:fill="FFFFFF" w:themeFill="background1"/>
          </w:tcPr>
          <w:p w14:paraId="74CBAD75" w14:textId="5EFFEDDD" w:rsidR="177E4831" w:rsidRPr="00116EDD" w:rsidRDefault="177E4831" w:rsidP="00380C0F">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To calculate the cost per unemployed woman, we assumed that women are paid for working 52 weeks per year. We multiplied 52 weeks by the median weekly earnings data from the Bureau of Labor Statistics (BLS).</w:t>
            </w:r>
          </w:p>
        </w:tc>
        <w:tc>
          <w:tcPr>
            <w:tcW w:w="577" w:type="pct"/>
            <w:shd w:val="clear" w:color="auto" w:fill="FFFFFF" w:themeFill="background1"/>
          </w:tcPr>
          <w:p w14:paraId="540F9DE7" w14:textId="2FA49D5D" w:rsidR="177E4831" w:rsidRPr="00116EDD" w:rsidRDefault="00536041">
            <w:pPr>
              <w:spacing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33</w:t>
            </w:r>
          </w:p>
        </w:tc>
      </w:tr>
      <w:tr w:rsidR="177E4831" w:rsidRPr="00116EDD" w14:paraId="68F55249" w14:textId="77777777" w:rsidTr="00CD1B30">
        <w:trPr>
          <w:trHeight w:val="885"/>
        </w:trPr>
        <w:tc>
          <w:tcPr>
            <w:tcW w:w="807" w:type="pct"/>
            <w:shd w:val="clear" w:color="auto" w:fill="FFFFFF" w:themeFill="background1"/>
          </w:tcPr>
          <w:p w14:paraId="4A4653AB" w14:textId="09074BDB" w:rsidR="177E4831" w:rsidRPr="00116EDD" w:rsidRDefault="177E4831" w:rsidP="177E4831">
            <w:pPr>
              <w:spacing w:line="264" w:lineRule="auto"/>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 xml:space="preserve">Annual cost per case of suicide </w:t>
            </w:r>
          </w:p>
        </w:tc>
        <w:tc>
          <w:tcPr>
            <w:tcW w:w="379" w:type="pct"/>
            <w:shd w:val="clear" w:color="auto" w:fill="FFFFFF" w:themeFill="background1"/>
          </w:tcPr>
          <w:p w14:paraId="2201EA6D" w14:textId="20FA2A9C" w:rsidR="177E4831" w:rsidRPr="00116EDD" w:rsidRDefault="177E4831">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2013</w:t>
            </w:r>
          </w:p>
        </w:tc>
        <w:tc>
          <w:tcPr>
            <w:tcW w:w="577" w:type="pct"/>
            <w:shd w:val="clear" w:color="auto" w:fill="FFFFFF" w:themeFill="background1"/>
          </w:tcPr>
          <w:p w14:paraId="356CB922" w14:textId="15606960" w:rsidR="177E4831" w:rsidRPr="00116EDD" w:rsidRDefault="177E4831">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43,550</w:t>
            </w:r>
          </w:p>
        </w:tc>
        <w:tc>
          <w:tcPr>
            <w:tcW w:w="2660" w:type="pct"/>
            <w:shd w:val="clear" w:color="auto" w:fill="FFFFFF" w:themeFill="background1"/>
          </w:tcPr>
          <w:p w14:paraId="5A84AB19" w14:textId="34686C67" w:rsidR="177E4831" w:rsidRPr="00116EDD" w:rsidRDefault="177E4831" w:rsidP="00380C0F">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We obtained the direct costs of suicide, including ambulance transport, a coroner or medical examination, an emergency department visit, inpatient hospitalization, and nursing home care from Shepard et al (2017). We calculated the indirect costs of suicide by estimating the annual salary of women with children under age 6, based on data from BLS.</w:t>
            </w:r>
          </w:p>
        </w:tc>
        <w:tc>
          <w:tcPr>
            <w:tcW w:w="577" w:type="pct"/>
            <w:shd w:val="clear" w:color="auto" w:fill="FFFFFF" w:themeFill="background1"/>
          </w:tcPr>
          <w:p w14:paraId="6F27740E" w14:textId="3D748F96" w:rsidR="177E4831" w:rsidRPr="00116EDD" w:rsidRDefault="00536041">
            <w:pPr>
              <w:spacing w:line="264" w:lineRule="auto"/>
              <w:jc w:val="center"/>
              <w:rPr>
                <w:rFonts w:ascii="Garamond" w:eastAsia="Calibri" w:hAnsi="Garamond" w:cs="Courier New"/>
                <w:color w:val="000000" w:themeColor="text1"/>
                <w:sz w:val="18"/>
                <w:szCs w:val="18"/>
              </w:rPr>
            </w:pPr>
            <w:r w:rsidRPr="00116EDD">
              <w:rPr>
                <w:rFonts w:ascii="Garamond" w:eastAsia="Arial" w:hAnsi="Garamond" w:cs="Courier New"/>
                <w:color w:val="000000" w:themeColor="text1"/>
                <w:sz w:val="18"/>
                <w:szCs w:val="18"/>
              </w:rPr>
              <w:t>33, 34</w:t>
            </w:r>
            <w:r w:rsidR="177E4831" w:rsidRPr="00116EDD">
              <w:rPr>
                <w:rFonts w:ascii="Garamond" w:hAnsi="Garamond" w:cs="Courier New"/>
                <w:sz w:val="18"/>
                <w:szCs w:val="18"/>
              </w:rPr>
              <w:br/>
            </w:r>
          </w:p>
        </w:tc>
      </w:tr>
      <w:tr w:rsidR="177E4831" w:rsidRPr="00116EDD" w14:paraId="61CB5F56" w14:textId="77777777" w:rsidTr="00CD1B30">
        <w:trPr>
          <w:trHeight w:val="870"/>
        </w:trPr>
        <w:tc>
          <w:tcPr>
            <w:tcW w:w="807" w:type="pct"/>
            <w:shd w:val="clear" w:color="auto" w:fill="FFFFFF" w:themeFill="background1"/>
          </w:tcPr>
          <w:p w14:paraId="1945312B" w14:textId="7E7F8EDA" w:rsidR="177E4831" w:rsidRPr="00116EDD" w:rsidRDefault="177E4831" w:rsidP="177E4831">
            <w:pPr>
              <w:spacing w:line="264" w:lineRule="auto"/>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Annual cost per case of preeclampsia</w:t>
            </w:r>
          </w:p>
        </w:tc>
        <w:tc>
          <w:tcPr>
            <w:tcW w:w="379" w:type="pct"/>
            <w:shd w:val="clear" w:color="auto" w:fill="FFFFFF" w:themeFill="background1"/>
          </w:tcPr>
          <w:p w14:paraId="0478D430" w14:textId="7C86C494" w:rsidR="177E4831" w:rsidRPr="00116EDD" w:rsidRDefault="177E4831">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2011-2015</w:t>
            </w:r>
          </w:p>
        </w:tc>
        <w:tc>
          <w:tcPr>
            <w:tcW w:w="577" w:type="pct"/>
            <w:shd w:val="clear" w:color="auto" w:fill="FFFFFF" w:themeFill="background1"/>
          </w:tcPr>
          <w:p w14:paraId="3116B34A" w14:textId="2633E726" w:rsidR="177E4831" w:rsidRPr="00116EDD" w:rsidRDefault="177E4831">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18,016</w:t>
            </w:r>
          </w:p>
        </w:tc>
        <w:tc>
          <w:tcPr>
            <w:tcW w:w="2660" w:type="pct"/>
            <w:shd w:val="clear" w:color="auto" w:fill="FFFFFF" w:themeFill="background1"/>
          </w:tcPr>
          <w:p w14:paraId="486CB3CD" w14:textId="497D79B9" w:rsidR="177E4831" w:rsidRPr="00116EDD" w:rsidRDefault="177E4831" w:rsidP="00380C0F">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We calculated the cost of pre-eclampsia for mothers and their infants combined, where the infant is born full-term (37 weeks or greater), to avoid overlap in costs with preterm birth.</w:t>
            </w:r>
          </w:p>
          <w:p w14:paraId="75A7AC9F" w14:textId="053078DE" w:rsidR="177E4831" w:rsidRPr="00116EDD" w:rsidRDefault="177E4831" w:rsidP="00380C0F">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 xml:space="preserve">The individual maternal and infant costs were obtained from Hao et al (2019), which used a matched control cost-of-illness methodology to estimate the direct health care cost burden of pre-eclampsia, controlling for maternal age, parity, obesity status, and mean </w:t>
            </w:r>
            <w:proofErr w:type="spellStart"/>
            <w:r w:rsidRPr="00116EDD">
              <w:rPr>
                <w:rFonts w:ascii="Garamond" w:eastAsia="Arial" w:hAnsi="Garamond" w:cs="Courier New"/>
                <w:color w:val="000000" w:themeColor="text1"/>
                <w:sz w:val="18"/>
                <w:szCs w:val="18"/>
              </w:rPr>
              <w:t>Charlson</w:t>
            </w:r>
            <w:proofErr w:type="spellEnd"/>
            <w:r w:rsidRPr="00116EDD">
              <w:rPr>
                <w:rFonts w:ascii="Garamond" w:eastAsia="Arial" w:hAnsi="Garamond" w:cs="Courier New"/>
                <w:color w:val="000000" w:themeColor="text1"/>
                <w:sz w:val="18"/>
                <w:szCs w:val="18"/>
              </w:rPr>
              <w:t xml:space="preserve"> Comorbidity Index scores.</w:t>
            </w:r>
          </w:p>
        </w:tc>
        <w:tc>
          <w:tcPr>
            <w:tcW w:w="577" w:type="pct"/>
            <w:shd w:val="clear" w:color="auto" w:fill="FFFFFF" w:themeFill="background1"/>
          </w:tcPr>
          <w:p w14:paraId="7D6B7163" w14:textId="03C5ADDA" w:rsidR="177E4831" w:rsidRPr="00116EDD" w:rsidRDefault="00536041">
            <w:pPr>
              <w:spacing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35</w:t>
            </w:r>
          </w:p>
        </w:tc>
      </w:tr>
      <w:tr w:rsidR="177E4831" w:rsidRPr="00116EDD" w14:paraId="053DE618" w14:textId="77777777" w:rsidTr="00CD1B30">
        <w:trPr>
          <w:trHeight w:val="480"/>
        </w:trPr>
        <w:tc>
          <w:tcPr>
            <w:tcW w:w="807" w:type="pct"/>
            <w:shd w:val="clear" w:color="auto" w:fill="FFFFFF" w:themeFill="background1"/>
          </w:tcPr>
          <w:p w14:paraId="17AA8E29" w14:textId="023239C3" w:rsidR="177E4831" w:rsidRPr="00116EDD" w:rsidRDefault="177E4831" w:rsidP="177E4831">
            <w:pPr>
              <w:spacing w:line="264" w:lineRule="auto"/>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 xml:space="preserve">Incremental cost per case of cesarean delivery </w:t>
            </w:r>
          </w:p>
        </w:tc>
        <w:tc>
          <w:tcPr>
            <w:tcW w:w="379" w:type="pct"/>
            <w:shd w:val="clear" w:color="auto" w:fill="FFFFFF" w:themeFill="background1"/>
          </w:tcPr>
          <w:p w14:paraId="02821D9D" w14:textId="47157167" w:rsidR="177E4831" w:rsidRPr="00116EDD" w:rsidRDefault="177E4831">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2010</w:t>
            </w:r>
          </w:p>
        </w:tc>
        <w:tc>
          <w:tcPr>
            <w:tcW w:w="577" w:type="pct"/>
            <w:shd w:val="clear" w:color="auto" w:fill="FFFFFF" w:themeFill="background1"/>
          </w:tcPr>
          <w:p w14:paraId="172FD52B" w14:textId="546F2352" w:rsidR="177E4831" w:rsidRPr="00116EDD" w:rsidRDefault="177E4831">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12,179</w:t>
            </w:r>
          </w:p>
        </w:tc>
        <w:tc>
          <w:tcPr>
            <w:tcW w:w="2660" w:type="pct"/>
            <w:shd w:val="clear" w:color="auto" w:fill="FFFFFF" w:themeFill="background1"/>
          </w:tcPr>
          <w:p w14:paraId="4DBFA495" w14:textId="2EB74F6F" w:rsidR="177E4831" w:rsidRPr="00116EDD" w:rsidRDefault="177E4831" w:rsidP="00380C0F">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We calculated the incremental cost of delivery via cesarean section as the additional medical cost of a cesarean delivery beyond that for a vaginal delivery.</w:t>
            </w:r>
          </w:p>
        </w:tc>
        <w:tc>
          <w:tcPr>
            <w:tcW w:w="577" w:type="pct"/>
            <w:shd w:val="clear" w:color="auto" w:fill="FFFFFF" w:themeFill="background1"/>
          </w:tcPr>
          <w:p w14:paraId="22468D5B" w14:textId="547FA6E0" w:rsidR="177E4831" w:rsidRPr="00116EDD" w:rsidRDefault="00C05F1C">
            <w:pPr>
              <w:spacing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36</w:t>
            </w:r>
          </w:p>
        </w:tc>
      </w:tr>
      <w:tr w:rsidR="177E4831" w:rsidRPr="00116EDD" w14:paraId="4D59FE53" w14:textId="77777777" w:rsidTr="00CD1B30">
        <w:trPr>
          <w:trHeight w:val="480"/>
        </w:trPr>
        <w:tc>
          <w:tcPr>
            <w:tcW w:w="807" w:type="pct"/>
            <w:shd w:val="clear" w:color="auto" w:fill="FFFFFF" w:themeFill="background1"/>
          </w:tcPr>
          <w:p w14:paraId="71D24A50" w14:textId="3B54BE8B" w:rsidR="177E4831" w:rsidRPr="00116EDD" w:rsidRDefault="177E4831" w:rsidP="177E4831">
            <w:pPr>
              <w:spacing w:line="264" w:lineRule="auto"/>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 xml:space="preserve">Daily cost per inpatient </w:t>
            </w:r>
            <w:proofErr w:type="gramStart"/>
            <w:r w:rsidRPr="00116EDD">
              <w:rPr>
                <w:rFonts w:ascii="Garamond" w:eastAsia="Arial" w:hAnsi="Garamond" w:cs="Courier New"/>
                <w:color w:val="000000" w:themeColor="text1"/>
                <w:sz w:val="18"/>
                <w:szCs w:val="18"/>
              </w:rPr>
              <w:t>stay</w:t>
            </w:r>
            <w:proofErr w:type="gramEnd"/>
            <w:r w:rsidRPr="00116EDD">
              <w:rPr>
                <w:rFonts w:ascii="Garamond" w:eastAsia="Arial" w:hAnsi="Garamond" w:cs="Courier New"/>
                <w:color w:val="000000" w:themeColor="text1"/>
                <w:sz w:val="18"/>
                <w:szCs w:val="18"/>
              </w:rPr>
              <w:t xml:space="preserve"> </w:t>
            </w:r>
          </w:p>
        </w:tc>
        <w:tc>
          <w:tcPr>
            <w:tcW w:w="379" w:type="pct"/>
            <w:shd w:val="clear" w:color="auto" w:fill="FFFFFF" w:themeFill="background1"/>
          </w:tcPr>
          <w:p w14:paraId="2F33AC34" w14:textId="4006BA15" w:rsidR="177E4831" w:rsidRPr="00116EDD" w:rsidRDefault="177E4831">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2017</w:t>
            </w:r>
          </w:p>
        </w:tc>
        <w:tc>
          <w:tcPr>
            <w:tcW w:w="577" w:type="pct"/>
            <w:shd w:val="clear" w:color="auto" w:fill="FFFFFF" w:themeFill="background1"/>
          </w:tcPr>
          <w:p w14:paraId="0C7B1E79" w14:textId="16A24BFB" w:rsidR="177E4831" w:rsidRPr="00116EDD" w:rsidRDefault="177E4831">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2,416</w:t>
            </w:r>
          </w:p>
        </w:tc>
        <w:tc>
          <w:tcPr>
            <w:tcW w:w="2660" w:type="pct"/>
            <w:shd w:val="clear" w:color="auto" w:fill="FFFFFF" w:themeFill="background1"/>
          </w:tcPr>
          <w:p w14:paraId="6C7A6020" w14:textId="544FECAA" w:rsidR="177E4831" w:rsidRPr="00116EDD" w:rsidRDefault="177E4831" w:rsidP="00380C0F">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We used the daily cost of an inpatient stay as a proxy for the cost of an additional day of a peripartum stay.</w:t>
            </w:r>
          </w:p>
        </w:tc>
        <w:tc>
          <w:tcPr>
            <w:tcW w:w="577" w:type="pct"/>
            <w:shd w:val="clear" w:color="auto" w:fill="FFFFFF" w:themeFill="background1"/>
          </w:tcPr>
          <w:p w14:paraId="32594B29" w14:textId="39735C30" w:rsidR="177E4831" w:rsidRPr="00116EDD" w:rsidRDefault="00C05F1C">
            <w:pPr>
              <w:spacing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37</w:t>
            </w:r>
          </w:p>
        </w:tc>
      </w:tr>
      <w:tr w:rsidR="177E4831" w:rsidRPr="00116EDD" w14:paraId="29FA43C3" w14:textId="77777777" w:rsidTr="00CD1B30">
        <w:trPr>
          <w:trHeight w:val="585"/>
        </w:trPr>
        <w:tc>
          <w:tcPr>
            <w:tcW w:w="807" w:type="pct"/>
            <w:shd w:val="clear" w:color="auto" w:fill="FFFFFF" w:themeFill="background1"/>
          </w:tcPr>
          <w:p w14:paraId="72094945" w14:textId="6D30FD34" w:rsidR="177E4831" w:rsidRPr="00116EDD" w:rsidRDefault="177E4831" w:rsidP="177E4831">
            <w:pPr>
              <w:spacing w:line="264" w:lineRule="auto"/>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 xml:space="preserve">Cost per SNAP recipient </w:t>
            </w:r>
          </w:p>
        </w:tc>
        <w:tc>
          <w:tcPr>
            <w:tcW w:w="379" w:type="pct"/>
            <w:shd w:val="clear" w:color="auto" w:fill="FFFFFF" w:themeFill="background1"/>
          </w:tcPr>
          <w:p w14:paraId="13D3F258" w14:textId="277A5A0F" w:rsidR="177E4831" w:rsidRPr="00116EDD" w:rsidRDefault="177E4831">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2016</w:t>
            </w:r>
          </w:p>
        </w:tc>
        <w:tc>
          <w:tcPr>
            <w:tcW w:w="577" w:type="pct"/>
            <w:shd w:val="clear" w:color="auto" w:fill="FFFFFF" w:themeFill="background1"/>
          </w:tcPr>
          <w:p w14:paraId="37EA2C43" w14:textId="10CD1282" w:rsidR="177E4831" w:rsidRPr="00116EDD" w:rsidRDefault="177E4831">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1,720</w:t>
            </w:r>
          </w:p>
        </w:tc>
        <w:tc>
          <w:tcPr>
            <w:tcW w:w="2660" w:type="pct"/>
            <w:shd w:val="clear" w:color="auto" w:fill="FFFFFF" w:themeFill="background1"/>
          </w:tcPr>
          <w:p w14:paraId="07202EBB" w14:textId="7D0A8402" w:rsidR="177E4831" w:rsidRPr="00116EDD" w:rsidRDefault="177E4831" w:rsidP="00380C0F">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We calculated the cost per person on SNAP from the Texas-specific estimate of monthly administrative costs, multiplied by 12 to get an estimate of annual per capita administrative costs. We added this to the total per capita annual benefit cost to obtain an estimate of the total annual cost.</w:t>
            </w:r>
          </w:p>
          <w:p w14:paraId="54C25765" w14:textId="63FCFAD2" w:rsidR="177E4831" w:rsidRPr="00116EDD" w:rsidRDefault="177E4831" w:rsidP="00380C0F">
            <w:pPr>
              <w:spacing w:line="264" w:lineRule="auto"/>
              <w:jc w:val="center"/>
              <w:rPr>
                <w:rFonts w:ascii="Garamond" w:eastAsia="Calibri" w:hAnsi="Garamond" w:cs="Courier New"/>
                <w:color w:val="000000" w:themeColor="text1"/>
                <w:sz w:val="18"/>
                <w:szCs w:val="18"/>
              </w:rPr>
            </w:pPr>
          </w:p>
        </w:tc>
        <w:tc>
          <w:tcPr>
            <w:tcW w:w="577" w:type="pct"/>
            <w:shd w:val="clear" w:color="auto" w:fill="FFFFFF" w:themeFill="background1"/>
          </w:tcPr>
          <w:p w14:paraId="7A3D0B5C" w14:textId="068DA231" w:rsidR="177E4831" w:rsidRPr="00116EDD" w:rsidRDefault="00C05F1C">
            <w:pPr>
              <w:spacing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38</w:t>
            </w:r>
          </w:p>
        </w:tc>
      </w:tr>
      <w:tr w:rsidR="177E4831" w:rsidRPr="00116EDD" w14:paraId="2117BF8C" w14:textId="77777777" w:rsidTr="00CD1B30">
        <w:trPr>
          <w:trHeight w:val="960"/>
        </w:trPr>
        <w:tc>
          <w:tcPr>
            <w:tcW w:w="807" w:type="pct"/>
            <w:shd w:val="clear" w:color="auto" w:fill="FFFFFF" w:themeFill="background1"/>
          </w:tcPr>
          <w:p w14:paraId="283629AB" w14:textId="5C596888" w:rsidR="177E4831" w:rsidRPr="00116EDD" w:rsidRDefault="177E4831" w:rsidP="177E4831">
            <w:pPr>
              <w:spacing w:line="264" w:lineRule="auto"/>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 xml:space="preserve">Cost per WIC recipient </w:t>
            </w:r>
          </w:p>
        </w:tc>
        <w:tc>
          <w:tcPr>
            <w:tcW w:w="379" w:type="pct"/>
            <w:shd w:val="clear" w:color="auto" w:fill="FFFFFF" w:themeFill="background1"/>
          </w:tcPr>
          <w:p w14:paraId="36B5E1B6" w14:textId="324DBB09" w:rsidR="177E4831" w:rsidRPr="00116EDD" w:rsidRDefault="177E4831">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2019</w:t>
            </w:r>
          </w:p>
        </w:tc>
        <w:tc>
          <w:tcPr>
            <w:tcW w:w="577" w:type="pct"/>
            <w:shd w:val="clear" w:color="auto" w:fill="FFFFFF" w:themeFill="background1"/>
          </w:tcPr>
          <w:p w14:paraId="10EE66F5" w14:textId="47948E2F" w:rsidR="177E4831" w:rsidRPr="00116EDD" w:rsidRDefault="177E4831">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605</w:t>
            </w:r>
          </w:p>
        </w:tc>
        <w:tc>
          <w:tcPr>
            <w:tcW w:w="2660" w:type="pct"/>
            <w:shd w:val="clear" w:color="auto" w:fill="FFFFFF" w:themeFill="background1"/>
          </w:tcPr>
          <w:p w14:paraId="72ABAADC" w14:textId="3026D0EC" w:rsidR="177E4831" w:rsidRPr="00116EDD" w:rsidRDefault="177E4831" w:rsidP="00380C0F">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We calculated the cost per person on WIC from the total issuance and administrative costs of WIC, divided by the total number of participants.</w:t>
            </w:r>
          </w:p>
        </w:tc>
        <w:tc>
          <w:tcPr>
            <w:tcW w:w="577" w:type="pct"/>
            <w:shd w:val="clear" w:color="auto" w:fill="FFFFFF" w:themeFill="background1"/>
          </w:tcPr>
          <w:p w14:paraId="3C160345" w14:textId="42FAB255" w:rsidR="177E4831" w:rsidRPr="00116EDD" w:rsidRDefault="00C05F1C">
            <w:pPr>
              <w:spacing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39, 40 41</w:t>
            </w:r>
          </w:p>
        </w:tc>
      </w:tr>
      <w:tr w:rsidR="177E4831" w:rsidRPr="00116EDD" w14:paraId="424FED95" w14:textId="77777777" w:rsidTr="00CD1B30">
        <w:trPr>
          <w:trHeight w:val="1095"/>
        </w:trPr>
        <w:tc>
          <w:tcPr>
            <w:tcW w:w="807" w:type="pct"/>
            <w:shd w:val="clear" w:color="auto" w:fill="FFFFFF" w:themeFill="background1"/>
          </w:tcPr>
          <w:p w14:paraId="2B220D5C" w14:textId="03BF3F86" w:rsidR="177E4831" w:rsidRPr="00116EDD" w:rsidRDefault="177E4831" w:rsidP="177E4831">
            <w:pPr>
              <w:spacing w:line="264" w:lineRule="auto"/>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 xml:space="preserve">Cost per Medicaid beneficiary </w:t>
            </w:r>
          </w:p>
        </w:tc>
        <w:tc>
          <w:tcPr>
            <w:tcW w:w="379" w:type="pct"/>
            <w:shd w:val="clear" w:color="auto" w:fill="FFFFFF" w:themeFill="background1"/>
          </w:tcPr>
          <w:p w14:paraId="4C326581" w14:textId="2B0D5F21" w:rsidR="177E4831" w:rsidRPr="00116EDD" w:rsidRDefault="177E4831">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2014</w:t>
            </w:r>
          </w:p>
        </w:tc>
        <w:tc>
          <w:tcPr>
            <w:tcW w:w="577" w:type="pct"/>
            <w:shd w:val="clear" w:color="auto" w:fill="FFFFFF" w:themeFill="background1"/>
          </w:tcPr>
          <w:p w14:paraId="08D18BD7" w14:textId="36512DB7" w:rsidR="177E4831" w:rsidRPr="00116EDD" w:rsidRDefault="177E4831">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7,766</w:t>
            </w:r>
          </w:p>
        </w:tc>
        <w:tc>
          <w:tcPr>
            <w:tcW w:w="2660" w:type="pct"/>
            <w:shd w:val="clear" w:color="auto" w:fill="FFFFFF" w:themeFill="background1"/>
          </w:tcPr>
          <w:p w14:paraId="2A295062" w14:textId="496F1AB5" w:rsidR="177E4831" w:rsidRPr="00116EDD" w:rsidRDefault="177E4831" w:rsidP="00380C0F">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This estimate represents personal health care spending among all full- or partial-benefit Medicaid beneficiaries in 2014. The estimate reflects all health care goods and services consumed by Medicaid beneficiaries but excludes government administrative costs and the costs of government public health activities and investment.</w:t>
            </w:r>
          </w:p>
        </w:tc>
        <w:tc>
          <w:tcPr>
            <w:tcW w:w="577" w:type="pct"/>
            <w:shd w:val="clear" w:color="auto" w:fill="FFFFFF" w:themeFill="background1"/>
          </w:tcPr>
          <w:p w14:paraId="23DD8857" w14:textId="1661E4B8" w:rsidR="177E4831" w:rsidRPr="00116EDD" w:rsidRDefault="00C05F1C">
            <w:pPr>
              <w:spacing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42, 43</w:t>
            </w:r>
          </w:p>
        </w:tc>
      </w:tr>
      <w:tr w:rsidR="177E4831" w:rsidRPr="00116EDD" w14:paraId="4B0A1351" w14:textId="77777777" w:rsidTr="00CD1B30">
        <w:trPr>
          <w:trHeight w:val="825"/>
        </w:trPr>
        <w:tc>
          <w:tcPr>
            <w:tcW w:w="807" w:type="pct"/>
            <w:shd w:val="clear" w:color="auto" w:fill="FFFFFF" w:themeFill="background1"/>
          </w:tcPr>
          <w:p w14:paraId="3FAA3D73" w14:textId="0430B92A" w:rsidR="177E4831" w:rsidRPr="00116EDD" w:rsidRDefault="177E4831" w:rsidP="177E4831">
            <w:pPr>
              <w:spacing w:line="264" w:lineRule="auto"/>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lastRenderedPageBreak/>
              <w:t xml:space="preserve">Cost per TANF recipient </w:t>
            </w:r>
          </w:p>
        </w:tc>
        <w:tc>
          <w:tcPr>
            <w:tcW w:w="379" w:type="pct"/>
            <w:shd w:val="clear" w:color="auto" w:fill="FFFFFF" w:themeFill="background1"/>
          </w:tcPr>
          <w:p w14:paraId="40E7ECCB" w14:textId="217D1D5A" w:rsidR="177E4831" w:rsidRPr="00116EDD" w:rsidRDefault="177E4831">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2016</w:t>
            </w:r>
          </w:p>
        </w:tc>
        <w:tc>
          <w:tcPr>
            <w:tcW w:w="577" w:type="pct"/>
            <w:shd w:val="clear" w:color="auto" w:fill="FFFFFF" w:themeFill="background1"/>
          </w:tcPr>
          <w:p w14:paraId="5FE744A9" w14:textId="100DC40C" w:rsidR="177E4831" w:rsidRPr="00116EDD" w:rsidRDefault="177E4831">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10,374</w:t>
            </w:r>
          </w:p>
        </w:tc>
        <w:tc>
          <w:tcPr>
            <w:tcW w:w="2660" w:type="pct"/>
            <w:shd w:val="clear" w:color="auto" w:fill="FFFFFF" w:themeFill="background1"/>
          </w:tcPr>
          <w:p w14:paraId="4B5AA1C1" w14:textId="4660733C" w:rsidR="177E4831" w:rsidRPr="00116EDD" w:rsidRDefault="177E4831" w:rsidP="00380C0F">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We calculated the cost per TANF case by dividing total federal TANF and state maintenance-of-effort expenditures, including both services and administrative costs, by the average number of TANF recipients in federal fiscal year 2016.</w:t>
            </w:r>
          </w:p>
        </w:tc>
        <w:tc>
          <w:tcPr>
            <w:tcW w:w="577" w:type="pct"/>
            <w:shd w:val="clear" w:color="auto" w:fill="FFFFFF" w:themeFill="background1"/>
          </w:tcPr>
          <w:p w14:paraId="20D31604" w14:textId="1878CE19" w:rsidR="177E4831" w:rsidRPr="00116EDD" w:rsidRDefault="00C05F1C">
            <w:pPr>
              <w:spacing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44, 45</w:t>
            </w:r>
          </w:p>
        </w:tc>
      </w:tr>
      <w:tr w:rsidR="177E4831" w:rsidRPr="00116EDD" w14:paraId="158F603A" w14:textId="77777777" w:rsidTr="00CD1B30">
        <w:trPr>
          <w:trHeight w:val="300"/>
        </w:trPr>
        <w:tc>
          <w:tcPr>
            <w:tcW w:w="5000" w:type="pct"/>
            <w:gridSpan w:val="5"/>
            <w:shd w:val="clear" w:color="auto" w:fill="0B2949"/>
          </w:tcPr>
          <w:p w14:paraId="78683B40" w14:textId="5DFA3948" w:rsidR="177E4831" w:rsidRPr="00116EDD" w:rsidRDefault="177E4831">
            <w:pPr>
              <w:pStyle w:val="TableRowHead"/>
              <w:spacing w:line="264" w:lineRule="auto"/>
              <w:rPr>
                <w:rFonts w:ascii="Garamond" w:eastAsia="Arial" w:hAnsi="Garamond" w:cs="Courier New"/>
                <w:color w:val="FFFFFF" w:themeColor="background1"/>
              </w:rPr>
            </w:pPr>
            <w:r w:rsidRPr="00116EDD">
              <w:rPr>
                <w:rFonts w:ascii="Garamond" w:eastAsia="Arial" w:hAnsi="Garamond" w:cs="Courier New"/>
                <w:color w:val="FFFFFF" w:themeColor="background1"/>
              </w:rPr>
              <w:t>Child outcomes</w:t>
            </w:r>
          </w:p>
        </w:tc>
      </w:tr>
      <w:tr w:rsidR="177E4831" w:rsidRPr="00116EDD" w14:paraId="4AD13129" w14:textId="77777777" w:rsidTr="00CD1B30">
        <w:trPr>
          <w:trHeight w:val="1650"/>
        </w:trPr>
        <w:tc>
          <w:tcPr>
            <w:tcW w:w="807" w:type="pct"/>
            <w:shd w:val="clear" w:color="auto" w:fill="FFFFFF" w:themeFill="background1"/>
          </w:tcPr>
          <w:p w14:paraId="1A89C89A" w14:textId="4646A92B" w:rsidR="177E4831" w:rsidRPr="00116EDD" w:rsidRDefault="177E4831" w:rsidP="177E4831">
            <w:pPr>
              <w:spacing w:line="264" w:lineRule="auto"/>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 xml:space="preserve">Incremental cost per infant with preterm birth </w:t>
            </w:r>
          </w:p>
        </w:tc>
        <w:tc>
          <w:tcPr>
            <w:tcW w:w="379" w:type="pct"/>
            <w:shd w:val="clear" w:color="auto" w:fill="FFFFFF" w:themeFill="background1"/>
          </w:tcPr>
          <w:p w14:paraId="7CCA5678" w14:textId="2D752981" w:rsidR="177E4831" w:rsidRPr="00116EDD" w:rsidRDefault="177E4831">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2016</w:t>
            </w:r>
          </w:p>
        </w:tc>
        <w:tc>
          <w:tcPr>
            <w:tcW w:w="577" w:type="pct"/>
            <w:shd w:val="clear" w:color="auto" w:fill="FFFFFF" w:themeFill="background1"/>
          </w:tcPr>
          <w:p w14:paraId="2BD778B7" w14:textId="0A0C98E2" w:rsidR="177E4831" w:rsidRPr="00116EDD" w:rsidRDefault="177E4831">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49,758</w:t>
            </w:r>
          </w:p>
        </w:tc>
        <w:tc>
          <w:tcPr>
            <w:tcW w:w="2660" w:type="pct"/>
            <w:shd w:val="clear" w:color="auto" w:fill="FFFFFF" w:themeFill="background1"/>
          </w:tcPr>
          <w:p w14:paraId="0C44617C" w14:textId="7D31AAB2" w:rsidR="177E4831" w:rsidRPr="00116EDD" w:rsidRDefault="177E4831" w:rsidP="00380C0F">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 xml:space="preserve">We based the incremental cost per infant born pre-term on </w:t>
            </w:r>
            <w:proofErr w:type="spellStart"/>
            <w:r w:rsidRPr="00116EDD">
              <w:rPr>
                <w:rFonts w:ascii="Garamond" w:eastAsia="Arial" w:hAnsi="Garamond" w:cs="Courier New"/>
                <w:color w:val="000000" w:themeColor="text1"/>
                <w:sz w:val="18"/>
                <w:szCs w:val="18"/>
              </w:rPr>
              <w:t>Waitzman</w:t>
            </w:r>
            <w:proofErr w:type="spellEnd"/>
            <w:r w:rsidRPr="00116EDD">
              <w:rPr>
                <w:rFonts w:ascii="Garamond" w:eastAsia="Calibri" w:hAnsi="Garamond" w:cs="Courier New"/>
                <w:color w:val="000000" w:themeColor="text1"/>
                <w:sz w:val="18"/>
                <w:szCs w:val="18"/>
              </w:rPr>
              <w:t xml:space="preserve"> &amp; </w:t>
            </w:r>
            <w:proofErr w:type="spellStart"/>
            <w:r w:rsidRPr="00116EDD">
              <w:rPr>
                <w:rFonts w:ascii="Garamond" w:eastAsia="Arial" w:hAnsi="Garamond" w:cs="Courier New"/>
                <w:color w:val="000000" w:themeColor="text1"/>
                <w:sz w:val="18"/>
                <w:szCs w:val="18"/>
              </w:rPr>
              <w:t>Jalali</w:t>
            </w:r>
            <w:proofErr w:type="spellEnd"/>
            <w:r w:rsidRPr="00116EDD">
              <w:rPr>
                <w:rFonts w:ascii="Garamond" w:eastAsia="Arial" w:hAnsi="Garamond" w:cs="Courier New"/>
                <w:color w:val="000000" w:themeColor="text1"/>
                <w:sz w:val="18"/>
                <w:szCs w:val="18"/>
              </w:rPr>
              <w:t xml:space="preserve"> (2019). Their report considered medical care for the affected child, maternal delivery costs, early intervention services, special education services, devices, and lost labor market productivity. To avoid double-counting costs and to adhere to our model timeframe (from conception to age 5 of the cohort), we included only medical care costs and early intervention costs incurred by the child from birth to age 5. These costs are counted only once in the model.</w:t>
            </w:r>
          </w:p>
        </w:tc>
        <w:tc>
          <w:tcPr>
            <w:tcW w:w="577" w:type="pct"/>
            <w:shd w:val="clear" w:color="auto" w:fill="FFFFFF" w:themeFill="background1"/>
          </w:tcPr>
          <w:p w14:paraId="37FEF8FA" w14:textId="7434597C" w:rsidR="177E4831" w:rsidRPr="00116EDD" w:rsidRDefault="00C05F1C">
            <w:pPr>
              <w:spacing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46</w:t>
            </w:r>
          </w:p>
        </w:tc>
      </w:tr>
      <w:tr w:rsidR="177E4831" w:rsidRPr="00116EDD" w14:paraId="285E44EE" w14:textId="77777777" w:rsidTr="00CD1B30">
        <w:trPr>
          <w:trHeight w:val="1500"/>
        </w:trPr>
        <w:tc>
          <w:tcPr>
            <w:tcW w:w="807" w:type="pct"/>
            <w:shd w:val="clear" w:color="auto" w:fill="FFFFFF" w:themeFill="background1"/>
          </w:tcPr>
          <w:p w14:paraId="1BA9B334" w14:textId="3B41A751" w:rsidR="177E4831" w:rsidRPr="00116EDD" w:rsidRDefault="177E4831" w:rsidP="177E4831">
            <w:pPr>
              <w:spacing w:line="264" w:lineRule="auto"/>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 xml:space="preserve">Incremental cost per infant due to suboptimal breastfeeding </w:t>
            </w:r>
          </w:p>
        </w:tc>
        <w:tc>
          <w:tcPr>
            <w:tcW w:w="379" w:type="pct"/>
            <w:shd w:val="clear" w:color="auto" w:fill="FFFFFF" w:themeFill="background1"/>
          </w:tcPr>
          <w:p w14:paraId="7C5AF1F4" w14:textId="346CA41B" w:rsidR="177E4831" w:rsidRPr="00116EDD" w:rsidRDefault="177E4831">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2007</w:t>
            </w:r>
          </w:p>
        </w:tc>
        <w:tc>
          <w:tcPr>
            <w:tcW w:w="577" w:type="pct"/>
            <w:shd w:val="clear" w:color="auto" w:fill="FFFFFF" w:themeFill="background1"/>
          </w:tcPr>
          <w:p w14:paraId="632EFA11" w14:textId="3F89BE86" w:rsidR="177E4831" w:rsidRPr="00116EDD" w:rsidRDefault="177E4831">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1,987</w:t>
            </w:r>
          </w:p>
        </w:tc>
        <w:tc>
          <w:tcPr>
            <w:tcW w:w="2660" w:type="pct"/>
            <w:shd w:val="clear" w:color="auto" w:fill="FFFFFF" w:themeFill="background1"/>
          </w:tcPr>
          <w:p w14:paraId="2014D030" w14:textId="7519F7E5" w:rsidR="177E4831" w:rsidRPr="00116EDD" w:rsidRDefault="177E4831" w:rsidP="00380C0F">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 xml:space="preserve">We based the incremental cost due to suboptimal breastfeeding on </w:t>
            </w:r>
            <w:proofErr w:type="spellStart"/>
            <w:r w:rsidRPr="00116EDD">
              <w:rPr>
                <w:rFonts w:ascii="Garamond" w:eastAsia="Arial" w:hAnsi="Garamond" w:cs="Courier New"/>
                <w:color w:val="000000" w:themeColor="text1"/>
                <w:sz w:val="18"/>
                <w:szCs w:val="18"/>
              </w:rPr>
              <w:t>Bartick</w:t>
            </w:r>
            <w:proofErr w:type="spellEnd"/>
            <w:r w:rsidRPr="00116EDD">
              <w:rPr>
                <w:rFonts w:ascii="Garamond" w:eastAsia="Arial" w:hAnsi="Garamond" w:cs="Courier New"/>
                <w:color w:val="000000" w:themeColor="text1"/>
                <w:sz w:val="18"/>
                <w:szCs w:val="18"/>
              </w:rPr>
              <w:t xml:space="preserve"> &amp; Reinhold (2010), which estimated the excess cost of suboptimal breastfeeding, relative to the costs if 80% of US families could comply with the recommendation to exclusively breastfeed for 6 months. Excess costs included necrotizing enterocolitis, otitis media, gastroenteritis, hospitalization for lower respiratory tract infections, atopic dermatitis, SIDs, childhood asthma, childhood leukemia, type 1 diabetes mellitus, and childhood obesity. To avoid double-counting, we excluded the costs due to SIDS, asthma, and childhood obesity.</w:t>
            </w:r>
          </w:p>
        </w:tc>
        <w:tc>
          <w:tcPr>
            <w:tcW w:w="577" w:type="pct"/>
            <w:shd w:val="clear" w:color="auto" w:fill="FFFFFF" w:themeFill="background1"/>
          </w:tcPr>
          <w:p w14:paraId="1484A90A" w14:textId="70691B6A" w:rsidR="177E4831" w:rsidRPr="00116EDD" w:rsidRDefault="00C05F1C">
            <w:pPr>
              <w:spacing w:line="264" w:lineRule="auto"/>
              <w:jc w:val="center"/>
              <w:rPr>
                <w:rFonts w:ascii="Garamond" w:eastAsia="Calibri" w:hAnsi="Garamond" w:cs="Courier New"/>
                <w:color w:val="000000" w:themeColor="text1"/>
                <w:sz w:val="18"/>
                <w:szCs w:val="18"/>
              </w:rPr>
            </w:pPr>
            <w:r w:rsidRPr="00116EDD">
              <w:rPr>
                <w:rFonts w:ascii="Garamond" w:eastAsia="Arial" w:hAnsi="Garamond" w:cs="Courier New"/>
                <w:color w:val="000000" w:themeColor="text1"/>
                <w:sz w:val="18"/>
                <w:szCs w:val="18"/>
              </w:rPr>
              <w:t>47</w:t>
            </w:r>
          </w:p>
        </w:tc>
      </w:tr>
      <w:tr w:rsidR="177E4831" w:rsidRPr="00116EDD" w14:paraId="283F9996" w14:textId="77777777" w:rsidTr="00CD1B30">
        <w:trPr>
          <w:trHeight w:val="825"/>
        </w:trPr>
        <w:tc>
          <w:tcPr>
            <w:tcW w:w="807" w:type="pct"/>
            <w:shd w:val="clear" w:color="auto" w:fill="FFFFFF" w:themeFill="background1"/>
          </w:tcPr>
          <w:p w14:paraId="1A4E0E42" w14:textId="5CAD0E2A" w:rsidR="177E4831" w:rsidRPr="00116EDD" w:rsidRDefault="177E4831" w:rsidP="177E4831">
            <w:pPr>
              <w:spacing w:line="264" w:lineRule="auto"/>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 xml:space="preserve">Annual cost per case of SIDS </w:t>
            </w:r>
          </w:p>
        </w:tc>
        <w:tc>
          <w:tcPr>
            <w:tcW w:w="379" w:type="pct"/>
            <w:shd w:val="clear" w:color="auto" w:fill="FFFFFF" w:themeFill="background1"/>
          </w:tcPr>
          <w:p w14:paraId="16AA8C4E" w14:textId="1481FB91" w:rsidR="177E4831" w:rsidRPr="00116EDD" w:rsidRDefault="177E4831">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2010</w:t>
            </w:r>
          </w:p>
        </w:tc>
        <w:tc>
          <w:tcPr>
            <w:tcW w:w="577" w:type="pct"/>
            <w:shd w:val="clear" w:color="auto" w:fill="FFFFFF" w:themeFill="background1"/>
          </w:tcPr>
          <w:p w14:paraId="3D3EB559" w14:textId="2B714D8F" w:rsidR="177E4831" w:rsidRPr="00116EDD" w:rsidRDefault="177E4831">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22,014</w:t>
            </w:r>
          </w:p>
        </w:tc>
        <w:tc>
          <w:tcPr>
            <w:tcW w:w="2660" w:type="pct"/>
            <w:shd w:val="clear" w:color="auto" w:fill="FFFFFF" w:themeFill="background1"/>
          </w:tcPr>
          <w:p w14:paraId="217A1DA7" w14:textId="756E7010" w:rsidR="177E4831" w:rsidRPr="00116EDD" w:rsidRDefault="177E4831" w:rsidP="00380C0F">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 xml:space="preserve">We used Fox et </w:t>
            </w:r>
            <w:proofErr w:type="spellStart"/>
            <w:r w:rsidRPr="00116EDD">
              <w:rPr>
                <w:rFonts w:ascii="Garamond" w:eastAsia="Arial" w:hAnsi="Garamond" w:cs="Courier New"/>
                <w:color w:val="000000" w:themeColor="text1"/>
                <w:sz w:val="18"/>
                <w:szCs w:val="18"/>
              </w:rPr>
              <w:t>al’s</w:t>
            </w:r>
            <w:proofErr w:type="spellEnd"/>
            <w:r w:rsidRPr="00116EDD">
              <w:rPr>
                <w:rFonts w:ascii="Garamond" w:eastAsia="Arial" w:hAnsi="Garamond" w:cs="Courier New"/>
                <w:color w:val="000000" w:themeColor="text1"/>
                <w:sz w:val="18"/>
                <w:szCs w:val="18"/>
              </w:rPr>
              <w:t xml:space="preserve"> estimate of the economic costs associated with child death. Cost components include funeral expenditures, the value of outside help over the course of 6 months, out-of-pocket prescription costs, and the costs of absenteeism and presenteeism due to parental bereavement.</w:t>
            </w:r>
          </w:p>
        </w:tc>
        <w:tc>
          <w:tcPr>
            <w:tcW w:w="577" w:type="pct"/>
            <w:shd w:val="clear" w:color="auto" w:fill="FFFFFF" w:themeFill="background1"/>
          </w:tcPr>
          <w:p w14:paraId="5153E2F6" w14:textId="2353F594" w:rsidR="177E4831" w:rsidRPr="00116EDD" w:rsidRDefault="00C05F1C">
            <w:pPr>
              <w:spacing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48</w:t>
            </w:r>
          </w:p>
        </w:tc>
      </w:tr>
      <w:tr w:rsidR="177E4831" w:rsidRPr="00116EDD" w14:paraId="2783B950" w14:textId="77777777" w:rsidTr="00CD1B30">
        <w:trPr>
          <w:trHeight w:val="870"/>
        </w:trPr>
        <w:tc>
          <w:tcPr>
            <w:tcW w:w="807" w:type="pct"/>
            <w:shd w:val="clear" w:color="auto" w:fill="FFFFFF" w:themeFill="background1"/>
          </w:tcPr>
          <w:p w14:paraId="0FBA9B69" w14:textId="27B59D06" w:rsidR="177E4831" w:rsidRPr="00116EDD" w:rsidRDefault="177E4831" w:rsidP="177E4831">
            <w:pPr>
              <w:spacing w:line="264" w:lineRule="auto"/>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 xml:space="preserve">Incremental annual cost per child with behavioral and developmental disorders </w:t>
            </w:r>
          </w:p>
        </w:tc>
        <w:tc>
          <w:tcPr>
            <w:tcW w:w="379" w:type="pct"/>
            <w:shd w:val="clear" w:color="auto" w:fill="FFFFFF" w:themeFill="background1"/>
          </w:tcPr>
          <w:p w14:paraId="5FA3D419" w14:textId="1F8545A7" w:rsidR="177E4831" w:rsidRPr="00116EDD" w:rsidRDefault="177E4831">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2005–2006</w:t>
            </w:r>
          </w:p>
        </w:tc>
        <w:tc>
          <w:tcPr>
            <w:tcW w:w="577" w:type="pct"/>
            <w:shd w:val="clear" w:color="auto" w:fill="FFFFFF" w:themeFill="background1"/>
          </w:tcPr>
          <w:p w14:paraId="204F578A" w14:textId="053367FC" w:rsidR="177E4831" w:rsidRPr="00116EDD" w:rsidRDefault="177E4831">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12,990</w:t>
            </w:r>
          </w:p>
        </w:tc>
        <w:tc>
          <w:tcPr>
            <w:tcW w:w="2660" w:type="pct"/>
            <w:shd w:val="clear" w:color="auto" w:fill="FFFFFF" w:themeFill="background1"/>
          </w:tcPr>
          <w:p w14:paraId="72ABA45D" w14:textId="7184DDA4" w:rsidR="177E4831" w:rsidRPr="00116EDD" w:rsidRDefault="177E4831" w:rsidP="00380C0F">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We based our estimate on Beecham et al (2014), who examined the costs of child mental illness among young children. Incremental costs include health and mental health care, education, social care, parents’ out-of-pocket expenses, parents’ absence from work, and accommodation (excluding parental home).</w:t>
            </w:r>
          </w:p>
        </w:tc>
        <w:tc>
          <w:tcPr>
            <w:tcW w:w="577" w:type="pct"/>
            <w:shd w:val="clear" w:color="auto" w:fill="FFFFFF" w:themeFill="background1"/>
          </w:tcPr>
          <w:p w14:paraId="03FBD6B9" w14:textId="212DD739" w:rsidR="177E4831" w:rsidRPr="00116EDD" w:rsidRDefault="00C05F1C">
            <w:pPr>
              <w:spacing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49</w:t>
            </w:r>
          </w:p>
        </w:tc>
      </w:tr>
      <w:tr w:rsidR="177E4831" w:rsidRPr="00116EDD" w14:paraId="3F346A61" w14:textId="77777777" w:rsidTr="00CD1B30">
        <w:trPr>
          <w:trHeight w:val="705"/>
        </w:trPr>
        <w:tc>
          <w:tcPr>
            <w:tcW w:w="807" w:type="pct"/>
            <w:shd w:val="clear" w:color="auto" w:fill="FFFFFF" w:themeFill="background1"/>
          </w:tcPr>
          <w:p w14:paraId="2428CA23" w14:textId="14AE2838" w:rsidR="177E4831" w:rsidRPr="00116EDD" w:rsidRDefault="177E4831" w:rsidP="177E4831">
            <w:pPr>
              <w:spacing w:line="264" w:lineRule="auto"/>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 xml:space="preserve">Incremental annual cost per child with obesity </w:t>
            </w:r>
          </w:p>
        </w:tc>
        <w:tc>
          <w:tcPr>
            <w:tcW w:w="379" w:type="pct"/>
            <w:shd w:val="clear" w:color="auto" w:fill="FFFFFF" w:themeFill="background1"/>
          </w:tcPr>
          <w:p w14:paraId="37A42F3E" w14:textId="70EB7A3F" w:rsidR="177E4831" w:rsidRPr="00116EDD" w:rsidRDefault="177E4831">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2012</w:t>
            </w:r>
          </w:p>
        </w:tc>
        <w:tc>
          <w:tcPr>
            <w:tcW w:w="577" w:type="pct"/>
            <w:shd w:val="clear" w:color="auto" w:fill="FFFFFF" w:themeFill="background1"/>
          </w:tcPr>
          <w:p w14:paraId="45B7A95C" w14:textId="70DE82CA" w:rsidR="177E4831" w:rsidRPr="00116EDD" w:rsidRDefault="177E4831">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248</w:t>
            </w:r>
          </w:p>
        </w:tc>
        <w:tc>
          <w:tcPr>
            <w:tcW w:w="2660" w:type="pct"/>
            <w:shd w:val="clear" w:color="auto" w:fill="FFFFFF" w:themeFill="background1"/>
          </w:tcPr>
          <w:p w14:paraId="12B54BE2" w14:textId="089F7255" w:rsidR="177E4831" w:rsidRPr="00116EDD" w:rsidRDefault="177E4831" w:rsidP="00380C0F">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 xml:space="preserve">We used Finkelstein et </w:t>
            </w:r>
            <w:proofErr w:type="spellStart"/>
            <w:r w:rsidRPr="00116EDD">
              <w:rPr>
                <w:rFonts w:ascii="Garamond" w:eastAsia="Arial" w:hAnsi="Garamond" w:cs="Courier New"/>
                <w:color w:val="000000" w:themeColor="text1"/>
                <w:sz w:val="18"/>
                <w:szCs w:val="18"/>
              </w:rPr>
              <w:t>al’s</w:t>
            </w:r>
            <w:proofErr w:type="spellEnd"/>
            <w:r w:rsidRPr="00116EDD">
              <w:rPr>
                <w:rFonts w:ascii="Garamond" w:eastAsia="Arial" w:hAnsi="Garamond" w:cs="Courier New"/>
                <w:color w:val="000000" w:themeColor="text1"/>
                <w:sz w:val="18"/>
                <w:szCs w:val="18"/>
              </w:rPr>
              <w:t xml:space="preserve"> (2014) estimate of the incremental lifetime medical cost of an obese child relative to a normal weight child who maintains normal weight through adulthood, divided by an average life expectancy of 78.2 years.</w:t>
            </w:r>
          </w:p>
        </w:tc>
        <w:tc>
          <w:tcPr>
            <w:tcW w:w="577" w:type="pct"/>
            <w:shd w:val="clear" w:color="auto" w:fill="FFFFFF" w:themeFill="background1"/>
          </w:tcPr>
          <w:p w14:paraId="2098D62A" w14:textId="30E5011A" w:rsidR="177E4831" w:rsidRPr="00116EDD" w:rsidRDefault="00C05F1C">
            <w:pPr>
              <w:spacing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50</w:t>
            </w:r>
          </w:p>
        </w:tc>
      </w:tr>
      <w:tr w:rsidR="177E4831" w:rsidRPr="00116EDD" w14:paraId="6C0265E9" w14:textId="77777777" w:rsidTr="00CD1B30">
        <w:trPr>
          <w:trHeight w:val="912"/>
        </w:trPr>
        <w:tc>
          <w:tcPr>
            <w:tcW w:w="807" w:type="pct"/>
            <w:shd w:val="clear" w:color="auto" w:fill="FFFFFF" w:themeFill="background1"/>
          </w:tcPr>
          <w:p w14:paraId="7E2F5F03" w14:textId="5EBC90C6" w:rsidR="177E4831" w:rsidRPr="00116EDD" w:rsidRDefault="177E4831" w:rsidP="177E4831">
            <w:pPr>
              <w:spacing w:line="264" w:lineRule="auto"/>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 xml:space="preserve">Incremental annual cost per child with asthma </w:t>
            </w:r>
          </w:p>
        </w:tc>
        <w:tc>
          <w:tcPr>
            <w:tcW w:w="379" w:type="pct"/>
            <w:shd w:val="clear" w:color="auto" w:fill="FFFFFF" w:themeFill="background1"/>
          </w:tcPr>
          <w:p w14:paraId="1FE98834" w14:textId="64E3E305" w:rsidR="177E4831" w:rsidRPr="00116EDD" w:rsidRDefault="177E4831">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2010</w:t>
            </w:r>
          </w:p>
        </w:tc>
        <w:tc>
          <w:tcPr>
            <w:tcW w:w="577" w:type="pct"/>
            <w:shd w:val="clear" w:color="auto" w:fill="FFFFFF" w:themeFill="background1"/>
          </w:tcPr>
          <w:p w14:paraId="16E1CCCF" w14:textId="1B2F2D03" w:rsidR="177E4831" w:rsidRPr="00116EDD" w:rsidRDefault="177E4831">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3,056</w:t>
            </w:r>
          </w:p>
        </w:tc>
        <w:tc>
          <w:tcPr>
            <w:tcW w:w="2660" w:type="pct"/>
            <w:shd w:val="clear" w:color="auto" w:fill="FFFFFF" w:themeFill="background1"/>
          </w:tcPr>
          <w:p w14:paraId="193C7E7E" w14:textId="25B45632" w:rsidR="177E4831" w:rsidRPr="00116EDD" w:rsidRDefault="177E4831" w:rsidP="00380C0F">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We based the cost of asthma on Sullivan et al 2017, which presented a cross-sectional retrospective analysis of school-aged children (ages 6–17 years) in the nationally representative 2007–2013 Medical Expenditure Panel Survey. All-cause health care expenditures of school-aged children with asthma were compared with school-aged children without asthma, controlling for sociodemographic characteristics and comorbidities. Expenditures included medical, ED, inpatient, outpatient, and pharmacy costs. We excluded the cost of ED visits to avoid double-counting.</w:t>
            </w:r>
          </w:p>
        </w:tc>
        <w:tc>
          <w:tcPr>
            <w:tcW w:w="577" w:type="pct"/>
            <w:shd w:val="clear" w:color="auto" w:fill="FFFFFF" w:themeFill="background1"/>
          </w:tcPr>
          <w:p w14:paraId="03DFE3AA" w14:textId="718FF407" w:rsidR="177E4831" w:rsidRPr="00116EDD" w:rsidRDefault="00C05F1C">
            <w:pPr>
              <w:spacing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51</w:t>
            </w:r>
          </w:p>
        </w:tc>
      </w:tr>
      <w:tr w:rsidR="177E4831" w:rsidRPr="00116EDD" w14:paraId="7B777F50" w14:textId="77777777" w:rsidTr="00CD1B30">
        <w:trPr>
          <w:trHeight w:val="930"/>
        </w:trPr>
        <w:tc>
          <w:tcPr>
            <w:tcW w:w="807" w:type="pct"/>
            <w:shd w:val="clear" w:color="auto" w:fill="FFFFFF" w:themeFill="background1"/>
          </w:tcPr>
          <w:p w14:paraId="6D38441A" w14:textId="24D688E2" w:rsidR="177E4831" w:rsidRPr="00116EDD" w:rsidRDefault="177E4831" w:rsidP="177E4831">
            <w:pPr>
              <w:spacing w:line="264" w:lineRule="auto"/>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lastRenderedPageBreak/>
              <w:t xml:space="preserve">Annual cost per child injury </w:t>
            </w:r>
          </w:p>
        </w:tc>
        <w:tc>
          <w:tcPr>
            <w:tcW w:w="379" w:type="pct"/>
            <w:shd w:val="clear" w:color="auto" w:fill="FFFFFF" w:themeFill="background1"/>
          </w:tcPr>
          <w:p w14:paraId="4D74E816" w14:textId="46631FE6" w:rsidR="177E4831" w:rsidRPr="00116EDD" w:rsidRDefault="177E4831">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2010</w:t>
            </w:r>
          </w:p>
        </w:tc>
        <w:tc>
          <w:tcPr>
            <w:tcW w:w="577" w:type="pct"/>
            <w:shd w:val="clear" w:color="auto" w:fill="FFFFFF" w:themeFill="background1"/>
          </w:tcPr>
          <w:p w14:paraId="7771AD68" w14:textId="59805A71" w:rsidR="177E4831" w:rsidRPr="00116EDD" w:rsidRDefault="177E4831">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8,018</w:t>
            </w:r>
          </w:p>
        </w:tc>
        <w:tc>
          <w:tcPr>
            <w:tcW w:w="2660" w:type="pct"/>
            <w:shd w:val="clear" w:color="auto" w:fill="FFFFFF" w:themeFill="background1"/>
          </w:tcPr>
          <w:p w14:paraId="1B816A45" w14:textId="0D2AA548" w:rsidR="177E4831" w:rsidRPr="00116EDD" w:rsidRDefault="177E4831" w:rsidP="00380C0F">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We averaged the lifetime cost of a nonfatal injury that resulted in a hospitalization to children ages 0 through 5 who were hospitalized by an average life expectancy of 78.2 years to estimate the annual cost per child injury. Hospitalization costs are considered separately in the CDC database we used (Web-based Injury Statistics Query and Reporting System [WISQARS]).</w:t>
            </w:r>
          </w:p>
        </w:tc>
        <w:tc>
          <w:tcPr>
            <w:tcW w:w="577" w:type="pct"/>
            <w:shd w:val="clear" w:color="auto" w:fill="FFFFFF" w:themeFill="background1"/>
          </w:tcPr>
          <w:p w14:paraId="0866B85F" w14:textId="13A340BD" w:rsidR="177E4831" w:rsidRPr="00116EDD" w:rsidRDefault="00C05F1C">
            <w:pPr>
              <w:spacing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52</w:t>
            </w:r>
          </w:p>
        </w:tc>
      </w:tr>
      <w:tr w:rsidR="177E4831" w:rsidRPr="00116EDD" w14:paraId="3E8A1A54" w14:textId="77777777" w:rsidTr="00CD1B30">
        <w:trPr>
          <w:trHeight w:val="660"/>
        </w:trPr>
        <w:tc>
          <w:tcPr>
            <w:tcW w:w="807" w:type="pct"/>
            <w:shd w:val="clear" w:color="auto" w:fill="FFFFFF" w:themeFill="background1"/>
          </w:tcPr>
          <w:p w14:paraId="61FFD4E9" w14:textId="317C6B5F" w:rsidR="177E4831" w:rsidRPr="00116EDD" w:rsidRDefault="177E4831" w:rsidP="177E4831">
            <w:pPr>
              <w:spacing w:line="264" w:lineRule="auto"/>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 xml:space="preserve">Cost per ED visit for child </w:t>
            </w:r>
          </w:p>
        </w:tc>
        <w:tc>
          <w:tcPr>
            <w:tcW w:w="379" w:type="pct"/>
            <w:shd w:val="clear" w:color="auto" w:fill="FFFFFF" w:themeFill="background1"/>
          </w:tcPr>
          <w:p w14:paraId="138307E0" w14:textId="2B95D2FD" w:rsidR="177E4831" w:rsidRPr="00116EDD" w:rsidRDefault="177E4831">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2014</w:t>
            </w:r>
          </w:p>
        </w:tc>
        <w:tc>
          <w:tcPr>
            <w:tcW w:w="577" w:type="pct"/>
            <w:shd w:val="clear" w:color="auto" w:fill="FFFFFF" w:themeFill="background1"/>
          </w:tcPr>
          <w:p w14:paraId="33BBD824" w14:textId="2660B126" w:rsidR="177E4831" w:rsidRPr="00116EDD" w:rsidRDefault="177E4831">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714</w:t>
            </w:r>
          </w:p>
        </w:tc>
        <w:tc>
          <w:tcPr>
            <w:tcW w:w="2660" w:type="pct"/>
            <w:shd w:val="clear" w:color="auto" w:fill="FFFFFF" w:themeFill="background1"/>
          </w:tcPr>
          <w:p w14:paraId="17119277" w14:textId="4CAF9DB2" w:rsidR="177E4831" w:rsidRPr="00116EDD" w:rsidRDefault="177E4831" w:rsidP="00380C0F">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 xml:space="preserve">We used an estimate of the average expenses per child under age 5 living in Census Region 3 (South). Expenses include both the ER facility fee and </w:t>
            </w:r>
            <w:proofErr w:type="gramStart"/>
            <w:r w:rsidRPr="00116EDD">
              <w:rPr>
                <w:rFonts w:ascii="Garamond" w:eastAsia="Arial" w:hAnsi="Garamond" w:cs="Courier New"/>
                <w:color w:val="000000" w:themeColor="text1"/>
                <w:sz w:val="18"/>
                <w:szCs w:val="18"/>
              </w:rPr>
              <w:t>separately-billed</w:t>
            </w:r>
            <w:proofErr w:type="gramEnd"/>
            <w:r w:rsidRPr="00116EDD">
              <w:rPr>
                <w:rFonts w:ascii="Garamond" w:eastAsia="Arial" w:hAnsi="Garamond" w:cs="Courier New"/>
                <w:color w:val="000000" w:themeColor="text1"/>
                <w:sz w:val="18"/>
                <w:szCs w:val="18"/>
              </w:rPr>
              <w:t xml:space="preserve"> doctor expenditures. To obtain a reasonable estimate of mean ED expenditures and remove noise created by surveyed patients who did not visit the ED, we restricted the data to expenditures of at least $100.</w:t>
            </w:r>
          </w:p>
        </w:tc>
        <w:tc>
          <w:tcPr>
            <w:tcW w:w="577" w:type="pct"/>
            <w:shd w:val="clear" w:color="auto" w:fill="FFFFFF" w:themeFill="background1"/>
          </w:tcPr>
          <w:p w14:paraId="1CDCC3E8" w14:textId="51AF6C23" w:rsidR="177E4831" w:rsidRPr="00116EDD" w:rsidRDefault="00C05F1C">
            <w:pPr>
              <w:spacing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53</w:t>
            </w:r>
          </w:p>
        </w:tc>
      </w:tr>
      <w:tr w:rsidR="177E4831" w:rsidRPr="00116EDD" w14:paraId="5D130A32" w14:textId="77777777" w:rsidTr="00CD1B30">
        <w:trPr>
          <w:trHeight w:val="600"/>
        </w:trPr>
        <w:tc>
          <w:tcPr>
            <w:tcW w:w="807" w:type="pct"/>
            <w:shd w:val="clear" w:color="auto" w:fill="FFFFFF" w:themeFill="background1"/>
          </w:tcPr>
          <w:p w14:paraId="52D32F6A" w14:textId="1CC9EE20" w:rsidR="177E4831" w:rsidRPr="00116EDD" w:rsidRDefault="177E4831" w:rsidP="177E4831">
            <w:pPr>
              <w:spacing w:line="264" w:lineRule="auto"/>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Cost per well-</w:t>
            </w:r>
            <w:proofErr w:type="gramStart"/>
            <w:r w:rsidRPr="00116EDD">
              <w:rPr>
                <w:rFonts w:ascii="Garamond" w:eastAsia="Arial" w:hAnsi="Garamond" w:cs="Courier New"/>
                <w:color w:val="000000" w:themeColor="text1"/>
                <w:sz w:val="18"/>
                <w:szCs w:val="18"/>
              </w:rPr>
              <w:t>child care</w:t>
            </w:r>
            <w:proofErr w:type="gramEnd"/>
            <w:r w:rsidRPr="00116EDD">
              <w:rPr>
                <w:rFonts w:ascii="Garamond" w:eastAsia="Arial" w:hAnsi="Garamond" w:cs="Courier New"/>
                <w:color w:val="000000" w:themeColor="text1"/>
                <w:sz w:val="18"/>
                <w:szCs w:val="18"/>
              </w:rPr>
              <w:t xml:space="preserve"> visit </w:t>
            </w:r>
          </w:p>
        </w:tc>
        <w:tc>
          <w:tcPr>
            <w:tcW w:w="379" w:type="pct"/>
            <w:shd w:val="clear" w:color="auto" w:fill="FFFFFF" w:themeFill="background1"/>
          </w:tcPr>
          <w:p w14:paraId="33C5874E" w14:textId="4AFD6803" w:rsidR="177E4831" w:rsidRPr="00116EDD" w:rsidRDefault="177E4831">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2015</w:t>
            </w:r>
          </w:p>
        </w:tc>
        <w:tc>
          <w:tcPr>
            <w:tcW w:w="577" w:type="pct"/>
            <w:shd w:val="clear" w:color="auto" w:fill="FFFFFF" w:themeFill="background1"/>
          </w:tcPr>
          <w:p w14:paraId="62731FBB" w14:textId="2A21031E" w:rsidR="177E4831" w:rsidRPr="00116EDD" w:rsidRDefault="177E4831">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514</w:t>
            </w:r>
          </w:p>
        </w:tc>
        <w:tc>
          <w:tcPr>
            <w:tcW w:w="2660" w:type="pct"/>
            <w:shd w:val="clear" w:color="auto" w:fill="FFFFFF" w:themeFill="background1"/>
          </w:tcPr>
          <w:p w14:paraId="281CDF67" w14:textId="28CE0A54" w:rsidR="177E4831" w:rsidRPr="00116EDD" w:rsidRDefault="177E4831" w:rsidP="00380C0F">
            <w:pPr>
              <w:spacing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 xml:space="preserve">We used an estimate of the median expenses for an office-based provider visit for a </w:t>
            </w:r>
            <w:proofErr w:type="gramStart"/>
            <w:r w:rsidRPr="00116EDD">
              <w:rPr>
                <w:rFonts w:ascii="Garamond" w:eastAsia="Arial" w:hAnsi="Garamond" w:cs="Courier New"/>
                <w:color w:val="000000" w:themeColor="text1"/>
                <w:sz w:val="18"/>
                <w:szCs w:val="18"/>
              </w:rPr>
              <w:t>child ages</w:t>
            </w:r>
            <w:proofErr w:type="gramEnd"/>
            <w:r w:rsidRPr="00116EDD">
              <w:rPr>
                <w:rFonts w:ascii="Garamond" w:eastAsia="Arial" w:hAnsi="Garamond" w:cs="Courier New"/>
                <w:color w:val="000000" w:themeColor="text1"/>
                <w:sz w:val="18"/>
                <w:szCs w:val="18"/>
              </w:rPr>
              <w:t xml:space="preserve"> 0 through 5 with a perceived health status of Excellent, Very Good, Good, or Fair.</w:t>
            </w:r>
          </w:p>
        </w:tc>
        <w:tc>
          <w:tcPr>
            <w:tcW w:w="577" w:type="pct"/>
            <w:shd w:val="clear" w:color="auto" w:fill="FFFFFF" w:themeFill="background1"/>
          </w:tcPr>
          <w:p w14:paraId="46083ADB" w14:textId="23D8DA1C" w:rsidR="177E4831" w:rsidRPr="00116EDD" w:rsidRDefault="00C05F1C">
            <w:pPr>
              <w:spacing w:line="264" w:lineRule="auto"/>
              <w:jc w:val="center"/>
              <w:rPr>
                <w:rFonts w:ascii="Garamond" w:eastAsia="Calibri" w:hAnsi="Garamond" w:cs="Courier New"/>
                <w:color w:val="000000" w:themeColor="text1"/>
                <w:sz w:val="18"/>
                <w:szCs w:val="18"/>
              </w:rPr>
            </w:pPr>
            <w:r w:rsidRPr="00116EDD">
              <w:rPr>
                <w:rFonts w:ascii="Garamond" w:eastAsia="Calibri" w:hAnsi="Garamond" w:cs="Courier New"/>
                <w:color w:val="000000" w:themeColor="text1"/>
                <w:sz w:val="18"/>
                <w:szCs w:val="18"/>
              </w:rPr>
              <w:t>54</w:t>
            </w:r>
          </w:p>
        </w:tc>
      </w:tr>
    </w:tbl>
    <w:p w14:paraId="0476A0BA" w14:textId="07EF37D9" w:rsidR="177E4831" w:rsidRPr="00116EDD" w:rsidRDefault="177E4831" w:rsidP="177E4831">
      <w:pPr>
        <w:pStyle w:val="TableFootnote"/>
        <w:rPr>
          <w:rFonts w:ascii="Garamond" w:eastAsia="Yu Mincho" w:hAnsi="Garamond" w:cs="Courier New"/>
          <w:sz w:val="20"/>
          <w:szCs w:val="20"/>
        </w:rPr>
      </w:pPr>
    </w:p>
    <w:p w14:paraId="5E233FB1" w14:textId="71A2610C" w:rsidR="6D40D3CC" w:rsidRPr="00116EDD" w:rsidRDefault="098BA498" w:rsidP="177E4831">
      <w:pPr>
        <w:pStyle w:val="TableFootnote"/>
        <w:spacing w:line="264" w:lineRule="auto"/>
        <w:rPr>
          <w:rFonts w:ascii="Garamond" w:hAnsi="Garamond" w:cs="Courier New"/>
          <w:b/>
          <w:bCs/>
          <w:sz w:val="20"/>
          <w:szCs w:val="20"/>
        </w:rPr>
      </w:pPr>
      <w:r w:rsidRPr="00116EDD">
        <w:rPr>
          <w:rFonts w:ascii="Garamond" w:hAnsi="Garamond" w:cs="Courier New"/>
          <w:b/>
          <w:bCs/>
          <w:sz w:val="20"/>
          <w:szCs w:val="20"/>
        </w:rPr>
        <w:t>Sources/notes:</w:t>
      </w:r>
      <w:r w:rsidRPr="00116EDD">
        <w:rPr>
          <w:rFonts w:ascii="Garamond" w:hAnsi="Garamond" w:cs="Courier New"/>
          <w:sz w:val="20"/>
          <w:szCs w:val="20"/>
        </w:rPr>
        <w:t xml:space="preserve"> </w:t>
      </w:r>
    </w:p>
    <w:p w14:paraId="2F2AB720" w14:textId="2A09A5FD" w:rsidR="6D40D3CC" w:rsidRPr="00116EDD" w:rsidRDefault="098BA498" w:rsidP="177E4831">
      <w:pPr>
        <w:pStyle w:val="TableFootnote"/>
        <w:spacing w:line="264" w:lineRule="auto"/>
        <w:rPr>
          <w:rFonts w:ascii="Garamond" w:hAnsi="Garamond" w:cs="Courier New"/>
          <w:sz w:val="20"/>
          <w:szCs w:val="20"/>
        </w:rPr>
      </w:pPr>
      <w:r w:rsidRPr="00116EDD">
        <w:rPr>
          <w:rFonts w:ascii="Garamond" w:hAnsi="Garamond" w:cs="Courier New"/>
          <w:sz w:val="20"/>
          <w:szCs w:val="20"/>
        </w:rPr>
        <w:t>SOURCE</w:t>
      </w:r>
      <w:r w:rsidR="00BB1E12" w:rsidRPr="00116EDD">
        <w:rPr>
          <w:rFonts w:ascii="Garamond" w:hAnsi="Garamond" w:cs="Courier New"/>
          <w:sz w:val="20"/>
          <w:szCs w:val="20"/>
        </w:rPr>
        <w:t>:</w:t>
      </w:r>
      <w:r w:rsidRPr="00116EDD">
        <w:rPr>
          <w:rFonts w:ascii="Garamond" w:hAnsi="Garamond" w:cs="Courier New"/>
          <w:sz w:val="20"/>
          <w:szCs w:val="20"/>
        </w:rPr>
        <w:t xml:space="preserve"> </w:t>
      </w:r>
      <w:r w:rsidR="29F06E70" w:rsidRPr="00116EDD">
        <w:rPr>
          <w:rFonts w:ascii="Garamond" w:hAnsi="Garamond" w:cs="Courier New"/>
          <w:sz w:val="20"/>
          <w:szCs w:val="20"/>
        </w:rPr>
        <w:t>Scientific literature and national databases (see specific sources below).</w:t>
      </w:r>
    </w:p>
    <w:p w14:paraId="5C51535B" w14:textId="5232950F" w:rsidR="2745791D" w:rsidRPr="00116EDD" w:rsidRDefault="2745791D" w:rsidP="2745791D">
      <w:pPr>
        <w:pStyle w:val="TableFootnote"/>
        <w:spacing w:line="264" w:lineRule="auto"/>
        <w:rPr>
          <w:rFonts w:ascii="Garamond" w:eastAsia="Yu Mincho" w:hAnsi="Garamond" w:cs="Courier New"/>
          <w:sz w:val="20"/>
          <w:szCs w:val="20"/>
        </w:rPr>
      </w:pPr>
    </w:p>
    <w:p w14:paraId="73FF678D" w14:textId="331E3CA7" w:rsidR="7FAB7A29" w:rsidRPr="00116EDD" w:rsidRDefault="79C9FD81" w:rsidP="177E4831">
      <w:pPr>
        <w:pStyle w:val="TableFootnote"/>
        <w:spacing w:line="264" w:lineRule="auto"/>
        <w:rPr>
          <w:rFonts w:ascii="Garamond" w:eastAsia="Arial" w:hAnsi="Garamond" w:cs="Courier New"/>
          <w:sz w:val="20"/>
          <w:szCs w:val="20"/>
        </w:rPr>
      </w:pPr>
      <w:r w:rsidRPr="00116EDD">
        <w:rPr>
          <w:rFonts w:ascii="Garamond" w:eastAsia="Yu Mincho" w:hAnsi="Garamond" w:cs="Courier New"/>
          <w:sz w:val="20"/>
          <w:szCs w:val="20"/>
        </w:rPr>
        <w:t>NOTES</w:t>
      </w:r>
      <w:r w:rsidR="00BB1E12" w:rsidRPr="00116EDD">
        <w:rPr>
          <w:rFonts w:ascii="Garamond" w:eastAsia="Yu Mincho" w:hAnsi="Garamond" w:cs="Courier New"/>
          <w:sz w:val="20"/>
          <w:szCs w:val="20"/>
        </w:rPr>
        <w:t>:</w:t>
      </w:r>
      <w:r w:rsidRPr="00116EDD">
        <w:rPr>
          <w:rFonts w:ascii="Garamond" w:eastAsia="Yu Mincho" w:hAnsi="Garamond" w:cs="Courier New"/>
          <w:sz w:val="20"/>
          <w:szCs w:val="20"/>
        </w:rPr>
        <w:t xml:space="preserve"> </w:t>
      </w:r>
      <w:r w:rsidRPr="00116EDD">
        <w:rPr>
          <w:rFonts w:ascii="Garamond" w:eastAsia="Courier New" w:hAnsi="Garamond" w:cs="Courier New"/>
          <w:sz w:val="20"/>
          <w:szCs w:val="20"/>
        </w:rPr>
        <w:t>ED = emergency department; SNAP = Supplemental Nutrition Assistance Program; TANF = Temporary Assistance for Needy Families; WIC = Women, Infants, and Children Program</w:t>
      </w:r>
    </w:p>
    <w:p w14:paraId="1A57B733" w14:textId="338FB623" w:rsidR="003E64D9" w:rsidRPr="00116EDD" w:rsidRDefault="003E64D9" w:rsidP="2745791D">
      <w:pPr>
        <w:pStyle w:val="TableFootnote"/>
        <w:spacing w:line="264" w:lineRule="auto"/>
        <w:rPr>
          <w:rFonts w:ascii="Garamond" w:eastAsia="Yu Mincho" w:hAnsi="Garamond" w:cs="Courier New"/>
          <w:b/>
          <w:sz w:val="20"/>
          <w:szCs w:val="20"/>
        </w:rPr>
        <w:sectPr w:rsidR="003E64D9" w:rsidRPr="00116EDD" w:rsidSect="000710E7">
          <w:endnotePr>
            <w:numFmt w:val="decimal"/>
          </w:endnotePr>
          <w:pgSz w:w="15840" w:h="12240" w:orient="landscape"/>
          <w:pgMar w:top="1440" w:right="1440" w:bottom="1440" w:left="1440" w:header="720" w:footer="720" w:gutter="0"/>
          <w:cols w:space="720"/>
          <w:docGrid w:linePitch="360"/>
        </w:sectPr>
      </w:pPr>
    </w:p>
    <w:p w14:paraId="3D801870" w14:textId="6BCB43EE" w:rsidR="7FAB7A29" w:rsidRPr="00116EDD" w:rsidRDefault="002D6A2C" w:rsidP="00AD3C46">
      <w:pPr>
        <w:pStyle w:val="H1"/>
        <w:ind w:left="0" w:firstLine="0"/>
        <w:rPr>
          <w:rFonts w:ascii="Garamond" w:eastAsia="Courier New" w:hAnsi="Garamond" w:cs="Courier New"/>
          <w:b w:val="0"/>
          <w:sz w:val="20"/>
          <w:szCs w:val="20"/>
        </w:rPr>
      </w:pPr>
      <w:r>
        <w:rPr>
          <w:rFonts w:ascii="Garamond" w:eastAsia="Courier New" w:hAnsi="Garamond" w:cs="Courier New"/>
          <w:color w:val="auto"/>
          <w:sz w:val="20"/>
          <w:szCs w:val="20"/>
        </w:rPr>
        <w:lastRenderedPageBreak/>
        <w:t>S</w:t>
      </w:r>
      <w:r w:rsidR="00DA3777">
        <w:rPr>
          <w:rFonts w:ascii="Garamond" w:eastAsia="Courier New" w:hAnsi="Garamond" w:cs="Courier New"/>
          <w:color w:val="auto"/>
          <w:sz w:val="20"/>
          <w:szCs w:val="20"/>
        </w:rPr>
        <w:t>upplementary Table 5</w:t>
      </w:r>
    </w:p>
    <w:p w14:paraId="487496A9" w14:textId="7976F41F" w:rsidR="7FAB7A29" w:rsidRPr="00116EDD" w:rsidRDefault="79C9FD81" w:rsidP="177E4831">
      <w:pPr>
        <w:rPr>
          <w:rFonts w:ascii="Garamond" w:eastAsia="Courier New" w:hAnsi="Garamond" w:cs="Courier New"/>
          <w:sz w:val="20"/>
          <w:szCs w:val="20"/>
        </w:rPr>
      </w:pPr>
      <w:r w:rsidRPr="00116EDD">
        <w:rPr>
          <w:rFonts w:ascii="Garamond" w:eastAsia="Courier New" w:hAnsi="Garamond" w:cs="Courier New"/>
          <w:b/>
          <w:bCs/>
          <w:sz w:val="20"/>
          <w:szCs w:val="20"/>
        </w:rPr>
        <w:t xml:space="preserve">Caption: </w:t>
      </w:r>
      <w:r w:rsidRPr="00116EDD">
        <w:rPr>
          <w:rFonts w:ascii="Garamond" w:eastAsia="Courier New" w:hAnsi="Garamond" w:cs="Courier New"/>
          <w:color w:val="000000" w:themeColor="text1"/>
          <w:sz w:val="20"/>
          <w:szCs w:val="20"/>
        </w:rPr>
        <w:t>Model Inputs (</w:t>
      </w:r>
      <w:r w:rsidR="20207270" w:rsidRPr="00116EDD">
        <w:rPr>
          <w:rFonts w:ascii="Garamond" w:eastAsia="Courier New" w:hAnsi="Garamond" w:cs="Courier New"/>
          <w:color w:val="000000" w:themeColor="text1"/>
          <w:sz w:val="20"/>
          <w:szCs w:val="20"/>
        </w:rPr>
        <w:t>main model</w:t>
      </w:r>
      <w:r w:rsidR="46EA297A" w:rsidRPr="00116EDD">
        <w:rPr>
          <w:rFonts w:ascii="Garamond" w:eastAsia="Courier New" w:hAnsi="Garamond" w:cs="Courier New"/>
          <w:color w:val="000000" w:themeColor="text1"/>
          <w:sz w:val="20"/>
          <w:szCs w:val="20"/>
        </w:rPr>
        <w:t>)</w:t>
      </w:r>
      <w:r w:rsidR="009C4AB5" w:rsidRPr="00116EDD">
        <w:rPr>
          <w:rFonts w:ascii="Garamond" w:eastAsia="Courier New" w:hAnsi="Garamond" w:cs="Courier New"/>
          <w:color w:val="000000" w:themeColor="text1"/>
          <w:sz w:val="20"/>
          <w:szCs w:val="20"/>
        </w:rPr>
        <w:t>:</w:t>
      </w:r>
      <w:r w:rsidRPr="00116EDD">
        <w:rPr>
          <w:rFonts w:ascii="Garamond" w:eastAsia="Courier New" w:hAnsi="Garamond" w:cs="Courier New"/>
          <w:color w:val="000000" w:themeColor="text1"/>
          <w:sz w:val="20"/>
          <w:szCs w:val="20"/>
        </w:rPr>
        <w:t xml:space="preserve"> Parameters and Costs Used to Estimate the Economic Impact of Untreated MMHCs Among 2019 Births </w:t>
      </w:r>
    </w:p>
    <w:tbl>
      <w:tblPr>
        <w:tblStyle w:val="TableGrid"/>
        <w:tblW w:w="0" w:type="auto"/>
        <w:tblBorders>
          <w:top w:val="single" w:sz="4" w:space="0" w:color="046B5C"/>
          <w:left w:val="single" w:sz="4" w:space="0" w:color="046B5C"/>
          <w:bottom w:val="single" w:sz="4" w:space="0" w:color="046B5C"/>
          <w:right w:val="single" w:sz="4" w:space="0" w:color="046B5C"/>
          <w:insideH w:val="single" w:sz="4" w:space="0" w:color="046B5C"/>
          <w:insideV w:val="single" w:sz="4" w:space="0" w:color="046B5C"/>
        </w:tblBorders>
        <w:tblLayout w:type="fixed"/>
        <w:tblLook w:val="0000" w:firstRow="0" w:lastRow="0" w:firstColumn="0" w:lastColumn="0" w:noHBand="0" w:noVBand="0"/>
      </w:tblPr>
      <w:tblGrid>
        <w:gridCol w:w="4752"/>
        <w:gridCol w:w="2923"/>
        <w:gridCol w:w="1685"/>
      </w:tblGrid>
      <w:tr w:rsidR="177E4831" w:rsidRPr="00116EDD" w14:paraId="6C065991" w14:textId="77777777" w:rsidTr="004B535E">
        <w:trPr>
          <w:tblHeader/>
        </w:trPr>
        <w:tc>
          <w:tcPr>
            <w:tcW w:w="4752" w:type="dxa"/>
            <w:shd w:val="clear" w:color="auto" w:fill="046B5C"/>
          </w:tcPr>
          <w:p w14:paraId="67F06E94" w14:textId="44BE1199" w:rsidR="177E4831" w:rsidRPr="00116EDD" w:rsidRDefault="177E4831" w:rsidP="177E4831">
            <w:pPr>
              <w:pStyle w:val="TableTextLeft"/>
              <w:spacing w:line="264" w:lineRule="auto"/>
              <w:rPr>
                <w:rFonts w:ascii="Garamond" w:eastAsia="Arial" w:hAnsi="Garamond" w:cs="Courier New"/>
                <w:b/>
                <w:bCs/>
                <w:color w:val="FFFFFF" w:themeColor="background1"/>
              </w:rPr>
            </w:pPr>
            <w:r w:rsidRPr="00116EDD">
              <w:rPr>
                <w:rFonts w:ascii="Garamond" w:eastAsia="Arial" w:hAnsi="Garamond" w:cs="Courier New"/>
                <w:b/>
                <w:bCs/>
                <w:color w:val="FFFFFF" w:themeColor="background1"/>
              </w:rPr>
              <w:t>Parameter</w:t>
            </w:r>
          </w:p>
        </w:tc>
        <w:tc>
          <w:tcPr>
            <w:tcW w:w="2923" w:type="dxa"/>
            <w:shd w:val="clear" w:color="auto" w:fill="046B5C"/>
          </w:tcPr>
          <w:p w14:paraId="5A3AB1BB" w14:textId="1A61D890" w:rsidR="177E4831" w:rsidRPr="00116EDD" w:rsidRDefault="177E4831" w:rsidP="177E4831">
            <w:pPr>
              <w:pStyle w:val="TableTextLeft"/>
              <w:spacing w:line="264" w:lineRule="auto"/>
              <w:jc w:val="center"/>
              <w:rPr>
                <w:rFonts w:ascii="Garamond" w:eastAsia="Arial" w:hAnsi="Garamond" w:cs="Courier New"/>
                <w:b/>
                <w:bCs/>
                <w:color w:val="FFFFFF" w:themeColor="background1"/>
              </w:rPr>
            </w:pPr>
            <w:r w:rsidRPr="00116EDD">
              <w:rPr>
                <w:rFonts w:ascii="Garamond" w:eastAsia="Arial" w:hAnsi="Garamond" w:cs="Courier New"/>
                <w:b/>
                <w:bCs/>
                <w:color w:val="FFFFFF" w:themeColor="background1"/>
              </w:rPr>
              <w:t>Point estimate</w:t>
            </w:r>
          </w:p>
          <w:p w14:paraId="53C531A9" w14:textId="67BDD20B" w:rsidR="177E4831" w:rsidRPr="00116EDD" w:rsidRDefault="177E4831" w:rsidP="177E4831">
            <w:pPr>
              <w:pStyle w:val="TableTextLeft"/>
              <w:spacing w:line="264" w:lineRule="auto"/>
              <w:jc w:val="center"/>
              <w:rPr>
                <w:rFonts w:ascii="Garamond" w:eastAsia="Arial" w:hAnsi="Garamond" w:cs="Courier New"/>
                <w:b/>
                <w:bCs/>
                <w:color w:val="FFFFFF" w:themeColor="background1"/>
              </w:rPr>
            </w:pPr>
            <w:r w:rsidRPr="00116EDD">
              <w:rPr>
                <w:rFonts w:ascii="Garamond" w:eastAsia="Arial" w:hAnsi="Garamond" w:cs="Courier New"/>
                <w:b/>
                <w:bCs/>
                <w:color w:val="FFFFFF" w:themeColor="background1"/>
              </w:rPr>
              <w:t>(Range for sensitivity analyses)</w:t>
            </w:r>
          </w:p>
        </w:tc>
        <w:tc>
          <w:tcPr>
            <w:tcW w:w="1685" w:type="dxa"/>
            <w:shd w:val="clear" w:color="auto" w:fill="046B5C"/>
          </w:tcPr>
          <w:p w14:paraId="009C51B0" w14:textId="01B8F941" w:rsidR="177E4831" w:rsidRPr="00116EDD" w:rsidRDefault="177E4831" w:rsidP="177E4831">
            <w:pPr>
              <w:pStyle w:val="TableTextLeft"/>
              <w:spacing w:line="264" w:lineRule="auto"/>
              <w:jc w:val="center"/>
              <w:rPr>
                <w:rFonts w:ascii="Garamond" w:eastAsia="Arial" w:hAnsi="Garamond" w:cs="Courier New"/>
                <w:b/>
                <w:bCs/>
                <w:color w:val="FFFFFF" w:themeColor="background1"/>
              </w:rPr>
            </w:pPr>
            <w:r w:rsidRPr="00116EDD">
              <w:rPr>
                <w:rFonts w:ascii="Garamond" w:eastAsia="Arial" w:hAnsi="Garamond" w:cs="Courier New"/>
                <w:b/>
                <w:bCs/>
                <w:color w:val="FFFFFF" w:themeColor="background1"/>
              </w:rPr>
              <w:t>Source</w:t>
            </w:r>
          </w:p>
        </w:tc>
      </w:tr>
      <w:tr w:rsidR="177E4831" w:rsidRPr="00116EDD" w14:paraId="4D035FD4" w14:textId="77777777" w:rsidTr="004B535E">
        <w:tc>
          <w:tcPr>
            <w:tcW w:w="9360" w:type="dxa"/>
            <w:gridSpan w:val="3"/>
            <w:shd w:val="clear" w:color="auto" w:fill="0B2949"/>
          </w:tcPr>
          <w:p w14:paraId="5481AA76" w14:textId="70161EFD" w:rsidR="177E4831" w:rsidRPr="00116EDD" w:rsidRDefault="177E4831" w:rsidP="177E4831">
            <w:pPr>
              <w:pStyle w:val="TableRowHead"/>
              <w:spacing w:line="264" w:lineRule="auto"/>
              <w:rPr>
                <w:rFonts w:ascii="Garamond" w:eastAsia="Arial" w:hAnsi="Garamond" w:cs="Courier New"/>
              </w:rPr>
            </w:pPr>
            <w:r w:rsidRPr="00116EDD">
              <w:rPr>
                <w:rFonts w:ascii="Garamond" w:eastAsia="Arial" w:hAnsi="Garamond" w:cs="Courier New"/>
              </w:rPr>
              <w:t>Baseline demographic characteristics</w:t>
            </w:r>
          </w:p>
        </w:tc>
      </w:tr>
      <w:tr w:rsidR="177E4831" w:rsidRPr="00116EDD" w14:paraId="0FC3D374" w14:textId="77777777" w:rsidTr="004B535E">
        <w:tc>
          <w:tcPr>
            <w:tcW w:w="4752" w:type="dxa"/>
            <w:shd w:val="clear" w:color="auto" w:fill="FFFFFF" w:themeFill="background1"/>
          </w:tcPr>
          <w:p w14:paraId="48F97F6A" w14:textId="39B02322"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t xml:space="preserve">Number of </w:t>
            </w:r>
            <w:proofErr w:type="spellStart"/>
            <w:proofErr w:type="gramStart"/>
            <w:r w:rsidRPr="00116EDD">
              <w:rPr>
                <w:rFonts w:ascii="Garamond" w:eastAsia="Arial" w:hAnsi="Garamond" w:cs="Courier New"/>
              </w:rPr>
              <w:t>births</w:t>
            </w:r>
            <w:r w:rsidRPr="00116EDD">
              <w:rPr>
                <w:rFonts w:ascii="Garamond" w:eastAsia="Arial" w:hAnsi="Garamond" w:cs="Courier New"/>
                <w:vertAlign w:val="superscript"/>
              </w:rPr>
              <w:t>a,c</w:t>
            </w:r>
            <w:proofErr w:type="spellEnd"/>
            <w:proofErr w:type="gramEnd"/>
          </w:p>
        </w:tc>
        <w:tc>
          <w:tcPr>
            <w:tcW w:w="2923" w:type="dxa"/>
            <w:shd w:val="clear" w:color="auto" w:fill="FFFFFF" w:themeFill="background1"/>
          </w:tcPr>
          <w:p w14:paraId="6143D6A3" w14:textId="1DAD36C4"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377,397</w:t>
            </w:r>
          </w:p>
        </w:tc>
        <w:tc>
          <w:tcPr>
            <w:tcW w:w="1685" w:type="dxa"/>
            <w:shd w:val="clear" w:color="auto" w:fill="FFFFFF" w:themeFill="background1"/>
          </w:tcPr>
          <w:p w14:paraId="50A72627" w14:textId="484B3DA5" w:rsidR="177E4831" w:rsidRPr="00116EDD" w:rsidRDefault="005B1441" w:rsidP="177E4831">
            <w:pPr>
              <w:spacing w:before="40" w:after="20" w:line="264" w:lineRule="auto"/>
              <w:jc w:val="center"/>
              <w:rPr>
                <w:rFonts w:ascii="Garamond" w:eastAsia="Arial" w:hAnsi="Garamond" w:cs="Courier New"/>
                <w:color w:val="000000" w:themeColor="text1"/>
                <w:sz w:val="18"/>
                <w:szCs w:val="18"/>
              </w:rPr>
            </w:pPr>
            <w:r w:rsidRPr="00116EDD">
              <w:rPr>
                <w:rStyle w:val="EndnoteReference"/>
                <w:rFonts w:ascii="Garamond" w:eastAsia="Arial" w:hAnsi="Garamond" w:cs="Courier New"/>
                <w:color w:val="000000" w:themeColor="text1"/>
                <w:sz w:val="18"/>
                <w:szCs w:val="18"/>
                <w:vertAlign w:val="baseline"/>
              </w:rPr>
              <w:t>55</w:t>
            </w:r>
          </w:p>
        </w:tc>
      </w:tr>
      <w:tr w:rsidR="177E4831" w:rsidRPr="00116EDD" w14:paraId="098C8CEF" w14:textId="77777777" w:rsidTr="004B535E">
        <w:tc>
          <w:tcPr>
            <w:tcW w:w="4752" w:type="dxa"/>
            <w:shd w:val="clear" w:color="auto" w:fill="FFFFFF" w:themeFill="background1"/>
          </w:tcPr>
          <w:p w14:paraId="16901601" w14:textId="3B4D6CF3"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t xml:space="preserve">Number of </w:t>
            </w:r>
            <w:proofErr w:type="spellStart"/>
            <w:proofErr w:type="gramStart"/>
            <w:r w:rsidRPr="00116EDD">
              <w:rPr>
                <w:rFonts w:ascii="Garamond" w:eastAsia="Arial" w:hAnsi="Garamond" w:cs="Courier New"/>
              </w:rPr>
              <w:t>pregnancies</w:t>
            </w:r>
            <w:r w:rsidRPr="00116EDD">
              <w:rPr>
                <w:rFonts w:ascii="Garamond" w:eastAsia="Arial" w:hAnsi="Garamond" w:cs="Courier New"/>
                <w:vertAlign w:val="superscript"/>
              </w:rPr>
              <w:t>a,b</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5A1D541F" w14:textId="1F45044A"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595,881</w:t>
            </w:r>
          </w:p>
        </w:tc>
        <w:tc>
          <w:tcPr>
            <w:tcW w:w="1685" w:type="dxa"/>
            <w:shd w:val="clear" w:color="auto" w:fill="FFFFFF" w:themeFill="background1"/>
          </w:tcPr>
          <w:p w14:paraId="6B1A1201" w14:textId="0AEC1CDA" w:rsidR="177E4831" w:rsidRPr="00116EDD" w:rsidRDefault="005B1441" w:rsidP="177E4831">
            <w:pPr>
              <w:spacing w:before="40" w:after="20"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56, 57</w:t>
            </w:r>
          </w:p>
        </w:tc>
      </w:tr>
      <w:tr w:rsidR="177E4831" w:rsidRPr="00116EDD" w14:paraId="3F8AB574" w14:textId="77777777" w:rsidTr="004B535E">
        <w:tc>
          <w:tcPr>
            <w:tcW w:w="4752" w:type="dxa"/>
            <w:shd w:val="clear" w:color="auto" w:fill="FFFFFF" w:themeFill="background1"/>
          </w:tcPr>
          <w:p w14:paraId="5BE40F96" w14:textId="0DE9FAF3"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t>Prevalence of MMHCs (</w:t>
            </w:r>
            <w:proofErr w:type="gramStart"/>
            <w:r w:rsidRPr="00116EDD">
              <w:rPr>
                <w:rFonts w:ascii="Garamond" w:eastAsia="Arial" w:hAnsi="Garamond" w:cs="Courier New"/>
              </w:rPr>
              <w:t>%)</w:t>
            </w:r>
            <w:r w:rsidRPr="00116EDD">
              <w:rPr>
                <w:rFonts w:ascii="Garamond" w:eastAsia="Arial" w:hAnsi="Garamond" w:cs="Courier New"/>
                <w:vertAlign w:val="superscript"/>
              </w:rPr>
              <w:t>b</w:t>
            </w:r>
            <w:proofErr w:type="gramEnd"/>
          </w:p>
        </w:tc>
        <w:tc>
          <w:tcPr>
            <w:tcW w:w="2923" w:type="dxa"/>
            <w:shd w:val="clear" w:color="auto" w:fill="FFFFFF" w:themeFill="background1"/>
          </w:tcPr>
          <w:p w14:paraId="3A391988" w14:textId="51BA3E75"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13.2 (12.6-13.8)</w:t>
            </w:r>
          </w:p>
        </w:tc>
        <w:tc>
          <w:tcPr>
            <w:tcW w:w="1685" w:type="dxa"/>
            <w:shd w:val="clear" w:color="auto" w:fill="FFFFFF" w:themeFill="background1"/>
          </w:tcPr>
          <w:p w14:paraId="7BDCFEA0" w14:textId="5EA0F46E" w:rsidR="177E4831" w:rsidRPr="00116EDD" w:rsidRDefault="005B1441" w:rsidP="177E4831">
            <w:pPr>
              <w:spacing w:before="40" w:after="20" w:line="264" w:lineRule="auto"/>
              <w:jc w:val="center"/>
              <w:rPr>
                <w:rFonts w:ascii="Garamond" w:eastAsia="Arial" w:hAnsi="Garamond" w:cs="Courier New"/>
                <w:color w:val="000000" w:themeColor="text1"/>
                <w:sz w:val="18"/>
                <w:szCs w:val="18"/>
              </w:rPr>
            </w:pPr>
            <w:r w:rsidRPr="00116EDD">
              <w:rPr>
                <w:rStyle w:val="EndnoteReference"/>
                <w:rFonts w:ascii="Garamond" w:eastAsia="Arial" w:hAnsi="Garamond" w:cs="Courier New"/>
                <w:color w:val="000000" w:themeColor="text1"/>
                <w:sz w:val="18"/>
                <w:szCs w:val="18"/>
                <w:vertAlign w:val="baseline"/>
              </w:rPr>
              <w:t>5</w:t>
            </w:r>
            <w:r w:rsidRPr="00116EDD">
              <w:rPr>
                <w:rFonts w:ascii="Garamond" w:eastAsia="Arial" w:hAnsi="Garamond" w:cs="Courier New"/>
                <w:color w:val="000000" w:themeColor="text1"/>
                <w:sz w:val="18"/>
                <w:szCs w:val="18"/>
              </w:rPr>
              <w:t>8</w:t>
            </w:r>
          </w:p>
        </w:tc>
      </w:tr>
      <w:tr w:rsidR="177E4831" w:rsidRPr="00116EDD" w14:paraId="5778F1C3" w14:textId="77777777" w:rsidTr="004B535E">
        <w:tc>
          <w:tcPr>
            <w:tcW w:w="4752" w:type="dxa"/>
            <w:shd w:val="clear" w:color="auto" w:fill="FFFFFF" w:themeFill="background1"/>
          </w:tcPr>
          <w:p w14:paraId="2458059B" w14:textId="65A5910A"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t>Other inputs</w:t>
            </w:r>
          </w:p>
        </w:tc>
        <w:tc>
          <w:tcPr>
            <w:tcW w:w="2923" w:type="dxa"/>
            <w:shd w:val="clear" w:color="auto" w:fill="FFFFFF" w:themeFill="background1"/>
          </w:tcPr>
          <w:p w14:paraId="01B29CFE" w14:textId="6BD3E33E"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1685" w:type="dxa"/>
            <w:shd w:val="clear" w:color="auto" w:fill="FFFFFF" w:themeFill="background1"/>
          </w:tcPr>
          <w:p w14:paraId="5E6CAC07" w14:textId="02478973"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r>
      <w:tr w:rsidR="177E4831" w:rsidRPr="00116EDD" w14:paraId="644C2319" w14:textId="77777777" w:rsidTr="004B535E">
        <w:tc>
          <w:tcPr>
            <w:tcW w:w="4752" w:type="dxa"/>
            <w:shd w:val="clear" w:color="auto" w:fill="FFFFFF" w:themeFill="background1"/>
          </w:tcPr>
          <w:p w14:paraId="7485C60E" w14:textId="3FEFAE3B" w:rsidR="177E4831" w:rsidRPr="00116EDD" w:rsidRDefault="177E4831" w:rsidP="177E4831">
            <w:pPr>
              <w:pStyle w:val="TableTextLeft"/>
              <w:spacing w:line="264" w:lineRule="auto"/>
              <w:ind w:left="126"/>
              <w:rPr>
                <w:rFonts w:ascii="Garamond" w:eastAsia="Arial" w:hAnsi="Garamond" w:cs="Courier New"/>
              </w:rPr>
            </w:pPr>
            <w:r w:rsidRPr="00116EDD">
              <w:rPr>
                <w:rFonts w:ascii="Garamond" w:eastAsia="Arial" w:hAnsi="Garamond" w:cs="Courier New"/>
              </w:rPr>
              <w:t>Medical care inflation (</w:t>
            </w:r>
            <w:proofErr w:type="gramStart"/>
            <w:r w:rsidRPr="00116EDD">
              <w:rPr>
                <w:rFonts w:ascii="Garamond" w:eastAsia="Arial" w:hAnsi="Garamond" w:cs="Courier New"/>
              </w:rPr>
              <w:t>%)</w:t>
            </w:r>
            <w:r w:rsidRPr="00116EDD">
              <w:rPr>
                <w:rFonts w:ascii="Garamond" w:eastAsia="Arial" w:hAnsi="Garamond" w:cs="Courier New"/>
                <w:vertAlign w:val="superscript"/>
              </w:rPr>
              <w:t>b</w:t>
            </w:r>
            <w:proofErr w:type="gramEnd"/>
          </w:p>
        </w:tc>
        <w:tc>
          <w:tcPr>
            <w:tcW w:w="2923" w:type="dxa"/>
            <w:shd w:val="clear" w:color="auto" w:fill="FFFFFF" w:themeFill="background1"/>
          </w:tcPr>
          <w:p w14:paraId="266726AC" w14:textId="15A2F017"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4.53</w:t>
            </w:r>
          </w:p>
        </w:tc>
        <w:tc>
          <w:tcPr>
            <w:tcW w:w="1685" w:type="dxa"/>
            <w:shd w:val="clear" w:color="auto" w:fill="FFFFFF" w:themeFill="background1"/>
          </w:tcPr>
          <w:p w14:paraId="76052A4C" w14:textId="78D50325" w:rsidR="177E4831" w:rsidRPr="00116EDD" w:rsidRDefault="005B1441" w:rsidP="177E4831">
            <w:pPr>
              <w:spacing w:before="40" w:after="20" w:line="264" w:lineRule="auto"/>
              <w:jc w:val="center"/>
              <w:rPr>
                <w:rFonts w:ascii="Garamond" w:eastAsia="Arial" w:hAnsi="Garamond" w:cs="Courier New"/>
                <w:color w:val="000000" w:themeColor="text1"/>
                <w:sz w:val="18"/>
                <w:szCs w:val="18"/>
              </w:rPr>
            </w:pPr>
            <w:r w:rsidRPr="00116EDD">
              <w:rPr>
                <w:rStyle w:val="EndnoteReference"/>
                <w:rFonts w:ascii="Garamond" w:eastAsia="Arial" w:hAnsi="Garamond" w:cs="Courier New"/>
                <w:color w:val="000000" w:themeColor="text1"/>
                <w:sz w:val="18"/>
                <w:szCs w:val="18"/>
                <w:vertAlign w:val="baseline"/>
              </w:rPr>
              <w:t>5</w:t>
            </w:r>
            <w:r w:rsidRPr="00116EDD">
              <w:rPr>
                <w:rFonts w:ascii="Garamond" w:eastAsia="Arial" w:hAnsi="Garamond" w:cs="Courier New"/>
                <w:color w:val="000000" w:themeColor="text1"/>
                <w:sz w:val="18"/>
                <w:szCs w:val="18"/>
              </w:rPr>
              <w:t>9</w:t>
            </w:r>
          </w:p>
        </w:tc>
      </w:tr>
      <w:tr w:rsidR="177E4831" w:rsidRPr="00116EDD" w14:paraId="7B11D990" w14:textId="77777777" w:rsidTr="004B535E">
        <w:tc>
          <w:tcPr>
            <w:tcW w:w="4752" w:type="dxa"/>
            <w:shd w:val="clear" w:color="auto" w:fill="FFFFFF" w:themeFill="background1"/>
          </w:tcPr>
          <w:p w14:paraId="6FC3661F" w14:textId="40D10D54" w:rsidR="177E4831" w:rsidRPr="00116EDD" w:rsidRDefault="177E4831" w:rsidP="177E4831">
            <w:pPr>
              <w:pStyle w:val="TableTextLeft"/>
              <w:spacing w:line="264" w:lineRule="auto"/>
              <w:ind w:left="126"/>
              <w:rPr>
                <w:rFonts w:ascii="Garamond" w:eastAsia="Arial" w:hAnsi="Garamond" w:cs="Courier New"/>
              </w:rPr>
            </w:pPr>
            <w:r w:rsidRPr="00116EDD">
              <w:rPr>
                <w:rFonts w:ascii="Garamond" w:eastAsia="Arial" w:hAnsi="Garamond" w:cs="Courier New"/>
              </w:rPr>
              <w:t>Discount rate (</w:t>
            </w:r>
            <w:proofErr w:type="gramStart"/>
            <w:r w:rsidRPr="00116EDD">
              <w:rPr>
                <w:rFonts w:ascii="Garamond" w:eastAsia="Arial" w:hAnsi="Garamond" w:cs="Courier New"/>
              </w:rPr>
              <w:t>%)</w:t>
            </w:r>
            <w:r w:rsidRPr="00116EDD">
              <w:rPr>
                <w:rFonts w:ascii="Garamond" w:eastAsia="Arial" w:hAnsi="Garamond" w:cs="Courier New"/>
                <w:vertAlign w:val="superscript"/>
              </w:rPr>
              <w:t>b</w:t>
            </w:r>
            <w:proofErr w:type="gramEnd"/>
          </w:p>
        </w:tc>
        <w:tc>
          <w:tcPr>
            <w:tcW w:w="2923" w:type="dxa"/>
            <w:shd w:val="clear" w:color="auto" w:fill="FFFFFF" w:themeFill="background1"/>
          </w:tcPr>
          <w:p w14:paraId="3A389D2E" w14:textId="5B1E735C"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3.00</w:t>
            </w:r>
          </w:p>
        </w:tc>
        <w:tc>
          <w:tcPr>
            <w:tcW w:w="1685" w:type="dxa"/>
            <w:shd w:val="clear" w:color="auto" w:fill="FFFFFF" w:themeFill="background1"/>
          </w:tcPr>
          <w:p w14:paraId="2399421B" w14:textId="65745EB2" w:rsidR="177E4831" w:rsidRPr="00116EDD" w:rsidRDefault="005B1441" w:rsidP="177E4831">
            <w:pPr>
              <w:pStyle w:val="TableTextLeft"/>
              <w:spacing w:line="264" w:lineRule="auto"/>
              <w:jc w:val="center"/>
              <w:rPr>
                <w:rFonts w:ascii="Garamond" w:eastAsia="Arial" w:hAnsi="Garamond" w:cs="Courier New"/>
              </w:rPr>
            </w:pPr>
            <w:r w:rsidRPr="00116EDD">
              <w:rPr>
                <w:rFonts w:ascii="Garamond" w:eastAsia="Arial" w:hAnsi="Garamond" w:cs="Courier New"/>
              </w:rPr>
              <w:t>60</w:t>
            </w:r>
          </w:p>
        </w:tc>
      </w:tr>
      <w:tr w:rsidR="177E4831" w:rsidRPr="00116EDD" w14:paraId="3DF8E145" w14:textId="77777777" w:rsidTr="004B535E">
        <w:tc>
          <w:tcPr>
            <w:tcW w:w="4752" w:type="dxa"/>
            <w:shd w:val="clear" w:color="auto" w:fill="FFFFFF" w:themeFill="background1"/>
          </w:tcPr>
          <w:p w14:paraId="43643BA0" w14:textId="04EA347B" w:rsidR="177E4831" w:rsidRPr="00116EDD" w:rsidRDefault="177E4831" w:rsidP="177E4831">
            <w:pPr>
              <w:pStyle w:val="TableTextLeft"/>
              <w:spacing w:line="264" w:lineRule="auto"/>
              <w:ind w:left="126"/>
              <w:rPr>
                <w:rFonts w:ascii="Garamond" w:eastAsia="Arial" w:hAnsi="Garamond" w:cs="Courier New"/>
              </w:rPr>
            </w:pPr>
            <w:r w:rsidRPr="00116EDD">
              <w:rPr>
                <w:rFonts w:ascii="Garamond" w:eastAsia="Arial" w:hAnsi="Garamond" w:cs="Courier New"/>
              </w:rPr>
              <w:t xml:space="preserve">Women who do not achieve remission without treatment by the end of the first year </w:t>
            </w:r>
            <w:r w:rsidR="00B05D91" w:rsidRPr="00116EDD">
              <w:rPr>
                <w:rFonts w:ascii="Garamond" w:eastAsia="Arial" w:hAnsi="Garamond" w:cs="Courier New"/>
              </w:rPr>
              <w:t>post-delivery</w:t>
            </w:r>
            <w:r w:rsidRPr="00116EDD">
              <w:rPr>
                <w:rFonts w:ascii="Garamond" w:eastAsia="Arial" w:hAnsi="Garamond" w:cs="Courier New"/>
              </w:rPr>
              <w:t xml:space="preserve">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1039009E" w14:textId="1B5CF4A0"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33.3 (20.0-60.0)</w:t>
            </w:r>
          </w:p>
        </w:tc>
        <w:tc>
          <w:tcPr>
            <w:tcW w:w="1685" w:type="dxa"/>
            <w:shd w:val="clear" w:color="auto" w:fill="FFFFFF" w:themeFill="background1"/>
          </w:tcPr>
          <w:p w14:paraId="751B87A5" w14:textId="0E7370E1" w:rsidR="177E4831" w:rsidRPr="00116EDD" w:rsidRDefault="005B1441" w:rsidP="177E4831">
            <w:pPr>
              <w:pStyle w:val="TableTextLeft"/>
              <w:spacing w:line="264" w:lineRule="auto"/>
              <w:jc w:val="center"/>
              <w:rPr>
                <w:rFonts w:ascii="Garamond" w:eastAsia="Arial" w:hAnsi="Garamond" w:cs="Courier New"/>
              </w:rPr>
            </w:pPr>
            <w:r w:rsidRPr="00116EDD">
              <w:rPr>
                <w:rFonts w:ascii="Garamond" w:eastAsia="Arial" w:hAnsi="Garamond" w:cs="Courier New"/>
              </w:rPr>
              <w:t>1</w:t>
            </w:r>
          </w:p>
        </w:tc>
      </w:tr>
      <w:tr w:rsidR="177E4831" w:rsidRPr="00116EDD" w14:paraId="01C7EA8F" w14:textId="77777777" w:rsidTr="004B535E">
        <w:tc>
          <w:tcPr>
            <w:tcW w:w="9360" w:type="dxa"/>
            <w:gridSpan w:val="3"/>
            <w:shd w:val="clear" w:color="auto" w:fill="0B2949"/>
          </w:tcPr>
          <w:p w14:paraId="6DDEB754" w14:textId="29F254BC" w:rsidR="177E4831" w:rsidRPr="00116EDD" w:rsidRDefault="177E4831" w:rsidP="177E4831">
            <w:pPr>
              <w:pStyle w:val="TableRowHead"/>
              <w:spacing w:line="264" w:lineRule="auto"/>
              <w:rPr>
                <w:rFonts w:ascii="Garamond" w:eastAsia="Arial" w:hAnsi="Garamond" w:cs="Courier New"/>
              </w:rPr>
            </w:pPr>
            <w:r w:rsidRPr="00116EDD">
              <w:rPr>
                <w:rFonts w:ascii="Garamond" w:eastAsia="Arial" w:hAnsi="Garamond" w:cs="Courier New"/>
              </w:rPr>
              <w:t>Maternal outcomes</w:t>
            </w:r>
          </w:p>
        </w:tc>
      </w:tr>
      <w:tr w:rsidR="177E4831" w:rsidRPr="00116EDD" w14:paraId="4D41D8E3" w14:textId="77777777" w:rsidTr="004B535E">
        <w:tc>
          <w:tcPr>
            <w:tcW w:w="4752" w:type="dxa"/>
            <w:shd w:val="clear" w:color="auto" w:fill="FFFFFF" w:themeFill="background1"/>
          </w:tcPr>
          <w:p w14:paraId="6366241F" w14:textId="7A6AAF97"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t>Maternal productivity</w:t>
            </w:r>
          </w:p>
        </w:tc>
        <w:tc>
          <w:tcPr>
            <w:tcW w:w="2923" w:type="dxa"/>
            <w:shd w:val="clear" w:color="auto" w:fill="FFFFFF" w:themeFill="background1"/>
          </w:tcPr>
          <w:p w14:paraId="66F5908E" w14:textId="0F41A0D7" w:rsidR="177E4831" w:rsidRPr="00116EDD" w:rsidRDefault="177E4831" w:rsidP="177E4831">
            <w:pPr>
              <w:spacing w:before="40" w:after="20" w:line="264" w:lineRule="auto"/>
              <w:rPr>
                <w:rFonts w:ascii="Garamond" w:eastAsia="Arial" w:hAnsi="Garamond" w:cs="Courier New"/>
                <w:color w:val="000000" w:themeColor="text1"/>
                <w:sz w:val="18"/>
                <w:szCs w:val="18"/>
              </w:rPr>
            </w:pPr>
          </w:p>
        </w:tc>
        <w:tc>
          <w:tcPr>
            <w:tcW w:w="1685" w:type="dxa"/>
            <w:shd w:val="clear" w:color="auto" w:fill="FFFFFF" w:themeFill="background1"/>
          </w:tcPr>
          <w:p w14:paraId="1FD7BE7F" w14:textId="21F5B590" w:rsidR="177E4831" w:rsidRPr="00116EDD" w:rsidRDefault="177E4831" w:rsidP="177E4831">
            <w:pPr>
              <w:spacing w:before="40" w:after="20" w:line="264" w:lineRule="auto"/>
              <w:jc w:val="center"/>
              <w:rPr>
                <w:rFonts w:ascii="Garamond" w:eastAsia="Garamond" w:hAnsi="Garamond" w:cs="Courier New"/>
                <w:color w:val="000000" w:themeColor="text1"/>
                <w:sz w:val="18"/>
                <w:szCs w:val="18"/>
              </w:rPr>
            </w:pPr>
          </w:p>
        </w:tc>
      </w:tr>
      <w:tr w:rsidR="177E4831" w:rsidRPr="00116EDD" w14:paraId="48C97C09" w14:textId="77777777" w:rsidTr="004B535E">
        <w:tc>
          <w:tcPr>
            <w:tcW w:w="4752" w:type="dxa"/>
            <w:shd w:val="clear" w:color="auto" w:fill="FFFFFF" w:themeFill="background1"/>
          </w:tcPr>
          <w:p w14:paraId="789A44C2" w14:textId="0E2C7D41" w:rsidR="177E4831" w:rsidRPr="00116EDD" w:rsidRDefault="177E4831" w:rsidP="177E4831">
            <w:pPr>
              <w:pStyle w:val="TableTextLeft"/>
              <w:spacing w:line="264" w:lineRule="auto"/>
              <w:ind w:left="126"/>
              <w:rPr>
                <w:rFonts w:ascii="Garamond" w:eastAsia="Arial" w:hAnsi="Garamond" w:cs="Courier New"/>
              </w:rPr>
            </w:pPr>
            <w:r w:rsidRPr="00116EDD">
              <w:rPr>
                <w:rFonts w:ascii="Garamond" w:eastAsia="Arial" w:hAnsi="Garamond" w:cs="Courier New"/>
              </w:rPr>
              <w:t>Labor force participation among women with children aged younger than 6 years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05F3F6C4" w14:textId="63B34F7C"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62.0</w:t>
            </w:r>
          </w:p>
        </w:tc>
        <w:tc>
          <w:tcPr>
            <w:tcW w:w="1685" w:type="dxa"/>
            <w:shd w:val="clear" w:color="auto" w:fill="FFFFFF" w:themeFill="background1"/>
          </w:tcPr>
          <w:p w14:paraId="02171325" w14:textId="125D18B6" w:rsidR="177E4831" w:rsidRPr="00116EDD" w:rsidRDefault="005B1441" w:rsidP="177E4831">
            <w:pPr>
              <w:spacing w:before="40" w:after="20"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61</w:t>
            </w:r>
          </w:p>
        </w:tc>
      </w:tr>
      <w:tr w:rsidR="177E4831" w:rsidRPr="00116EDD" w14:paraId="5A7BE3C0" w14:textId="77777777" w:rsidTr="004B535E">
        <w:tc>
          <w:tcPr>
            <w:tcW w:w="4752" w:type="dxa"/>
            <w:shd w:val="clear" w:color="auto" w:fill="FFFFFF" w:themeFill="background1"/>
          </w:tcPr>
          <w:p w14:paraId="624B16AA" w14:textId="33C462A5" w:rsidR="177E4831" w:rsidRPr="00116EDD" w:rsidRDefault="177E4831" w:rsidP="177E4831">
            <w:pPr>
              <w:pStyle w:val="TableTextLeft"/>
              <w:spacing w:line="264" w:lineRule="auto"/>
              <w:ind w:left="126"/>
              <w:rPr>
                <w:rFonts w:ascii="Garamond" w:eastAsia="Arial" w:hAnsi="Garamond" w:cs="Courier New"/>
              </w:rPr>
            </w:pPr>
            <w:r w:rsidRPr="00116EDD">
              <w:rPr>
                <w:rFonts w:ascii="Garamond" w:eastAsia="Arial" w:hAnsi="Garamond" w:cs="Courier New"/>
              </w:rPr>
              <w:t>Per capita expected cost of job absenteeism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4789216D" w14:textId="3BFBD6D0"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1,104 (415-1,792)</w:t>
            </w:r>
          </w:p>
        </w:tc>
        <w:tc>
          <w:tcPr>
            <w:tcW w:w="1685" w:type="dxa"/>
            <w:shd w:val="clear" w:color="auto" w:fill="FFFFFF" w:themeFill="background1"/>
          </w:tcPr>
          <w:p w14:paraId="6F2BF655" w14:textId="529A81E7" w:rsidR="177E4831" w:rsidRPr="00116EDD" w:rsidRDefault="005B1441" w:rsidP="177E4831">
            <w:pPr>
              <w:pStyle w:val="TableTextLeft"/>
              <w:spacing w:line="264" w:lineRule="auto"/>
              <w:jc w:val="center"/>
              <w:rPr>
                <w:rFonts w:ascii="Garamond" w:eastAsia="Arial" w:hAnsi="Garamond" w:cs="Courier New"/>
              </w:rPr>
            </w:pPr>
            <w:r w:rsidRPr="00116EDD">
              <w:rPr>
                <w:rFonts w:ascii="Garamond" w:eastAsia="Arial" w:hAnsi="Garamond" w:cs="Courier New"/>
              </w:rPr>
              <w:t>2, 3, 4, 5</w:t>
            </w:r>
          </w:p>
        </w:tc>
      </w:tr>
      <w:tr w:rsidR="177E4831" w:rsidRPr="00116EDD" w14:paraId="1B61D914" w14:textId="77777777" w:rsidTr="004B535E">
        <w:tc>
          <w:tcPr>
            <w:tcW w:w="4752" w:type="dxa"/>
            <w:shd w:val="clear" w:color="auto" w:fill="FFFFFF" w:themeFill="background1"/>
          </w:tcPr>
          <w:p w14:paraId="1F2F1FBD" w14:textId="00785F53" w:rsidR="177E4831" w:rsidRPr="00116EDD" w:rsidRDefault="177E4831" w:rsidP="177E4831">
            <w:pPr>
              <w:pStyle w:val="TableTextLeft"/>
              <w:spacing w:line="264" w:lineRule="auto"/>
              <w:ind w:left="126"/>
              <w:rPr>
                <w:rFonts w:ascii="Garamond" w:eastAsia="Arial" w:hAnsi="Garamond" w:cs="Courier New"/>
              </w:rPr>
            </w:pPr>
            <w:r w:rsidRPr="00116EDD">
              <w:rPr>
                <w:rFonts w:ascii="Garamond" w:eastAsia="Arial" w:hAnsi="Garamond" w:cs="Courier New"/>
              </w:rPr>
              <w:t>Per capita expected cost of job presenteeism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7A1777C4" w14:textId="301267F3"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3,107 (410-5,804)</w:t>
            </w:r>
          </w:p>
        </w:tc>
        <w:tc>
          <w:tcPr>
            <w:tcW w:w="1685" w:type="dxa"/>
            <w:shd w:val="clear" w:color="auto" w:fill="FFFFFF" w:themeFill="background1"/>
          </w:tcPr>
          <w:p w14:paraId="28FCA8F0" w14:textId="538F3F24" w:rsidR="177E4831" w:rsidRPr="00116EDD" w:rsidRDefault="005B1441" w:rsidP="177E4831">
            <w:pPr>
              <w:pStyle w:val="TableTextLeft"/>
              <w:spacing w:line="264" w:lineRule="auto"/>
              <w:jc w:val="center"/>
              <w:rPr>
                <w:rFonts w:ascii="Garamond" w:eastAsia="Arial" w:hAnsi="Garamond" w:cs="Courier New"/>
              </w:rPr>
            </w:pPr>
            <w:r w:rsidRPr="00116EDD">
              <w:rPr>
                <w:rFonts w:ascii="Garamond" w:eastAsia="Arial" w:hAnsi="Garamond" w:cs="Courier New"/>
              </w:rPr>
              <w:t>2, 4, 5</w:t>
            </w:r>
          </w:p>
        </w:tc>
      </w:tr>
      <w:tr w:rsidR="177E4831" w:rsidRPr="00116EDD" w14:paraId="05330289" w14:textId="77777777" w:rsidTr="004B535E">
        <w:tc>
          <w:tcPr>
            <w:tcW w:w="4752" w:type="dxa"/>
            <w:shd w:val="clear" w:color="auto" w:fill="FFFFFF" w:themeFill="background1"/>
          </w:tcPr>
          <w:p w14:paraId="1DAA2525" w14:textId="618CA56C" w:rsidR="177E4831" w:rsidRPr="00116EDD" w:rsidRDefault="177E4831" w:rsidP="177E4831">
            <w:pPr>
              <w:pStyle w:val="TableTextLeft"/>
              <w:spacing w:line="264" w:lineRule="auto"/>
              <w:ind w:left="126"/>
              <w:rPr>
                <w:rFonts w:ascii="Garamond" w:eastAsia="Arial" w:hAnsi="Garamond" w:cs="Courier New"/>
              </w:rPr>
            </w:pPr>
            <w:r w:rsidRPr="00116EDD">
              <w:rPr>
                <w:rFonts w:ascii="Garamond" w:eastAsia="Arial" w:hAnsi="Garamond" w:cs="Courier New"/>
              </w:rPr>
              <w:t>Baseline rate of unemployment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3044D831" w14:textId="7EC44DB6"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4.6</w:t>
            </w:r>
          </w:p>
        </w:tc>
        <w:tc>
          <w:tcPr>
            <w:tcW w:w="1685" w:type="dxa"/>
            <w:shd w:val="clear" w:color="auto" w:fill="FFFFFF" w:themeFill="background1"/>
          </w:tcPr>
          <w:p w14:paraId="30B2FE95" w14:textId="371684A0" w:rsidR="177E4831" w:rsidRPr="00116EDD" w:rsidRDefault="005B1441" w:rsidP="177E4831">
            <w:pPr>
              <w:pStyle w:val="TableTextLeft"/>
              <w:spacing w:line="264" w:lineRule="auto"/>
              <w:jc w:val="center"/>
              <w:rPr>
                <w:rFonts w:ascii="Garamond" w:eastAsia="Arial" w:hAnsi="Garamond" w:cs="Courier New"/>
              </w:rPr>
            </w:pPr>
            <w:r w:rsidRPr="00116EDD">
              <w:rPr>
                <w:rFonts w:ascii="Garamond" w:eastAsia="Arial" w:hAnsi="Garamond" w:cs="Courier New"/>
              </w:rPr>
              <w:t>61</w:t>
            </w:r>
          </w:p>
        </w:tc>
      </w:tr>
      <w:tr w:rsidR="177E4831" w:rsidRPr="00116EDD" w14:paraId="371E0F53" w14:textId="77777777" w:rsidTr="004B535E">
        <w:tc>
          <w:tcPr>
            <w:tcW w:w="4752" w:type="dxa"/>
            <w:shd w:val="clear" w:color="auto" w:fill="FFFFFF" w:themeFill="background1"/>
          </w:tcPr>
          <w:p w14:paraId="478AF821" w14:textId="75CFF78D" w:rsidR="177E4831" w:rsidRPr="00116EDD" w:rsidRDefault="177E4831" w:rsidP="177E4831">
            <w:pPr>
              <w:pStyle w:val="TableTextLeft"/>
              <w:spacing w:line="264" w:lineRule="auto"/>
              <w:ind w:left="126"/>
              <w:rPr>
                <w:rFonts w:ascii="Garamond" w:eastAsia="Arial" w:hAnsi="Garamond" w:cs="Courier New"/>
              </w:rPr>
            </w:pPr>
            <w:r w:rsidRPr="00116EDD">
              <w:rPr>
                <w:rFonts w:ascii="Garamond" w:eastAsia="Arial" w:hAnsi="Garamond" w:cs="Courier New"/>
              </w:rPr>
              <w:t>Likelihood of unemployment among women with MMHCs (%)</w:t>
            </w:r>
          </w:p>
        </w:tc>
        <w:tc>
          <w:tcPr>
            <w:tcW w:w="2923" w:type="dxa"/>
            <w:shd w:val="clear" w:color="auto" w:fill="FFFFFF" w:themeFill="background1"/>
          </w:tcPr>
          <w:p w14:paraId="3220BAE5" w14:textId="7D1A95AB"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6.0 (5.5-6.4)</w:t>
            </w:r>
          </w:p>
        </w:tc>
        <w:tc>
          <w:tcPr>
            <w:tcW w:w="1685" w:type="dxa"/>
            <w:shd w:val="clear" w:color="auto" w:fill="FFFFFF" w:themeFill="background1"/>
          </w:tcPr>
          <w:p w14:paraId="0B0FC59D" w14:textId="4B1D1F5E" w:rsidR="177E4831" w:rsidRPr="00116EDD" w:rsidRDefault="005B1441" w:rsidP="177E4831">
            <w:pPr>
              <w:pStyle w:val="TableTextLeft"/>
              <w:spacing w:line="264" w:lineRule="auto"/>
              <w:jc w:val="center"/>
              <w:rPr>
                <w:rFonts w:ascii="Garamond" w:eastAsia="Arial" w:hAnsi="Garamond" w:cs="Courier New"/>
              </w:rPr>
            </w:pPr>
            <w:r w:rsidRPr="00116EDD">
              <w:rPr>
                <w:rFonts w:ascii="Garamond" w:eastAsia="Arial" w:hAnsi="Garamond" w:cs="Courier New"/>
              </w:rPr>
              <w:t>6</w:t>
            </w:r>
          </w:p>
        </w:tc>
      </w:tr>
      <w:tr w:rsidR="177E4831" w:rsidRPr="00116EDD" w14:paraId="304D6605" w14:textId="77777777" w:rsidTr="004B535E">
        <w:tc>
          <w:tcPr>
            <w:tcW w:w="4752" w:type="dxa"/>
            <w:shd w:val="clear" w:color="auto" w:fill="FFFFFF" w:themeFill="background1"/>
          </w:tcPr>
          <w:p w14:paraId="2A8C192A" w14:textId="05536D71" w:rsidR="177E4831" w:rsidRPr="00116EDD" w:rsidRDefault="177E4831" w:rsidP="177E4831">
            <w:pPr>
              <w:pStyle w:val="TableTextLeft"/>
              <w:spacing w:line="264" w:lineRule="auto"/>
              <w:ind w:left="126"/>
              <w:rPr>
                <w:rFonts w:ascii="Garamond" w:eastAsia="Arial" w:hAnsi="Garamond" w:cs="Courier New"/>
              </w:rPr>
            </w:pPr>
            <w:r w:rsidRPr="00116EDD">
              <w:rPr>
                <w:rFonts w:ascii="Garamond" w:eastAsia="Arial" w:hAnsi="Garamond" w:cs="Courier New"/>
              </w:rPr>
              <w:t>Cost per unemployed woman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a</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175EADF9" w14:textId="37921E42"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40,144</w:t>
            </w:r>
          </w:p>
        </w:tc>
        <w:tc>
          <w:tcPr>
            <w:tcW w:w="1685" w:type="dxa"/>
            <w:shd w:val="clear" w:color="auto" w:fill="FFFFFF" w:themeFill="background1"/>
          </w:tcPr>
          <w:p w14:paraId="6CFA2C16" w14:textId="0F697F16" w:rsidR="177E4831" w:rsidRPr="00116EDD" w:rsidRDefault="005B1441" w:rsidP="177E4831">
            <w:pPr>
              <w:pStyle w:val="TableTextLeft"/>
              <w:spacing w:line="264" w:lineRule="auto"/>
              <w:jc w:val="center"/>
              <w:rPr>
                <w:rFonts w:ascii="Garamond" w:eastAsia="Arial" w:hAnsi="Garamond" w:cs="Courier New"/>
              </w:rPr>
            </w:pPr>
            <w:r w:rsidRPr="00116EDD">
              <w:rPr>
                <w:rFonts w:ascii="Garamond" w:eastAsia="Arial" w:hAnsi="Garamond" w:cs="Courier New"/>
              </w:rPr>
              <w:t>33</w:t>
            </w:r>
          </w:p>
        </w:tc>
      </w:tr>
      <w:tr w:rsidR="177E4831" w:rsidRPr="00116EDD" w14:paraId="730813E8" w14:textId="77777777" w:rsidTr="004B535E">
        <w:tc>
          <w:tcPr>
            <w:tcW w:w="4752" w:type="dxa"/>
            <w:shd w:val="clear" w:color="auto" w:fill="FFFFFF" w:themeFill="background1"/>
          </w:tcPr>
          <w:p w14:paraId="39DECF82" w14:textId="05D6D078"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t>Suicide</w:t>
            </w:r>
          </w:p>
        </w:tc>
        <w:tc>
          <w:tcPr>
            <w:tcW w:w="2923" w:type="dxa"/>
            <w:shd w:val="clear" w:color="auto" w:fill="FFFFFF" w:themeFill="background1"/>
          </w:tcPr>
          <w:p w14:paraId="772D93F4" w14:textId="2414DD88"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1685" w:type="dxa"/>
            <w:shd w:val="clear" w:color="auto" w:fill="FFFFFF" w:themeFill="background1"/>
          </w:tcPr>
          <w:p w14:paraId="3C64019B" w14:textId="6C25D5B7"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r>
      <w:tr w:rsidR="177E4831" w:rsidRPr="00116EDD" w14:paraId="7801E976" w14:textId="77777777" w:rsidTr="004B535E">
        <w:tc>
          <w:tcPr>
            <w:tcW w:w="4752" w:type="dxa"/>
            <w:shd w:val="clear" w:color="auto" w:fill="FFFFFF" w:themeFill="background1"/>
          </w:tcPr>
          <w:p w14:paraId="099DF470" w14:textId="487C2E13" w:rsidR="177E4831" w:rsidRPr="00116EDD" w:rsidRDefault="177E4831" w:rsidP="177E4831">
            <w:pPr>
              <w:pStyle w:val="TableTextLeft"/>
              <w:spacing w:line="264" w:lineRule="auto"/>
              <w:ind w:left="126"/>
              <w:rPr>
                <w:rFonts w:ascii="Garamond" w:eastAsia="Arial" w:hAnsi="Garamond" w:cs="Courier New"/>
              </w:rPr>
            </w:pPr>
            <w:r w:rsidRPr="00116EDD">
              <w:rPr>
                <w:rFonts w:ascii="Garamond" w:eastAsia="Arial" w:hAnsi="Garamond" w:cs="Courier New"/>
              </w:rPr>
              <w:t>Baseline incidence among women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a</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41FF811A" w14:textId="0A998E85"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0.0058</w:t>
            </w:r>
          </w:p>
        </w:tc>
        <w:tc>
          <w:tcPr>
            <w:tcW w:w="1685" w:type="dxa"/>
            <w:shd w:val="clear" w:color="auto" w:fill="FFFFFF" w:themeFill="background1"/>
          </w:tcPr>
          <w:p w14:paraId="1EE13702" w14:textId="6DB1BADD" w:rsidR="177E4831" w:rsidRPr="00116EDD" w:rsidRDefault="005B1441" w:rsidP="177E4831">
            <w:pPr>
              <w:spacing w:before="40" w:after="20"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62</w:t>
            </w:r>
          </w:p>
        </w:tc>
      </w:tr>
      <w:tr w:rsidR="177E4831" w:rsidRPr="00116EDD" w14:paraId="19E02726" w14:textId="77777777" w:rsidTr="004B535E">
        <w:tc>
          <w:tcPr>
            <w:tcW w:w="4752" w:type="dxa"/>
            <w:shd w:val="clear" w:color="auto" w:fill="FFFFFF" w:themeFill="background1"/>
          </w:tcPr>
          <w:p w14:paraId="51EAA0CA" w14:textId="15912AFB" w:rsidR="177E4831" w:rsidRPr="00116EDD" w:rsidRDefault="177E4831" w:rsidP="177E4831">
            <w:pPr>
              <w:pStyle w:val="TableTextLeft"/>
              <w:spacing w:line="264" w:lineRule="auto"/>
              <w:ind w:left="126"/>
              <w:rPr>
                <w:rFonts w:ascii="Garamond" w:eastAsia="Arial" w:hAnsi="Garamond" w:cs="Courier New"/>
              </w:rPr>
            </w:pPr>
            <w:r w:rsidRPr="00116EDD">
              <w:rPr>
                <w:rFonts w:ascii="Garamond" w:eastAsia="Arial" w:hAnsi="Garamond" w:cs="Courier New"/>
              </w:rPr>
              <w:t>Likelihood of suicide among women with depression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1E48AD8E" w14:textId="7FCB9824"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0.136 (0.116-0.157)</w:t>
            </w:r>
          </w:p>
        </w:tc>
        <w:tc>
          <w:tcPr>
            <w:tcW w:w="1685" w:type="dxa"/>
            <w:shd w:val="clear" w:color="auto" w:fill="FFFFFF" w:themeFill="background1"/>
          </w:tcPr>
          <w:p w14:paraId="27C92A3F" w14:textId="6D575E01" w:rsidR="177E4831" w:rsidRPr="00116EDD" w:rsidRDefault="005B1441" w:rsidP="177E4831">
            <w:pPr>
              <w:pStyle w:val="TableTextLeft"/>
              <w:spacing w:line="264" w:lineRule="auto"/>
              <w:jc w:val="center"/>
              <w:rPr>
                <w:rFonts w:ascii="Garamond" w:eastAsia="Arial" w:hAnsi="Garamond" w:cs="Courier New"/>
              </w:rPr>
            </w:pPr>
            <w:r w:rsidRPr="00116EDD">
              <w:rPr>
                <w:rFonts w:ascii="Garamond" w:eastAsia="Arial" w:hAnsi="Garamond" w:cs="Courier New"/>
              </w:rPr>
              <w:t>4</w:t>
            </w:r>
          </w:p>
        </w:tc>
      </w:tr>
      <w:tr w:rsidR="177E4831" w:rsidRPr="00116EDD" w14:paraId="78227633" w14:textId="77777777" w:rsidTr="004B535E">
        <w:tc>
          <w:tcPr>
            <w:tcW w:w="4752" w:type="dxa"/>
            <w:shd w:val="clear" w:color="auto" w:fill="FFFFFF" w:themeFill="background1"/>
          </w:tcPr>
          <w:p w14:paraId="20ADF821" w14:textId="07B6DB2A" w:rsidR="177E4831" w:rsidRPr="00116EDD" w:rsidRDefault="177E4831" w:rsidP="177E4831">
            <w:pPr>
              <w:pStyle w:val="TableTextLeft"/>
              <w:spacing w:line="264" w:lineRule="auto"/>
              <w:ind w:left="126"/>
              <w:rPr>
                <w:rFonts w:ascii="Garamond" w:eastAsia="Arial" w:hAnsi="Garamond" w:cs="Courier New"/>
              </w:rPr>
            </w:pPr>
            <w:r w:rsidRPr="00116EDD">
              <w:rPr>
                <w:rFonts w:ascii="Garamond" w:eastAsia="Arial" w:hAnsi="Garamond" w:cs="Courier New"/>
              </w:rPr>
              <w:t>Annual cost per case of suicide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a</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6F03CC83" w14:textId="2E8CFD03"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43,550</w:t>
            </w:r>
          </w:p>
        </w:tc>
        <w:tc>
          <w:tcPr>
            <w:tcW w:w="1685" w:type="dxa"/>
            <w:shd w:val="clear" w:color="auto" w:fill="FFFFFF" w:themeFill="background1"/>
          </w:tcPr>
          <w:p w14:paraId="2B1198C9" w14:textId="5F55E750" w:rsidR="177E4831" w:rsidRPr="00116EDD" w:rsidRDefault="005B1441" w:rsidP="177E4831">
            <w:pPr>
              <w:pStyle w:val="TableTextLeft"/>
              <w:spacing w:line="264" w:lineRule="auto"/>
              <w:jc w:val="center"/>
              <w:rPr>
                <w:rFonts w:ascii="Garamond" w:eastAsia="Arial" w:hAnsi="Garamond" w:cs="Courier New"/>
              </w:rPr>
            </w:pPr>
            <w:r w:rsidRPr="00116EDD">
              <w:rPr>
                <w:rFonts w:ascii="Garamond" w:eastAsia="Arial" w:hAnsi="Garamond" w:cs="Courier New"/>
              </w:rPr>
              <w:t>33, 34</w:t>
            </w:r>
          </w:p>
        </w:tc>
      </w:tr>
      <w:tr w:rsidR="177E4831" w:rsidRPr="00116EDD" w14:paraId="0071C5C4" w14:textId="77777777" w:rsidTr="004B535E">
        <w:tc>
          <w:tcPr>
            <w:tcW w:w="4752" w:type="dxa"/>
            <w:shd w:val="clear" w:color="auto" w:fill="FFFFFF" w:themeFill="background1"/>
          </w:tcPr>
          <w:p w14:paraId="2BF049C8" w14:textId="51292F37"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t>Maternal obstetric health</w:t>
            </w:r>
          </w:p>
        </w:tc>
        <w:tc>
          <w:tcPr>
            <w:tcW w:w="2923" w:type="dxa"/>
            <w:shd w:val="clear" w:color="auto" w:fill="FFFFFF" w:themeFill="background1"/>
          </w:tcPr>
          <w:p w14:paraId="233261FF" w14:textId="74BD4603"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1685" w:type="dxa"/>
            <w:shd w:val="clear" w:color="auto" w:fill="FFFFFF" w:themeFill="background1"/>
          </w:tcPr>
          <w:p w14:paraId="15FD5E4B" w14:textId="77DD607B"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r>
      <w:tr w:rsidR="177E4831" w:rsidRPr="00116EDD" w14:paraId="31A80D94" w14:textId="77777777" w:rsidTr="004B535E">
        <w:tc>
          <w:tcPr>
            <w:tcW w:w="4752" w:type="dxa"/>
            <w:shd w:val="clear" w:color="auto" w:fill="FFFFFF" w:themeFill="background1"/>
          </w:tcPr>
          <w:p w14:paraId="59685014" w14:textId="2A1E0DC1" w:rsidR="177E4831" w:rsidRPr="00116EDD" w:rsidRDefault="177E4831" w:rsidP="177E4831">
            <w:pPr>
              <w:pStyle w:val="TableTextLeft"/>
              <w:spacing w:line="264" w:lineRule="auto"/>
              <w:ind w:left="126"/>
              <w:rPr>
                <w:rFonts w:ascii="Garamond" w:eastAsia="Arial" w:hAnsi="Garamond" w:cs="Courier New"/>
              </w:rPr>
            </w:pPr>
            <w:r w:rsidRPr="00116EDD">
              <w:rPr>
                <w:rFonts w:ascii="Garamond" w:eastAsia="Arial" w:hAnsi="Garamond" w:cs="Courier New"/>
              </w:rPr>
              <w:t>Baseline incidence of pre-eclampsia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7E3CD2FF" w14:textId="6F63F3EB"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4.7</w:t>
            </w:r>
          </w:p>
        </w:tc>
        <w:tc>
          <w:tcPr>
            <w:tcW w:w="1685" w:type="dxa"/>
            <w:shd w:val="clear" w:color="auto" w:fill="FFFFFF" w:themeFill="background1"/>
          </w:tcPr>
          <w:p w14:paraId="62632AD5" w14:textId="12EEF6D7" w:rsidR="177E4831" w:rsidRPr="00116EDD" w:rsidRDefault="005B1441" w:rsidP="177E4831">
            <w:pPr>
              <w:spacing w:before="40" w:after="20"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63</w:t>
            </w:r>
          </w:p>
        </w:tc>
      </w:tr>
      <w:tr w:rsidR="177E4831" w:rsidRPr="00116EDD" w14:paraId="02CEFB67" w14:textId="77777777" w:rsidTr="004B535E">
        <w:tc>
          <w:tcPr>
            <w:tcW w:w="4752" w:type="dxa"/>
            <w:shd w:val="clear" w:color="auto" w:fill="FFFFFF" w:themeFill="background1"/>
          </w:tcPr>
          <w:p w14:paraId="33A95AAA" w14:textId="6D08E523" w:rsidR="177E4831" w:rsidRPr="00116EDD" w:rsidRDefault="177E4831" w:rsidP="177E4831">
            <w:pPr>
              <w:pStyle w:val="TableTextLeft"/>
              <w:spacing w:line="264" w:lineRule="auto"/>
              <w:ind w:left="126"/>
              <w:rPr>
                <w:rFonts w:ascii="Garamond" w:eastAsia="Arial" w:hAnsi="Garamond" w:cs="Courier New"/>
              </w:rPr>
            </w:pPr>
            <w:r w:rsidRPr="00116EDD">
              <w:rPr>
                <w:rFonts w:ascii="Garamond" w:eastAsia="Arial" w:hAnsi="Garamond" w:cs="Courier New"/>
              </w:rPr>
              <w:t>Likelihood of pre-eclampsia among women with MMHCs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23A0DE0D" w14:textId="2336FFA5"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8.8 (6.9-10.6)</w:t>
            </w:r>
          </w:p>
        </w:tc>
        <w:tc>
          <w:tcPr>
            <w:tcW w:w="1685" w:type="dxa"/>
            <w:shd w:val="clear" w:color="auto" w:fill="FFFFFF" w:themeFill="background1"/>
          </w:tcPr>
          <w:p w14:paraId="46EEEACB" w14:textId="25310234" w:rsidR="177E4831" w:rsidRPr="00116EDD" w:rsidRDefault="00D37519" w:rsidP="177E4831">
            <w:pPr>
              <w:pStyle w:val="TableTextLeft"/>
              <w:spacing w:line="264" w:lineRule="auto"/>
              <w:jc w:val="center"/>
              <w:rPr>
                <w:rFonts w:ascii="Garamond" w:eastAsia="Arial" w:hAnsi="Garamond" w:cs="Courier New"/>
              </w:rPr>
            </w:pPr>
            <w:r w:rsidRPr="00116EDD">
              <w:rPr>
                <w:rFonts w:ascii="Garamond" w:eastAsia="Arial" w:hAnsi="Garamond" w:cs="Courier New"/>
              </w:rPr>
              <w:t>8, 9, 10, 11, 12</w:t>
            </w:r>
          </w:p>
        </w:tc>
      </w:tr>
      <w:tr w:rsidR="177E4831" w:rsidRPr="00116EDD" w14:paraId="2BDB2832" w14:textId="77777777" w:rsidTr="004B535E">
        <w:tc>
          <w:tcPr>
            <w:tcW w:w="4752" w:type="dxa"/>
            <w:shd w:val="clear" w:color="auto" w:fill="FFFFFF" w:themeFill="background1"/>
          </w:tcPr>
          <w:p w14:paraId="1C9BA1BE" w14:textId="37A94111" w:rsidR="177E4831" w:rsidRPr="00116EDD" w:rsidRDefault="177E4831" w:rsidP="177E4831">
            <w:pPr>
              <w:pStyle w:val="TableTextLeft"/>
              <w:spacing w:line="264" w:lineRule="auto"/>
              <w:ind w:left="126"/>
              <w:rPr>
                <w:rFonts w:ascii="Garamond" w:eastAsia="Arial" w:hAnsi="Garamond" w:cs="Courier New"/>
              </w:rPr>
            </w:pPr>
            <w:r w:rsidRPr="00116EDD">
              <w:rPr>
                <w:rFonts w:ascii="Garamond" w:eastAsia="Arial" w:hAnsi="Garamond" w:cs="Courier New"/>
              </w:rPr>
              <w:t>Annual cost per case of pre-eclampsia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5164E461" w14:textId="2057A46F"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18,016</w:t>
            </w:r>
          </w:p>
        </w:tc>
        <w:tc>
          <w:tcPr>
            <w:tcW w:w="1685" w:type="dxa"/>
            <w:shd w:val="clear" w:color="auto" w:fill="FFFFFF" w:themeFill="background1"/>
          </w:tcPr>
          <w:p w14:paraId="16151C45" w14:textId="542DE580" w:rsidR="177E4831" w:rsidRPr="00116EDD" w:rsidRDefault="00D37519" w:rsidP="177E4831">
            <w:pPr>
              <w:pStyle w:val="TableTextLeft"/>
              <w:spacing w:line="264" w:lineRule="auto"/>
              <w:jc w:val="center"/>
              <w:rPr>
                <w:rFonts w:ascii="Garamond" w:eastAsia="Arial" w:hAnsi="Garamond" w:cs="Courier New"/>
              </w:rPr>
            </w:pPr>
            <w:r w:rsidRPr="00116EDD">
              <w:rPr>
                <w:rFonts w:ascii="Garamond" w:eastAsia="Arial" w:hAnsi="Garamond" w:cs="Courier New"/>
              </w:rPr>
              <w:t>35</w:t>
            </w:r>
          </w:p>
        </w:tc>
      </w:tr>
      <w:tr w:rsidR="177E4831" w:rsidRPr="00116EDD" w14:paraId="79105BA0" w14:textId="77777777" w:rsidTr="004B535E">
        <w:tc>
          <w:tcPr>
            <w:tcW w:w="4752" w:type="dxa"/>
            <w:shd w:val="clear" w:color="auto" w:fill="FFFFFF" w:themeFill="background1"/>
          </w:tcPr>
          <w:p w14:paraId="3980FCF9" w14:textId="62C48ECA" w:rsidR="177E4831" w:rsidRPr="00116EDD" w:rsidRDefault="177E4831" w:rsidP="177E4831">
            <w:pPr>
              <w:pStyle w:val="TableTextLeft"/>
              <w:spacing w:line="264" w:lineRule="auto"/>
              <w:ind w:left="126"/>
              <w:rPr>
                <w:rFonts w:ascii="Garamond" w:eastAsia="Arial" w:hAnsi="Garamond" w:cs="Courier New"/>
              </w:rPr>
            </w:pPr>
            <w:r w:rsidRPr="00116EDD">
              <w:rPr>
                <w:rFonts w:ascii="Garamond" w:eastAsia="Arial" w:hAnsi="Garamond" w:cs="Courier New"/>
              </w:rPr>
              <w:t>Baseline incidence of cesarean delivery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a</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246ECBDA" w14:textId="55AFB861"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34.8</w:t>
            </w:r>
          </w:p>
        </w:tc>
        <w:tc>
          <w:tcPr>
            <w:tcW w:w="1685" w:type="dxa"/>
            <w:shd w:val="clear" w:color="auto" w:fill="FFFFFF" w:themeFill="background1"/>
          </w:tcPr>
          <w:p w14:paraId="4A0E9B33" w14:textId="301E9445" w:rsidR="177E4831" w:rsidRPr="00116EDD" w:rsidRDefault="00D37519" w:rsidP="177E4831">
            <w:pPr>
              <w:pStyle w:val="TableTextLeft"/>
              <w:spacing w:line="264" w:lineRule="auto"/>
              <w:jc w:val="center"/>
              <w:rPr>
                <w:rFonts w:ascii="Garamond" w:eastAsia="Arial" w:hAnsi="Garamond" w:cs="Courier New"/>
              </w:rPr>
            </w:pPr>
            <w:r w:rsidRPr="00116EDD">
              <w:rPr>
                <w:rFonts w:ascii="Garamond" w:eastAsia="Arial" w:hAnsi="Garamond" w:cs="Courier New"/>
              </w:rPr>
              <w:t>55</w:t>
            </w:r>
          </w:p>
        </w:tc>
      </w:tr>
      <w:tr w:rsidR="177E4831" w:rsidRPr="00116EDD" w14:paraId="4EAB3039" w14:textId="77777777" w:rsidTr="004B535E">
        <w:tc>
          <w:tcPr>
            <w:tcW w:w="4752" w:type="dxa"/>
            <w:shd w:val="clear" w:color="auto" w:fill="FFFFFF" w:themeFill="background1"/>
          </w:tcPr>
          <w:p w14:paraId="70B50CE0" w14:textId="2A540755" w:rsidR="177E4831" w:rsidRPr="00116EDD" w:rsidRDefault="177E4831" w:rsidP="177E4831">
            <w:pPr>
              <w:pStyle w:val="TableTextLeft"/>
              <w:spacing w:line="264" w:lineRule="auto"/>
              <w:ind w:left="126"/>
              <w:rPr>
                <w:rFonts w:ascii="Garamond" w:eastAsia="Arial" w:hAnsi="Garamond" w:cs="Courier New"/>
              </w:rPr>
            </w:pPr>
            <w:r w:rsidRPr="00116EDD">
              <w:rPr>
                <w:rFonts w:ascii="Garamond" w:eastAsia="Arial" w:hAnsi="Garamond" w:cs="Courier New"/>
              </w:rPr>
              <w:t>Likelihood of cesarean delivery among women with MMHCs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1E137601" w14:textId="20B46861"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43.9 (41.7-45.9)</w:t>
            </w:r>
          </w:p>
        </w:tc>
        <w:tc>
          <w:tcPr>
            <w:tcW w:w="1685" w:type="dxa"/>
            <w:shd w:val="clear" w:color="auto" w:fill="FFFFFF" w:themeFill="background1"/>
          </w:tcPr>
          <w:p w14:paraId="0C7E0608" w14:textId="70FAD905" w:rsidR="177E4831" w:rsidRPr="00116EDD" w:rsidRDefault="00D37519" w:rsidP="177E4831">
            <w:pPr>
              <w:pStyle w:val="TableTextLeft"/>
              <w:spacing w:line="264" w:lineRule="auto"/>
              <w:jc w:val="center"/>
              <w:rPr>
                <w:rFonts w:ascii="Garamond" w:eastAsia="Arial" w:hAnsi="Garamond" w:cs="Courier New"/>
              </w:rPr>
            </w:pPr>
            <w:r w:rsidRPr="00116EDD">
              <w:rPr>
                <w:rFonts w:ascii="Garamond" w:eastAsia="Arial" w:hAnsi="Garamond" w:cs="Courier New"/>
              </w:rPr>
              <w:t>11</w:t>
            </w:r>
            <w:r w:rsidR="177E4831" w:rsidRPr="00116EDD">
              <w:rPr>
                <w:rFonts w:ascii="Garamond" w:eastAsia="Arial" w:hAnsi="Garamond" w:cs="Courier New"/>
              </w:rPr>
              <w:t xml:space="preserve">, </w:t>
            </w:r>
            <w:r w:rsidRPr="00116EDD">
              <w:rPr>
                <w:rFonts w:ascii="Garamond" w:eastAsia="Arial" w:hAnsi="Garamond" w:cs="Courier New"/>
              </w:rPr>
              <w:t>13, 14</w:t>
            </w:r>
          </w:p>
        </w:tc>
      </w:tr>
      <w:tr w:rsidR="177E4831" w:rsidRPr="00116EDD" w14:paraId="16F3D543" w14:textId="77777777" w:rsidTr="004B535E">
        <w:tc>
          <w:tcPr>
            <w:tcW w:w="4752" w:type="dxa"/>
            <w:shd w:val="clear" w:color="auto" w:fill="FFFFFF" w:themeFill="background1"/>
          </w:tcPr>
          <w:p w14:paraId="6F594ABD" w14:textId="2A863878" w:rsidR="177E4831" w:rsidRPr="00116EDD" w:rsidRDefault="177E4831" w:rsidP="177E4831">
            <w:pPr>
              <w:pStyle w:val="TableTextLeft"/>
              <w:spacing w:line="264" w:lineRule="auto"/>
              <w:ind w:left="126"/>
              <w:rPr>
                <w:rFonts w:ascii="Garamond" w:eastAsia="Arial" w:hAnsi="Garamond" w:cs="Courier New"/>
              </w:rPr>
            </w:pPr>
            <w:r w:rsidRPr="00116EDD">
              <w:rPr>
                <w:rFonts w:ascii="Garamond" w:eastAsia="Arial" w:hAnsi="Garamond" w:cs="Courier New"/>
              </w:rPr>
              <w:t>Incremental cost per case of cesarean delivery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1FF4CE91" w14:textId="5CFC1B29"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12,179</w:t>
            </w:r>
          </w:p>
        </w:tc>
        <w:tc>
          <w:tcPr>
            <w:tcW w:w="1685" w:type="dxa"/>
            <w:shd w:val="clear" w:color="auto" w:fill="FFFFFF" w:themeFill="background1"/>
          </w:tcPr>
          <w:p w14:paraId="0C8A58CF" w14:textId="0C21D945" w:rsidR="177E4831" w:rsidRPr="00116EDD" w:rsidRDefault="00EF0A8E" w:rsidP="177E4831">
            <w:pPr>
              <w:pStyle w:val="TableTextLeft"/>
              <w:spacing w:line="264" w:lineRule="auto"/>
              <w:jc w:val="center"/>
              <w:rPr>
                <w:rFonts w:ascii="Garamond" w:eastAsia="Arial" w:hAnsi="Garamond" w:cs="Courier New"/>
              </w:rPr>
            </w:pPr>
            <w:r w:rsidRPr="00116EDD">
              <w:rPr>
                <w:rFonts w:ascii="Garamond" w:eastAsia="Arial" w:hAnsi="Garamond" w:cs="Courier New"/>
              </w:rPr>
              <w:t>36</w:t>
            </w:r>
          </w:p>
        </w:tc>
      </w:tr>
      <w:tr w:rsidR="177E4831" w:rsidRPr="00116EDD" w14:paraId="3785E8E0" w14:textId="77777777" w:rsidTr="004B535E">
        <w:tc>
          <w:tcPr>
            <w:tcW w:w="4752" w:type="dxa"/>
            <w:shd w:val="clear" w:color="auto" w:fill="FFFFFF" w:themeFill="background1"/>
          </w:tcPr>
          <w:p w14:paraId="1900C3F3" w14:textId="0651CFBA" w:rsidR="177E4831" w:rsidRPr="00116EDD" w:rsidRDefault="177E4831" w:rsidP="177E4831">
            <w:pPr>
              <w:pStyle w:val="TableTextLeft"/>
              <w:spacing w:line="264" w:lineRule="auto"/>
              <w:ind w:left="126"/>
              <w:rPr>
                <w:rFonts w:ascii="Garamond" w:eastAsia="Arial" w:hAnsi="Garamond" w:cs="Courier New"/>
              </w:rPr>
            </w:pPr>
            <w:r w:rsidRPr="00116EDD">
              <w:rPr>
                <w:rFonts w:ascii="Garamond" w:eastAsia="Arial" w:hAnsi="Garamond" w:cs="Courier New"/>
              </w:rPr>
              <w:t>Average peripartum stay (days)</w:t>
            </w:r>
            <w:proofErr w:type="spellStart"/>
            <w:proofErr w:type="gramStart"/>
            <w:r w:rsidRPr="00116EDD">
              <w:rPr>
                <w:rFonts w:ascii="Garamond" w:eastAsia="Arial" w:hAnsi="Garamond" w:cs="Courier New"/>
                <w:vertAlign w:val="superscript"/>
              </w:rPr>
              <w:t>b,c</w:t>
            </w:r>
            <w:proofErr w:type="spellEnd"/>
            <w:proofErr w:type="gramEnd"/>
          </w:p>
        </w:tc>
        <w:tc>
          <w:tcPr>
            <w:tcW w:w="2923" w:type="dxa"/>
            <w:shd w:val="clear" w:color="auto" w:fill="FFFFFF" w:themeFill="background1"/>
          </w:tcPr>
          <w:p w14:paraId="1F06D64A" w14:textId="411DF803"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2.6</w:t>
            </w:r>
          </w:p>
        </w:tc>
        <w:tc>
          <w:tcPr>
            <w:tcW w:w="1685" w:type="dxa"/>
            <w:shd w:val="clear" w:color="auto" w:fill="FFFFFF" w:themeFill="background1"/>
          </w:tcPr>
          <w:p w14:paraId="769D308E" w14:textId="0487099F" w:rsidR="177E4831" w:rsidRPr="00116EDD" w:rsidRDefault="00EF0A8E" w:rsidP="177E4831">
            <w:pPr>
              <w:spacing w:before="40" w:after="20"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64</w:t>
            </w:r>
          </w:p>
        </w:tc>
      </w:tr>
      <w:tr w:rsidR="177E4831" w:rsidRPr="00116EDD" w14:paraId="0EC2DE60" w14:textId="77777777" w:rsidTr="004B535E">
        <w:tc>
          <w:tcPr>
            <w:tcW w:w="4752" w:type="dxa"/>
            <w:shd w:val="clear" w:color="auto" w:fill="FFFFFF" w:themeFill="background1"/>
          </w:tcPr>
          <w:p w14:paraId="6C023285" w14:textId="7DB46E46" w:rsidR="177E4831" w:rsidRPr="00116EDD" w:rsidRDefault="177E4831" w:rsidP="177E4831">
            <w:pPr>
              <w:pStyle w:val="TableTextLeft"/>
              <w:spacing w:line="264" w:lineRule="auto"/>
              <w:ind w:left="126"/>
              <w:rPr>
                <w:rFonts w:ascii="Garamond" w:eastAsia="Arial" w:hAnsi="Garamond" w:cs="Courier New"/>
              </w:rPr>
            </w:pPr>
            <w:r w:rsidRPr="00116EDD">
              <w:rPr>
                <w:rFonts w:ascii="Garamond" w:eastAsia="Arial" w:hAnsi="Garamond" w:cs="Courier New"/>
              </w:rPr>
              <w:t>Average peripartum stay for women with MMHCs (days)</w:t>
            </w:r>
            <w:r w:rsidRPr="00116EDD">
              <w:rPr>
                <w:rFonts w:ascii="Garamond" w:eastAsia="Arial" w:hAnsi="Garamond" w:cs="Courier New"/>
                <w:vertAlign w:val="superscript"/>
              </w:rPr>
              <w:t xml:space="preserve"> </w:t>
            </w:r>
            <w:proofErr w:type="spellStart"/>
            <w:proofErr w:type="gramStart"/>
            <w:r w:rsidRPr="00116EDD">
              <w:rPr>
                <w:rFonts w:ascii="Garamond" w:eastAsia="Arial" w:hAnsi="Garamond" w:cs="Courier New"/>
                <w:vertAlign w:val="superscript"/>
              </w:rPr>
              <w:t>b,c</w:t>
            </w:r>
            <w:proofErr w:type="spellEnd"/>
            <w:proofErr w:type="gramEnd"/>
          </w:p>
        </w:tc>
        <w:tc>
          <w:tcPr>
            <w:tcW w:w="2923" w:type="dxa"/>
            <w:shd w:val="clear" w:color="auto" w:fill="FFFFFF" w:themeFill="background1"/>
          </w:tcPr>
          <w:p w14:paraId="67A966C3" w14:textId="0C150CC9"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2.86 (2.64-3.08)</w:t>
            </w:r>
          </w:p>
        </w:tc>
        <w:tc>
          <w:tcPr>
            <w:tcW w:w="1685" w:type="dxa"/>
            <w:shd w:val="clear" w:color="auto" w:fill="FFFFFF" w:themeFill="background1"/>
          </w:tcPr>
          <w:p w14:paraId="2EAA366D" w14:textId="6A585CC6" w:rsidR="177E4831" w:rsidRPr="00116EDD" w:rsidRDefault="00EF0A8E" w:rsidP="177E4831">
            <w:pPr>
              <w:pStyle w:val="TableTextLeft"/>
              <w:spacing w:line="264" w:lineRule="auto"/>
              <w:jc w:val="center"/>
              <w:rPr>
                <w:rFonts w:ascii="Garamond" w:eastAsia="Arial" w:hAnsi="Garamond" w:cs="Courier New"/>
              </w:rPr>
            </w:pPr>
            <w:r w:rsidRPr="00116EDD">
              <w:rPr>
                <w:rFonts w:ascii="Garamond" w:eastAsia="Arial" w:hAnsi="Garamond" w:cs="Courier New"/>
              </w:rPr>
              <w:t>15</w:t>
            </w:r>
          </w:p>
        </w:tc>
      </w:tr>
      <w:tr w:rsidR="177E4831" w:rsidRPr="00116EDD" w14:paraId="2E49AB2E" w14:textId="77777777" w:rsidTr="004B535E">
        <w:tc>
          <w:tcPr>
            <w:tcW w:w="4752" w:type="dxa"/>
            <w:shd w:val="clear" w:color="auto" w:fill="FFFFFF" w:themeFill="background1"/>
          </w:tcPr>
          <w:p w14:paraId="3F95950F" w14:textId="38F8CCEA" w:rsidR="177E4831" w:rsidRPr="00116EDD" w:rsidRDefault="177E4831" w:rsidP="177E4831">
            <w:pPr>
              <w:pStyle w:val="TableTextLeft"/>
              <w:spacing w:line="264" w:lineRule="auto"/>
              <w:ind w:left="126"/>
              <w:rPr>
                <w:rFonts w:ascii="Garamond" w:eastAsia="Arial" w:hAnsi="Garamond" w:cs="Courier New"/>
              </w:rPr>
            </w:pPr>
            <w:r w:rsidRPr="00116EDD">
              <w:rPr>
                <w:rFonts w:ascii="Garamond" w:eastAsia="Arial" w:hAnsi="Garamond" w:cs="Courier New"/>
              </w:rPr>
              <w:t>Daily cost per inpatient stay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20B1F65B" w14:textId="152095E9"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2,416</w:t>
            </w:r>
          </w:p>
        </w:tc>
        <w:tc>
          <w:tcPr>
            <w:tcW w:w="1685" w:type="dxa"/>
            <w:shd w:val="clear" w:color="auto" w:fill="FFFFFF" w:themeFill="background1"/>
          </w:tcPr>
          <w:p w14:paraId="2EF6275A" w14:textId="5C260383" w:rsidR="177E4831" w:rsidRPr="00116EDD" w:rsidRDefault="00EF0A8E" w:rsidP="177E4831">
            <w:pPr>
              <w:pStyle w:val="TableTextLeft"/>
              <w:spacing w:line="264" w:lineRule="auto"/>
              <w:jc w:val="center"/>
              <w:rPr>
                <w:rFonts w:ascii="Garamond" w:eastAsia="Arial" w:hAnsi="Garamond" w:cs="Courier New"/>
              </w:rPr>
            </w:pPr>
            <w:r w:rsidRPr="00116EDD">
              <w:rPr>
                <w:rFonts w:ascii="Garamond" w:eastAsia="Arial" w:hAnsi="Garamond" w:cs="Courier New"/>
              </w:rPr>
              <w:t>37</w:t>
            </w:r>
          </w:p>
        </w:tc>
      </w:tr>
      <w:tr w:rsidR="177E4831" w:rsidRPr="00116EDD" w14:paraId="5A6D8DF6" w14:textId="77777777" w:rsidTr="004B535E">
        <w:tc>
          <w:tcPr>
            <w:tcW w:w="4752" w:type="dxa"/>
            <w:shd w:val="clear" w:color="auto" w:fill="FFFFFF" w:themeFill="background1"/>
          </w:tcPr>
          <w:p w14:paraId="78D84605" w14:textId="7EF6538C"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t>Maternal health expenditures</w:t>
            </w:r>
          </w:p>
        </w:tc>
        <w:tc>
          <w:tcPr>
            <w:tcW w:w="2923" w:type="dxa"/>
            <w:shd w:val="clear" w:color="auto" w:fill="FFFFFF" w:themeFill="background1"/>
          </w:tcPr>
          <w:p w14:paraId="757FF1D7" w14:textId="2970189B"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1685" w:type="dxa"/>
            <w:shd w:val="clear" w:color="auto" w:fill="FFFFFF" w:themeFill="background1"/>
          </w:tcPr>
          <w:p w14:paraId="286A156C" w14:textId="79392805"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r>
      <w:tr w:rsidR="177E4831" w:rsidRPr="00116EDD" w14:paraId="4E58B375" w14:textId="77777777" w:rsidTr="004B535E">
        <w:tc>
          <w:tcPr>
            <w:tcW w:w="4752" w:type="dxa"/>
            <w:shd w:val="clear" w:color="auto" w:fill="FFFFFF" w:themeFill="background1"/>
          </w:tcPr>
          <w:p w14:paraId="59CA2B00" w14:textId="54479B85" w:rsidR="177E4831" w:rsidRPr="00116EDD" w:rsidRDefault="177E4831" w:rsidP="177E4831">
            <w:pPr>
              <w:pStyle w:val="TableTextLeft"/>
              <w:spacing w:line="264" w:lineRule="auto"/>
              <w:ind w:left="126"/>
              <w:rPr>
                <w:rFonts w:ascii="Garamond" w:eastAsia="Arial" w:hAnsi="Garamond" w:cs="Courier New"/>
              </w:rPr>
            </w:pPr>
            <w:r w:rsidRPr="00116EDD">
              <w:rPr>
                <w:rFonts w:ascii="Garamond" w:eastAsia="Arial" w:hAnsi="Garamond" w:cs="Courier New"/>
              </w:rPr>
              <w:t>Individual out-of-pocket expenditures for women without MMHCs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3462B276" w14:textId="236B3FFA"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657 (418-697)</w:t>
            </w:r>
          </w:p>
        </w:tc>
        <w:tc>
          <w:tcPr>
            <w:tcW w:w="1685" w:type="dxa"/>
            <w:shd w:val="clear" w:color="auto" w:fill="FFFFFF" w:themeFill="background1"/>
          </w:tcPr>
          <w:p w14:paraId="32F8969A" w14:textId="727172A5" w:rsidR="177E4831" w:rsidRPr="00116EDD" w:rsidRDefault="00EF0A8E" w:rsidP="177E4831">
            <w:pPr>
              <w:pStyle w:val="TableTextLeft"/>
              <w:spacing w:line="264" w:lineRule="auto"/>
              <w:jc w:val="center"/>
              <w:rPr>
                <w:rFonts w:ascii="Garamond" w:eastAsia="Arial" w:hAnsi="Garamond" w:cs="Courier New"/>
              </w:rPr>
            </w:pPr>
            <w:r w:rsidRPr="00116EDD">
              <w:rPr>
                <w:rFonts w:ascii="Garamond" w:eastAsia="Arial" w:hAnsi="Garamond" w:cs="Courier New"/>
              </w:rPr>
              <w:t>3</w:t>
            </w:r>
          </w:p>
        </w:tc>
      </w:tr>
      <w:tr w:rsidR="177E4831" w:rsidRPr="00116EDD" w14:paraId="50E8A78A" w14:textId="77777777" w:rsidTr="004B535E">
        <w:tc>
          <w:tcPr>
            <w:tcW w:w="4752" w:type="dxa"/>
            <w:shd w:val="clear" w:color="auto" w:fill="FFFFFF" w:themeFill="background1"/>
          </w:tcPr>
          <w:p w14:paraId="7855FAC1" w14:textId="53A93E92" w:rsidR="177E4831" w:rsidRPr="00116EDD" w:rsidRDefault="177E4831" w:rsidP="177E4831">
            <w:pPr>
              <w:pStyle w:val="TableTextLeft"/>
              <w:spacing w:line="264" w:lineRule="auto"/>
              <w:ind w:left="126"/>
              <w:rPr>
                <w:rFonts w:ascii="Garamond" w:eastAsia="Arial" w:hAnsi="Garamond" w:cs="Courier New"/>
              </w:rPr>
            </w:pPr>
            <w:r w:rsidRPr="00116EDD">
              <w:rPr>
                <w:rFonts w:ascii="Garamond" w:eastAsia="Arial" w:hAnsi="Garamond" w:cs="Courier New"/>
              </w:rPr>
              <w:t>Individual out-of-pocket expenditures for women with MMHCs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37CF40FD" w14:textId="21F62626"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996 (635-1,058)</w:t>
            </w:r>
          </w:p>
        </w:tc>
        <w:tc>
          <w:tcPr>
            <w:tcW w:w="1685" w:type="dxa"/>
            <w:shd w:val="clear" w:color="auto" w:fill="FFFFFF" w:themeFill="background1"/>
          </w:tcPr>
          <w:p w14:paraId="7418A64F" w14:textId="3766A1D1" w:rsidR="177E4831" w:rsidRPr="00116EDD" w:rsidRDefault="00EF0A8E" w:rsidP="177E4831">
            <w:pPr>
              <w:pStyle w:val="TableTextLeft"/>
              <w:spacing w:line="264" w:lineRule="auto"/>
              <w:jc w:val="center"/>
              <w:rPr>
                <w:rFonts w:ascii="Garamond" w:eastAsia="Arial" w:hAnsi="Garamond" w:cs="Courier New"/>
              </w:rPr>
            </w:pPr>
            <w:r w:rsidRPr="00116EDD">
              <w:rPr>
                <w:rFonts w:ascii="Garamond" w:eastAsia="Arial" w:hAnsi="Garamond" w:cs="Courier New"/>
              </w:rPr>
              <w:t>3</w:t>
            </w:r>
          </w:p>
        </w:tc>
      </w:tr>
      <w:tr w:rsidR="177E4831" w:rsidRPr="00116EDD" w14:paraId="453FDFB7" w14:textId="77777777" w:rsidTr="004B535E">
        <w:tc>
          <w:tcPr>
            <w:tcW w:w="4752" w:type="dxa"/>
            <w:shd w:val="clear" w:color="auto" w:fill="FFFFFF" w:themeFill="background1"/>
          </w:tcPr>
          <w:p w14:paraId="5AE97230" w14:textId="1772A4F9" w:rsidR="177E4831" w:rsidRPr="00116EDD" w:rsidRDefault="177E4831" w:rsidP="177E4831">
            <w:pPr>
              <w:pStyle w:val="TableTextLeft"/>
              <w:spacing w:line="264" w:lineRule="auto"/>
              <w:ind w:left="126"/>
              <w:rPr>
                <w:rFonts w:ascii="Garamond" w:eastAsia="Arial" w:hAnsi="Garamond" w:cs="Courier New"/>
              </w:rPr>
            </w:pPr>
            <w:r w:rsidRPr="00116EDD">
              <w:rPr>
                <w:rFonts w:ascii="Garamond" w:eastAsia="Arial" w:hAnsi="Garamond" w:cs="Courier New"/>
              </w:rPr>
              <w:lastRenderedPageBreak/>
              <w:t>Individual insurer expenditures for women without MMHCs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51124D73" w14:textId="3AB3E754"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3,853 (2,456-4,093)</w:t>
            </w:r>
          </w:p>
        </w:tc>
        <w:tc>
          <w:tcPr>
            <w:tcW w:w="1685" w:type="dxa"/>
            <w:shd w:val="clear" w:color="auto" w:fill="FFFFFF" w:themeFill="background1"/>
          </w:tcPr>
          <w:p w14:paraId="597C227D" w14:textId="698275F9" w:rsidR="177E4831" w:rsidRPr="00116EDD" w:rsidRDefault="00EF0A8E" w:rsidP="177E4831">
            <w:pPr>
              <w:pStyle w:val="TableTextLeft"/>
              <w:spacing w:line="264" w:lineRule="auto"/>
              <w:jc w:val="center"/>
              <w:rPr>
                <w:rFonts w:ascii="Garamond" w:eastAsia="Arial" w:hAnsi="Garamond" w:cs="Courier New"/>
              </w:rPr>
            </w:pPr>
            <w:r w:rsidRPr="00116EDD">
              <w:rPr>
                <w:rFonts w:ascii="Garamond" w:eastAsia="Arial" w:hAnsi="Garamond" w:cs="Courier New"/>
              </w:rPr>
              <w:t>3</w:t>
            </w:r>
          </w:p>
        </w:tc>
      </w:tr>
      <w:tr w:rsidR="177E4831" w:rsidRPr="00116EDD" w14:paraId="053C0F22" w14:textId="77777777" w:rsidTr="004B535E">
        <w:tc>
          <w:tcPr>
            <w:tcW w:w="4752" w:type="dxa"/>
            <w:shd w:val="clear" w:color="auto" w:fill="FFFFFF" w:themeFill="background1"/>
          </w:tcPr>
          <w:p w14:paraId="1714178A" w14:textId="06D2D1DC" w:rsidR="177E4831" w:rsidRPr="00116EDD" w:rsidRDefault="177E4831" w:rsidP="177E4831">
            <w:pPr>
              <w:pStyle w:val="TableTextLeft"/>
              <w:spacing w:line="264" w:lineRule="auto"/>
              <w:ind w:left="126"/>
              <w:rPr>
                <w:rFonts w:ascii="Garamond" w:eastAsia="Arial" w:hAnsi="Garamond" w:cs="Courier New"/>
              </w:rPr>
            </w:pPr>
            <w:r w:rsidRPr="00116EDD">
              <w:rPr>
                <w:rFonts w:ascii="Garamond" w:eastAsia="Arial" w:hAnsi="Garamond" w:cs="Courier New"/>
              </w:rPr>
              <w:t>Individual insurer expenditures for women with MMHCs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21EC0601" w14:textId="78AB0107"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5,579 (3,556-5,926)</w:t>
            </w:r>
          </w:p>
        </w:tc>
        <w:tc>
          <w:tcPr>
            <w:tcW w:w="1685" w:type="dxa"/>
            <w:shd w:val="clear" w:color="auto" w:fill="FFFFFF" w:themeFill="background1"/>
          </w:tcPr>
          <w:p w14:paraId="79F06ECA" w14:textId="624809AD" w:rsidR="177E4831" w:rsidRPr="00116EDD" w:rsidRDefault="00EF0A8E" w:rsidP="177E4831">
            <w:pPr>
              <w:pStyle w:val="TableTextLeft"/>
              <w:spacing w:line="264" w:lineRule="auto"/>
              <w:jc w:val="center"/>
              <w:rPr>
                <w:rFonts w:ascii="Garamond" w:eastAsia="Arial" w:hAnsi="Garamond" w:cs="Courier New"/>
              </w:rPr>
            </w:pPr>
            <w:r w:rsidRPr="00116EDD">
              <w:rPr>
                <w:rFonts w:ascii="Garamond" w:eastAsia="Arial" w:hAnsi="Garamond" w:cs="Courier New"/>
              </w:rPr>
              <w:t>3</w:t>
            </w:r>
          </w:p>
        </w:tc>
      </w:tr>
      <w:tr w:rsidR="177E4831" w:rsidRPr="00116EDD" w14:paraId="47118D0E" w14:textId="77777777" w:rsidTr="004B535E">
        <w:tc>
          <w:tcPr>
            <w:tcW w:w="4752" w:type="dxa"/>
            <w:shd w:val="clear" w:color="auto" w:fill="FFFFFF" w:themeFill="background1"/>
          </w:tcPr>
          <w:p w14:paraId="79ED13C9" w14:textId="34123910"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t>Benefit receipt</w:t>
            </w:r>
          </w:p>
        </w:tc>
        <w:tc>
          <w:tcPr>
            <w:tcW w:w="2923" w:type="dxa"/>
            <w:shd w:val="clear" w:color="auto" w:fill="FFFFFF" w:themeFill="background1"/>
          </w:tcPr>
          <w:p w14:paraId="421BD7F3" w14:textId="33D8CD0B"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1685" w:type="dxa"/>
            <w:shd w:val="clear" w:color="auto" w:fill="FFFFFF" w:themeFill="background1"/>
          </w:tcPr>
          <w:p w14:paraId="464C93B0" w14:textId="5A6DD5CB"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r>
      <w:tr w:rsidR="177E4831" w:rsidRPr="00116EDD" w14:paraId="24ADF8CD" w14:textId="77777777" w:rsidTr="004B535E">
        <w:tc>
          <w:tcPr>
            <w:tcW w:w="4752" w:type="dxa"/>
            <w:shd w:val="clear" w:color="auto" w:fill="FFFFFF" w:themeFill="background1"/>
          </w:tcPr>
          <w:p w14:paraId="5D7AE9DD" w14:textId="69F2EC3B" w:rsidR="177E4831" w:rsidRPr="00116EDD" w:rsidRDefault="177E4831" w:rsidP="177E4831">
            <w:pPr>
              <w:pStyle w:val="TableTextLeft"/>
              <w:spacing w:line="264" w:lineRule="auto"/>
              <w:ind w:left="126"/>
              <w:rPr>
                <w:rFonts w:ascii="Garamond" w:eastAsia="Arial" w:hAnsi="Garamond" w:cs="Courier New"/>
              </w:rPr>
            </w:pPr>
            <w:r w:rsidRPr="00116EDD">
              <w:rPr>
                <w:rFonts w:ascii="Garamond" w:eastAsia="Arial" w:hAnsi="Garamond" w:cs="Courier New"/>
              </w:rPr>
              <w:t>SNAP receipt among families with children aged younger than 18 years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a</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76745901" w14:textId="12B984DC"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59.9</w:t>
            </w:r>
          </w:p>
        </w:tc>
        <w:tc>
          <w:tcPr>
            <w:tcW w:w="1685" w:type="dxa"/>
            <w:shd w:val="clear" w:color="auto" w:fill="FFFFFF" w:themeFill="background1"/>
          </w:tcPr>
          <w:p w14:paraId="0E30EF0F" w14:textId="408E0140" w:rsidR="177E4831" w:rsidRPr="00116EDD" w:rsidRDefault="00B55421" w:rsidP="177E4831">
            <w:pPr>
              <w:spacing w:before="40" w:after="20"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65</w:t>
            </w:r>
          </w:p>
        </w:tc>
      </w:tr>
      <w:tr w:rsidR="177E4831" w:rsidRPr="00116EDD" w14:paraId="5E03187B" w14:textId="77777777" w:rsidTr="004B535E">
        <w:tc>
          <w:tcPr>
            <w:tcW w:w="4752" w:type="dxa"/>
            <w:shd w:val="clear" w:color="auto" w:fill="FFFFFF" w:themeFill="background1"/>
          </w:tcPr>
          <w:p w14:paraId="689E8C51" w14:textId="3AE35D6A" w:rsidR="177E4831" w:rsidRPr="00116EDD" w:rsidRDefault="177E4831" w:rsidP="177E4831">
            <w:pPr>
              <w:pStyle w:val="TableTextLeft"/>
              <w:spacing w:line="264" w:lineRule="auto"/>
              <w:ind w:left="126"/>
              <w:rPr>
                <w:rFonts w:ascii="Garamond" w:eastAsia="Arial" w:hAnsi="Garamond" w:cs="Courier New"/>
              </w:rPr>
            </w:pPr>
            <w:r w:rsidRPr="00116EDD">
              <w:rPr>
                <w:rFonts w:ascii="Garamond" w:eastAsia="Arial" w:hAnsi="Garamond" w:cs="Courier New"/>
              </w:rPr>
              <w:t>Likelihood of SNAP receipt among women with MMHCs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a</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10C510DA" w14:textId="6E4C0370"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60.1 (60.0-60.2)</w:t>
            </w:r>
          </w:p>
        </w:tc>
        <w:tc>
          <w:tcPr>
            <w:tcW w:w="1685" w:type="dxa"/>
            <w:shd w:val="clear" w:color="auto" w:fill="FFFFFF" w:themeFill="background1"/>
          </w:tcPr>
          <w:p w14:paraId="7BD157B7" w14:textId="45123D39" w:rsidR="177E4831" w:rsidRPr="00116EDD" w:rsidRDefault="00B55421" w:rsidP="177E4831">
            <w:pPr>
              <w:pStyle w:val="TableTextLeft"/>
              <w:spacing w:line="264" w:lineRule="auto"/>
              <w:jc w:val="center"/>
              <w:rPr>
                <w:rFonts w:ascii="Garamond" w:eastAsia="Arial" w:hAnsi="Garamond" w:cs="Courier New"/>
              </w:rPr>
            </w:pPr>
            <w:r w:rsidRPr="00116EDD">
              <w:rPr>
                <w:rFonts w:ascii="Garamond" w:eastAsia="Arial" w:hAnsi="Garamond" w:cs="Courier New"/>
              </w:rPr>
              <w:t>16</w:t>
            </w:r>
          </w:p>
        </w:tc>
      </w:tr>
      <w:tr w:rsidR="177E4831" w:rsidRPr="00116EDD" w14:paraId="110D04D8" w14:textId="77777777" w:rsidTr="004B535E">
        <w:tc>
          <w:tcPr>
            <w:tcW w:w="4752" w:type="dxa"/>
            <w:shd w:val="clear" w:color="auto" w:fill="FFFFFF" w:themeFill="background1"/>
          </w:tcPr>
          <w:p w14:paraId="56DA7BC8" w14:textId="1206AB72" w:rsidR="177E4831" w:rsidRPr="00116EDD" w:rsidRDefault="177E4831" w:rsidP="177E4831">
            <w:pPr>
              <w:pStyle w:val="TableTextLeft"/>
              <w:spacing w:line="264" w:lineRule="auto"/>
              <w:ind w:left="126"/>
              <w:rPr>
                <w:rFonts w:ascii="Garamond" w:eastAsia="Arial" w:hAnsi="Garamond" w:cs="Courier New"/>
              </w:rPr>
            </w:pPr>
            <w:r w:rsidRPr="00116EDD">
              <w:rPr>
                <w:rFonts w:ascii="Garamond" w:eastAsia="Arial" w:hAnsi="Garamond" w:cs="Courier New"/>
              </w:rPr>
              <w:t>Cost per person receiving SNAP benefits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a</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7FFA55D2" w14:textId="5B77A4A1"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1,720</w:t>
            </w:r>
          </w:p>
        </w:tc>
        <w:tc>
          <w:tcPr>
            <w:tcW w:w="1685" w:type="dxa"/>
            <w:shd w:val="clear" w:color="auto" w:fill="FFFFFF" w:themeFill="background1"/>
          </w:tcPr>
          <w:p w14:paraId="438793B3" w14:textId="1769F93B" w:rsidR="177E4831" w:rsidRPr="00116EDD" w:rsidRDefault="00B55421" w:rsidP="177E4831">
            <w:pPr>
              <w:pStyle w:val="TableTextLeft"/>
              <w:spacing w:line="264" w:lineRule="auto"/>
              <w:jc w:val="center"/>
              <w:rPr>
                <w:rFonts w:ascii="Garamond" w:eastAsia="Arial" w:hAnsi="Garamond" w:cs="Courier New"/>
              </w:rPr>
            </w:pPr>
            <w:r w:rsidRPr="00116EDD">
              <w:rPr>
                <w:rFonts w:ascii="Garamond" w:eastAsia="Arial" w:hAnsi="Garamond" w:cs="Courier New"/>
              </w:rPr>
              <w:t>38</w:t>
            </w:r>
          </w:p>
        </w:tc>
      </w:tr>
      <w:tr w:rsidR="177E4831" w:rsidRPr="00116EDD" w14:paraId="5E703523" w14:textId="77777777" w:rsidTr="004B535E">
        <w:tc>
          <w:tcPr>
            <w:tcW w:w="4752" w:type="dxa"/>
            <w:shd w:val="clear" w:color="auto" w:fill="FFFFFF" w:themeFill="background1"/>
          </w:tcPr>
          <w:p w14:paraId="397B5088" w14:textId="65ADD029" w:rsidR="177E4831" w:rsidRPr="00116EDD" w:rsidRDefault="177E4831" w:rsidP="177E4831">
            <w:pPr>
              <w:pStyle w:val="TableTextLeft"/>
              <w:spacing w:line="264" w:lineRule="auto"/>
              <w:ind w:left="126"/>
              <w:rPr>
                <w:rFonts w:ascii="Garamond" w:eastAsia="Arial" w:hAnsi="Garamond" w:cs="Courier New"/>
              </w:rPr>
            </w:pPr>
            <w:r w:rsidRPr="00116EDD">
              <w:rPr>
                <w:rFonts w:ascii="Garamond" w:eastAsia="Arial" w:hAnsi="Garamond" w:cs="Courier New"/>
              </w:rPr>
              <w:t>WIC receipt among women with children under age 5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a</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1B0E5F2C" w14:textId="6FAD6D1B"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29.4</w:t>
            </w:r>
          </w:p>
        </w:tc>
        <w:tc>
          <w:tcPr>
            <w:tcW w:w="1685" w:type="dxa"/>
            <w:shd w:val="clear" w:color="auto" w:fill="FFFFFF" w:themeFill="background1"/>
          </w:tcPr>
          <w:p w14:paraId="637DF62C" w14:textId="5C3595F3" w:rsidR="177E4831" w:rsidRPr="00116EDD" w:rsidRDefault="00B55421" w:rsidP="177E4831">
            <w:pPr>
              <w:spacing w:before="40" w:after="20"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66</w:t>
            </w:r>
          </w:p>
        </w:tc>
      </w:tr>
      <w:tr w:rsidR="177E4831" w:rsidRPr="00116EDD" w14:paraId="30B31100" w14:textId="77777777" w:rsidTr="004B535E">
        <w:tc>
          <w:tcPr>
            <w:tcW w:w="4752" w:type="dxa"/>
            <w:shd w:val="clear" w:color="auto" w:fill="FFFFFF" w:themeFill="background1"/>
          </w:tcPr>
          <w:p w14:paraId="7630369B" w14:textId="5C0A5B98" w:rsidR="177E4831" w:rsidRPr="00116EDD" w:rsidRDefault="177E4831" w:rsidP="177E4831">
            <w:pPr>
              <w:pStyle w:val="TableTextLeft"/>
              <w:spacing w:line="264" w:lineRule="auto"/>
              <w:ind w:left="126"/>
              <w:rPr>
                <w:rFonts w:ascii="Garamond" w:eastAsia="Arial" w:hAnsi="Garamond" w:cs="Courier New"/>
              </w:rPr>
            </w:pPr>
            <w:r w:rsidRPr="00116EDD">
              <w:rPr>
                <w:rFonts w:ascii="Garamond" w:eastAsia="Arial" w:hAnsi="Garamond" w:cs="Courier New"/>
              </w:rPr>
              <w:t>Likelihood of WIC receipt among women with MMHCs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a</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74BB52D4" w14:textId="23C797BB"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29.6 (29.5-29.7)</w:t>
            </w:r>
          </w:p>
        </w:tc>
        <w:tc>
          <w:tcPr>
            <w:tcW w:w="1685" w:type="dxa"/>
            <w:shd w:val="clear" w:color="auto" w:fill="FFFFFF" w:themeFill="background1"/>
          </w:tcPr>
          <w:p w14:paraId="40CDEBD8" w14:textId="3200F919" w:rsidR="177E4831" w:rsidRPr="00116EDD" w:rsidRDefault="00B55421" w:rsidP="177E4831">
            <w:pPr>
              <w:pStyle w:val="TableTextLeft"/>
              <w:spacing w:line="264" w:lineRule="auto"/>
              <w:jc w:val="center"/>
              <w:rPr>
                <w:rFonts w:ascii="Garamond" w:eastAsia="Arial" w:hAnsi="Garamond" w:cs="Courier New"/>
              </w:rPr>
            </w:pPr>
            <w:r w:rsidRPr="00116EDD">
              <w:rPr>
                <w:rFonts w:ascii="Garamond" w:eastAsia="Arial" w:hAnsi="Garamond" w:cs="Courier New"/>
              </w:rPr>
              <w:t>16</w:t>
            </w:r>
          </w:p>
        </w:tc>
      </w:tr>
      <w:tr w:rsidR="177E4831" w:rsidRPr="00116EDD" w14:paraId="76BC1431" w14:textId="77777777" w:rsidTr="004B535E">
        <w:tc>
          <w:tcPr>
            <w:tcW w:w="4752" w:type="dxa"/>
            <w:shd w:val="clear" w:color="auto" w:fill="FFFFFF" w:themeFill="background1"/>
          </w:tcPr>
          <w:p w14:paraId="54B4298B" w14:textId="2A59F860" w:rsidR="177E4831" w:rsidRPr="00116EDD" w:rsidRDefault="177E4831" w:rsidP="177E4831">
            <w:pPr>
              <w:pStyle w:val="TableTextLeft"/>
              <w:spacing w:line="264" w:lineRule="auto"/>
              <w:ind w:left="126"/>
              <w:rPr>
                <w:rFonts w:ascii="Garamond" w:eastAsia="Arial" w:hAnsi="Garamond" w:cs="Courier New"/>
              </w:rPr>
            </w:pPr>
            <w:r w:rsidRPr="00116EDD">
              <w:rPr>
                <w:rFonts w:ascii="Garamond" w:eastAsia="Arial" w:hAnsi="Garamond" w:cs="Courier New"/>
              </w:rPr>
              <w:t>Cost per person receiving WIC benefits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a</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618BC143" w14:textId="6263A2AA"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605</w:t>
            </w:r>
          </w:p>
        </w:tc>
        <w:tc>
          <w:tcPr>
            <w:tcW w:w="1685" w:type="dxa"/>
            <w:shd w:val="clear" w:color="auto" w:fill="FFFFFF" w:themeFill="background1"/>
          </w:tcPr>
          <w:p w14:paraId="66800D01" w14:textId="36B74BE6" w:rsidR="177E4831" w:rsidRPr="00116EDD" w:rsidRDefault="00B55421" w:rsidP="177E4831">
            <w:pPr>
              <w:pStyle w:val="TableTextLeft"/>
              <w:spacing w:line="264" w:lineRule="auto"/>
              <w:jc w:val="center"/>
              <w:rPr>
                <w:rFonts w:ascii="Garamond" w:eastAsia="Arial" w:hAnsi="Garamond" w:cs="Courier New"/>
              </w:rPr>
            </w:pPr>
            <w:r w:rsidRPr="00116EDD">
              <w:rPr>
                <w:rFonts w:ascii="Garamond" w:eastAsia="Arial" w:hAnsi="Garamond" w:cs="Courier New"/>
              </w:rPr>
              <w:t>39, 40, 41</w:t>
            </w:r>
          </w:p>
        </w:tc>
      </w:tr>
      <w:tr w:rsidR="177E4831" w:rsidRPr="00116EDD" w14:paraId="55F7D028" w14:textId="77777777" w:rsidTr="004B535E">
        <w:tc>
          <w:tcPr>
            <w:tcW w:w="4752" w:type="dxa"/>
            <w:shd w:val="clear" w:color="auto" w:fill="FFFFFF" w:themeFill="background1"/>
          </w:tcPr>
          <w:p w14:paraId="3AA42F04" w14:textId="4E9D75AF" w:rsidR="177E4831" w:rsidRPr="00116EDD" w:rsidRDefault="177E4831" w:rsidP="177E4831">
            <w:pPr>
              <w:pStyle w:val="TableTextLeft"/>
              <w:spacing w:line="264" w:lineRule="auto"/>
              <w:ind w:left="126"/>
              <w:rPr>
                <w:rFonts w:ascii="Garamond" w:eastAsia="Arial" w:hAnsi="Garamond" w:cs="Courier New"/>
              </w:rPr>
            </w:pPr>
            <w:r w:rsidRPr="00116EDD">
              <w:rPr>
                <w:rFonts w:ascii="Garamond" w:eastAsia="Arial" w:hAnsi="Garamond" w:cs="Courier New"/>
              </w:rPr>
              <w:t>Medicaid receipt among women aged 15–44 years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a</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6947A9C6" w14:textId="664631E2"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47.5</w:t>
            </w:r>
          </w:p>
        </w:tc>
        <w:tc>
          <w:tcPr>
            <w:tcW w:w="1685" w:type="dxa"/>
            <w:shd w:val="clear" w:color="auto" w:fill="FFFFFF" w:themeFill="background1"/>
          </w:tcPr>
          <w:p w14:paraId="5DC8DC84" w14:textId="622A0C5E" w:rsidR="177E4831" w:rsidRPr="00116EDD" w:rsidRDefault="00B55421" w:rsidP="177E4831">
            <w:pPr>
              <w:pStyle w:val="TableTextLeft"/>
              <w:spacing w:line="264" w:lineRule="auto"/>
              <w:jc w:val="center"/>
              <w:rPr>
                <w:rFonts w:ascii="Garamond" w:eastAsia="Arial" w:hAnsi="Garamond" w:cs="Courier New"/>
              </w:rPr>
            </w:pPr>
            <w:r w:rsidRPr="00116EDD">
              <w:rPr>
                <w:rFonts w:ascii="Garamond" w:eastAsia="Arial" w:hAnsi="Garamond" w:cs="Courier New"/>
              </w:rPr>
              <w:t>67</w:t>
            </w:r>
          </w:p>
        </w:tc>
      </w:tr>
      <w:tr w:rsidR="177E4831" w:rsidRPr="00116EDD" w14:paraId="38AA5738" w14:textId="77777777" w:rsidTr="004B535E">
        <w:tc>
          <w:tcPr>
            <w:tcW w:w="4752" w:type="dxa"/>
            <w:shd w:val="clear" w:color="auto" w:fill="FFFFFF" w:themeFill="background1"/>
          </w:tcPr>
          <w:p w14:paraId="00B54E6A" w14:textId="3DFF0D6D" w:rsidR="177E4831" w:rsidRPr="00116EDD" w:rsidRDefault="177E4831" w:rsidP="177E4831">
            <w:pPr>
              <w:pStyle w:val="TableTextLeft"/>
              <w:spacing w:line="264" w:lineRule="auto"/>
              <w:ind w:left="126"/>
              <w:rPr>
                <w:rFonts w:ascii="Garamond" w:eastAsia="Arial" w:hAnsi="Garamond" w:cs="Courier New"/>
              </w:rPr>
            </w:pPr>
            <w:r w:rsidRPr="00116EDD">
              <w:rPr>
                <w:rFonts w:ascii="Garamond" w:eastAsia="Arial" w:hAnsi="Garamond" w:cs="Courier New"/>
              </w:rPr>
              <w:t>Likelihood of Medicaid receipt among women with MMHCs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a</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7873B3EB" w14:textId="010EBAD3"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47.75 (47.65-47.84)</w:t>
            </w:r>
          </w:p>
        </w:tc>
        <w:tc>
          <w:tcPr>
            <w:tcW w:w="1685" w:type="dxa"/>
            <w:shd w:val="clear" w:color="auto" w:fill="FFFFFF" w:themeFill="background1"/>
          </w:tcPr>
          <w:p w14:paraId="4E7FB27D" w14:textId="78C5067D" w:rsidR="177E4831" w:rsidRPr="00116EDD" w:rsidRDefault="00B55421" w:rsidP="177E4831">
            <w:pPr>
              <w:pStyle w:val="TableTextLeft"/>
              <w:spacing w:line="264" w:lineRule="auto"/>
              <w:jc w:val="center"/>
              <w:rPr>
                <w:rFonts w:ascii="Garamond" w:eastAsia="Arial" w:hAnsi="Garamond" w:cs="Courier New"/>
              </w:rPr>
            </w:pPr>
            <w:r w:rsidRPr="00116EDD">
              <w:rPr>
                <w:rFonts w:ascii="Garamond" w:eastAsia="Arial" w:hAnsi="Garamond" w:cs="Courier New"/>
              </w:rPr>
              <w:t>16</w:t>
            </w:r>
          </w:p>
        </w:tc>
      </w:tr>
      <w:tr w:rsidR="177E4831" w:rsidRPr="00116EDD" w14:paraId="6F2F4205" w14:textId="77777777" w:rsidTr="004B535E">
        <w:tc>
          <w:tcPr>
            <w:tcW w:w="4752" w:type="dxa"/>
            <w:shd w:val="clear" w:color="auto" w:fill="FFFFFF" w:themeFill="background1"/>
          </w:tcPr>
          <w:p w14:paraId="7F3F7A20" w14:textId="19DF5BF4" w:rsidR="177E4831" w:rsidRPr="00116EDD" w:rsidRDefault="177E4831" w:rsidP="177E4831">
            <w:pPr>
              <w:pStyle w:val="TableTextLeft"/>
              <w:spacing w:line="264" w:lineRule="auto"/>
              <w:ind w:left="126"/>
              <w:rPr>
                <w:rFonts w:ascii="Garamond" w:eastAsia="Arial" w:hAnsi="Garamond" w:cs="Courier New"/>
              </w:rPr>
            </w:pPr>
            <w:r w:rsidRPr="00116EDD">
              <w:rPr>
                <w:rFonts w:ascii="Garamond" w:eastAsia="Arial" w:hAnsi="Garamond" w:cs="Courier New"/>
              </w:rPr>
              <w:t>Cost per person receiving Medicaid benefits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a</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6DB8CC95" w14:textId="6040B17B"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7,766</w:t>
            </w:r>
          </w:p>
        </w:tc>
        <w:tc>
          <w:tcPr>
            <w:tcW w:w="1685" w:type="dxa"/>
            <w:shd w:val="clear" w:color="auto" w:fill="FFFFFF" w:themeFill="background1"/>
          </w:tcPr>
          <w:p w14:paraId="577659EC" w14:textId="6144264B" w:rsidR="177E4831" w:rsidRPr="00116EDD" w:rsidRDefault="00B55421" w:rsidP="177E4831">
            <w:pPr>
              <w:pStyle w:val="TableTextLeft"/>
              <w:spacing w:line="264" w:lineRule="auto"/>
              <w:jc w:val="center"/>
              <w:rPr>
                <w:rFonts w:ascii="Garamond" w:eastAsia="Arial" w:hAnsi="Garamond" w:cs="Courier New"/>
              </w:rPr>
            </w:pPr>
            <w:r w:rsidRPr="00116EDD">
              <w:rPr>
                <w:rFonts w:ascii="Garamond" w:eastAsia="Arial" w:hAnsi="Garamond" w:cs="Courier New"/>
              </w:rPr>
              <w:t>42, 43</w:t>
            </w:r>
          </w:p>
        </w:tc>
      </w:tr>
      <w:tr w:rsidR="177E4831" w:rsidRPr="00116EDD" w14:paraId="5E85FD12" w14:textId="77777777" w:rsidTr="004B535E">
        <w:tc>
          <w:tcPr>
            <w:tcW w:w="4752" w:type="dxa"/>
            <w:shd w:val="clear" w:color="auto" w:fill="FFFFFF" w:themeFill="background1"/>
          </w:tcPr>
          <w:p w14:paraId="672DE72C" w14:textId="1F36D62A" w:rsidR="177E4831" w:rsidRPr="00116EDD" w:rsidRDefault="177E4831" w:rsidP="177E4831">
            <w:pPr>
              <w:pStyle w:val="TableTextLeft"/>
              <w:spacing w:line="264" w:lineRule="auto"/>
              <w:ind w:left="126"/>
              <w:rPr>
                <w:rFonts w:ascii="Garamond" w:eastAsia="Arial" w:hAnsi="Garamond" w:cs="Courier New"/>
              </w:rPr>
            </w:pPr>
            <w:r w:rsidRPr="00116EDD">
              <w:rPr>
                <w:rFonts w:ascii="Garamond" w:eastAsia="Arial" w:hAnsi="Garamond" w:cs="Courier New"/>
              </w:rPr>
              <w:t>TANF receipt among families with children aged younger than 18 years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a</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5A8C55AA" w14:textId="3C09182E"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0.7</w:t>
            </w:r>
          </w:p>
        </w:tc>
        <w:tc>
          <w:tcPr>
            <w:tcW w:w="1685" w:type="dxa"/>
            <w:shd w:val="clear" w:color="auto" w:fill="FFFFFF" w:themeFill="background1"/>
          </w:tcPr>
          <w:p w14:paraId="0F6D12A2" w14:textId="5A4B7833" w:rsidR="177E4831" w:rsidRPr="00116EDD" w:rsidRDefault="00B55421" w:rsidP="177E4831">
            <w:pPr>
              <w:spacing w:before="40" w:after="20"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68, 69</w:t>
            </w:r>
          </w:p>
        </w:tc>
      </w:tr>
      <w:tr w:rsidR="177E4831" w:rsidRPr="00116EDD" w14:paraId="2E743D40" w14:textId="77777777" w:rsidTr="004B535E">
        <w:tc>
          <w:tcPr>
            <w:tcW w:w="4752" w:type="dxa"/>
            <w:shd w:val="clear" w:color="auto" w:fill="FFFFFF" w:themeFill="background1"/>
          </w:tcPr>
          <w:p w14:paraId="3612764E" w14:textId="39761B2E" w:rsidR="177E4831" w:rsidRPr="00116EDD" w:rsidRDefault="177E4831" w:rsidP="177E4831">
            <w:pPr>
              <w:pStyle w:val="TableTextLeft"/>
              <w:spacing w:line="264" w:lineRule="auto"/>
              <w:ind w:left="126"/>
              <w:rPr>
                <w:rFonts w:ascii="Garamond" w:eastAsia="Arial" w:hAnsi="Garamond" w:cs="Courier New"/>
              </w:rPr>
            </w:pPr>
            <w:r w:rsidRPr="00116EDD">
              <w:rPr>
                <w:rFonts w:ascii="Garamond" w:eastAsia="Arial" w:hAnsi="Garamond" w:cs="Courier New"/>
              </w:rPr>
              <w:t>Likelihood of TANF receipt among women with MMHCs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a</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6BEB9BB3" w14:textId="0BBA3C85"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0.9 (0.8-1.0)</w:t>
            </w:r>
          </w:p>
        </w:tc>
        <w:tc>
          <w:tcPr>
            <w:tcW w:w="1685" w:type="dxa"/>
            <w:shd w:val="clear" w:color="auto" w:fill="FFFFFF" w:themeFill="background1"/>
          </w:tcPr>
          <w:p w14:paraId="3E23CD18" w14:textId="535EA6A6" w:rsidR="177E4831" w:rsidRPr="00116EDD" w:rsidRDefault="00B55421" w:rsidP="177E4831">
            <w:pPr>
              <w:pStyle w:val="TableTextLeft"/>
              <w:spacing w:line="264" w:lineRule="auto"/>
              <w:jc w:val="center"/>
              <w:rPr>
                <w:rFonts w:ascii="Garamond" w:eastAsia="Arial" w:hAnsi="Garamond" w:cs="Courier New"/>
              </w:rPr>
            </w:pPr>
            <w:r w:rsidRPr="00116EDD">
              <w:rPr>
                <w:rFonts w:ascii="Garamond" w:eastAsia="Arial" w:hAnsi="Garamond" w:cs="Courier New"/>
              </w:rPr>
              <w:t>16</w:t>
            </w:r>
          </w:p>
        </w:tc>
      </w:tr>
      <w:tr w:rsidR="177E4831" w:rsidRPr="00116EDD" w14:paraId="5E3AB15D" w14:textId="77777777" w:rsidTr="004B535E">
        <w:tc>
          <w:tcPr>
            <w:tcW w:w="4752" w:type="dxa"/>
            <w:shd w:val="clear" w:color="auto" w:fill="FFFFFF" w:themeFill="background1"/>
          </w:tcPr>
          <w:p w14:paraId="67AB2D98" w14:textId="0BA46BFB" w:rsidR="177E4831" w:rsidRPr="00116EDD" w:rsidRDefault="177E4831" w:rsidP="177E4831">
            <w:pPr>
              <w:pStyle w:val="TableTextLeft"/>
              <w:spacing w:line="264" w:lineRule="auto"/>
              <w:ind w:left="126"/>
              <w:rPr>
                <w:rFonts w:ascii="Garamond" w:eastAsia="Arial" w:hAnsi="Garamond" w:cs="Courier New"/>
              </w:rPr>
            </w:pPr>
            <w:r w:rsidRPr="00116EDD">
              <w:rPr>
                <w:rFonts w:ascii="Garamond" w:eastAsia="Arial" w:hAnsi="Garamond" w:cs="Courier New"/>
              </w:rPr>
              <w:t>Cost per person receiving TANF benefits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a</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484BCE47" w14:textId="72B3D69E"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10,374</w:t>
            </w:r>
          </w:p>
        </w:tc>
        <w:tc>
          <w:tcPr>
            <w:tcW w:w="1685" w:type="dxa"/>
            <w:shd w:val="clear" w:color="auto" w:fill="FFFFFF" w:themeFill="background1"/>
          </w:tcPr>
          <w:p w14:paraId="52FB61AA" w14:textId="190554BA" w:rsidR="177E4831" w:rsidRPr="00116EDD" w:rsidRDefault="00B55421" w:rsidP="177E4831">
            <w:pPr>
              <w:pStyle w:val="TableTextLeft"/>
              <w:spacing w:line="264" w:lineRule="auto"/>
              <w:jc w:val="center"/>
              <w:rPr>
                <w:rFonts w:ascii="Garamond" w:eastAsia="Arial" w:hAnsi="Garamond" w:cs="Courier New"/>
              </w:rPr>
            </w:pPr>
            <w:r w:rsidRPr="00116EDD">
              <w:rPr>
                <w:rFonts w:ascii="Garamond" w:eastAsia="Arial" w:hAnsi="Garamond" w:cs="Courier New"/>
              </w:rPr>
              <w:t>44, 45</w:t>
            </w:r>
          </w:p>
        </w:tc>
      </w:tr>
      <w:tr w:rsidR="177E4831" w:rsidRPr="00116EDD" w14:paraId="677C652E" w14:textId="77777777" w:rsidTr="004B535E">
        <w:tc>
          <w:tcPr>
            <w:tcW w:w="9360" w:type="dxa"/>
            <w:gridSpan w:val="3"/>
            <w:shd w:val="clear" w:color="auto" w:fill="0B2949"/>
          </w:tcPr>
          <w:p w14:paraId="1ABD506A" w14:textId="6486691F" w:rsidR="177E4831" w:rsidRPr="00116EDD" w:rsidRDefault="177E4831" w:rsidP="177E4831">
            <w:pPr>
              <w:pStyle w:val="TableRowHead"/>
              <w:spacing w:line="264" w:lineRule="auto"/>
              <w:rPr>
                <w:rFonts w:ascii="Garamond" w:eastAsia="Arial" w:hAnsi="Garamond" w:cs="Courier New"/>
              </w:rPr>
            </w:pPr>
            <w:r w:rsidRPr="00116EDD">
              <w:rPr>
                <w:rFonts w:ascii="Garamond" w:eastAsia="Arial" w:hAnsi="Garamond" w:cs="Courier New"/>
              </w:rPr>
              <w:t>Child outcomes</w:t>
            </w:r>
          </w:p>
        </w:tc>
      </w:tr>
      <w:tr w:rsidR="177E4831" w:rsidRPr="00116EDD" w14:paraId="19E5CE42" w14:textId="77777777" w:rsidTr="004B535E">
        <w:tc>
          <w:tcPr>
            <w:tcW w:w="4752" w:type="dxa"/>
            <w:shd w:val="clear" w:color="auto" w:fill="FFFFFF" w:themeFill="background1"/>
          </w:tcPr>
          <w:p w14:paraId="0AAD13A5" w14:textId="7028C575"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t>Preterm birth</w:t>
            </w:r>
          </w:p>
        </w:tc>
        <w:tc>
          <w:tcPr>
            <w:tcW w:w="2923" w:type="dxa"/>
            <w:shd w:val="clear" w:color="auto" w:fill="FFFFFF" w:themeFill="background1"/>
          </w:tcPr>
          <w:p w14:paraId="49926BA2" w14:textId="172251ED" w:rsidR="177E4831" w:rsidRPr="00116EDD" w:rsidRDefault="177E4831" w:rsidP="177E4831">
            <w:pPr>
              <w:spacing w:before="40" w:after="20" w:line="264" w:lineRule="auto"/>
              <w:rPr>
                <w:rFonts w:ascii="Garamond" w:eastAsia="Arial" w:hAnsi="Garamond" w:cs="Courier New"/>
                <w:color w:val="000000" w:themeColor="text1"/>
                <w:sz w:val="18"/>
                <w:szCs w:val="18"/>
              </w:rPr>
            </w:pPr>
          </w:p>
        </w:tc>
        <w:tc>
          <w:tcPr>
            <w:tcW w:w="1685" w:type="dxa"/>
            <w:shd w:val="clear" w:color="auto" w:fill="FFFFFF" w:themeFill="background1"/>
          </w:tcPr>
          <w:p w14:paraId="72AB6B60" w14:textId="532BD70C"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r>
      <w:tr w:rsidR="177E4831" w:rsidRPr="00116EDD" w14:paraId="4016337D" w14:textId="77777777" w:rsidTr="004B535E">
        <w:tc>
          <w:tcPr>
            <w:tcW w:w="4752" w:type="dxa"/>
            <w:shd w:val="clear" w:color="auto" w:fill="FFFFFF" w:themeFill="background1"/>
          </w:tcPr>
          <w:p w14:paraId="510ED5F8" w14:textId="675B4D92" w:rsidR="177E4831" w:rsidRPr="00116EDD" w:rsidRDefault="177E4831" w:rsidP="177E4831">
            <w:pPr>
              <w:pStyle w:val="TableTextLeft"/>
              <w:spacing w:line="264" w:lineRule="auto"/>
              <w:ind w:left="120"/>
              <w:rPr>
                <w:rFonts w:ascii="Garamond" w:eastAsia="Arial" w:hAnsi="Garamond" w:cs="Courier New"/>
              </w:rPr>
            </w:pPr>
            <w:r w:rsidRPr="00116EDD">
              <w:rPr>
                <w:rFonts w:ascii="Garamond" w:eastAsia="Arial" w:hAnsi="Garamond" w:cs="Courier New"/>
              </w:rPr>
              <w:t>Baseline incidence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a</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5F2B8419" w14:textId="088885CA"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11.0</w:t>
            </w:r>
          </w:p>
        </w:tc>
        <w:tc>
          <w:tcPr>
            <w:tcW w:w="1685" w:type="dxa"/>
            <w:shd w:val="clear" w:color="auto" w:fill="FFFFFF" w:themeFill="background1"/>
          </w:tcPr>
          <w:p w14:paraId="0849EC15" w14:textId="4AF9778A" w:rsidR="177E4831" w:rsidRPr="00116EDD" w:rsidRDefault="003C08F0" w:rsidP="177E4831">
            <w:pPr>
              <w:pStyle w:val="TableTextLeft"/>
              <w:spacing w:line="264" w:lineRule="auto"/>
              <w:jc w:val="center"/>
              <w:rPr>
                <w:rFonts w:ascii="Garamond" w:eastAsia="Arial" w:hAnsi="Garamond" w:cs="Courier New"/>
              </w:rPr>
            </w:pPr>
            <w:r w:rsidRPr="00116EDD">
              <w:rPr>
                <w:rFonts w:ascii="Garamond" w:eastAsia="Arial" w:hAnsi="Garamond" w:cs="Courier New"/>
              </w:rPr>
              <w:t>55</w:t>
            </w:r>
          </w:p>
        </w:tc>
      </w:tr>
      <w:tr w:rsidR="177E4831" w:rsidRPr="00116EDD" w14:paraId="5A3C6307" w14:textId="77777777" w:rsidTr="004B535E">
        <w:tc>
          <w:tcPr>
            <w:tcW w:w="4752" w:type="dxa"/>
            <w:shd w:val="clear" w:color="auto" w:fill="FFFFFF" w:themeFill="background1"/>
          </w:tcPr>
          <w:p w14:paraId="35664FD0" w14:textId="1AD794B8" w:rsidR="177E4831" w:rsidRPr="00116EDD" w:rsidRDefault="177E4831" w:rsidP="177E4831">
            <w:pPr>
              <w:pStyle w:val="TableTextLeft"/>
              <w:spacing w:line="264" w:lineRule="auto"/>
              <w:ind w:left="120"/>
              <w:rPr>
                <w:rFonts w:ascii="Garamond" w:eastAsia="Arial" w:hAnsi="Garamond" w:cs="Courier New"/>
              </w:rPr>
            </w:pPr>
            <w:r w:rsidRPr="00116EDD">
              <w:rPr>
                <w:rFonts w:ascii="Garamond" w:eastAsia="Arial" w:hAnsi="Garamond" w:cs="Courier New"/>
              </w:rPr>
              <w:t>Likelihood among infants born to women with MMHCs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a</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1307F181" w14:textId="15206600"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26.0 (8.1-38.1)</w:t>
            </w:r>
          </w:p>
        </w:tc>
        <w:tc>
          <w:tcPr>
            <w:tcW w:w="1685" w:type="dxa"/>
            <w:shd w:val="clear" w:color="auto" w:fill="FFFFFF" w:themeFill="background1"/>
          </w:tcPr>
          <w:p w14:paraId="05E71931" w14:textId="686991BC" w:rsidR="177E4831" w:rsidRPr="00116EDD" w:rsidRDefault="003C08F0" w:rsidP="177E4831">
            <w:pPr>
              <w:pStyle w:val="TableTextLeft"/>
              <w:spacing w:line="264" w:lineRule="auto"/>
              <w:jc w:val="center"/>
              <w:rPr>
                <w:rFonts w:ascii="Garamond" w:eastAsia="Arial" w:hAnsi="Garamond" w:cs="Courier New"/>
              </w:rPr>
            </w:pPr>
            <w:r w:rsidRPr="00116EDD">
              <w:rPr>
                <w:rFonts w:ascii="Garamond" w:eastAsia="Arial" w:hAnsi="Garamond" w:cs="Courier New"/>
              </w:rPr>
              <w:t>9</w:t>
            </w:r>
            <w:r w:rsidR="177E4831" w:rsidRPr="00116EDD">
              <w:rPr>
                <w:rFonts w:ascii="Garamond" w:eastAsia="Arial" w:hAnsi="Garamond" w:cs="Courier New"/>
              </w:rPr>
              <w:t xml:space="preserve">, </w:t>
            </w:r>
            <w:r w:rsidRPr="00116EDD">
              <w:rPr>
                <w:rFonts w:ascii="Garamond" w:eastAsia="Arial" w:hAnsi="Garamond" w:cs="Courier New"/>
              </w:rPr>
              <w:t>17, 18</w:t>
            </w:r>
          </w:p>
        </w:tc>
      </w:tr>
      <w:tr w:rsidR="177E4831" w:rsidRPr="00116EDD" w14:paraId="77A0FADB" w14:textId="77777777" w:rsidTr="004B535E">
        <w:tc>
          <w:tcPr>
            <w:tcW w:w="4752" w:type="dxa"/>
            <w:shd w:val="clear" w:color="auto" w:fill="FFFFFF" w:themeFill="background1"/>
          </w:tcPr>
          <w:p w14:paraId="34BAC0EA" w14:textId="71A049A1" w:rsidR="177E4831" w:rsidRPr="00116EDD" w:rsidRDefault="177E4831" w:rsidP="177E4831">
            <w:pPr>
              <w:pStyle w:val="TableTextLeft"/>
              <w:spacing w:line="264" w:lineRule="auto"/>
              <w:ind w:left="120"/>
              <w:rPr>
                <w:rFonts w:ascii="Garamond" w:eastAsia="Arial" w:hAnsi="Garamond" w:cs="Courier New"/>
              </w:rPr>
            </w:pPr>
            <w:r w:rsidRPr="00116EDD">
              <w:rPr>
                <w:rFonts w:ascii="Garamond" w:eastAsia="Arial" w:hAnsi="Garamond" w:cs="Courier New"/>
              </w:rPr>
              <w:t>Incremental cost per infant with preterm birth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01B59EE4" w14:textId="7A5EEC77"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49,758</w:t>
            </w:r>
          </w:p>
        </w:tc>
        <w:tc>
          <w:tcPr>
            <w:tcW w:w="1685" w:type="dxa"/>
            <w:shd w:val="clear" w:color="auto" w:fill="FFFFFF" w:themeFill="background1"/>
          </w:tcPr>
          <w:p w14:paraId="2FDB3F7E" w14:textId="590ADBBD" w:rsidR="177E4831" w:rsidRPr="00116EDD" w:rsidRDefault="003C08F0" w:rsidP="177E4831">
            <w:pPr>
              <w:pStyle w:val="TableTextLeft"/>
              <w:spacing w:line="264" w:lineRule="auto"/>
              <w:jc w:val="center"/>
              <w:rPr>
                <w:rFonts w:ascii="Garamond" w:eastAsia="Arial" w:hAnsi="Garamond" w:cs="Courier New"/>
              </w:rPr>
            </w:pPr>
            <w:r w:rsidRPr="00116EDD">
              <w:rPr>
                <w:rFonts w:ascii="Garamond" w:eastAsia="Arial" w:hAnsi="Garamond" w:cs="Courier New"/>
              </w:rPr>
              <w:t>46</w:t>
            </w:r>
          </w:p>
        </w:tc>
      </w:tr>
      <w:tr w:rsidR="177E4831" w:rsidRPr="00116EDD" w14:paraId="5B02A6ED" w14:textId="77777777" w:rsidTr="004B535E">
        <w:tc>
          <w:tcPr>
            <w:tcW w:w="4752" w:type="dxa"/>
            <w:shd w:val="clear" w:color="auto" w:fill="FFFFFF" w:themeFill="background1"/>
          </w:tcPr>
          <w:p w14:paraId="2BB1C9E8" w14:textId="76F64C89"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t>Suboptimal breastfeeding</w:t>
            </w:r>
          </w:p>
        </w:tc>
        <w:tc>
          <w:tcPr>
            <w:tcW w:w="2923" w:type="dxa"/>
            <w:shd w:val="clear" w:color="auto" w:fill="FFFFFF" w:themeFill="background1"/>
          </w:tcPr>
          <w:p w14:paraId="433A6268" w14:textId="4E7DBAD5"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1685" w:type="dxa"/>
            <w:shd w:val="clear" w:color="auto" w:fill="FFFFFF" w:themeFill="background1"/>
          </w:tcPr>
          <w:p w14:paraId="68E45A28" w14:textId="48EB3C7A"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r>
      <w:tr w:rsidR="177E4831" w:rsidRPr="00116EDD" w14:paraId="6310EC9F" w14:textId="77777777" w:rsidTr="004B535E">
        <w:tc>
          <w:tcPr>
            <w:tcW w:w="4752" w:type="dxa"/>
            <w:shd w:val="clear" w:color="auto" w:fill="FFFFFF" w:themeFill="background1"/>
          </w:tcPr>
          <w:p w14:paraId="44CCEFDC" w14:textId="27EC18E5" w:rsidR="177E4831" w:rsidRPr="00116EDD" w:rsidRDefault="177E4831" w:rsidP="177E4831">
            <w:pPr>
              <w:pStyle w:val="TableTextLeft"/>
              <w:spacing w:line="264" w:lineRule="auto"/>
              <w:ind w:left="120"/>
              <w:rPr>
                <w:rFonts w:ascii="Garamond" w:eastAsia="Arial" w:hAnsi="Garamond" w:cs="Courier New"/>
              </w:rPr>
            </w:pPr>
            <w:r w:rsidRPr="00116EDD">
              <w:rPr>
                <w:rFonts w:ascii="Garamond" w:eastAsia="Arial" w:hAnsi="Garamond" w:cs="Courier New"/>
              </w:rPr>
              <w:t xml:space="preserve">Baseline prevalence of exclusive breastfeeding through 3 months </w:t>
            </w:r>
            <w:r w:rsidR="00B05D91" w:rsidRPr="00116EDD">
              <w:rPr>
                <w:rFonts w:ascii="Garamond" w:eastAsia="Arial" w:hAnsi="Garamond" w:cs="Courier New"/>
              </w:rPr>
              <w:t>post-delivery</w:t>
            </w:r>
            <w:r w:rsidRPr="00116EDD">
              <w:rPr>
                <w:rFonts w:ascii="Garamond" w:eastAsia="Arial" w:hAnsi="Garamond" w:cs="Courier New"/>
              </w:rPr>
              <w:t xml:space="preserve">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a</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60952ED0" w14:textId="170FD135"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45.8</w:t>
            </w:r>
          </w:p>
        </w:tc>
        <w:tc>
          <w:tcPr>
            <w:tcW w:w="1685" w:type="dxa"/>
            <w:shd w:val="clear" w:color="auto" w:fill="FFFFFF" w:themeFill="background1"/>
          </w:tcPr>
          <w:p w14:paraId="5FE8FA0D" w14:textId="2E9AAE36" w:rsidR="177E4831" w:rsidRPr="00116EDD" w:rsidRDefault="003C08F0" w:rsidP="177E4831">
            <w:pPr>
              <w:spacing w:before="40" w:after="20"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70</w:t>
            </w:r>
          </w:p>
        </w:tc>
      </w:tr>
      <w:tr w:rsidR="177E4831" w:rsidRPr="00116EDD" w14:paraId="30A59C12" w14:textId="77777777" w:rsidTr="004B535E">
        <w:tc>
          <w:tcPr>
            <w:tcW w:w="4752" w:type="dxa"/>
            <w:shd w:val="clear" w:color="auto" w:fill="FFFFFF" w:themeFill="background1"/>
          </w:tcPr>
          <w:p w14:paraId="55F215C7" w14:textId="0F3160C3" w:rsidR="177E4831" w:rsidRPr="00116EDD" w:rsidRDefault="177E4831" w:rsidP="177E4831">
            <w:pPr>
              <w:pStyle w:val="TableTextLeft"/>
              <w:spacing w:line="264" w:lineRule="auto"/>
              <w:ind w:left="120"/>
              <w:rPr>
                <w:rFonts w:ascii="Garamond" w:eastAsia="Arial" w:hAnsi="Garamond" w:cs="Courier New"/>
              </w:rPr>
            </w:pPr>
            <w:r w:rsidRPr="00116EDD">
              <w:rPr>
                <w:rFonts w:ascii="Garamond" w:eastAsia="Arial" w:hAnsi="Garamond" w:cs="Courier New"/>
              </w:rPr>
              <w:t>Likelihood among women with MMHCs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a</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25A28692" w14:textId="4AA3C6B2"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40.0 (37.2-42.6)</w:t>
            </w:r>
          </w:p>
        </w:tc>
        <w:tc>
          <w:tcPr>
            <w:tcW w:w="1685" w:type="dxa"/>
            <w:shd w:val="clear" w:color="auto" w:fill="FFFFFF" w:themeFill="background1"/>
          </w:tcPr>
          <w:p w14:paraId="0A0A2BCF" w14:textId="496F4CD4" w:rsidR="177E4831" w:rsidRPr="00116EDD" w:rsidRDefault="003C08F0" w:rsidP="177E4831">
            <w:pPr>
              <w:pStyle w:val="TableTextLeft"/>
              <w:spacing w:line="264" w:lineRule="auto"/>
              <w:jc w:val="center"/>
              <w:rPr>
                <w:rFonts w:ascii="Garamond" w:eastAsia="Arial" w:hAnsi="Garamond" w:cs="Courier New"/>
              </w:rPr>
            </w:pPr>
            <w:r w:rsidRPr="00116EDD">
              <w:rPr>
                <w:rFonts w:ascii="Garamond" w:eastAsia="Arial" w:hAnsi="Garamond" w:cs="Courier New"/>
              </w:rPr>
              <w:t>19</w:t>
            </w:r>
          </w:p>
        </w:tc>
      </w:tr>
      <w:tr w:rsidR="177E4831" w:rsidRPr="00116EDD" w14:paraId="613E5065" w14:textId="77777777" w:rsidTr="004B535E">
        <w:tc>
          <w:tcPr>
            <w:tcW w:w="4752" w:type="dxa"/>
            <w:shd w:val="clear" w:color="auto" w:fill="FFFFFF" w:themeFill="background1"/>
          </w:tcPr>
          <w:p w14:paraId="5D31E0D4" w14:textId="6E13FB50" w:rsidR="177E4831" w:rsidRPr="00116EDD" w:rsidRDefault="177E4831" w:rsidP="177E4831">
            <w:pPr>
              <w:pStyle w:val="TableTextLeft"/>
              <w:spacing w:line="264" w:lineRule="auto"/>
              <w:ind w:left="120"/>
              <w:rPr>
                <w:rFonts w:ascii="Garamond" w:eastAsia="Arial" w:hAnsi="Garamond" w:cs="Courier New"/>
              </w:rPr>
            </w:pPr>
            <w:r w:rsidRPr="00116EDD">
              <w:rPr>
                <w:rFonts w:ascii="Garamond" w:eastAsia="Arial" w:hAnsi="Garamond" w:cs="Courier New"/>
              </w:rPr>
              <w:t>Incremental cost per infant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356AF49D" w14:textId="03EE7692"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1,987</w:t>
            </w:r>
          </w:p>
        </w:tc>
        <w:tc>
          <w:tcPr>
            <w:tcW w:w="1685" w:type="dxa"/>
            <w:shd w:val="clear" w:color="auto" w:fill="FFFFFF" w:themeFill="background1"/>
          </w:tcPr>
          <w:p w14:paraId="63F8816F" w14:textId="68C399D2" w:rsidR="177E4831" w:rsidRPr="00116EDD" w:rsidRDefault="00272E9A" w:rsidP="177E4831">
            <w:pPr>
              <w:pStyle w:val="TableTextLeft"/>
              <w:spacing w:line="264" w:lineRule="auto"/>
              <w:jc w:val="center"/>
              <w:rPr>
                <w:rFonts w:ascii="Garamond" w:eastAsia="Arial" w:hAnsi="Garamond" w:cs="Courier New"/>
              </w:rPr>
            </w:pPr>
            <w:r w:rsidRPr="00116EDD">
              <w:rPr>
                <w:rFonts w:ascii="Garamond" w:eastAsia="Arial" w:hAnsi="Garamond" w:cs="Courier New"/>
              </w:rPr>
              <w:t>47</w:t>
            </w:r>
          </w:p>
        </w:tc>
      </w:tr>
      <w:tr w:rsidR="177E4831" w:rsidRPr="00116EDD" w14:paraId="1800A594" w14:textId="77777777" w:rsidTr="004B535E">
        <w:tc>
          <w:tcPr>
            <w:tcW w:w="4752" w:type="dxa"/>
            <w:shd w:val="clear" w:color="auto" w:fill="FFFFFF" w:themeFill="background1"/>
          </w:tcPr>
          <w:p w14:paraId="27CAE6DA" w14:textId="3D1CB0F0"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t>SIDS</w:t>
            </w:r>
          </w:p>
        </w:tc>
        <w:tc>
          <w:tcPr>
            <w:tcW w:w="2923" w:type="dxa"/>
            <w:shd w:val="clear" w:color="auto" w:fill="FFFFFF" w:themeFill="background1"/>
          </w:tcPr>
          <w:p w14:paraId="2CCFDB34" w14:textId="241A6826"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1685" w:type="dxa"/>
            <w:shd w:val="clear" w:color="auto" w:fill="FFFFFF" w:themeFill="background1"/>
          </w:tcPr>
          <w:p w14:paraId="64CC579F" w14:textId="6A3A4276"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r>
      <w:tr w:rsidR="177E4831" w:rsidRPr="00116EDD" w14:paraId="789B8E03" w14:textId="77777777" w:rsidTr="004B535E">
        <w:tc>
          <w:tcPr>
            <w:tcW w:w="4752" w:type="dxa"/>
            <w:shd w:val="clear" w:color="auto" w:fill="FFFFFF" w:themeFill="background1"/>
          </w:tcPr>
          <w:p w14:paraId="123043C9" w14:textId="19F0ECBC" w:rsidR="177E4831" w:rsidRPr="00116EDD" w:rsidRDefault="177E4831" w:rsidP="177E4831">
            <w:pPr>
              <w:pStyle w:val="TableTextLeft"/>
              <w:spacing w:line="264" w:lineRule="auto"/>
              <w:ind w:left="120"/>
              <w:rPr>
                <w:rFonts w:ascii="Garamond" w:eastAsia="Arial" w:hAnsi="Garamond" w:cs="Courier New"/>
              </w:rPr>
            </w:pPr>
            <w:r w:rsidRPr="00116EDD">
              <w:rPr>
                <w:rFonts w:ascii="Garamond" w:eastAsia="Arial" w:hAnsi="Garamond" w:cs="Courier New"/>
              </w:rPr>
              <w:t>Baseline incidence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a</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1C1A4E7E" w14:textId="3EC4CAC0"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0.038</w:t>
            </w:r>
          </w:p>
        </w:tc>
        <w:tc>
          <w:tcPr>
            <w:tcW w:w="1685" w:type="dxa"/>
            <w:shd w:val="clear" w:color="auto" w:fill="FFFFFF" w:themeFill="background1"/>
          </w:tcPr>
          <w:p w14:paraId="46DA9513" w14:textId="0636EBF7" w:rsidR="177E4831" w:rsidRPr="00116EDD" w:rsidRDefault="00272E9A" w:rsidP="177E4831">
            <w:pPr>
              <w:spacing w:before="40" w:after="20"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71</w:t>
            </w:r>
          </w:p>
        </w:tc>
      </w:tr>
      <w:tr w:rsidR="177E4831" w:rsidRPr="00116EDD" w14:paraId="34DBDCA9" w14:textId="77777777" w:rsidTr="004B535E">
        <w:tc>
          <w:tcPr>
            <w:tcW w:w="4752" w:type="dxa"/>
            <w:shd w:val="clear" w:color="auto" w:fill="FFFFFF" w:themeFill="background1"/>
          </w:tcPr>
          <w:p w14:paraId="770F724A" w14:textId="0D20EA05" w:rsidR="177E4831" w:rsidRPr="00116EDD" w:rsidRDefault="177E4831" w:rsidP="177E4831">
            <w:pPr>
              <w:pStyle w:val="TableTextLeft"/>
              <w:spacing w:line="264" w:lineRule="auto"/>
              <w:ind w:left="120"/>
              <w:rPr>
                <w:rFonts w:ascii="Garamond" w:eastAsia="Arial" w:hAnsi="Garamond" w:cs="Courier New"/>
              </w:rPr>
            </w:pPr>
            <w:r w:rsidRPr="00116EDD">
              <w:rPr>
                <w:rFonts w:ascii="Garamond" w:eastAsia="Arial" w:hAnsi="Garamond" w:cs="Courier New"/>
              </w:rPr>
              <w:t>Likelihood among babies born to mothers with MMHCs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a</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2CBE8A63" w14:textId="282A1FEC"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0.16 (0.1-0.2)</w:t>
            </w:r>
          </w:p>
        </w:tc>
        <w:tc>
          <w:tcPr>
            <w:tcW w:w="1685" w:type="dxa"/>
            <w:shd w:val="clear" w:color="auto" w:fill="FFFFFF" w:themeFill="background1"/>
          </w:tcPr>
          <w:p w14:paraId="26214FB7" w14:textId="13173F61" w:rsidR="177E4831" w:rsidRPr="00116EDD" w:rsidRDefault="00272E9A" w:rsidP="177E4831">
            <w:pPr>
              <w:pStyle w:val="TableTextLeft"/>
              <w:spacing w:line="264" w:lineRule="auto"/>
              <w:jc w:val="center"/>
              <w:rPr>
                <w:rFonts w:ascii="Garamond" w:eastAsia="Arial" w:hAnsi="Garamond" w:cs="Courier New"/>
              </w:rPr>
            </w:pPr>
            <w:r w:rsidRPr="00116EDD">
              <w:rPr>
                <w:rFonts w:ascii="Garamond" w:eastAsia="Arial" w:hAnsi="Garamond" w:cs="Courier New"/>
              </w:rPr>
              <w:t>20, 21</w:t>
            </w:r>
          </w:p>
        </w:tc>
      </w:tr>
      <w:tr w:rsidR="177E4831" w:rsidRPr="00116EDD" w14:paraId="1EF12EA6" w14:textId="77777777" w:rsidTr="004B535E">
        <w:tc>
          <w:tcPr>
            <w:tcW w:w="4752" w:type="dxa"/>
            <w:shd w:val="clear" w:color="auto" w:fill="FFFFFF" w:themeFill="background1"/>
          </w:tcPr>
          <w:p w14:paraId="648BF8C0" w14:textId="77DA0292" w:rsidR="177E4831" w:rsidRPr="00116EDD" w:rsidRDefault="177E4831" w:rsidP="177E4831">
            <w:pPr>
              <w:pStyle w:val="TableTextLeft"/>
              <w:spacing w:line="264" w:lineRule="auto"/>
              <w:ind w:left="120"/>
              <w:rPr>
                <w:rFonts w:ascii="Garamond" w:eastAsia="Arial" w:hAnsi="Garamond" w:cs="Courier New"/>
              </w:rPr>
            </w:pPr>
            <w:r w:rsidRPr="00116EDD">
              <w:rPr>
                <w:rFonts w:ascii="Garamond" w:eastAsia="Arial" w:hAnsi="Garamond" w:cs="Courier New"/>
              </w:rPr>
              <w:t>Annual cost per case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0E5CD4E5" w14:textId="1C2D41DB"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22,014</w:t>
            </w:r>
          </w:p>
        </w:tc>
        <w:tc>
          <w:tcPr>
            <w:tcW w:w="1685" w:type="dxa"/>
            <w:shd w:val="clear" w:color="auto" w:fill="FFFFFF" w:themeFill="background1"/>
          </w:tcPr>
          <w:p w14:paraId="19C0A637" w14:textId="53E1ABAF" w:rsidR="177E4831" w:rsidRPr="00116EDD" w:rsidRDefault="00272E9A" w:rsidP="177E4831">
            <w:pPr>
              <w:pStyle w:val="TableTextLeft"/>
              <w:spacing w:line="264" w:lineRule="auto"/>
              <w:jc w:val="center"/>
              <w:rPr>
                <w:rFonts w:ascii="Garamond" w:eastAsia="Arial" w:hAnsi="Garamond" w:cs="Courier New"/>
              </w:rPr>
            </w:pPr>
            <w:r w:rsidRPr="00116EDD">
              <w:rPr>
                <w:rFonts w:ascii="Garamond" w:eastAsia="Arial" w:hAnsi="Garamond" w:cs="Courier New"/>
              </w:rPr>
              <w:t>48</w:t>
            </w:r>
          </w:p>
        </w:tc>
      </w:tr>
      <w:tr w:rsidR="177E4831" w:rsidRPr="00116EDD" w14:paraId="0E0CB849" w14:textId="77777777" w:rsidTr="004B535E">
        <w:tc>
          <w:tcPr>
            <w:tcW w:w="4752" w:type="dxa"/>
            <w:shd w:val="clear" w:color="auto" w:fill="FFFFFF" w:themeFill="background1"/>
          </w:tcPr>
          <w:p w14:paraId="5ACB9053" w14:textId="3A7384D8"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t>Child behavioral and developmental disorders</w:t>
            </w:r>
          </w:p>
        </w:tc>
        <w:tc>
          <w:tcPr>
            <w:tcW w:w="2923" w:type="dxa"/>
            <w:shd w:val="clear" w:color="auto" w:fill="FFFFFF" w:themeFill="background1"/>
          </w:tcPr>
          <w:p w14:paraId="54F7E005" w14:textId="58D4C413"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1685" w:type="dxa"/>
            <w:shd w:val="clear" w:color="auto" w:fill="FFFFFF" w:themeFill="background1"/>
          </w:tcPr>
          <w:p w14:paraId="66253288" w14:textId="4EEE93C9"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r>
      <w:tr w:rsidR="177E4831" w:rsidRPr="00116EDD" w14:paraId="6A6748F5" w14:textId="77777777" w:rsidTr="004B535E">
        <w:tc>
          <w:tcPr>
            <w:tcW w:w="4752" w:type="dxa"/>
            <w:shd w:val="clear" w:color="auto" w:fill="FFFFFF" w:themeFill="background1"/>
          </w:tcPr>
          <w:p w14:paraId="3DB04149" w14:textId="59E14DBB" w:rsidR="177E4831" w:rsidRPr="00116EDD" w:rsidRDefault="177E4831" w:rsidP="177E4831">
            <w:pPr>
              <w:pStyle w:val="TableTextLeft"/>
              <w:spacing w:line="264" w:lineRule="auto"/>
              <w:ind w:left="120"/>
              <w:rPr>
                <w:rFonts w:ascii="Garamond" w:eastAsia="Arial" w:hAnsi="Garamond" w:cs="Courier New"/>
              </w:rPr>
            </w:pPr>
            <w:r w:rsidRPr="00116EDD">
              <w:rPr>
                <w:rFonts w:ascii="Garamond" w:eastAsia="Arial" w:hAnsi="Garamond" w:cs="Courier New"/>
              </w:rPr>
              <w:t>Baseline prevalence among children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a</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492B087E" w14:textId="192F7285"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17.3</w:t>
            </w:r>
          </w:p>
        </w:tc>
        <w:tc>
          <w:tcPr>
            <w:tcW w:w="1685" w:type="dxa"/>
            <w:shd w:val="clear" w:color="auto" w:fill="FFFFFF" w:themeFill="background1"/>
          </w:tcPr>
          <w:p w14:paraId="615FB1DF" w14:textId="4EBD99C9" w:rsidR="177E4831" w:rsidRPr="00116EDD" w:rsidRDefault="00B75E35" w:rsidP="177E4831">
            <w:pPr>
              <w:spacing w:before="40" w:after="20"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72</w:t>
            </w:r>
          </w:p>
        </w:tc>
      </w:tr>
      <w:tr w:rsidR="177E4831" w:rsidRPr="00116EDD" w14:paraId="7B12A63E" w14:textId="77777777" w:rsidTr="004B535E">
        <w:tc>
          <w:tcPr>
            <w:tcW w:w="4752" w:type="dxa"/>
            <w:shd w:val="clear" w:color="auto" w:fill="FFFFFF" w:themeFill="background1"/>
          </w:tcPr>
          <w:p w14:paraId="18B30DA4" w14:textId="6A8CEF28" w:rsidR="177E4831" w:rsidRPr="00116EDD" w:rsidRDefault="177E4831" w:rsidP="177E4831">
            <w:pPr>
              <w:pStyle w:val="TableTextLeft"/>
              <w:spacing w:line="264" w:lineRule="auto"/>
              <w:ind w:left="120"/>
              <w:rPr>
                <w:rFonts w:ascii="Garamond" w:eastAsia="Arial" w:hAnsi="Garamond" w:cs="Courier New"/>
              </w:rPr>
            </w:pPr>
            <w:r w:rsidRPr="00116EDD">
              <w:rPr>
                <w:rFonts w:ascii="Garamond" w:eastAsia="Arial" w:hAnsi="Garamond" w:cs="Courier New"/>
              </w:rPr>
              <w:t>Likelihood among children born to women with MMHCs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a</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41ABFD46" w14:textId="0FD2E035"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31.1 (28.0-34.3)</w:t>
            </w:r>
          </w:p>
        </w:tc>
        <w:tc>
          <w:tcPr>
            <w:tcW w:w="1685" w:type="dxa"/>
            <w:shd w:val="clear" w:color="auto" w:fill="FFFFFF" w:themeFill="background1"/>
          </w:tcPr>
          <w:p w14:paraId="1842788E" w14:textId="31CA5F2F" w:rsidR="177E4831" w:rsidRPr="00116EDD" w:rsidRDefault="00B75E35" w:rsidP="177E4831">
            <w:pPr>
              <w:pStyle w:val="TableTextLeft"/>
              <w:spacing w:line="264" w:lineRule="auto"/>
              <w:jc w:val="center"/>
              <w:rPr>
                <w:rFonts w:ascii="Garamond" w:eastAsia="Arial" w:hAnsi="Garamond" w:cs="Courier New"/>
              </w:rPr>
            </w:pPr>
            <w:r w:rsidRPr="00116EDD">
              <w:rPr>
                <w:rFonts w:ascii="Garamond" w:eastAsia="Arial" w:hAnsi="Garamond" w:cs="Courier New"/>
              </w:rPr>
              <w:t>22</w:t>
            </w:r>
          </w:p>
        </w:tc>
      </w:tr>
      <w:tr w:rsidR="177E4831" w:rsidRPr="00116EDD" w14:paraId="5FAF9B9D" w14:textId="77777777" w:rsidTr="004B535E">
        <w:tc>
          <w:tcPr>
            <w:tcW w:w="4752" w:type="dxa"/>
            <w:shd w:val="clear" w:color="auto" w:fill="FFFFFF" w:themeFill="background1"/>
          </w:tcPr>
          <w:p w14:paraId="087653D4" w14:textId="73869338" w:rsidR="177E4831" w:rsidRPr="00116EDD" w:rsidRDefault="177E4831" w:rsidP="177E4831">
            <w:pPr>
              <w:pStyle w:val="TableTextLeft"/>
              <w:spacing w:line="264" w:lineRule="auto"/>
              <w:ind w:left="120"/>
              <w:rPr>
                <w:rFonts w:ascii="Garamond" w:eastAsia="Arial" w:hAnsi="Garamond" w:cs="Courier New"/>
              </w:rPr>
            </w:pPr>
            <w:r w:rsidRPr="00116EDD">
              <w:rPr>
                <w:rFonts w:ascii="Garamond" w:eastAsia="Arial" w:hAnsi="Garamond" w:cs="Courier New"/>
              </w:rPr>
              <w:t>Incremental annual cost per child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4C724D1C" w14:textId="0AD7C50E"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12,990</w:t>
            </w:r>
          </w:p>
        </w:tc>
        <w:tc>
          <w:tcPr>
            <w:tcW w:w="1685" w:type="dxa"/>
            <w:shd w:val="clear" w:color="auto" w:fill="FFFFFF" w:themeFill="background1"/>
          </w:tcPr>
          <w:p w14:paraId="03915ECB" w14:textId="6FAE875C" w:rsidR="177E4831" w:rsidRPr="00116EDD" w:rsidRDefault="00B75E35" w:rsidP="177E4831">
            <w:pPr>
              <w:pStyle w:val="TableTextLeft"/>
              <w:spacing w:line="264" w:lineRule="auto"/>
              <w:jc w:val="center"/>
              <w:rPr>
                <w:rFonts w:ascii="Garamond" w:eastAsia="Arial" w:hAnsi="Garamond" w:cs="Courier New"/>
              </w:rPr>
            </w:pPr>
            <w:r w:rsidRPr="00116EDD">
              <w:rPr>
                <w:rFonts w:ascii="Garamond" w:eastAsia="Arial" w:hAnsi="Garamond" w:cs="Courier New"/>
              </w:rPr>
              <w:t>49</w:t>
            </w:r>
          </w:p>
        </w:tc>
      </w:tr>
      <w:tr w:rsidR="177E4831" w:rsidRPr="00116EDD" w14:paraId="2859F0E8" w14:textId="77777777" w:rsidTr="004B535E">
        <w:tc>
          <w:tcPr>
            <w:tcW w:w="4752" w:type="dxa"/>
            <w:shd w:val="clear" w:color="auto" w:fill="FFFFFF" w:themeFill="background1"/>
          </w:tcPr>
          <w:p w14:paraId="5C51FD39" w14:textId="7586F80F"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t>Childhood obesity</w:t>
            </w:r>
          </w:p>
        </w:tc>
        <w:tc>
          <w:tcPr>
            <w:tcW w:w="2923" w:type="dxa"/>
            <w:shd w:val="clear" w:color="auto" w:fill="FFFFFF" w:themeFill="background1"/>
          </w:tcPr>
          <w:p w14:paraId="653DA4AB" w14:textId="014C95F3"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1685" w:type="dxa"/>
            <w:shd w:val="clear" w:color="auto" w:fill="FFFFFF" w:themeFill="background1"/>
          </w:tcPr>
          <w:p w14:paraId="1FBB0D0B" w14:textId="6EAB36F9"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r>
      <w:tr w:rsidR="177E4831" w:rsidRPr="00116EDD" w14:paraId="7A0850CE" w14:textId="77777777" w:rsidTr="004B535E">
        <w:tc>
          <w:tcPr>
            <w:tcW w:w="4752" w:type="dxa"/>
            <w:shd w:val="clear" w:color="auto" w:fill="FFFFFF" w:themeFill="background1"/>
          </w:tcPr>
          <w:p w14:paraId="5CF340C0" w14:textId="1C206ACC" w:rsidR="177E4831" w:rsidRPr="00116EDD" w:rsidRDefault="177E4831" w:rsidP="177E4831">
            <w:pPr>
              <w:pStyle w:val="TableTextLeft"/>
              <w:spacing w:line="264" w:lineRule="auto"/>
              <w:ind w:left="120"/>
              <w:rPr>
                <w:rFonts w:ascii="Garamond" w:eastAsia="Arial" w:hAnsi="Garamond" w:cs="Courier New"/>
              </w:rPr>
            </w:pPr>
            <w:r w:rsidRPr="00116EDD">
              <w:rPr>
                <w:rFonts w:ascii="Garamond" w:eastAsia="Arial" w:hAnsi="Garamond" w:cs="Courier New"/>
              </w:rPr>
              <w:t>Baseline prevalence among children aged 2–4 years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a</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47B6F154" w14:textId="12BEB16E"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14.6</w:t>
            </w:r>
          </w:p>
        </w:tc>
        <w:tc>
          <w:tcPr>
            <w:tcW w:w="1685" w:type="dxa"/>
            <w:shd w:val="clear" w:color="auto" w:fill="FFFFFF" w:themeFill="background1"/>
          </w:tcPr>
          <w:p w14:paraId="44FC833E" w14:textId="1C885227" w:rsidR="177E4831" w:rsidRPr="00116EDD" w:rsidRDefault="00B75E35" w:rsidP="177E4831">
            <w:pPr>
              <w:spacing w:before="40" w:after="20"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73</w:t>
            </w:r>
          </w:p>
        </w:tc>
      </w:tr>
      <w:tr w:rsidR="177E4831" w:rsidRPr="00116EDD" w14:paraId="1CCD5C9E" w14:textId="77777777" w:rsidTr="004B535E">
        <w:tc>
          <w:tcPr>
            <w:tcW w:w="4752" w:type="dxa"/>
            <w:shd w:val="clear" w:color="auto" w:fill="FFFFFF" w:themeFill="background1"/>
          </w:tcPr>
          <w:p w14:paraId="715F2C90" w14:textId="5C51517F" w:rsidR="177E4831" w:rsidRPr="00116EDD" w:rsidRDefault="177E4831" w:rsidP="177E4831">
            <w:pPr>
              <w:pStyle w:val="TableTextLeft"/>
              <w:spacing w:line="264" w:lineRule="auto"/>
              <w:ind w:left="120"/>
              <w:rPr>
                <w:rFonts w:ascii="Garamond" w:eastAsia="Arial" w:hAnsi="Garamond" w:cs="Courier New"/>
              </w:rPr>
            </w:pPr>
            <w:r w:rsidRPr="00116EDD">
              <w:rPr>
                <w:rFonts w:ascii="Garamond" w:eastAsia="Arial" w:hAnsi="Garamond" w:cs="Courier New"/>
              </w:rPr>
              <w:t>Likelihood among children born to women with MMHCs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a</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2E98855B" w14:textId="38C1AD70"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19.9 (4.6-30.9)</w:t>
            </w:r>
          </w:p>
        </w:tc>
        <w:tc>
          <w:tcPr>
            <w:tcW w:w="1685" w:type="dxa"/>
            <w:shd w:val="clear" w:color="auto" w:fill="FFFFFF" w:themeFill="background1"/>
          </w:tcPr>
          <w:p w14:paraId="6FFDA5CE" w14:textId="3D12315A" w:rsidR="177E4831" w:rsidRPr="00116EDD" w:rsidRDefault="00B75E35" w:rsidP="177E4831">
            <w:pPr>
              <w:pStyle w:val="TableTextLeft"/>
              <w:spacing w:line="264" w:lineRule="auto"/>
              <w:jc w:val="center"/>
              <w:rPr>
                <w:rFonts w:ascii="Garamond" w:eastAsia="Arial" w:hAnsi="Garamond" w:cs="Courier New"/>
              </w:rPr>
            </w:pPr>
            <w:r w:rsidRPr="00116EDD">
              <w:rPr>
                <w:rFonts w:ascii="Garamond" w:eastAsia="Arial" w:hAnsi="Garamond" w:cs="Courier New"/>
              </w:rPr>
              <w:t>23, 24, 25</w:t>
            </w:r>
          </w:p>
        </w:tc>
      </w:tr>
      <w:tr w:rsidR="177E4831" w:rsidRPr="00116EDD" w14:paraId="5C8ACA74" w14:textId="77777777" w:rsidTr="004B535E">
        <w:tc>
          <w:tcPr>
            <w:tcW w:w="4752" w:type="dxa"/>
            <w:shd w:val="clear" w:color="auto" w:fill="FFFFFF" w:themeFill="background1"/>
          </w:tcPr>
          <w:p w14:paraId="0DCF5E79" w14:textId="534364C5" w:rsidR="177E4831" w:rsidRPr="00116EDD" w:rsidRDefault="177E4831" w:rsidP="177E4831">
            <w:pPr>
              <w:pStyle w:val="TableTextLeft"/>
              <w:spacing w:line="264" w:lineRule="auto"/>
              <w:ind w:left="120"/>
              <w:rPr>
                <w:rFonts w:ascii="Garamond" w:eastAsia="Arial" w:hAnsi="Garamond" w:cs="Courier New"/>
              </w:rPr>
            </w:pPr>
            <w:r w:rsidRPr="00116EDD">
              <w:rPr>
                <w:rFonts w:ascii="Garamond" w:eastAsia="Arial" w:hAnsi="Garamond" w:cs="Courier New"/>
              </w:rPr>
              <w:t>Incremental annual cost per child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3310BE74" w14:textId="0C33838F"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248</w:t>
            </w:r>
          </w:p>
        </w:tc>
        <w:tc>
          <w:tcPr>
            <w:tcW w:w="1685" w:type="dxa"/>
            <w:shd w:val="clear" w:color="auto" w:fill="FFFFFF" w:themeFill="background1"/>
          </w:tcPr>
          <w:p w14:paraId="641F4906" w14:textId="14FB5D22" w:rsidR="177E4831" w:rsidRPr="00116EDD" w:rsidRDefault="00B75E35" w:rsidP="177E4831">
            <w:pPr>
              <w:pStyle w:val="TableTextLeft"/>
              <w:spacing w:line="264" w:lineRule="auto"/>
              <w:jc w:val="center"/>
              <w:rPr>
                <w:rFonts w:ascii="Garamond" w:eastAsia="Arial" w:hAnsi="Garamond" w:cs="Courier New"/>
              </w:rPr>
            </w:pPr>
            <w:r w:rsidRPr="00116EDD">
              <w:rPr>
                <w:rFonts w:ascii="Garamond" w:eastAsia="Arial" w:hAnsi="Garamond" w:cs="Courier New"/>
              </w:rPr>
              <w:t>50</w:t>
            </w:r>
          </w:p>
        </w:tc>
      </w:tr>
      <w:tr w:rsidR="177E4831" w:rsidRPr="00116EDD" w14:paraId="425AF804" w14:textId="77777777" w:rsidTr="004B535E">
        <w:tc>
          <w:tcPr>
            <w:tcW w:w="4752" w:type="dxa"/>
            <w:shd w:val="clear" w:color="auto" w:fill="FFFFFF" w:themeFill="background1"/>
          </w:tcPr>
          <w:p w14:paraId="3DAEE911" w14:textId="06E3D434"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lastRenderedPageBreak/>
              <w:t>Child asthma</w:t>
            </w:r>
          </w:p>
        </w:tc>
        <w:tc>
          <w:tcPr>
            <w:tcW w:w="2923" w:type="dxa"/>
            <w:shd w:val="clear" w:color="auto" w:fill="FFFFFF" w:themeFill="background1"/>
          </w:tcPr>
          <w:p w14:paraId="341965DC" w14:textId="0347064E"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1685" w:type="dxa"/>
            <w:shd w:val="clear" w:color="auto" w:fill="FFFFFF" w:themeFill="background1"/>
          </w:tcPr>
          <w:p w14:paraId="5ACF9320" w14:textId="011DEBC1"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r>
      <w:tr w:rsidR="177E4831" w:rsidRPr="00116EDD" w14:paraId="52A6FB99" w14:textId="77777777" w:rsidTr="004B535E">
        <w:tc>
          <w:tcPr>
            <w:tcW w:w="4752" w:type="dxa"/>
            <w:shd w:val="clear" w:color="auto" w:fill="FFFFFF" w:themeFill="background1"/>
          </w:tcPr>
          <w:p w14:paraId="68CCDDB6" w14:textId="668A7CF5" w:rsidR="177E4831" w:rsidRPr="00116EDD" w:rsidRDefault="177E4831" w:rsidP="177E4831">
            <w:pPr>
              <w:pStyle w:val="TableTextLeft"/>
              <w:spacing w:line="264" w:lineRule="auto"/>
              <w:ind w:left="120"/>
              <w:rPr>
                <w:rFonts w:ascii="Garamond" w:eastAsia="Arial" w:hAnsi="Garamond" w:cs="Courier New"/>
              </w:rPr>
            </w:pPr>
            <w:r w:rsidRPr="00116EDD">
              <w:rPr>
                <w:rFonts w:ascii="Garamond" w:eastAsia="Arial" w:hAnsi="Garamond" w:cs="Courier New"/>
              </w:rPr>
              <w:t>Baseline prevalence among children aged 0–4 years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0F32607C" w14:textId="3B3AB773"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3.8</w:t>
            </w:r>
          </w:p>
        </w:tc>
        <w:tc>
          <w:tcPr>
            <w:tcW w:w="1685" w:type="dxa"/>
            <w:shd w:val="clear" w:color="auto" w:fill="FFFFFF" w:themeFill="background1"/>
          </w:tcPr>
          <w:p w14:paraId="6432CEC9" w14:textId="14CF552B" w:rsidR="177E4831" w:rsidRPr="00116EDD" w:rsidRDefault="00B75E35" w:rsidP="177E4831">
            <w:pPr>
              <w:spacing w:before="40" w:after="20"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74</w:t>
            </w:r>
          </w:p>
        </w:tc>
      </w:tr>
      <w:tr w:rsidR="177E4831" w:rsidRPr="00116EDD" w14:paraId="39F72152" w14:textId="77777777" w:rsidTr="004B535E">
        <w:tc>
          <w:tcPr>
            <w:tcW w:w="4752" w:type="dxa"/>
            <w:shd w:val="clear" w:color="auto" w:fill="FFFFFF" w:themeFill="background1"/>
          </w:tcPr>
          <w:p w14:paraId="5E283899" w14:textId="7537A01A" w:rsidR="177E4831" w:rsidRPr="00116EDD" w:rsidRDefault="177E4831" w:rsidP="177E4831">
            <w:pPr>
              <w:pStyle w:val="TableTextLeft"/>
              <w:spacing w:line="264" w:lineRule="auto"/>
              <w:ind w:left="120"/>
              <w:rPr>
                <w:rFonts w:ascii="Garamond" w:eastAsia="Arial" w:hAnsi="Garamond" w:cs="Courier New"/>
              </w:rPr>
            </w:pPr>
            <w:r w:rsidRPr="00116EDD">
              <w:rPr>
                <w:rFonts w:ascii="Garamond" w:eastAsia="Arial" w:hAnsi="Garamond" w:cs="Courier New"/>
              </w:rPr>
              <w:t>Likelihood among children born to women with MMHCs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18F51044" w14:textId="330363CD"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7.3 (6.1-8.5)</w:t>
            </w:r>
          </w:p>
        </w:tc>
        <w:tc>
          <w:tcPr>
            <w:tcW w:w="1685" w:type="dxa"/>
            <w:shd w:val="clear" w:color="auto" w:fill="FFFFFF" w:themeFill="background1"/>
          </w:tcPr>
          <w:p w14:paraId="4BAD4D6D" w14:textId="0CFF4081" w:rsidR="177E4831" w:rsidRPr="00116EDD" w:rsidRDefault="00776789" w:rsidP="177E4831">
            <w:pPr>
              <w:pStyle w:val="TableTextLeft"/>
              <w:spacing w:line="264" w:lineRule="auto"/>
              <w:jc w:val="center"/>
              <w:rPr>
                <w:rFonts w:ascii="Garamond" w:eastAsia="Arial" w:hAnsi="Garamond" w:cs="Courier New"/>
              </w:rPr>
            </w:pPr>
            <w:r w:rsidRPr="00116EDD">
              <w:rPr>
                <w:rFonts w:ascii="Garamond" w:eastAsia="Arial" w:hAnsi="Garamond" w:cs="Courier New"/>
              </w:rPr>
              <w:t>26, 27</w:t>
            </w:r>
          </w:p>
        </w:tc>
      </w:tr>
      <w:tr w:rsidR="177E4831" w:rsidRPr="00116EDD" w14:paraId="5C2A7C6F" w14:textId="77777777" w:rsidTr="004B535E">
        <w:tc>
          <w:tcPr>
            <w:tcW w:w="4752" w:type="dxa"/>
            <w:shd w:val="clear" w:color="auto" w:fill="FFFFFF" w:themeFill="background1"/>
          </w:tcPr>
          <w:p w14:paraId="0F39B2E2" w14:textId="75E00474" w:rsidR="177E4831" w:rsidRPr="00116EDD" w:rsidRDefault="177E4831" w:rsidP="177E4831">
            <w:pPr>
              <w:pStyle w:val="TableTextLeft"/>
              <w:spacing w:line="264" w:lineRule="auto"/>
              <w:ind w:left="120"/>
              <w:rPr>
                <w:rFonts w:ascii="Garamond" w:eastAsia="Arial" w:hAnsi="Garamond" w:cs="Courier New"/>
              </w:rPr>
            </w:pPr>
            <w:r w:rsidRPr="00116EDD">
              <w:rPr>
                <w:rFonts w:ascii="Garamond" w:eastAsia="Arial" w:hAnsi="Garamond" w:cs="Courier New"/>
              </w:rPr>
              <w:t>Incremental annual cost per child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4877B4E1" w14:textId="1FCC51BF"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3,056</w:t>
            </w:r>
          </w:p>
        </w:tc>
        <w:tc>
          <w:tcPr>
            <w:tcW w:w="1685" w:type="dxa"/>
            <w:shd w:val="clear" w:color="auto" w:fill="FFFFFF" w:themeFill="background1"/>
          </w:tcPr>
          <w:p w14:paraId="01BEB7CC" w14:textId="40D3168D" w:rsidR="177E4831" w:rsidRPr="00116EDD" w:rsidRDefault="00776789" w:rsidP="177E4831">
            <w:pPr>
              <w:pStyle w:val="TableTextLeft"/>
              <w:spacing w:line="264" w:lineRule="auto"/>
              <w:jc w:val="center"/>
              <w:rPr>
                <w:rFonts w:ascii="Garamond" w:eastAsia="Arial" w:hAnsi="Garamond" w:cs="Courier New"/>
              </w:rPr>
            </w:pPr>
            <w:r w:rsidRPr="00116EDD">
              <w:rPr>
                <w:rFonts w:ascii="Garamond" w:eastAsia="Arial" w:hAnsi="Garamond" w:cs="Courier New"/>
              </w:rPr>
              <w:t>51</w:t>
            </w:r>
          </w:p>
        </w:tc>
      </w:tr>
      <w:tr w:rsidR="177E4831" w:rsidRPr="00116EDD" w14:paraId="396808B9" w14:textId="77777777" w:rsidTr="004B535E">
        <w:tc>
          <w:tcPr>
            <w:tcW w:w="4752" w:type="dxa"/>
            <w:shd w:val="clear" w:color="auto" w:fill="FFFFFF" w:themeFill="background1"/>
          </w:tcPr>
          <w:p w14:paraId="74A73015" w14:textId="73ACF775"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t>Child nonfatal injury</w:t>
            </w:r>
          </w:p>
        </w:tc>
        <w:tc>
          <w:tcPr>
            <w:tcW w:w="2923" w:type="dxa"/>
            <w:shd w:val="clear" w:color="auto" w:fill="FFFFFF" w:themeFill="background1"/>
          </w:tcPr>
          <w:p w14:paraId="31AC9C7E" w14:textId="51FA3ED5"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1685" w:type="dxa"/>
            <w:shd w:val="clear" w:color="auto" w:fill="FFFFFF" w:themeFill="background1"/>
          </w:tcPr>
          <w:p w14:paraId="554BF48F" w14:textId="6CD17E5A"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r>
      <w:tr w:rsidR="177E4831" w:rsidRPr="00116EDD" w14:paraId="71646D28" w14:textId="77777777" w:rsidTr="004B535E">
        <w:tc>
          <w:tcPr>
            <w:tcW w:w="4752" w:type="dxa"/>
            <w:shd w:val="clear" w:color="auto" w:fill="FFFFFF" w:themeFill="background1"/>
          </w:tcPr>
          <w:p w14:paraId="443E1497" w14:textId="799E8524" w:rsidR="177E4831" w:rsidRPr="00116EDD" w:rsidRDefault="177E4831" w:rsidP="177E4831">
            <w:pPr>
              <w:pStyle w:val="TableTextLeft"/>
              <w:spacing w:line="264" w:lineRule="auto"/>
              <w:ind w:left="120"/>
              <w:rPr>
                <w:rFonts w:ascii="Garamond" w:eastAsia="Arial" w:hAnsi="Garamond" w:cs="Courier New"/>
              </w:rPr>
            </w:pPr>
            <w:r w:rsidRPr="00116EDD">
              <w:rPr>
                <w:rFonts w:ascii="Garamond" w:eastAsia="Arial" w:hAnsi="Garamond" w:cs="Courier New"/>
              </w:rPr>
              <w:t>Baseline incidence of nonfatal injury among children aged 0–4 years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18AC4D1F" w14:textId="7EBC660B"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8.2</w:t>
            </w:r>
          </w:p>
        </w:tc>
        <w:tc>
          <w:tcPr>
            <w:tcW w:w="1685" w:type="dxa"/>
            <w:shd w:val="clear" w:color="auto" w:fill="FFFFFF" w:themeFill="background1"/>
          </w:tcPr>
          <w:p w14:paraId="4670B119" w14:textId="2816E958" w:rsidR="177E4831" w:rsidRPr="00116EDD" w:rsidRDefault="00776789" w:rsidP="177E4831">
            <w:pPr>
              <w:spacing w:before="40" w:after="20"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75</w:t>
            </w:r>
          </w:p>
        </w:tc>
      </w:tr>
      <w:tr w:rsidR="177E4831" w:rsidRPr="00116EDD" w14:paraId="2280C2D5" w14:textId="77777777" w:rsidTr="004B535E">
        <w:tc>
          <w:tcPr>
            <w:tcW w:w="4752" w:type="dxa"/>
            <w:shd w:val="clear" w:color="auto" w:fill="FFFFFF" w:themeFill="background1"/>
          </w:tcPr>
          <w:p w14:paraId="7643F041" w14:textId="29815297" w:rsidR="177E4831" w:rsidRPr="00116EDD" w:rsidRDefault="177E4831" w:rsidP="177E4831">
            <w:pPr>
              <w:pStyle w:val="TableTextLeft"/>
              <w:spacing w:line="264" w:lineRule="auto"/>
              <w:ind w:left="120"/>
              <w:rPr>
                <w:rFonts w:ascii="Garamond" w:eastAsia="Arial" w:hAnsi="Garamond" w:cs="Courier New"/>
              </w:rPr>
            </w:pPr>
            <w:r w:rsidRPr="00116EDD">
              <w:rPr>
                <w:rFonts w:ascii="Garamond" w:eastAsia="Arial" w:hAnsi="Garamond" w:cs="Courier New"/>
              </w:rPr>
              <w:t>Likelihood of injury among children born to women with MMHCs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46384B9C" w14:textId="2BCC57E0"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10.6 (8.7-12.4)</w:t>
            </w:r>
          </w:p>
        </w:tc>
        <w:tc>
          <w:tcPr>
            <w:tcW w:w="1685" w:type="dxa"/>
            <w:shd w:val="clear" w:color="auto" w:fill="FFFFFF" w:themeFill="background1"/>
          </w:tcPr>
          <w:p w14:paraId="28AE1D40" w14:textId="1FE34847" w:rsidR="177E4831" w:rsidRPr="00116EDD" w:rsidRDefault="00776789" w:rsidP="177E4831">
            <w:pPr>
              <w:pStyle w:val="TableTextLeft"/>
              <w:spacing w:line="264" w:lineRule="auto"/>
              <w:jc w:val="center"/>
              <w:rPr>
                <w:rFonts w:ascii="Garamond" w:eastAsia="Arial" w:hAnsi="Garamond" w:cs="Courier New"/>
              </w:rPr>
            </w:pPr>
            <w:r w:rsidRPr="00116EDD">
              <w:rPr>
                <w:rFonts w:ascii="Garamond" w:eastAsia="Arial" w:hAnsi="Garamond" w:cs="Courier New"/>
              </w:rPr>
              <w:t>28, 29</w:t>
            </w:r>
          </w:p>
        </w:tc>
      </w:tr>
      <w:tr w:rsidR="177E4831" w:rsidRPr="00116EDD" w14:paraId="0CD537BF" w14:textId="77777777" w:rsidTr="004B535E">
        <w:tc>
          <w:tcPr>
            <w:tcW w:w="4752" w:type="dxa"/>
            <w:shd w:val="clear" w:color="auto" w:fill="FFFFFF" w:themeFill="background1"/>
          </w:tcPr>
          <w:p w14:paraId="0CF692C4" w14:textId="3F1AF91B" w:rsidR="177E4831" w:rsidRPr="00116EDD" w:rsidRDefault="177E4831" w:rsidP="177E4831">
            <w:pPr>
              <w:pStyle w:val="TableTextLeft"/>
              <w:spacing w:line="264" w:lineRule="auto"/>
              <w:ind w:left="120"/>
              <w:rPr>
                <w:rFonts w:ascii="Garamond" w:eastAsia="Arial" w:hAnsi="Garamond" w:cs="Courier New"/>
              </w:rPr>
            </w:pPr>
            <w:r w:rsidRPr="00116EDD">
              <w:rPr>
                <w:rFonts w:ascii="Garamond" w:eastAsia="Arial" w:hAnsi="Garamond" w:cs="Courier New"/>
              </w:rPr>
              <w:t>Annual cost per childhood injury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70DD9C4F" w14:textId="2F7562B9"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8,018</w:t>
            </w:r>
          </w:p>
        </w:tc>
        <w:tc>
          <w:tcPr>
            <w:tcW w:w="1685" w:type="dxa"/>
            <w:shd w:val="clear" w:color="auto" w:fill="FFFFFF" w:themeFill="background1"/>
          </w:tcPr>
          <w:p w14:paraId="201C8C4E" w14:textId="32544014" w:rsidR="177E4831" w:rsidRPr="00116EDD" w:rsidRDefault="00776789" w:rsidP="177E4831">
            <w:pPr>
              <w:pStyle w:val="TableTextLeft"/>
              <w:spacing w:line="264" w:lineRule="auto"/>
              <w:jc w:val="center"/>
              <w:rPr>
                <w:rFonts w:ascii="Garamond" w:eastAsia="Arial" w:hAnsi="Garamond" w:cs="Courier New"/>
              </w:rPr>
            </w:pPr>
            <w:r w:rsidRPr="00116EDD">
              <w:rPr>
                <w:rFonts w:ascii="Garamond" w:eastAsia="Arial" w:hAnsi="Garamond" w:cs="Courier New"/>
              </w:rPr>
              <w:t>52</w:t>
            </w:r>
          </w:p>
        </w:tc>
      </w:tr>
      <w:tr w:rsidR="177E4831" w:rsidRPr="00116EDD" w14:paraId="50E446FD" w14:textId="77777777" w:rsidTr="004B535E">
        <w:tc>
          <w:tcPr>
            <w:tcW w:w="4752" w:type="dxa"/>
            <w:shd w:val="clear" w:color="auto" w:fill="FFFFFF" w:themeFill="background1"/>
          </w:tcPr>
          <w:p w14:paraId="29207BD4" w14:textId="1C72A139"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t>Child emergency department visits</w:t>
            </w:r>
          </w:p>
        </w:tc>
        <w:tc>
          <w:tcPr>
            <w:tcW w:w="2923" w:type="dxa"/>
            <w:shd w:val="clear" w:color="auto" w:fill="FFFFFF" w:themeFill="background1"/>
          </w:tcPr>
          <w:p w14:paraId="37E8F12B" w14:textId="4E64C7E0"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1685" w:type="dxa"/>
            <w:shd w:val="clear" w:color="auto" w:fill="FFFFFF" w:themeFill="background1"/>
          </w:tcPr>
          <w:p w14:paraId="5EADF65D" w14:textId="5E85DA26"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r>
      <w:tr w:rsidR="177E4831" w:rsidRPr="00116EDD" w14:paraId="65FB9173" w14:textId="77777777" w:rsidTr="004B535E">
        <w:tc>
          <w:tcPr>
            <w:tcW w:w="4752" w:type="dxa"/>
            <w:shd w:val="clear" w:color="auto" w:fill="FFFFFF" w:themeFill="background1"/>
          </w:tcPr>
          <w:p w14:paraId="7CEFD246" w14:textId="32C28758" w:rsidR="177E4831" w:rsidRPr="00116EDD" w:rsidRDefault="177E4831" w:rsidP="177E4831">
            <w:pPr>
              <w:pStyle w:val="TableTextLeft"/>
              <w:spacing w:line="264" w:lineRule="auto"/>
              <w:ind w:left="120"/>
              <w:rPr>
                <w:rFonts w:ascii="Garamond" w:eastAsia="Arial" w:hAnsi="Garamond" w:cs="Courier New"/>
              </w:rPr>
            </w:pPr>
            <w:r w:rsidRPr="00116EDD">
              <w:rPr>
                <w:rFonts w:ascii="Garamond" w:eastAsia="Arial" w:hAnsi="Garamond" w:cs="Courier New"/>
              </w:rPr>
              <w:t>Baseline incidence among children aged 1–4 years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36674A91" w14:textId="0590BE50"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62.8</w:t>
            </w:r>
          </w:p>
        </w:tc>
        <w:tc>
          <w:tcPr>
            <w:tcW w:w="1685" w:type="dxa"/>
            <w:shd w:val="clear" w:color="auto" w:fill="FFFFFF" w:themeFill="background1"/>
          </w:tcPr>
          <w:p w14:paraId="19EF7901" w14:textId="6A701F80" w:rsidR="177E4831" w:rsidRPr="00116EDD" w:rsidRDefault="00776789" w:rsidP="177E4831">
            <w:pPr>
              <w:spacing w:before="40" w:after="20"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76</w:t>
            </w:r>
          </w:p>
        </w:tc>
      </w:tr>
      <w:tr w:rsidR="177E4831" w:rsidRPr="00116EDD" w14:paraId="622953AE" w14:textId="77777777" w:rsidTr="004B535E">
        <w:tc>
          <w:tcPr>
            <w:tcW w:w="4752" w:type="dxa"/>
            <w:shd w:val="clear" w:color="auto" w:fill="FFFFFF" w:themeFill="background1"/>
          </w:tcPr>
          <w:p w14:paraId="4508F432" w14:textId="6C01C0D4" w:rsidR="177E4831" w:rsidRPr="00116EDD" w:rsidRDefault="177E4831" w:rsidP="177E4831">
            <w:pPr>
              <w:pStyle w:val="TableTextLeft"/>
              <w:spacing w:line="264" w:lineRule="auto"/>
              <w:ind w:left="120"/>
              <w:rPr>
                <w:rFonts w:ascii="Garamond" w:eastAsia="Arial" w:hAnsi="Garamond" w:cs="Courier New"/>
              </w:rPr>
            </w:pPr>
            <w:r w:rsidRPr="00116EDD">
              <w:rPr>
                <w:rFonts w:ascii="Garamond" w:eastAsia="Arial" w:hAnsi="Garamond" w:cs="Courier New"/>
              </w:rPr>
              <w:t>Likelihood among children born to women with MMHCs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4432DB9D" w14:textId="124835E7"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78.9 (67.5-84.4)</w:t>
            </w:r>
          </w:p>
        </w:tc>
        <w:tc>
          <w:tcPr>
            <w:tcW w:w="1685" w:type="dxa"/>
            <w:shd w:val="clear" w:color="auto" w:fill="FFFFFF" w:themeFill="background1"/>
          </w:tcPr>
          <w:p w14:paraId="0ECB6C71" w14:textId="08F12802" w:rsidR="177E4831" w:rsidRPr="00116EDD" w:rsidRDefault="00EC3568" w:rsidP="177E4831">
            <w:pPr>
              <w:pStyle w:val="TableTextLeft"/>
              <w:spacing w:line="264" w:lineRule="auto"/>
              <w:jc w:val="center"/>
              <w:rPr>
                <w:rFonts w:ascii="Garamond" w:eastAsia="Arial" w:hAnsi="Garamond" w:cs="Courier New"/>
              </w:rPr>
            </w:pPr>
            <w:r w:rsidRPr="00116EDD">
              <w:rPr>
                <w:rFonts w:ascii="Garamond" w:eastAsia="Arial" w:hAnsi="Garamond" w:cs="Courier New"/>
              </w:rPr>
              <w:t>30, 31</w:t>
            </w:r>
          </w:p>
        </w:tc>
      </w:tr>
      <w:tr w:rsidR="177E4831" w:rsidRPr="00116EDD" w14:paraId="6C7110D7" w14:textId="77777777" w:rsidTr="004B535E">
        <w:tc>
          <w:tcPr>
            <w:tcW w:w="4752" w:type="dxa"/>
            <w:shd w:val="clear" w:color="auto" w:fill="FFFFFF" w:themeFill="background1"/>
          </w:tcPr>
          <w:p w14:paraId="2DE02891" w14:textId="0D7991BD" w:rsidR="177E4831" w:rsidRPr="00116EDD" w:rsidRDefault="177E4831" w:rsidP="177E4831">
            <w:pPr>
              <w:pStyle w:val="TableTextLeft"/>
              <w:spacing w:line="264" w:lineRule="auto"/>
              <w:ind w:left="120"/>
              <w:rPr>
                <w:rFonts w:ascii="Garamond" w:eastAsia="Arial" w:hAnsi="Garamond" w:cs="Courier New"/>
              </w:rPr>
            </w:pPr>
            <w:r w:rsidRPr="00116EDD">
              <w:rPr>
                <w:rFonts w:ascii="Garamond" w:eastAsia="Arial" w:hAnsi="Garamond" w:cs="Courier New"/>
              </w:rPr>
              <w:t>Cost per visit for child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a</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0799FD47" w14:textId="14BE5689"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714</w:t>
            </w:r>
          </w:p>
        </w:tc>
        <w:tc>
          <w:tcPr>
            <w:tcW w:w="1685" w:type="dxa"/>
            <w:shd w:val="clear" w:color="auto" w:fill="FFFFFF" w:themeFill="background1"/>
          </w:tcPr>
          <w:p w14:paraId="55ED8D48" w14:textId="0E009E2E" w:rsidR="177E4831" w:rsidRPr="00116EDD" w:rsidRDefault="00EC3568" w:rsidP="177E4831">
            <w:pPr>
              <w:pStyle w:val="TableTextLeft"/>
              <w:spacing w:line="264" w:lineRule="auto"/>
              <w:jc w:val="center"/>
              <w:rPr>
                <w:rFonts w:ascii="Garamond" w:eastAsia="Arial" w:hAnsi="Garamond" w:cs="Courier New"/>
              </w:rPr>
            </w:pPr>
            <w:r w:rsidRPr="00116EDD">
              <w:rPr>
                <w:rFonts w:ascii="Garamond" w:eastAsia="Arial" w:hAnsi="Garamond" w:cs="Courier New"/>
              </w:rPr>
              <w:t>53</w:t>
            </w:r>
          </w:p>
        </w:tc>
      </w:tr>
      <w:tr w:rsidR="177E4831" w:rsidRPr="00116EDD" w14:paraId="4012DA9D" w14:textId="77777777" w:rsidTr="004B535E">
        <w:tc>
          <w:tcPr>
            <w:tcW w:w="4752" w:type="dxa"/>
            <w:shd w:val="clear" w:color="auto" w:fill="FFFFFF" w:themeFill="background1"/>
          </w:tcPr>
          <w:p w14:paraId="52406213" w14:textId="3B70D194" w:rsidR="177E4831" w:rsidRPr="00116EDD" w:rsidRDefault="177E4831" w:rsidP="177E4831">
            <w:pPr>
              <w:pStyle w:val="TableTextLeft"/>
              <w:spacing w:line="264" w:lineRule="auto"/>
              <w:rPr>
                <w:rFonts w:ascii="Garamond" w:eastAsia="Arial" w:hAnsi="Garamond" w:cs="Courier New"/>
              </w:rPr>
            </w:pPr>
            <w:r w:rsidRPr="00116EDD">
              <w:rPr>
                <w:rFonts w:ascii="Garamond" w:eastAsia="Arial" w:hAnsi="Garamond" w:cs="Courier New"/>
              </w:rPr>
              <w:t>Nonattendance of well-</w:t>
            </w:r>
            <w:proofErr w:type="gramStart"/>
            <w:r w:rsidRPr="00116EDD">
              <w:rPr>
                <w:rFonts w:ascii="Garamond" w:eastAsia="Arial" w:hAnsi="Garamond" w:cs="Courier New"/>
              </w:rPr>
              <w:t>child care</w:t>
            </w:r>
            <w:proofErr w:type="gramEnd"/>
            <w:r w:rsidRPr="00116EDD">
              <w:rPr>
                <w:rFonts w:ascii="Garamond" w:eastAsia="Arial" w:hAnsi="Garamond" w:cs="Courier New"/>
              </w:rPr>
              <w:t xml:space="preserve"> visits</w:t>
            </w:r>
          </w:p>
        </w:tc>
        <w:tc>
          <w:tcPr>
            <w:tcW w:w="2923" w:type="dxa"/>
            <w:shd w:val="clear" w:color="auto" w:fill="FFFFFF" w:themeFill="background1"/>
          </w:tcPr>
          <w:p w14:paraId="1DD134F5" w14:textId="5D5BE58C"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1685" w:type="dxa"/>
            <w:shd w:val="clear" w:color="auto" w:fill="FFFFFF" w:themeFill="background1"/>
          </w:tcPr>
          <w:p w14:paraId="189BC7C9" w14:textId="79971C82"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r>
      <w:tr w:rsidR="177E4831" w:rsidRPr="00116EDD" w14:paraId="635F329E" w14:textId="77777777" w:rsidTr="004B535E">
        <w:tc>
          <w:tcPr>
            <w:tcW w:w="4752" w:type="dxa"/>
            <w:shd w:val="clear" w:color="auto" w:fill="FFFFFF" w:themeFill="background1"/>
          </w:tcPr>
          <w:p w14:paraId="7C2FB72F" w14:textId="736B7DFE" w:rsidR="177E4831" w:rsidRPr="00116EDD" w:rsidRDefault="177E4831" w:rsidP="177E4831">
            <w:pPr>
              <w:pStyle w:val="TableTextLeft"/>
              <w:spacing w:line="264" w:lineRule="auto"/>
              <w:ind w:left="120"/>
              <w:rPr>
                <w:rFonts w:ascii="Garamond" w:eastAsia="Arial" w:hAnsi="Garamond" w:cs="Courier New"/>
              </w:rPr>
            </w:pPr>
            <w:r w:rsidRPr="00116EDD">
              <w:rPr>
                <w:rFonts w:ascii="Garamond" w:eastAsia="Arial" w:hAnsi="Garamond" w:cs="Courier New"/>
              </w:rPr>
              <w:t>Baseline likelihood among children aged 0–6 years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7A98716C" w14:textId="6F7DC831"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35.0</w:t>
            </w:r>
          </w:p>
        </w:tc>
        <w:tc>
          <w:tcPr>
            <w:tcW w:w="1685" w:type="dxa"/>
            <w:shd w:val="clear" w:color="auto" w:fill="FFFFFF" w:themeFill="background1"/>
          </w:tcPr>
          <w:p w14:paraId="244BCDDF" w14:textId="0CA959DD" w:rsidR="177E4831" w:rsidRPr="00116EDD" w:rsidRDefault="00EC3568" w:rsidP="177E4831">
            <w:pPr>
              <w:spacing w:before="40" w:after="20"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77</w:t>
            </w:r>
          </w:p>
        </w:tc>
      </w:tr>
      <w:tr w:rsidR="177E4831" w:rsidRPr="00116EDD" w14:paraId="5F57C0F8" w14:textId="77777777" w:rsidTr="004B535E">
        <w:tc>
          <w:tcPr>
            <w:tcW w:w="4752" w:type="dxa"/>
            <w:shd w:val="clear" w:color="auto" w:fill="FFFFFF" w:themeFill="background1"/>
          </w:tcPr>
          <w:p w14:paraId="5D31E13E" w14:textId="7AAC9E13" w:rsidR="177E4831" w:rsidRPr="00116EDD" w:rsidRDefault="177E4831" w:rsidP="177E4831">
            <w:pPr>
              <w:pStyle w:val="TableTextLeft"/>
              <w:spacing w:line="264" w:lineRule="auto"/>
              <w:ind w:left="120"/>
              <w:rPr>
                <w:rFonts w:ascii="Garamond" w:eastAsia="Arial" w:hAnsi="Garamond" w:cs="Courier New"/>
              </w:rPr>
            </w:pPr>
            <w:r w:rsidRPr="00116EDD">
              <w:rPr>
                <w:rFonts w:ascii="Garamond" w:eastAsia="Arial" w:hAnsi="Garamond" w:cs="Courier New"/>
              </w:rPr>
              <w:t>Likelihood among children born to women with MMHCs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411E7876" w14:textId="54A4423D"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51.2 (35.0-61.0)</w:t>
            </w:r>
          </w:p>
        </w:tc>
        <w:tc>
          <w:tcPr>
            <w:tcW w:w="1685" w:type="dxa"/>
            <w:shd w:val="clear" w:color="auto" w:fill="FFFFFF" w:themeFill="background1"/>
          </w:tcPr>
          <w:p w14:paraId="34490762" w14:textId="107FC46C" w:rsidR="177E4831" w:rsidRPr="00116EDD" w:rsidRDefault="00EC3568" w:rsidP="177E4831">
            <w:pPr>
              <w:pStyle w:val="TableTextLeft"/>
              <w:spacing w:line="264" w:lineRule="auto"/>
              <w:jc w:val="center"/>
              <w:rPr>
                <w:rFonts w:ascii="Garamond" w:eastAsia="Arial" w:hAnsi="Garamond" w:cs="Courier New"/>
              </w:rPr>
            </w:pPr>
            <w:r w:rsidRPr="00116EDD">
              <w:rPr>
                <w:rFonts w:ascii="Garamond" w:eastAsia="Arial" w:hAnsi="Garamond" w:cs="Courier New"/>
              </w:rPr>
              <w:t>32</w:t>
            </w:r>
          </w:p>
        </w:tc>
      </w:tr>
      <w:tr w:rsidR="177E4831" w:rsidRPr="00116EDD" w14:paraId="6CE91EA1" w14:textId="77777777" w:rsidTr="004B535E">
        <w:tc>
          <w:tcPr>
            <w:tcW w:w="4752" w:type="dxa"/>
            <w:shd w:val="clear" w:color="auto" w:fill="FFFFFF" w:themeFill="background1"/>
          </w:tcPr>
          <w:p w14:paraId="50090D4B" w14:textId="75BC05AA" w:rsidR="177E4831" w:rsidRPr="00116EDD" w:rsidRDefault="177E4831" w:rsidP="177E4831">
            <w:pPr>
              <w:pStyle w:val="TableTextLeft"/>
              <w:spacing w:line="264" w:lineRule="auto"/>
              <w:ind w:left="120"/>
              <w:rPr>
                <w:rFonts w:ascii="Garamond" w:eastAsia="Arial" w:hAnsi="Garamond" w:cs="Courier New"/>
              </w:rPr>
            </w:pPr>
            <w:r w:rsidRPr="00116EDD">
              <w:rPr>
                <w:rFonts w:ascii="Garamond" w:eastAsia="Arial" w:hAnsi="Garamond" w:cs="Courier New"/>
              </w:rPr>
              <w:t>Cost per visit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a</w:t>
            </w:r>
            <w:proofErr w:type="gramEnd"/>
            <w:r w:rsidRPr="00116EDD">
              <w:rPr>
                <w:rFonts w:ascii="Garamond" w:eastAsia="Arial" w:hAnsi="Garamond" w:cs="Courier New"/>
                <w:vertAlign w:val="superscript"/>
              </w:rPr>
              <w:t>,c</w:t>
            </w:r>
            <w:proofErr w:type="spellEnd"/>
          </w:p>
        </w:tc>
        <w:tc>
          <w:tcPr>
            <w:tcW w:w="2923" w:type="dxa"/>
            <w:shd w:val="clear" w:color="auto" w:fill="FFFFFF" w:themeFill="background1"/>
          </w:tcPr>
          <w:p w14:paraId="5A3AF69B" w14:textId="3C0F11EA" w:rsidR="177E4831" w:rsidRPr="00116EDD" w:rsidRDefault="177E4831" w:rsidP="177E4831">
            <w:pPr>
              <w:pStyle w:val="TableTextLeft"/>
              <w:spacing w:line="264" w:lineRule="auto"/>
              <w:jc w:val="center"/>
              <w:rPr>
                <w:rFonts w:ascii="Garamond" w:eastAsia="Arial" w:hAnsi="Garamond" w:cs="Courier New"/>
              </w:rPr>
            </w:pPr>
            <w:r w:rsidRPr="00116EDD">
              <w:rPr>
                <w:rFonts w:ascii="Garamond" w:eastAsia="Arial" w:hAnsi="Garamond" w:cs="Courier New"/>
              </w:rPr>
              <w:t>514</w:t>
            </w:r>
          </w:p>
        </w:tc>
        <w:tc>
          <w:tcPr>
            <w:tcW w:w="1685" w:type="dxa"/>
            <w:shd w:val="clear" w:color="auto" w:fill="FFFFFF" w:themeFill="background1"/>
          </w:tcPr>
          <w:p w14:paraId="366C2719" w14:textId="4C2DB9EB" w:rsidR="177E4831" w:rsidRPr="00116EDD" w:rsidRDefault="00EC3568" w:rsidP="177E4831">
            <w:pPr>
              <w:pStyle w:val="TableTextLeft"/>
              <w:spacing w:line="264" w:lineRule="auto"/>
              <w:jc w:val="center"/>
              <w:rPr>
                <w:rFonts w:ascii="Garamond" w:eastAsia="Arial" w:hAnsi="Garamond" w:cs="Courier New"/>
              </w:rPr>
            </w:pPr>
            <w:r w:rsidRPr="00116EDD">
              <w:rPr>
                <w:rFonts w:ascii="Garamond" w:eastAsia="Arial" w:hAnsi="Garamond" w:cs="Courier New"/>
              </w:rPr>
              <w:t>54</w:t>
            </w:r>
          </w:p>
        </w:tc>
      </w:tr>
    </w:tbl>
    <w:p w14:paraId="650828F0" w14:textId="71A2610C" w:rsidR="7FAB7A29" w:rsidRPr="00116EDD" w:rsidRDefault="79C9FD81" w:rsidP="177E4831">
      <w:pPr>
        <w:pStyle w:val="TableFootnote"/>
        <w:spacing w:line="264" w:lineRule="auto"/>
        <w:rPr>
          <w:rFonts w:ascii="Garamond" w:hAnsi="Garamond" w:cs="Courier New"/>
          <w:b/>
          <w:bCs/>
          <w:sz w:val="20"/>
          <w:szCs w:val="20"/>
        </w:rPr>
      </w:pPr>
      <w:r w:rsidRPr="00116EDD">
        <w:rPr>
          <w:rFonts w:ascii="Garamond" w:hAnsi="Garamond" w:cs="Courier New"/>
          <w:b/>
          <w:bCs/>
          <w:sz w:val="20"/>
          <w:szCs w:val="20"/>
        </w:rPr>
        <w:t>Sources/notes:</w:t>
      </w:r>
      <w:r w:rsidRPr="00116EDD">
        <w:rPr>
          <w:rFonts w:ascii="Garamond" w:hAnsi="Garamond" w:cs="Courier New"/>
          <w:sz w:val="20"/>
          <w:szCs w:val="20"/>
        </w:rPr>
        <w:t xml:space="preserve"> </w:t>
      </w:r>
    </w:p>
    <w:p w14:paraId="61F25D4C" w14:textId="595BD599" w:rsidR="7FAB7A29" w:rsidRPr="00116EDD" w:rsidRDefault="79C9FD81" w:rsidP="177E4831">
      <w:pPr>
        <w:pStyle w:val="TableFootnote"/>
        <w:spacing w:line="264" w:lineRule="auto"/>
        <w:rPr>
          <w:rFonts w:ascii="Garamond" w:hAnsi="Garamond" w:cs="Courier New"/>
          <w:sz w:val="20"/>
          <w:szCs w:val="20"/>
        </w:rPr>
      </w:pPr>
      <w:r w:rsidRPr="00116EDD">
        <w:rPr>
          <w:rFonts w:ascii="Garamond" w:hAnsi="Garamond" w:cs="Courier New"/>
          <w:sz w:val="20"/>
          <w:szCs w:val="20"/>
        </w:rPr>
        <w:t>SOURCE</w:t>
      </w:r>
      <w:r w:rsidR="00BB1E12" w:rsidRPr="00116EDD">
        <w:rPr>
          <w:rFonts w:ascii="Garamond" w:hAnsi="Garamond" w:cs="Courier New"/>
          <w:sz w:val="20"/>
          <w:szCs w:val="20"/>
        </w:rPr>
        <w:t>:</w:t>
      </w:r>
      <w:r w:rsidRPr="00116EDD">
        <w:rPr>
          <w:rFonts w:ascii="Garamond" w:hAnsi="Garamond" w:cs="Courier New"/>
          <w:sz w:val="20"/>
          <w:szCs w:val="20"/>
        </w:rPr>
        <w:t xml:space="preserve"> </w:t>
      </w:r>
      <w:r w:rsidR="283BA04C" w:rsidRPr="00116EDD">
        <w:rPr>
          <w:rFonts w:ascii="Garamond" w:hAnsi="Garamond" w:cs="Courier New"/>
          <w:sz w:val="20"/>
          <w:szCs w:val="20"/>
        </w:rPr>
        <w:t>Scientific literature and national databases (see specific sources below).</w:t>
      </w:r>
    </w:p>
    <w:p w14:paraId="6AC2C464" w14:textId="50950ECB" w:rsidR="2745791D" w:rsidRPr="00116EDD" w:rsidRDefault="2745791D" w:rsidP="2745791D">
      <w:pPr>
        <w:pStyle w:val="TableFootnote"/>
        <w:spacing w:line="264" w:lineRule="auto"/>
        <w:rPr>
          <w:rFonts w:ascii="Garamond" w:eastAsia="Yu Mincho" w:hAnsi="Garamond" w:cs="Courier New"/>
          <w:sz w:val="20"/>
          <w:szCs w:val="20"/>
        </w:rPr>
      </w:pPr>
    </w:p>
    <w:p w14:paraId="0E354B6B" w14:textId="0B871C78" w:rsidR="3480EF70" w:rsidRPr="00116EDD" w:rsidRDefault="3480EF70" w:rsidP="177E4831">
      <w:pPr>
        <w:pStyle w:val="TableSource"/>
        <w:spacing w:line="264" w:lineRule="auto"/>
        <w:rPr>
          <w:rFonts w:ascii="Garamond" w:eastAsia="Courier New" w:hAnsi="Garamond" w:cs="Courier New"/>
          <w:sz w:val="20"/>
          <w:szCs w:val="20"/>
        </w:rPr>
      </w:pPr>
      <w:r w:rsidRPr="00116EDD">
        <w:rPr>
          <w:rFonts w:ascii="Garamond" w:eastAsia="Arial" w:hAnsi="Garamond" w:cs="Courier New"/>
          <w:sz w:val="20"/>
          <w:szCs w:val="20"/>
        </w:rPr>
        <w:t>NOTES</w:t>
      </w:r>
      <w:r w:rsidR="00BB1E12" w:rsidRPr="00116EDD">
        <w:rPr>
          <w:rFonts w:ascii="Garamond" w:eastAsia="Arial" w:hAnsi="Garamond" w:cs="Courier New"/>
          <w:sz w:val="20"/>
          <w:szCs w:val="20"/>
        </w:rPr>
        <w:t>:</w:t>
      </w:r>
      <w:r w:rsidR="00BB1E12" w:rsidRPr="00116EDD">
        <w:rPr>
          <w:rFonts w:ascii="Garamond" w:hAnsi="Garamond" w:cs="Courier New"/>
          <w:sz w:val="20"/>
          <w:szCs w:val="20"/>
        </w:rPr>
        <w:t xml:space="preserve"> </w:t>
      </w:r>
      <w:r w:rsidRPr="00116EDD">
        <w:rPr>
          <w:rFonts w:ascii="Garamond" w:eastAsia="Courier New" w:hAnsi="Garamond" w:cs="Courier New"/>
          <w:sz w:val="20"/>
          <w:szCs w:val="20"/>
        </w:rPr>
        <w:t>MMHCs = maternal mental health conditions; SIDS = sudden infant death syndrome; SNAP = Supplemental Nutrition Assistance Program; TANF = Temporary Assistance for Needy Families; WIC = Special Supplemental Nutrition Program for Women, Infants, and Children.</w:t>
      </w:r>
    </w:p>
    <w:p w14:paraId="03B9D0D7" w14:textId="28BB87A4" w:rsidR="3480EF70" w:rsidRPr="00116EDD" w:rsidRDefault="0F686767" w:rsidP="177E4831">
      <w:pPr>
        <w:pStyle w:val="TableFootnote"/>
        <w:spacing w:line="264" w:lineRule="auto"/>
        <w:rPr>
          <w:rFonts w:ascii="Garamond" w:eastAsia="Courier New" w:hAnsi="Garamond" w:cs="Courier New"/>
          <w:sz w:val="20"/>
          <w:szCs w:val="20"/>
        </w:rPr>
      </w:pPr>
      <w:r w:rsidRPr="00116EDD">
        <w:rPr>
          <w:rFonts w:ascii="Garamond" w:eastAsia="Courier New" w:hAnsi="Garamond" w:cs="Courier New"/>
          <w:sz w:val="20"/>
          <w:szCs w:val="20"/>
          <w:vertAlign w:val="superscript"/>
        </w:rPr>
        <w:t>a</w:t>
      </w:r>
      <w:r w:rsidRPr="00116EDD">
        <w:rPr>
          <w:rFonts w:ascii="Garamond" w:eastAsia="Courier New" w:hAnsi="Garamond" w:cs="Courier New"/>
          <w:sz w:val="20"/>
          <w:szCs w:val="20"/>
        </w:rPr>
        <w:t xml:space="preserve"> Texas-specific estimate</w:t>
      </w:r>
    </w:p>
    <w:p w14:paraId="27D9979C" w14:textId="566FBC54" w:rsidR="3480EF70" w:rsidRPr="00116EDD" w:rsidRDefault="0F686767" w:rsidP="177E4831">
      <w:pPr>
        <w:pStyle w:val="TableFootnote"/>
        <w:spacing w:line="264" w:lineRule="auto"/>
        <w:rPr>
          <w:rFonts w:ascii="Garamond" w:eastAsia="Courier New" w:hAnsi="Garamond" w:cs="Courier New"/>
          <w:sz w:val="20"/>
          <w:szCs w:val="20"/>
        </w:rPr>
      </w:pPr>
      <w:r w:rsidRPr="00116EDD">
        <w:rPr>
          <w:rFonts w:ascii="Garamond" w:eastAsia="Courier New" w:hAnsi="Garamond" w:cs="Courier New"/>
          <w:sz w:val="20"/>
          <w:szCs w:val="20"/>
          <w:vertAlign w:val="superscript"/>
        </w:rPr>
        <w:t>b</w:t>
      </w:r>
      <w:r w:rsidRPr="00116EDD">
        <w:rPr>
          <w:rFonts w:ascii="Garamond" w:eastAsia="Courier New" w:hAnsi="Garamond" w:cs="Courier New"/>
          <w:sz w:val="20"/>
          <w:szCs w:val="20"/>
        </w:rPr>
        <w:t xml:space="preserve"> National estimate</w:t>
      </w:r>
    </w:p>
    <w:p w14:paraId="75B9551B" w14:textId="591AD256" w:rsidR="2745791D" w:rsidRPr="00116EDD" w:rsidRDefault="0F686767" w:rsidP="5BFA490F">
      <w:pPr>
        <w:spacing w:line="264" w:lineRule="auto"/>
        <w:rPr>
          <w:rFonts w:ascii="Garamond" w:eastAsia="Courier New" w:hAnsi="Garamond" w:cs="Courier New"/>
          <w:color w:val="000000" w:themeColor="text1"/>
          <w:sz w:val="20"/>
          <w:szCs w:val="20"/>
        </w:rPr>
      </w:pPr>
      <w:r w:rsidRPr="00116EDD">
        <w:rPr>
          <w:rFonts w:ascii="Garamond" w:eastAsia="Courier New" w:hAnsi="Garamond" w:cs="Courier New"/>
          <w:color w:val="000000" w:themeColor="text1"/>
          <w:sz w:val="20"/>
          <w:szCs w:val="20"/>
          <w:vertAlign w:val="superscript"/>
        </w:rPr>
        <w:t>c</w:t>
      </w:r>
      <w:r w:rsidRPr="00116EDD">
        <w:rPr>
          <w:rFonts w:ascii="Garamond" w:eastAsia="Courier New" w:hAnsi="Garamond" w:cs="Courier New"/>
          <w:color w:val="000000" w:themeColor="text1"/>
          <w:sz w:val="20"/>
          <w:szCs w:val="20"/>
        </w:rPr>
        <w:t xml:space="preserve"> Estimate for all races, ethnicities, origins, and payers</w:t>
      </w:r>
    </w:p>
    <w:p w14:paraId="2D278ACA" w14:textId="77777777" w:rsidR="005601ED" w:rsidRDefault="005601ED">
      <w:pPr>
        <w:rPr>
          <w:rFonts w:ascii="Garamond" w:eastAsia="Courier New" w:hAnsi="Garamond" w:cs="Courier New"/>
          <w:b/>
          <w:sz w:val="20"/>
          <w:szCs w:val="20"/>
        </w:rPr>
      </w:pPr>
      <w:r>
        <w:rPr>
          <w:rFonts w:ascii="Garamond" w:eastAsia="Courier New" w:hAnsi="Garamond" w:cs="Courier New"/>
          <w:sz w:val="20"/>
          <w:szCs w:val="20"/>
        </w:rPr>
        <w:br w:type="page"/>
      </w:r>
    </w:p>
    <w:p w14:paraId="584B1BDB" w14:textId="461F3BD4" w:rsidR="005601ED" w:rsidRPr="00116EDD" w:rsidRDefault="005601ED" w:rsidP="005601ED">
      <w:pPr>
        <w:pStyle w:val="H1"/>
        <w:rPr>
          <w:rFonts w:ascii="Garamond" w:eastAsia="Courier New" w:hAnsi="Garamond" w:cs="Courier New"/>
          <w:b w:val="0"/>
          <w:sz w:val="20"/>
          <w:szCs w:val="20"/>
        </w:rPr>
      </w:pPr>
      <w:r>
        <w:rPr>
          <w:rFonts w:ascii="Garamond" w:eastAsia="Courier New" w:hAnsi="Garamond" w:cs="Courier New"/>
          <w:color w:val="auto"/>
          <w:sz w:val="20"/>
          <w:szCs w:val="20"/>
        </w:rPr>
        <w:lastRenderedPageBreak/>
        <w:t>Supplementary Table 6</w:t>
      </w:r>
    </w:p>
    <w:p w14:paraId="4FF0E3D0" w14:textId="410FBE67" w:rsidR="00F00CC3" w:rsidRPr="00116EDD" w:rsidRDefault="00F00CC3" w:rsidP="00F00CC3">
      <w:pPr>
        <w:rPr>
          <w:rFonts w:ascii="Garamond" w:eastAsia="Courier New" w:hAnsi="Garamond" w:cs="Courier New"/>
          <w:sz w:val="20"/>
          <w:szCs w:val="20"/>
        </w:rPr>
      </w:pPr>
      <w:r w:rsidRPr="00116EDD">
        <w:rPr>
          <w:rFonts w:ascii="Garamond" w:eastAsia="Courier New" w:hAnsi="Garamond" w:cs="Courier New"/>
          <w:b/>
          <w:bCs/>
          <w:sz w:val="20"/>
          <w:szCs w:val="20"/>
        </w:rPr>
        <w:t xml:space="preserve">Caption: </w:t>
      </w:r>
      <w:r w:rsidRPr="00116EDD">
        <w:rPr>
          <w:rFonts w:ascii="Garamond" w:eastAsia="Courier New" w:hAnsi="Garamond" w:cs="Courier New"/>
          <w:color w:val="000000" w:themeColor="text1"/>
          <w:sz w:val="20"/>
          <w:szCs w:val="20"/>
        </w:rPr>
        <w:t xml:space="preserve">Model Inputs (women enrolled in Texas Medicaid for Pregnant Women): Parameters and Costs Used to Estimate the Economic Impact of Untreated MMHCs Among 2019 Births </w:t>
      </w:r>
    </w:p>
    <w:tbl>
      <w:tblPr>
        <w:tblStyle w:val="TableGrid"/>
        <w:tblW w:w="5000" w:type="pct"/>
        <w:tblBorders>
          <w:top w:val="single" w:sz="4" w:space="0" w:color="046B5C"/>
          <w:left w:val="single" w:sz="4" w:space="0" w:color="046B5C"/>
          <w:bottom w:val="single" w:sz="4" w:space="0" w:color="046B5C"/>
          <w:right w:val="single" w:sz="4" w:space="0" w:color="046B5C"/>
          <w:insideH w:val="single" w:sz="4" w:space="0" w:color="046B5C"/>
          <w:insideV w:val="single" w:sz="4" w:space="0" w:color="046B5C"/>
        </w:tblBorders>
        <w:tblLayout w:type="fixed"/>
        <w:tblLook w:val="0000" w:firstRow="0" w:lastRow="0" w:firstColumn="0" w:lastColumn="0" w:noHBand="0" w:noVBand="0"/>
      </w:tblPr>
      <w:tblGrid>
        <w:gridCol w:w="5771"/>
        <w:gridCol w:w="1821"/>
        <w:gridCol w:w="1758"/>
      </w:tblGrid>
      <w:tr w:rsidR="00F00CC3" w:rsidRPr="00116EDD" w14:paraId="1DB1E1A2" w14:textId="77777777" w:rsidTr="00AD3C46">
        <w:trPr>
          <w:tblHeader/>
        </w:trPr>
        <w:tc>
          <w:tcPr>
            <w:tcW w:w="3086" w:type="pct"/>
            <w:shd w:val="clear" w:color="auto" w:fill="046B5C"/>
          </w:tcPr>
          <w:p w14:paraId="67608252" w14:textId="77777777" w:rsidR="00F00CC3" w:rsidRPr="00116EDD" w:rsidRDefault="00F00CC3" w:rsidP="00817B85">
            <w:pPr>
              <w:pStyle w:val="TableHeaderCenter"/>
              <w:spacing w:line="264" w:lineRule="auto"/>
              <w:jc w:val="left"/>
              <w:rPr>
                <w:rFonts w:ascii="Garamond" w:eastAsia="Arial" w:hAnsi="Garamond" w:cs="Courier New"/>
                <w:b/>
                <w:bCs/>
                <w:sz w:val="18"/>
                <w:szCs w:val="18"/>
              </w:rPr>
            </w:pPr>
            <w:r w:rsidRPr="00116EDD">
              <w:rPr>
                <w:rFonts w:ascii="Garamond" w:eastAsia="Arial" w:hAnsi="Garamond" w:cs="Courier New"/>
                <w:b/>
                <w:bCs/>
                <w:sz w:val="18"/>
                <w:szCs w:val="18"/>
              </w:rPr>
              <w:t>Parameter</w:t>
            </w:r>
          </w:p>
        </w:tc>
        <w:tc>
          <w:tcPr>
            <w:tcW w:w="974" w:type="pct"/>
            <w:shd w:val="clear" w:color="auto" w:fill="046B5C"/>
          </w:tcPr>
          <w:p w14:paraId="7C7462DF" w14:textId="77777777" w:rsidR="00F00CC3" w:rsidRPr="00116EDD" w:rsidRDefault="00F00CC3" w:rsidP="00817B85">
            <w:pPr>
              <w:pStyle w:val="TableHeaderCenter"/>
              <w:spacing w:line="264" w:lineRule="auto"/>
              <w:rPr>
                <w:rFonts w:ascii="Garamond" w:eastAsia="Arial" w:hAnsi="Garamond" w:cs="Courier New"/>
                <w:b/>
                <w:bCs/>
                <w:sz w:val="18"/>
                <w:szCs w:val="18"/>
              </w:rPr>
            </w:pPr>
            <w:r w:rsidRPr="00116EDD">
              <w:rPr>
                <w:rFonts w:ascii="Garamond" w:eastAsia="Arial" w:hAnsi="Garamond" w:cs="Courier New"/>
                <w:b/>
                <w:bCs/>
                <w:sz w:val="18"/>
                <w:szCs w:val="18"/>
              </w:rPr>
              <w:t>Point estimate</w:t>
            </w:r>
          </w:p>
        </w:tc>
        <w:tc>
          <w:tcPr>
            <w:tcW w:w="940" w:type="pct"/>
            <w:shd w:val="clear" w:color="auto" w:fill="046B5C"/>
          </w:tcPr>
          <w:p w14:paraId="1801F21C" w14:textId="77777777" w:rsidR="00F00CC3" w:rsidRPr="00116EDD" w:rsidRDefault="00F00CC3" w:rsidP="00817B85">
            <w:pPr>
              <w:pStyle w:val="TableHeaderCenter"/>
              <w:spacing w:line="264" w:lineRule="auto"/>
              <w:rPr>
                <w:rFonts w:ascii="Garamond" w:eastAsia="Arial" w:hAnsi="Garamond" w:cs="Courier New"/>
                <w:b/>
                <w:bCs/>
                <w:sz w:val="18"/>
                <w:szCs w:val="18"/>
              </w:rPr>
            </w:pPr>
            <w:r w:rsidRPr="00116EDD">
              <w:rPr>
                <w:rFonts w:ascii="Garamond" w:eastAsia="Arial" w:hAnsi="Garamond" w:cs="Courier New"/>
                <w:b/>
                <w:bCs/>
                <w:sz w:val="18"/>
                <w:szCs w:val="18"/>
              </w:rPr>
              <w:t>Source</w:t>
            </w:r>
          </w:p>
        </w:tc>
      </w:tr>
      <w:tr w:rsidR="00F00CC3" w:rsidRPr="00116EDD" w14:paraId="799B69F7" w14:textId="77777777" w:rsidTr="00AD3C46">
        <w:tc>
          <w:tcPr>
            <w:tcW w:w="5000" w:type="pct"/>
            <w:gridSpan w:val="3"/>
            <w:shd w:val="clear" w:color="auto" w:fill="0B2949"/>
          </w:tcPr>
          <w:p w14:paraId="4C29C5F0" w14:textId="77777777" w:rsidR="00F00CC3" w:rsidRPr="00116EDD" w:rsidRDefault="00F00CC3" w:rsidP="00817B85">
            <w:pPr>
              <w:pStyle w:val="TableRowHead"/>
              <w:spacing w:line="264" w:lineRule="auto"/>
              <w:rPr>
                <w:rFonts w:ascii="Garamond" w:eastAsia="Arial" w:hAnsi="Garamond" w:cs="Courier New"/>
              </w:rPr>
            </w:pPr>
            <w:r w:rsidRPr="00116EDD">
              <w:rPr>
                <w:rFonts w:ascii="Garamond" w:eastAsia="Arial" w:hAnsi="Garamond" w:cs="Courier New"/>
              </w:rPr>
              <w:t>Baseline demographic characteristics</w:t>
            </w:r>
          </w:p>
        </w:tc>
      </w:tr>
      <w:tr w:rsidR="00F00CC3" w:rsidRPr="00116EDD" w14:paraId="179954AE" w14:textId="77777777" w:rsidTr="00AD3C46">
        <w:tc>
          <w:tcPr>
            <w:tcW w:w="3086" w:type="pct"/>
            <w:shd w:val="clear" w:color="auto" w:fill="FFFFFF" w:themeFill="background1"/>
          </w:tcPr>
          <w:p w14:paraId="5A3D2A81" w14:textId="77777777" w:rsidR="00F00CC3" w:rsidRPr="00116EDD" w:rsidRDefault="00F00CC3" w:rsidP="00817B85">
            <w:pPr>
              <w:pStyle w:val="TableTextLeft"/>
              <w:spacing w:line="264" w:lineRule="auto"/>
              <w:rPr>
                <w:rFonts w:ascii="Garamond" w:eastAsia="Arial" w:hAnsi="Garamond" w:cs="Courier New"/>
              </w:rPr>
            </w:pPr>
            <w:r w:rsidRPr="00116EDD">
              <w:rPr>
                <w:rFonts w:ascii="Garamond" w:eastAsia="Arial" w:hAnsi="Garamond" w:cs="Courier New"/>
              </w:rPr>
              <w:t xml:space="preserve">Number of </w:t>
            </w:r>
            <w:proofErr w:type="spellStart"/>
            <w:r w:rsidRPr="00116EDD">
              <w:rPr>
                <w:rFonts w:ascii="Garamond" w:eastAsia="Arial" w:hAnsi="Garamond" w:cs="Courier New"/>
              </w:rPr>
              <w:t>births</w:t>
            </w:r>
            <w:r w:rsidRPr="00116EDD">
              <w:rPr>
                <w:rFonts w:ascii="Garamond" w:eastAsia="Arial" w:hAnsi="Garamond" w:cs="Courier New"/>
                <w:vertAlign w:val="superscript"/>
              </w:rPr>
              <w:t>a</w:t>
            </w:r>
            <w:proofErr w:type="spellEnd"/>
          </w:p>
        </w:tc>
        <w:tc>
          <w:tcPr>
            <w:tcW w:w="974" w:type="pct"/>
            <w:shd w:val="clear" w:color="auto" w:fill="FFFFFF" w:themeFill="background1"/>
          </w:tcPr>
          <w:p w14:paraId="779487C7"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179,264</w:t>
            </w:r>
          </w:p>
        </w:tc>
        <w:tc>
          <w:tcPr>
            <w:tcW w:w="940" w:type="pct"/>
            <w:shd w:val="clear" w:color="auto" w:fill="FFFFFF" w:themeFill="background1"/>
          </w:tcPr>
          <w:p w14:paraId="1829D33C"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67</w:t>
            </w:r>
          </w:p>
        </w:tc>
      </w:tr>
      <w:tr w:rsidR="00F00CC3" w:rsidRPr="00116EDD" w14:paraId="14A40802" w14:textId="77777777" w:rsidTr="00AD3C46">
        <w:tc>
          <w:tcPr>
            <w:tcW w:w="3086" w:type="pct"/>
            <w:shd w:val="clear" w:color="auto" w:fill="FFFFFF" w:themeFill="background1"/>
          </w:tcPr>
          <w:p w14:paraId="70524D4E" w14:textId="77777777" w:rsidR="00F00CC3" w:rsidRPr="00116EDD" w:rsidRDefault="00F00CC3" w:rsidP="00817B85">
            <w:pPr>
              <w:pStyle w:val="TableTextLeft"/>
              <w:spacing w:line="264" w:lineRule="auto"/>
              <w:rPr>
                <w:rFonts w:ascii="Garamond" w:eastAsia="Arial" w:hAnsi="Garamond" w:cs="Courier New"/>
              </w:rPr>
            </w:pPr>
            <w:r w:rsidRPr="00116EDD">
              <w:rPr>
                <w:rFonts w:ascii="Garamond" w:eastAsia="Arial" w:hAnsi="Garamond" w:cs="Courier New"/>
              </w:rPr>
              <w:t xml:space="preserve">Number of </w:t>
            </w:r>
            <w:proofErr w:type="spellStart"/>
            <w:r w:rsidRPr="00116EDD">
              <w:rPr>
                <w:rFonts w:ascii="Garamond" w:eastAsia="Arial" w:hAnsi="Garamond" w:cs="Courier New"/>
              </w:rPr>
              <w:t>pregnancies</w:t>
            </w:r>
            <w:r w:rsidRPr="00116EDD">
              <w:rPr>
                <w:rFonts w:ascii="Garamond" w:eastAsia="Arial" w:hAnsi="Garamond" w:cs="Courier New"/>
                <w:vertAlign w:val="superscript"/>
              </w:rPr>
              <w:t>a</w:t>
            </w:r>
            <w:proofErr w:type="spellEnd"/>
          </w:p>
        </w:tc>
        <w:tc>
          <w:tcPr>
            <w:tcW w:w="974" w:type="pct"/>
            <w:shd w:val="clear" w:color="auto" w:fill="FFFFFF" w:themeFill="background1"/>
          </w:tcPr>
          <w:p w14:paraId="206CAF16"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283,043</w:t>
            </w:r>
          </w:p>
        </w:tc>
        <w:tc>
          <w:tcPr>
            <w:tcW w:w="940" w:type="pct"/>
            <w:shd w:val="clear" w:color="auto" w:fill="FFFFFF" w:themeFill="background1"/>
          </w:tcPr>
          <w:p w14:paraId="04859B50"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67, 56, 57</w:t>
            </w:r>
          </w:p>
        </w:tc>
      </w:tr>
      <w:tr w:rsidR="00F00CC3" w:rsidRPr="00116EDD" w14:paraId="094D44CE" w14:textId="77777777" w:rsidTr="00AD3C46">
        <w:tc>
          <w:tcPr>
            <w:tcW w:w="3086" w:type="pct"/>
            <w:shd w:val="clear" w:color="auto" w:fill="FFFFFF" w:themeFill="background1"/>
          </w:tcPr>
          <w:p w14:paraId="73D3F430" w14:textId="77777777" w:rsidR="00F00CC3" w:rsidRPr="00116EDD" w:rsidRDefault="00F00CC3" w:rsidP="00817B85">
            <w:pPr>
              <w:pStyle w:val="TableTextLeft"/>
              <w:spacing w:line="264" w:lineRule="auto"/>
              <w:rPr>
                <w:rFonts w:ascii="Garamond" w:eastAsia="Arial" w:hAnsi="Garamond" w:cs="Courier New"/>
              </w:rPr>
            </w:pPr>
            <w:r w:rsidRPr="00116EDD">
              <w:rPr>
                <w:rFonts w:ascii="Garamond" w:eastAsia="Arial" w:hAnsi="Garamond" w:cs="Courier New"/>
              </w:rPr>
              <w:t>Prevalence of MMHCs (</w:t>
            </w:r>
            <w:proofErr w:type="gramStart"/>
            <w:r w:rsidRPr="00116EDD">
              <w:rPr>
                <w:rFonts w:ascii="Garamond" w:eastAsia="Arial" w:hAnsi="Garamond" w:cs="Courier New"/>
              </w:rPr>
              <w:t>%)</w:t>
            </w:r>
            <w:r w:rsidRPr="00116EDD">
              <w:rPr>
                <w:rFonts w:ascii="Garamond" w:eastAsia="Arial" w:hAnsi="Garamond" w:cs="Courier New"/>
                <w:vertAlign w:val="superscript"/>
              </w:rPr>
              <w:t>a</w:t>
            </w:r>
            <w:proofErr w:type="gramEnd"/>
          </w:p>
        </w:tc>
        <w:tc>
          <w:tcPr>
            <w:tcW w:w="974" w:type="pct"/>
            <w:shd w:val="clear" w:color="auto" w:fill="FFFFFF" w:themeFill="background1"/>
          </w:tcPr>
          <w:p w14:paraId="254BCFDF"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17.2</w:t>
            </w:r>
          </w:p>
        </w:tc>
        <w:tc>
          <w:tcPr>
            <w:tcW w:w="940" w:type="pct"/>
            <w:shd w:val="clear" w:color="auto" w:fill="FFFFFF" w:themeFill="background1"/>
          </w:tcPr>
          <w:p w14:paraId="6872705B"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58</w:t>
            </w:r>
          </w:p>
        </w:tc>
      </w:tr>
      <w:tr w:rsidR="00F00CC3" w:rsidRPr="00116EDD" w14:paraId="2792DF2F" w14:textId="77777777" w:rsidTr="00AD3C46">
        <w:tc>
          <w:tcPr>
            <w:tcW w:w="3086" w:type="pct"/>
            <w:shd w:val="clear" w:color="auto" w:fill="FFFFFF" w:themeFill="background1"/>
          </w:tcPr>
          <w:p w14:paraId="74553BF8" w14:textId="77777777" w:rsidR="00F00CC3" w:rsidRPr="00116EDD" w:rsidRDefault="00F00CC3" w:rsidP="00817B85">
            <w:pPr>
              <w:pStyle w:val="TableTextLeft"/>
              <w:spacing w:line="264" w:lineRule="auto"/>
              <w:rPr>
                <w:rFonts w:ascii="Garamond" w:eastAsia="Arial" w:hAnsi="Garamond" w:cs="Courier New"/>
              </w:rPr>
            </w:pPr>
            <w:r w:rsidRPr="00116EDD">
              <w:rPr>
                <w:rFonts w:ascii="Garamond" w:eastAsia="Arial" w:hAnsi="Garamond" w:cs="Courier New"/>
              </w:rPr>
              <w:t>Other inputs</w:t>
            </w:r>
          </w:p>
        </w:tc>
        <w:tc>
          <w:tcPr>
            <w:tcW w:w="974" w:type="pct"/>
            <w:shd w:val="clear" w:color="auto" w:fill="FFFFFF" w:themeFill="background1"/>
          </w:tcPr>
          <w:p w14:paraId="04EA8E96" w14:textId="77777777" w:rsidR="00F00CC3" w:rsidRPr="00116EDD" w:rsidRDefault="00F00CC3" w:rsidP="00817B85">
            <w:pPr>
              <w:spacing w:before="40" w:after="20" w:line="264" w:lineRule="auto"/>
              <w:jc w:val="center"/>
              <w:rPr>
                <w:rFonts w:ascii="Garamond" w:eastAsia="Arial" w:hAnsi="Garamond" w:cs="Courier New"/>
                <w:color w:val="000000" w:themeColor="text1"/>
                <w:sz w:val="18"/>
                <w:szCs w:val="18"/>
              </w:rPr>
            </w:pPr>
          </w:p>
        </w:tc>
        <w:tc>
          <w:tcPr>
            <w:tcW w:w="940" w:type="pct"/>
            <w:shd w:val="clear" w:color="auto" w:fill="FFFFFF" w:themeFill="background1"/>
          </w:tcPr>
          <w:p w14:paraId="356CBCC7" w14:textId="77777777" w:rsidR="00F00CC3" w:rsidRPr="00116EDD" w:rsidRDefault="00F00CC3" w:rsidP="00817B85">
            <w:pPr>
              <w:spacing w:before="40" w:after="20" w:line="264" w:lineRule="auto"/>
              <w:jc w:val="center"/>
              <w:rPr>
                <w:rFonts w:ascii="Garamond" w:eastAsia="Arial" w:hAnsi="Garamond" w:cs="Courier New"/>
                <w:color w:val="000000" w:themeColor="text1"/>
                <w:sz w:val="18"/>
                <w:szCs w:val="18"/>
              </w:rPr>
            </w:pPr>
          </w:p>
        </w:tc>
      </w:tr>
      <w:tr w:rsidR="00F00CC3" w:rsidRPr="00116EDD" w14:paraId="372E6A95" w14:textId="77777777" w:rsidTr="00AD3C46">
        <w:tc>
          <w:tcPr>
            <w:tcW w:w="3086" w:type="pct"/>
            <w:shd w:val="clear" w:color="auto" w:fill="FFFFFF" w:themeFill="background1"/>
          </w:tcPr>
          <w:p w14:paraId="4888CD17" w14:textId="77777777" w:rsidR="00F00CC3" w:rsidRPr="00116EDD" w:rsidRDefault="00F00CC3" w:rsidP="00817B85">
            <w:pPr>
              <w:pStyle w:val="TableTextLeft"/>
              <w:spacing w:line="264" w:lineRule="auto"/>
              <w:ind w:left="125"/>
              <w:rPr>
                <w:rFonts w:ascii="Garamond" w:eastAsia="Arial" w:hAnsi="Garamond" w:cs="Courier New"/>
              </w:rPr>
            </w:pPr>
            <w:r w:rsidRPr="00116EDD">
              <w:rPr>
                <w:rFonts w:ascii="Garamond" w:eastAsia="Arial" w:hAnsi="Garamond" w:cs="Courier New"/>
              </w:rPr>
              <w:t>Medical care inflation (%)</w:t>
            </w:r>
          </w:p>
        </w:tc>
        <w:tc>
          <w:tcPr>
            <w:tcW w:w="974" w:type="pct"/>
            <w:shd w:val="clear" w:color="auto" w:fill="FFFFFF" w:themeFill="background1"/>
          </w:tcPr>
          <w:p w14:paraId="4330BBFA"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4.53</w:t>
            </w:r>
          </w:p>
        </w:tc>
        <w:tc>
          <w:tcPr>
            <w:tcW w:w="940" w:type="pct"/>
            <w:shd w:val="clear" w:color="auto" w:fill="FFFFFF" w:themeFill="background1"/>
          </w:tcPr>
          <w:p w14:paraId="3FA850BE" w14:textId="77777777" w:rsidR="00F00CC3" w:rsidRPr="00116EDD" w:rsidRDefault="00F00CC3" w:rsidP="00817B85">
            <w:pPr>
              <w:spacing w:before="40" w:after="20" w:line="264" w:lineRule="auto"/>
              <w:jc w:val="center"/>
              <w:rPr>
                <w:rFonts w:ascii="Garamond" w:eastAsia="Arial" w:hAnsi="Garamond" w:cs="Courier New"/>
                <w:color w:val="000000" w:themeColor="text1"/>
                <w:sz w:val="18"/>
                <w:szCs w:val="18"/>
              </w:rPr>
            </w:pPr>
            <w:r w:rsidRPr="00116EDD">
              <w:rPr>
                <w:rStyle w:val="EndnoteReference"/>
                <w:rFonts w:ascii="Garamond" w:eastAsia="Arial" w:hAnsi="Garamond" w:cs="Courier New"/>
                <w:color w:val="000000" w:themeColor="text1"/>
                <w:sz w:val="18"/>
                <w:szCs w:val="18"/>
                <w:vertAlign w:val="baseline"/>
              </w:rPr>
              <w:t>5</w:t>
            </w:r>
            <w:r w:rsidRPr="00116EDD">
              <w:rPr>
                <w:rFonts w:ascii="Garamond" w:eastAsia="Arial" w:hAnsi="Garamond" w:cs="Courier New"/>
                <w:color w:val="000000" w:themeColor="text1"/>
                <w:sz w:val="18"/>
                <w:szCs w:val="18"/>
              </w:rPr>
              <w:t>9</w:t>
            </w:r>
          </w:p>
        </w:tc>
      </w:tr>
      <w:tr w:rsidR="00F00CC3" w:rsidRPr="00116EDD" w14:paraId="03D09722" w14:textId="77777777" w:rsidTr="00AD3C46">
        <w:tc>
          <w:tcPr>
            <w:tcW w:w="3086" w:type="pct"/>
            <w:shd w:val="clear" w:color="auto" w:fill="FFFFFF" w:themeFill="background1"/>
          </w:tcPr>
          <w:p w14:paraId="0ABB9CA4" w14:textId="77777777" w:rsidR="00F00CC3" w:rsidRPr="00116EDD" w:rsidRDefault="00F00CC3" w:rsidP="00817B85">
            <w:pPr>
              <w:pStyle w:val="TableTextLeft"/>
              <w:spacing w:line="264" w:lineRule="auto"/>
              <w:ind w:left="125"/>
              <w:rPr>
                <w:rFonts w:ascii="Garamond" w:eastAsia="Arial" w:hAnsi="Garamond" w:cs="Courier New"/>
              </w:rPr>
            </w:pPr>
            <w:r w:rsidRPr="00116EDD">
              <w:rPr>
                <w:rFonts w:ascii="Garamond" w:eastAsia="Arial" w:hAnsi="Garamond" w:cs="Courier New"/>
              </w:rPr>
              <w:t>Discount rate (%)</w:t>
            </w:r>
          </w:p>
        </w:tc>
        <w:tc>
          <w:tcPr>
            <w:tcW w:w="974" w:type="pct"/>
            <w:shd w:val="clear" w:color="auto" w:fill="FFFFFF" w:themeFill="background1"/>
          </w:tcPr>
          <w:p w14:paraId="5A74F021"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3.00</w:t>
            </w:r>
          </w:p>
        </w:tc>
        <w:tc>
          <w:tcPr>
            <w:tcW w:w="940" w:type="pct"/>
            <w:shd w:val="clear" w:color="auto" w:fill="FFFFFF" w:themeFill="background1"/>
          </w:tcPr>
          <w:p w14:paraId="532D16CD"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60</w:t>
            </w:r>
          </w:p>
        </w:tc>
      </w:tr>
      <w:tr w:rsidR="00F00CC3" w:rsidRPr="00116EDD" w14:paraId="34D6DE97" w14:textId="77777777" w:rsidTr="00AD3C46">
        <w:tc>
          <w:tcPr>
            <w:tcW w:w="3086" w:type="pct"/>
            <w:shd w:val="clear" w:color="auto" w:fill="FFFFFF" w:themeFill="background1"/>
          </w:tcPr>
          <w:p w14:paraId="7442B2F6" w14:textId="77777777" w:rsidR="00F00CC3" w:rsidRPr="00116EDD" w:rsidRDefault="00F00CC3" w:rsidP="00817B85">
            <w:pPr>
              <w:pStyle w:val="TableTextLeft"/>
              <w:spacing w:line="264" w:lineRule="auto"/>
              <w:ind w:left="125"/>
              <w:rPr>
                <w:rFonts w:ascii="Garamond" w:eastAsia="Arial" w:hAnsi="Garamond" w:cs="Courier New"/>
              </w:rPr>
            </w:pPr>
            <w:r w:rsidRPr="00116EDD">
              <w:rPr>
                <w:rFonts w:ascii="Garamond" w:eastAsia="Arial" w:hAnsi="Garamond" w:cs="Courier New"/>
              </w:rPr>
              <w:t>Women who do not achieve remission without treatment by the end of the first year post-delivery (%)</w:t>
            </w:r>
          </w:p>
        </w:tc>
        <w:tc>
          <w:tcPr>
            <w:tcW w:w="974" w:type="pct"/>
            <w:shd w:val="clear" w:color="auto" w:fill="FFFFFF" w:themeFill="background1"/>
          </w:tcPr>
          <w:p w14:paraId="3DD88FBD"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33.3</w:t>
            </w:r>
          </w:p>
        </w:tc>
        <w:tc>
          <w:tcPr>
            <w:tcW w:w="940" w:type="pct"/>
            <w:shd w:val="clear" w:color="auto" w:fill="FFFFFF" w:themeFill="background1"/>
          </w:tcPr>
          <w:p w14:paraId="380F0F9D"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1</w:t>
            </w:r>
          </w:p>
        </w:tc>
      </w:tr>
      <w:tr w:rsidR="00F00CC3" w:rsidRPr="00116EDD" w14:paraId="7A626E1C" w14:textId="77777777" w:rsidTr="00AD3C46">
        <w:tc>
          <w:tcPr>
            <w:tcW w:w="5000" w:type="pct"/>
            <w:gridSpan w:val="3"/>
            <w:shd w:val="clear" w:color="auto" w:fill="0B2949"/>
          </w:tcPr>
          <w:p w14:paraId="3226178E" w14:textId="77777777" w:rsidR="00F00CC3" w:rsidRPr="00116EDD" w:rsidRDefault="00F00CC3" w:rsidP="00817B85">
            <w:pPr>
              <w:pStyle w:val="TableRowHead"/>
              <w:spacing w:line="264" w:lineRule="auto"/>
              <w:rPr>
                <w:rFonts w:ascii="Garamond" w:eastAsia="Arial" w:hAnsi="Garamond" w:cs="Courier New"/>
              </w:rPr>
            </w:pPr>
            <w:r w:rsidRPr="00116EDD">
              <w:rPr>
                <w:rFonts w:ascii="Garamond" w:eastAsia="Arial" w:hAnsi="Garamond" w:cs="Courier New"/>
              </w:rPr>
              <w:t>Maternal outcomes</w:t>
            </w:r>
          </w:p>
        </w:tc>
      </w:tr>
      <w:tr w:rsidR="00F00CC3" w:rsidRPr="00116EDD" w14:paraId="2331791A" w14:textId="77777777" w:rsidTr="00AD3C46">
        <w:tc>
          <w:tcPr>
            <w:tcW w:w="3086" w:type="pct"/>
            <w:shd w:val="clear" w:color="auto" w:fill="FFFFFF" w:themeFill="background1"/>
          </w:tcPr>
          <w:p w14:paraId="2D272BF9" w14:textId="77777777" w:rsidR="00F00CC3" w:rsidRPr="00116EDD" w:rsidRDefault="00F00CC3" w:rsidP="00817B85">
            <w:pPr>
              <w:pStyle w:val="TableTextLeft"/>
              <w:spacing w:line="264" w:lineRule="auto"/>
              <w:rPr>
                <w:rFonts w:ascii="Garamond" w:eastAsia="Arial" w:hAnsi="Garamond" w:cs="Courier New"/>
              </w:rPr>
            </w:pPr>
            <w:r w:rsidRPr="00116EDD">
              <w:rPr>
                <w:rFonts w:ascii="Garamond" w:eastAsia="Arial" w:hAnsi="Garamond" w:cs="Courier New"/>
              </w:rPr>
              <w:t>Maternal obstetric health</w:t>
            </w:r>
          </w:p>
        </w:tc>
        <w:tc>
          <w:tcPr>
            <w:tcW w:w="974" w:type="pct"/>
            <w:shd w:val="clear" w:color="auto" w:fill="FFFFFF" w:themeFill="background1"/>
          </w:tcPr>
          <w:p w14:paraId="52CEB66A" w14:textId="77777777" w:rsidR="00F00CC3" w:rsidRPr="00116EDD" w:rsidRDefault="00F00CC3" w:rsidP="00817B85">
            <w:pPr>
              <w:spacing w:before="40" w:after="20" w:line="264" w:lineRule="auto"/>
              <w:jc w:val="center"/>
              <w:rPr>
                <w:rFonts w:ascii="Garamond" w:eastAsia="Arial" w:hAnsi="Garamond" w:cs="Courier New"/>
                <w:color w:val="000000" w:themeColor="text1"/>
                <w:sz w:val="18"/>
                <w:szCs w:val="18"/>
              </w:rPr>
            </w:pPr>
          </w:p>
        </w:tc>
        <w:tc>
          <w:tcPr>
            <w:tcW w:w="940" w:type="pct"/>
            <w:shd w:val="clear" w:color="auto" w:fill="FFFFFF" w:themeFill="background1"/>
          </w:tcPr>
          <w:p w14:paraId="5F38DADF" w14:textId="77777777" w:rsidR="00F00CC3" w:rsidRPr="00116EDD" w:rsidRDefault="00F00CC3" w:rsidP="00817B85">
            <w:pPr>
              <w:spacing w:before="40" w:after="20" w:line="264" w:lineRule="auto"/>
              <w:jc w:val="center"/>
              <w:rPr>
                <w:rFonts w:ascii="Garamond" w:eastAsia="Arial" w:hAnsi="Garamond" w:cs="Courier New"/>
                <w:color w:val="000000" w:themeColor="text1"/>
                <w:sz w:val="18"/>
                <w:szCs w:val="18"/>
              </w:rPr>
            </w:pPr>
          </w:p>
        </w:tc>
      </w:tr>
      <w:tr w:rsidR="00F00CC3" w:rsidRPr="00116EDD" w14:paraId="41A149BF" w14:textId="77777777" w:rsidTr="00AD3C46">
        <w:tc>
          <w:tcPr>
            <w:tcW w:w="3086" w:type="pct"/>
            <w:shd w:val="clear" w:color="auto" w:fill="FFFFFF" w:themeFill="background1"/>
          </w:tcPr>
          <w:p w14:paraId="3BFF96FD" w14:textId="77777777" w:rsidR="00F00CC3" w:rsidRPr="00116EDD" w:rsidRDefault="00F00CC3" w:rsidP="00817B85">
            <w:pPr>
              <w:pStyle w:val="TableTextLeft"/>
              <w:spacing w:line="264" w:lineRule="auto"/>
              <w:ind w:left="125"/>
              <w:rPr>
                <w:rFonts w:ascii="Garamond" w:eastAsia="Arial" w:hAnsi="Garamond" w:cs="Courier New"/>
              </w:rPr>
            </w:pPr>
            <w:r w:rsidRPr="00116EDD">
              <w:rPr>
                <w:rFonts w:ascii="Garamond" w:eastAsia="Arial" w:hAnsi="Garamond" w:cs="Courier New"/>
              </w:rPr>
              <w:t>Baseline incidence of pre-eclampsia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974" w:type="pct"/>
            <w:shd w:val="clear" w:color="auto" w:fill="FFFFFF" w:themeFill="background1"/>
          </w:tcPr>
          <w:p w14:paraId="575038C2"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4.9</w:t>
            </w:r>
          </w:p>
        </w:tc>
        <w:tc>
          <w:tcPr>
            <w:tcW w:w="940" w:type="pct"/>
            <w:shd w:val="clear" w:color="auto" w:fill="FFFFFF" w:themeFill="background1"/>
          </w:tcPr>
          <w:p w14:paraId="3B9E43F1"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63</w:t>
            </w:r>
          </w:p>
        </w:tc>
      </w:tr>
      <w:tr w:rsidR="00F00CC3" w:rsidRPr="00116EDD" w14:paraId="5F1B6176" w14:textId="77777777" w:rsidTr="00AD3C46">
        <w:tc>
          <w:tcPr>
            <w:tcW w:w="3086" w:type="pct"/>
            <w:shd w:val="clear" w:color="auto" w:fill="FFFFFF" w:themeFill="background1"/>
          </w:tcPr>
          <w:p w14:paraId="6396EC04" w14:textId="77777777" w:rsidR="00F00CC3" w:rsidRPr="00116EDD" w:rsidRDefault="00F00CC3" w:rsidP="00817B85">
            <w:pPr>
              <w:pStyle w:val="TableTextLeft"/>
              <w:spacing w:line="264" w:lineRule="auto"/>
              <w:ind w:left="125"/>
              <w:rPr>
                <w:rFonts w:ascii="Garamond" w:eastAsia="Arial" w:hAnsi="Garamond" w:cs="Courier New"/>
              </w:rPr>
            </w:pPr>
            <w:r w:rsidRPr="00116EDD">
              <w:rPr>
                <w:rFonts w:ascii="Garamond" w:eastAsia="Arial" w:hAnsi="Garamond" w:cs="Courier New"/>
              </w:rPr>
              <w:t>Likelihood of pre-eclampsia among women with MMHCs (%)</w:t>
            </w:r>
          </w:p>
        </w:tc>
        <w:tc>
          <w:tcPr>
            <w:tcW w:w="974" w:type="pct"/>
            <w:shd w:val="clear" w:color="auto" w:fill="FFFFFF" w:themeFill="background1"/>
          </w:tcPr>
          <w:p w14:paraId="2FE9482B"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9.12</w:t>
            </w:r>
          </w:p>
        </w:tc>
        <w:tc>
          <w:tcPr>
            <w:tcW w:w="940" w:type="pct"/>
            <w:shd w:val="clear" w:color="auto" w:fill="FFFFFF" w:themeFill="background1"/>
          </w:tcPr>
          <w:p w14:paraId="238276FC"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8, 9, 10, 11, 12</w:t>
            </w:r>
          </w:p>
        </w:tc>
      </w:tr>
      <w:tr w:rsidR="00F00CC3" w:rsidRPr="00116EDD" w14:paraId="44E5C9D9" w14:textId="77777777" w:rsidTr="00AD3C46">
        <w:tc>
          <w:tcPr>
            <w:tcW w:w="3086" w:type="pct"/>
            <w:shd w:val="clear" w:color="auto" w:fill="FFFFFF" w:themeFill="background1"/>
          </w:tcPr>
          <w:p w14:paraId="3876C362" w14:textId="77777777" w:rsidR="00F00CC3" w:rsidRPr="00116EDD" w:rsidRDefault="00F00CC3" w:rsidP="00817B85">
            <w:pPr>
              <w:pStyle w:val="TableTextLeft"/>
              <w:spacing w:line="264" w:lineRule="auto"/>
              <w:ind w:left="125"/>
              <w:rPr>
                <w:rFonts w:ascii="Garamond" w:eastAsia="Arial" w:hAnsi="Garamond" w:cs="Courier New"/>
              </w:rPr>
            </w:pPr>
            <w:r w:rsidRPr="00116EDD">
              <w:rPr>
                <w:rFonts w:ascii="Garamond" w:eastAsia="Arial" w:hAnsi="Garamond" w:cs="Courier New"/>
              </w:rPr>
              <w:t>Annual cost per case of pre-eclampsia (</w:t>
            </w:r>
            <w:proofErr w:type="gramStart"/>
            <w:r w:rsidRPr="00116EDD">
              <w:rPr>
                <w:rFonts w:ascii="Garamond" w:eastAsia="Arial" w:hAnsi="Garamond" w:cs="Courier New"/>
              </w:rPr>
              <w:t>$)</w:t>
            </w:r>
            <w:r w:rsidRPr="00116EDD">
              <w:rPr>
                <w:rFonts w:ascii="Garamond" w:eastAsia="Arial" w:hAnsi="Garamond" w:cs="Courier New"/>
                <w:vertAlign w:val="superscript"/>
              </w:rPr>
              <w:t>b</w:t>
            </w:r>
            <w:proofErr w:type="gramEnd"/>
          </w:p>
        </w:tc>
        <w:tc>
          <w:tcPr>
            <w:tcW w:w="974" w:type="pct"/>
            <w:shd w:val="clear" w:color="auto" w:fill="FFFFFF" w:themeFill="background1"/>
          </w:tcPr>
          <w:p w14:paraId="3F32666F"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18,016</w:t>
            </w:r>
          </w:p>
        </w:tc>
        <w:tc>
          <w:tcPr>
            <w:tcW w:w="940" w:type="pct"/>
            <w:shd w:val="clear" w:color="auto" w:fill="FFFFFF" w:themeFill="background1"/>
          </w:tcPr>
          <w:p w14:paraId="0B909661"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35</w:t>
            </w:r>
          </w:p>
        </w:tc>
      </w:tr>
      <w:tr w:rsidR="00F00CC3" w:rsidRPr="00116EDD" w14:paraId="634B4FC9" w14:textId="77777777" w:rsidTr="00AD3C46">
        <w:tc>
          <w:tcPr>
            <w:tcW w:w="3086" w:type="pct"/>
            <w:shd w:val="clear" w:color="auto" w:fill="FFFFFF" w:themeFill="background1"/>
          </w:tcPr>
          <w:p w14:paraId="3E7D7607" w14:textId="77777777" w:rsidR="00F00CC3" w:rsidRPr="00116EDD" w:rsidRDefault="00F00CC3" w:rsidP="00817B85">
            <w:pPr>
              <w:pStyle w:val="TableTextLeft"/>
              <w:spacing w:line="264" w:lineRule="auto"/>
              <w:ind w:left="125"/>
              <w:rPr>
                <w:rFonts w:ascii="Garamond" w:eastAsia="Arial" w:hAnsi="Garamond" w:cs="Courier New"/>
              </w:rPr>
            </w:pPr>
            <w:r w:rsidRPr="00116EDD">
              <w:rPr>
                <w:rFonts w:ascii="Garamond" w:eastAsia="Arial" w:hAnsi="Garamond" w:cs="Courier New"/>
              </w:rPr>
              <w:t>Baseline incidence of cesarean delivery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a</w:t>
            </w:r>
            <w:proofErr w:type="gramEnd"/>
            <w:r w:rsidRPr="00116EDD">
              <w:rPr>
                <w:rFonts w:ascii="Garamond" w:eastAsia="Arial" w:hAnsi="Garamond" w:cs="Courier New"/>
                <w:vertAlign w:val="superscript"/>
              </w:rPr>
              <w:t>,c</w:t>
            </w:r>
            <w:proofErr w:type="spellEnd"/>
          </w:p>
        </w:tc>
        <w:tc>
          <w:tcPr>
            <w:tcW w:w="974" w:type="pct"/>
            <w:shd w:val="clear" w:color="auto" w:fill="FFFFFF" w:themeFill="background1"/>
          </w:tcPr>
          <w:p w14:paraId="6E25CF78"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34.2</w:t>
            </w:r>
          </w:p>
        </w:tc>
        <w:tc>
          <w:tcPr>
            <w:tcW w:w="940" w:type="pct"/>
            <w:shd w:val="clear" w:color="auto" w:fill="FFFFFF" w:themeFill="background1"/>
          </w:tcPr>
          <w:p w14:paraId="3B952222"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67</w:t>
            </w:r>
          </w:p>
        </w:tc>
      </w:tr>
      <w:tr w:rsidR="00F00CC3" w:rsidRPr="00116EDD" w14:paraId="713D9B69" w14:textId="77777777" w:rsidTr="00AD3C46">
        <w:tc>
          <w:tcPr>
            <w:tcW w:w="3086" w:type="pct"/>
            <w:shd w:val="clear" w:color="auto" w:fill="FFFFFF" w:themeFill="background1"/>
          </w:tcPr>
          <w:p w14:paraId="5B40BF43" w14:textId="77777777" w:rsidR="00F00CC3" w:rsidRPr="00116EDD" w:rsidRDefault="00F00CC3" w:rsidP="00817B85">
            <w:pPr>
              <w:pStyle w:val="TableTextLeft"/>
              <w:spacing w:line="264" w:lineRule="auto"/>
              <w:ind w:left="125"/>
              <w:rPr>
                <w:rFonts w:ascii="Garamond" w:eastAsia="Arial" w:hAnsi="Garamond" w:cs="Courier New"/>
              </w:rPr>
            </w:pPr>
            <w:r w:rsidRPr="00116EDD">
              <w:rPr>
                <w:rFonts w:ascii="Garamond" w:eastAsia="Arial" w:hAnsi="Garamond" w:cs="Courier New"/>
              </w:rPr>
              <w:t>Likelihood of cesarean delivery among women with MMHCs (%)</w:t>
            </w:r>
          </w:p>
        </w:tc>
        <w:tc>
          <w:tcPr>
            <w:tcW w:w="974" w:type="pct"/>
            <w:shd w:val="clear" w:color="auto" w:fill="FFFFFF" w:themeFill="background1"/>
          </w:tcPr>
          <w:p w14:paraId="5DF66719"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43.2</w:t>
            </w:r>
          </w:p>
        </w:tc>
        <w:tc>
          <w:tcPr>
            <w:tcW w:w="940" w:type="pct"/>
            <w:shd w:val="clear" w:color="auto" w:fill="FFFFFF" w:themeFill="background1"/>
          </w:tcPr>
          <w:p w14:paraId="50DE0A4A"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11, 13, 14</w:t>
            </w:r>
          </w:p>
        </w:tc>
      </w:tr>
      <w:tr w:rsidR="00F00CC3" w:rsidRPr="00116EDD" w14:paraId="42AFF151" w14:textId="77777777" w:rsidTr="00AD3C46">
        <w:tc>
          <w:tcPr>
            <w:tcW w:w="3086" w:type="pct"/>
            <w:shd w:val="clear" w:color="auto" w:fill="FFFFFF" w:themeFill="background1"/>
          </w:tcPr>
          <w:p w14:paraId="638005E0" w14:textId="77777777" w:rsidR="00F00CC3" w:rsidRPr="00116EDD" w:rsidRDefault="00F00CC3" w:rsidP="00817B85">
            <w:pPr>
              <w:pStyle w:val="TableTextLeft"/>
              <w:spacing w:line="264" w:lineRule="auto"/>
              <w:ind w:left="125"/>
              <w:rPr>
                <w:rFonts w:ascii="Garamond" w:eastAsia="Arial" w:hAnsi="Garamond" w:cs="Courier New"/>
              </w:rPr>
            </w:pPr>
            <w:r w:rsidRPr="00116EDD">
              <w:rPr>
                <w:rFonts w:ascii="Garamond" w:eastAsia="Arial" w:hAnsi="Garamond" w:cs="Courier New"/>
              </w:rPr>
              <w:t>Incremental cost per case of cesarean delivery ($)</w:t>
            </w:r>
          </w:p>
        </w:tc>
        <w:tc>
          <w:tcPr>
            <w:tcW w:w="974" w:type="pct"/>
            <w:shd w:val="clear" w:color="auto" w:fill="FFFFFF" w:themeFill="background1"/>
          </w:tcPr>
          <w:p w14:paraId="416E5098"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5,339</w:t>
            </w:r>
          </w:p>
        </w:tc>
        <w:tc>
          <w:tcPr>
            <w:tcW w:w="940" w:type="pct"/>
            <w:shd w:val="clear" w:color="auto" w:fill="FFFFFF" w:themeFill="background1"/>
          </w:tcPr>
          <w:p w14:paraId="4016B87A"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36</w:t>
            </w:r>
          </w:p>
        </w:tc>
      </w:tr>
      <w:tr w:rsidR="00F00CC3" w:rsidRPr="00116EDD" w14:paraId="0325A381" w14:textId="77777777" w:rsidTr="00AD3C46">
        <w:tc>
          <w:tcPr>
            <w:tcW w:w="3086" w:type="pct"/>
            <w:shd w:val="clear" w:color="auto" w:fill="FFFFFF" w:themeFill="background1"/>
          </w:tcPr>
          <w:p w14:paraId="72C997D3" w14:textId="77777777" w:rsidR="00F00CC3" w:rsidRPr="00116EDD" w:rsidRDefault="00F00CC3" w:rsidP="00817B85">
            <w:pPr>
              <w:pStyle w:val="TableTextLeft"/>
              <w:spacing w:line="264" w:lineRule="auto"/>
              <w:ind w:left="125"/>
              <w:rPr>
                <w:rFonts w:ascii="Garamond" w:eastAsia="Arial" w:hAnsi="Garamond" w:cs="Courier New"/>
              </w:rPr>
            </w:pPr>
            <w:r w:rsidRPr="00116EDD">
              <w:rPr>
                <w:rFonts w:ascii="Garamond" w:eastAsia="Arial" w:hAnsi="Garamond" w:cs="Courier New"/>
              </w:rPr>
              <w:t>Average peripartum stay (days)</w:t>
            </w:r>
            <w:r w:rsidRPr="00116EDD">
              <w:rPr>
                <w:rFonts w:ascii="Garamond" w:eastAsia="Arial" w:hAnsi="Garamond" w:cs="Courier New"/>
                <w:vertAlign w:val="superscript"/>
              </w:rPr>
              <w:t xml:space="preserve"> </w:t>
            </w:r>
            <w:proofErr w:type="spellStart"/>
            <w:proofErr w:type="gramStart"/>
            <w:r w:rsidRPr="00116EDD">
              <w:rPr>
                <w:rFonts w:ascii="Garamond" w:eastAsia="Arial" w:hAnsi="Garamond" w:cs="Courier New"/>
                <w:vertAlign w:val="superscript"/>
              </w:rPr>
              <w:t>b,c</w:t>
            </w:r>
            <w:proofErr w:type="spellEnd"/>
            <w:proofErr w:type="gramEnd"/>
          </w:p>
        </w:tc>
        <w:tc>
          <w:tcPr>
            <w:tcW w:w="974" w:type="pct"/>
            <w:shd w:val="clear" w:color="auto" w:fill="FFFFFF" w:themeFill="background1"/>
          </w:tcPr>
          <w:p w14:paraId="3AD26CF8"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2.6</w:t>
            </w:r>
          </w:p>
        </w:tc>
        <w:tc>
          <w:tcPr>
            <w:tcW w:w="940" w:type="pct"/>
            <w:shd w:val="clear" w:color="auto" w:fill="FFFFFF" w:themeFill="background1"/>
          </w:tcPr>
          <w:p w14:paraId="35AB2E8D"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64</w:t>
            </w:r>
          </w:p>
        </w:tc>
      </w:tr>
      <w:tr w:rsidR="00F00CC3" w:rsidRPr="00116EDD" w14:paraId="5A117F45" w14:textId="77777777" w:rsidTr="00AD3C46">
        <w:tc>
          <w:tcPr>
            <w:tcW w:w="3086" w:type="pct"/>
            <w:shd w:val="clear" w:color="auto" w:fill="FFFFFF" w:themeFill="background1"/>
          </w:tcPr>
          <w:p w14:paraId="55FE3BE4" w14:textId="77777777" w:rsidR="00F00CC3" w:rsidRPr="00116EDD" w:rsidRDefault="00F00CC3" w:rsidP="00817B85">
            <w:pPr>
              <w:pStyle w:val="TableTextLeft"/>
              <w:spacing w:line="264" w:lineRule="auto"/>
              <w:ind w:left="125"/>
              <w:rPr>
                <w:rFonts w:ascii="Garamond" w:eastAsia="Arial" w:hAnsi="Garamond" w:cs="Courier New"/>
              </w:rPr>
            </w:pPr>
            <w:r w:rsidRPr="00116EDD">
              <w:rPr>
                <w:rFonts w:ascii="Garamond" w:eastAsia="Arial" w:hAnsi="Garamond" w:cs="Courier New"/>
              </w:rPr>
              <w:t>Average peripartum stay for women with MMHCs (days)</w:t>
            </w:r>
          </w:p>
        </w:tc>
        <w:tc>
          <w:tcPr>
            <w:tcW w:w="974" w:type="pct"/>
            <w:shd w:val="clear" w:color="auto" w:fill="FFFFFF" w:themeFill="background1"/>
          </w:tcPr>
          <w:p w14:paraId="154C843B"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2.86</w:t>
            </w:r>
          </w:p>
        </w:tc>
        <w:tc>
          <w:tcPr>
            <w:tcW w:w="940" w:type="pct"/>
            <w:shd w:val="clear" w:color="auto" w:fill="FFFFFF" w:themeFill="background1"/>
          </w:tcPr>
          <w:p w14:paraId="33799337"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15</w:t>
            </w:r>
          </w:p>
        </w:tc>
      </w:tr>
      <w:tr w:rsidR="00F00CC3" w:rsidRPr="00116EDD" w14:paraId="4DAB423A" w14:textId="77777777" w:rsidTr="00AD3C46">
        <w:tc>
          <w:tcPr>
            <w:tcW w:w="3086" w:type="pct"/>
            <w:shd w:val="clear" w:color="auto" w:fill="FFFFFF" w:themeFill="background1"/>
          </w:tcPr>
          <w:p w14:paraId="6C4C4F2F" w14:textId="77777777" w:rsidR="00F00CC3" w:rsidRPr="00116EDD" w:rsidRDefault="00F00CC3" w:rsidP="00817B85">
            <w:pPr>
              <w:pStyle w:val="TableTextLeft"/>
              <w:spacing w:line="264" w:lineRule="auto"/>
              <w:ind w:left="125"/>
              <w:rPr>
                <w:rFonts w:ascii="Garamond" w:eastAsia="Arial" w:hAnsi="Garamond" w:cs="Courier New"/>
              </w:rPr>
            </w:pPr>
            <w:r w:rsidRPr="00116EDD">
              <w:rPr>
                <w:rFonts w:ascii="Garamond" w:eastAsia="Arial" w:hAnsi="Garamond" w:cs="Courier New"/>
              </w:rPr>
              <w:t>Daily cost per inpatient stay ($)</w:t>
            </w:r>
          </w:p>
        </w:tc>
        <w:tc>
          <w:tcPr>
            <w:tcW w:w="974" w:type="pct"/>
            <w:shd w:val="clear" w:color="auto" w:fill="FFFFFF" w:themeFill="background1"/>
          </w:tcPr>
          <w:p w14:paraId="4686A51A"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2,119</w:t>
            </w:r>
          </w:p>
        </w:tc>
        <w:tc>
          <w:tcPr>
            <w:tcW w:w="940" w:type="pct"/>
            <w:shd w:val="clear" w:color="auto" w:fill="FFFFFF" w:themeFill="background1"/>
          </w:tcPr>
          <w:p w14:paraId="3678A6FE"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37</w:t>
            </w:r>
          </w:p>
        </w:tc>
      </w:tr>
      <w:tr w:rsidR="00F00CC3" w:rsidRPr="00116EDD" w14:paraId="35A25C30" w14:textId="77777777" w:rsidTr="00AD3C46">
        <w:tc>
          <w:tcPr>
            <w:tcW w:w="3086" w:type="pct"/>
            <w:shd w:val="clear" w:color="auto" w:fill="FFFFFF" w:themeFill="background1"/>
          </w:tcPr>
          <w:p w14:paraId="3E1890C0" w14:textId="77777777" w:rsidR="00F00CC3" w:rsidRPr="00116EDD" w:rsidRDefault="00F00CC3" w:rsidP="00817B85">
            <w:pPr>
              <w:pStyle w:val="TableTextLeft"/>
              <w:spacing w:line="264" w:lineRule="auto"/>
              <w:rPr>
                <w:rFonts w:ascii="Garamond" w:eastAsia="Arial" w:hAnsi="Garamond" w:cs="Courier New"/>
              </w:rPr>
            </w:pPr>
            <w:r w:rsidRPr="00116EDD">
              <w:rPr>
                <w:rFonts w:ascii="Garamond" w:eastAsia="Arial" w:hAnsi="Garamond" w:cs="Courier New"/>
              </w:rPr>
              <w:t>Maternal health expenditures</w:t>
            </w:r>
          </w:p>
        </w:tc>
        <w:tc>
          <w:tcPr>
            <w:tcW w:w="974" w:type="pct"/>
            <w:shd w:val="clear" w:color="auto" w:fill="FFFFFF" w:themeFill="background1"/>
          </w:tcPr>
          <w:p w14:paraId="4F75DBE2" w14:textId="77777777" w:rsidR="00F00CC3" w:rsidRPr="00116EDD" w:rsidRDefault="00F00CC3" w:rsidP="00817B85">
            <w:pPr>
              <w:spacing w:before="40" w:after="20" w:line="264" w:lineRule="auto"/>
              <w:jc w:val="center"/>
              <w:rPr>
                <w:rFonts w:ascii="Garamond" w:eastAsia="Arial" w:hAnsi="Garamond" w:cs="Courier New"/>
                <w:color w:val="000000" w:themeColor="text1"/>
                <w:sz w:val="18"/>
                <w:szCs w:val="18"/>
              </w:rPr>
            </w:pPr>
          </w:p>
        </w:tc>
        <w:tc>
          <w:tcPr>
            <w:tcW w:w="940" w:type="pct"/>
            <w:shd w:val="clear" w:color="auto" w:fill="FFFFFF" w:themeFill="background1"/>
          </w:tcPr>
          <w:p w14:paraId="77814789" w14:textId="77777777" w:rsidR="00F00CC3" w:rsidRPr="00116EDD" w:rsidRDefault="00F00CC3" w:rsidP="00817B85">
            <w:pPr>
              <w:spacing w:before="40" w:after="20" w:line="264" w:lineRule="auto"/>
              <w:jc w:val="center"/>
              <w:rPr>
                <w:rFonts w:ascii="Garamond" w:eastAsia="Arial" w:hAnsi="Garamond" w:cs="Courier New"/>
                <w:color w:val="000000" w:themeColor="text1"/>
                <w:sz w:val="18"/>
                <w:szCs w:val="18"/>
              </w:rPr>
            </w:pPr>
          </w:p>
        </w:tc>
      </w:tr>
      <w:tr w:rsidR="00F00CC3" w:rsidRPr="00116EDD" w14:paraId="22BC55C7" w14:textId="77777777" w:rsidTr="00AD3C46">
        <w:tc>
          <w:tcPr>
            <w:tcW w:w="3086" w:type="pct"/>
            <w:shd w:val="clear" w:color="auto" w:fill="FFFFFF" w:themeFill="background1"/>
          </w:tcPr>
          <w:p w14:paraId="30B77C5F" w14:textId="77777777" w:rsidR="00F00CC3" w:rsidRPr="00116EDD" w:rsidRDefault="00F00CC3" w:rsidP="00817B85">
            <w:pPr>
              <w:pStyle w:val="TableTextLeft"/>
              <w:spacing w:line="264" w:lineRule="auto"/>
              <w:ind w:left="125"/>
              <w:rPr>
                <w:rFonts w:ascii="Garamond" w:eastAsia="Arial" w:hAnsi="Garamond" w:cs="Courier New"/>
              </w:rPr>
            </w:pPr>
            <w:r w:rsidRPr="00116EDD">
              <w:rPr>
                <w:rFonts w:ascii="Garamond" w:eastAsia="Arial" w:hAnsi="Garamond" w:cs="Courier New"/>
              </w:rPr>
              <w:t>Individual out-of-pocket expenditures for women without MMHCs ($)</w:t>
            </w:r>
          </w:p>
        </w:tc>
        <w:tc>
          <w:tcPr>
            <w:tcW w:w="974" w:type="pct"/>
            <w:shd w:val="clear" w:color="auto" w:fill="FFFFFF" w:themeFill="background1"/>
          </w:tcPr>
          <w:p w14:paraId="0A2B27AD"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657</w:t>
            </w:r>
          </w:p>
        </w:tc>
        <w:tc>
          <w:tcPr>
            <w:tcW w:w="940" w:type="pct"/>
            <w:shd w:val="clear" w:color="auto" w:fill="FFFFFF" w:themeFill="background1"/>
          </w:tcPr>
          <w:p w14:paraId="349DBF30"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3</w:t>
            </w:r>
          </w:p>
        </w:tc>
      </w:tr>
      <w:tr w:rsidR="00F00CC3" w:rsidRPr="00116EDD" w14:paraId="6975CE00" w14:textId="77777777" w:rsidTr="00AD3C46">
        <w:tc>
          <w:tcPr>
            <w:tcW w:w="3086" w:type="pct"/>
            <w:shd w:val="clear" w:color="auto" w:fill="FFFFFF" w:themeFill="background1"/>
          </w:tcPr>
          <w:p w14:paraId="2E3375C1" w14:textId="77777777" w:rsidR="00F00CC3" w:rsidRPr="00116EDD" w:rsidRDefault="00F00CC3" w:rsidP="00817B85">
            <w:pPr>
              <w:pStyle w:val="TableTextLeft"/>
              <w:spacing w:line="264" w:lineRule="auto"/>
              <w:ind w:left="125"/>
              <w:rPr>
                <w:rFonts w:ascii="Garamond" w:eastAsia="Arial" w:hAnsi="Garamond" w:cs="Courier New"/>
              </w:rPr>
            </w:pPr>
            <w:r w:rsidRPr="00116EDD">
              <w:rPr>
                <w:rFonts w:ascii="Garamond" w:eastAsia="Arial" w:hAnsi="Garamond" w:cs="Courier New"/>
              </w:rPr>
              <w:t>Individual out-of-pocket expenditures for women with MMHCs ($)</w:t>
            </w:r>
          </w:p>
        </w:tc>
        <w:tc>
          <w:tcPr>
            <w:tcW w:w="974" w:type="pct"/>
            <w:shd w:val="clear" w:color="auto" w:fill="FFFFFF" w:themeFill="background1"/>
          </w:tcPr>
          <w:p w14:paraId="07394B60"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996</w:t>
            </w:r>
          </w:p>
        </w:tc>
        <w:tc>
          <w:tcPr>
            <w:tcW w:w="940" w:type="pct"/>
            <w:shd w:val="clear" w:color="auto" w:fill="FFFFFF" w:themeFill="background1"/>
          </w:tcPr>
          <w:p w14:paraId="3C0D68AF"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3</w:t>
            </w:r>
          </w:p>
        </w:tc>
      </w:tr>
      <w:tr w:rsidR="00F00CC3" w:rsidRPr="00116EDD" w14:paraId="149D7F31" w14:textId="77777777" w:rsidTr="00AD3C46">
        <w:tc>
          <w:tcPr>
            <w:tcW w:w="3086" w:type="pct"/>
            <w:shd w:val="clear" w:color="auto" w:fill="FFFFFF" w:themeFill="background1"/>
          </w:tcPr>
          <w:p w14:paraId="676CBA54" w14:textId="77777777" w:rsidR="00F00CC3" w:rsidRPr="00116EDD" w:rsidRDefault="00F00CC3" w:rsidP="00817B85">
            <w:pPr>
              <w:pStyle w:val="TableTextLeft"/>
              <w:spacing w:line="264" w:lineRule="auto"/>
              <w:ind w:left="125"/>
              <w:rPr>
                <w:rFonts w:ascii="Garamond" w:eastAsia="Arial" w:hAnsi="Garamond" w:cs="Courier New"/>
              </w:rPr>
            </w:pPr>
            <w:r w:rsidRPr="00116EDD">
              <w:rPr>
                <w:rFonts w:ascii="Garamond" w:eastAsia="Arial" w:hAnsi="Garamond" w:cs="Courier New"/>
              </w:rPr>
              <w:t>Individual insurer expenditures for women without MMHCs ($)</w:t>
            </w:r>
          </w:p>
        </w:tc>
        <w:tc>
          <w:tcPr>
            <w:tcW w:w="974" w:type="pct"/>
            <w:shd w:val="clear" w:color="auto" w:fill="FFFFFF" w:themeFill="background1"/>
          </w:tcPr>
          <w:p w14:paraId="51350AAC"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3,853</w:t>
            </w:r>
          </w:p>
        </w:tc>
        <w:tc>
          <w:tcPr>
            <w:tcW w:w="940" w:type="pct"/>
            <w:shd w:val="clear" w:color="auto" w:fill="FFFFFF" w:themeFill="background1"/>
          </w:tcPr>
          <w:p w14:paraId="7AE7405F"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3</w:t>
            </w:r>
          </w:p>
        </w:tc>
      </w:tr>
      <w:tr w:rsidR="00F00CC3" w:rsidRPr="00116EDD" w14:paraId="47364405" w14:textId="77777777" w:rsidTr="00AD3C46">
        <w:tc>
          <w:tcPr>
            <w:tcW w:w="3086" w:type="pct"/>
            <w:shd w:val="clear" w:color="auto" w:fill="FFFFFF" w:themeFill="background1"/>
          </w:tcPr>
          <w:p w14:paraId="792525E2" w14:textId="77777777" w:rsidR="00F00CC3" w:rsidRPr="00116EDD" w:rsidRDefault="00F00CC3" w:rsidP="00817B85">
            <w:pPr>
              <w:pStyle w:val="TableTextLeft"/>
              <w:spacing w:line="264" w:lineRule="auto"/>
              <w:ind w:left="125"/>
              <w:rPr>
                <w:rFonts w:ascii="Garamond" w:eastAsia="Arial" w:hAnsi="Garamond" w:cs="Courier New"/>
              </w:rPr>
            </w:pPr>
            <w:r w:rsidRPr="00116EDD">
              <w:rPr>
                <w:rFonts w:ascii="Garamond" w:eastAsia="Arial" w:hAnsi="Garamond" w:cs="Courier New"/>
              </w:rPr>
              <w:t>Individual insurer expenditures for women with MMHCs ($)</w:t>
            </w:r>
          </w:p>
        </w:tc>
        <w:tc>
          <w:tcPr>
            <w:tcW w:w="974" w:type="pct"/>
            <w:shd w:val="clear" w:color="auto" w:fill="FFFFFF" w:themeFill="background1"/>
          </w:tcPr>
          <w:p w14:paraId="212B39F4"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5,579</w:t>
            </w:r>
          </w:p>
        </w:tc>
        <w:tc>
          <w:tcPr>
            <w:tcW w:w="940" w:type="pct"/>
            <w:shd w:val="clear" w:color="auto" w:fill="FFFFFF" w:themeFill="background1"/>
          </w:tcPr>
          <w:p w14:paraId="125AFA05"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3</w:t>
            </w:r>
          </w:p>
        </w:tc>
      </w:tr>
      <w:tr w:rsidR="00F00CC3" w:rsidRPr="00116EDD" w14:paraId="7FB5C0A7" w14:textId="77777777" w:rsidTr="00AD3C46">
        <w:tc>
          <w:tcPr>
            <w:tcW w:w="3086" w:type="pct"/>
            <w:shd w:val="clear" w:color="auto" w:fill="FFFFFF" w:themeFill="background1"/>
          </w:tcPr>
          <w:p w14:paraId="07DC421F" w14:textId="77777777" w:rsidR="00F00CC3" w:rsidRPr="00116EDD" w:rsidRDefault="00F00CC3" w:rsidP="00817B85">
            <w:pPr>
              <w:pStyle w:val="TableTextLeft"/>
              <w:spacing w:line="264" w:lineRule="auto"/>
              <w:rPr>
                <w:rFonts w:ascii="Garamond" w:eastAsia="Arial" w:hAnsi="Garamond" w:cs="Courier New"/>
              </w:rPr>
            </w:pPr>
            <w:r w:rsidRPr="00116EDD">
              <w:rPr>
                <w:rFonts w:ascii="Garamond" w:eastAsia="Arial" w:hAnsi="Garamond" w:cs="Courier New"/>
              </w:rPr>
              <w:t>Benefit receipt</w:t>
            </w:r>
          </w:p>
        </w:tc>
        <w:tc>
          <w:tcPr>
            <w:tcW w:w="974" w:type="pct"/>
            <w:shd w:val="clear" w:color="auto" w:fill="FFFFFF" w:themeFill="background1"/>
          </w:tcPr>
          <w:p w14:paraId="27E14B9F" w14:textId="77777777" w:rsidR="00F00CC3" w:rsidRPr="00116EDD" w:rsidRDefault="00F00CC3" w:rsidP="00817B85">
            <w:pPr>
              <w:spacing w:before="40" w:after="20" w:line="264" w:lineRule="auto"/>
              <w:jc w:val="center"/>
              <w:rPr>
                <w:rFonts w:ascii="Garamond" w:eastAsia="Arial" w:hAnsi="Garamond" w:cs="Courier New"/>
                <w:color w:val="000000" w:themeColor="text1"/>
                <w:sz w:val="18"/>
                <w:szCs w:val="18"/>
              </w:rPr>
            </w:pPr>
          </w:p>
        </w:tc>
        <w:tc>
          <w:tcPr>
            <w:tcW w:w="940" w:type="pct"/>
            <w:shd w:val="clear" w:color="auto" w:fill="FFFFFF" w:themeFill="background1"/>
          </w:tcPr>
          <w:p w14:paraId="091EDA9F" w14:textId="77777777" w:rsidR="00F00CC3" w:rsidRPr="00116EDD" w:rsidRDefault="00F00CC3" w:rsidP="00817B85">
            <w:pPr>
              <w:spacing w:before="40" w:after="20" w:line="264" w:lineRule="auto"/>
              <w:jc w:val="center"/>
              <w:rPr>
                <w:rFonts w:ascii="Garamond" w:eastAsia="Arial" w:hAnsi="Garamond" w:cs="Courier New"/>
                <w:color w:val="000000" w:themeColor="text1"/>
                <w:sz w:val="18"/>
                <w:szCs w:val="18"/>
              </w:rPr>
            </w:pPr>
          </w:p>
        </w:tc>
      </w:tr>
      <w:tr w:rsidR="00F00CC3" w:rsidRPr="00116EDD" w14:paraId="7DD4A7C9" w14:textId="77777777" w:rsidTr="00AD3C46">
        <w:tc>
          <w:tcPr>
            <w:tcW w:w="3086" w:type="pct"/>
            <w:shd w:val="clear" w:color="auto" w:fill="FFFFFF" w:themeFill="background1"/>
          </w:tcPr>
          <w:p w14:paraId="7AACBE07" w14:textId="77777777" w:rsidR="00F00CC3" w:rsidRPr="00116EDD" w:rsidRDefault="00F00CC3" w:rsidP="00817B85">
            <w:pPr>
              <w:pStyle w:val="TableTextLeft"/>
              <w:spacing w:line="264" w:lineRule="auto"/>
              <w:ind w:left="125"/>
              <w:rPr>
                <w:rFonts w:ascii="Garamond" w:eastAsia="Arial" w:hAnsi="Garamond" w:cs="Courier New"/>
              </w:rPr>
            </w:pPr>
            <w:r w:rsidRPr="00116EDD">
              <w:rPr>
                <w:rFonts w:ascii="Garamond" w:eastAsia="Arial" w:hAnsi="Garamond" w:cs="Courier New"/>
              </w:rPr>
              <w:t>Medicaid receipt among women aged 15–44 years (%)</w:t>
            </w:r>
          </w:p>
        </w:tc>
        <w:tc>
          <w:tcPr>
            <w:tcW w:w="974" w:type="pct"/>
            <w:shd w:val="clear" w:color="auto" w:fill="FFFFFF" w:themeFill="background1"/>
          </w:tcPr>
          <w:p w14:paraId="5002FA05"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47.5</w:t>
            </w:r>
          </w:p>
        </w:tc>
        <w:tc>
          <w:tcPr>
            <w:tcW w:w="940" w:type="pct"/>
            <w:shd w:val="clear" w:color="auto" w:fill="FFFFFF" w:themeFill="background1"/>
          </w:tcPr>
          <w:p w14:paraId="1D3E65D0"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67</w:t>
            </w:r>
          </w:p>
        </w:tc>
      </w:tr>
      <w:tr w:rsidR="00F00CC3" w:rsidRPr="00116EDD" w14:paraId="7A8306B9" w14:textId="77777777" w:rsidTr="00AD3C46">
        <w:tc>
          <w:tcPr>
            <w:tcW w:w="3086" w:type="pct"/>
            <w:shd w:val="clear" w:color="auto" w:fill="FFFFFF" w:themeFill="background1"/>
          </w:tcPr>
          <w:p w14:paraId="6235D84E" w14:textId="77777777" w:rsidR="00F00CC3" w:rsidRPr="00116EDD" w:rsidRDefault="00F00CC3" w:rsidP="00817B85">
            <w:pPr>
              <w:pStyle w:val="TableTextLeft"/>
              <w:spacing w:line="264" w:lineRule="auto"/>
              <w:ind w:left="125"/>
              <w:rPr>
                <w:rFonts w:ascii="Garamond" w:eastAsia="Arial" w:hAnsi="Garamond" w:cs="Courier New"/>
              </w:rPr>
            </w:pPr>
            <w:r w:rsidRPr="00116EDD">
              <w:rPr>
                <w:rFonts w:ascii="Garamond" w:eastAsia="Arial" w:hAnsi="Garamond" w:cs="Courier New"/>
              </w:rPr>
              <w:t>Likelihood of Medicaid among women with MMHCs (%)</w:t>
            </w:r>
          </w:p>
        </w:tc>
        <w:tc>
          <w:tcPr>
            <w:tcW w:w="974" w:type="pct"/>
            <w:shd w:val="clear" w:color="auto" w:fill="FFFFFF" w:themeFill="background1"/>
          </w:tcPr>
          <w:p w14:paraId="46B82624"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47.74</w:t>
            </w:r>
          </w:p>
        </w:tc>
        <w:tc>
          <w:tcPr>
            <w:tcW w:w="940" w:type="pct"/>
            <w:shd w:val="clear" w:color="auto" w:fill="FFFFFF" w:themeFill="background1"/>
          </w:tcPr>
          <w:p w14:paraId="219C0BF2"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16</w:t>
            </w:r>
          </w:p>
        </w:tc>
      </w:tr>
      <w:tr w:rsidR="00F00CC3" w:rsidRPr="00116EDD" w14:paraId="59D918C7" w14:textId="77777777" w:rsidTr="00AD3C46">
        <w:tc>
          <w:tcPr>
            <w:tcW w:w="3086" w:type="pct"/>
            <w:shd w:val="clear" w:color="auto" w:fill="FFFFFF" w:themeFill="background1"/>
          </w:tcPr>
          <w:p w14:paraId="0FA5CFCF" w14:textId="77777777" w:rsidR="00F00CC3" w:rsidRPr="00116EDD" w:rsidRDefault="00F00CC3" w:rsidP="00817B85">
            <w:pPr>
              <w:pStyle w:val="TableTextLeft"/>
              <w:spacing w:line="264" w:lineRule="auto"/>
              <w:ind w:left="125"/>
              <w:rPr>
                <w:rFonts w:ascii="Garamond" w:eastAsia="Arial" w:hAnsi="Garamond" w:cs="Courier New"/>
              </w:rPr>
            </w:pPr>
            <w:r w:rsidRPr="00116EDD">
              <w:rPr>
                <w:rFonts w:ascii="Garamond" w:eastAsia="Arial" w:hAnsi="Garamond" w:cs="Courier New"/>
              </w:rPr>
              <w:t>Cost per case of Medicaid ($)</w:t>
            </w:r>
          </w:p>
        </w:tc>
        <w:tc>
          <w:tcPr>
            <w:tcW w:w="974" w:type="pct"/>
            <w:shd w:val="clear" w:color="auto" w:fill="FFFFFF" w:themeFill="background1"/>
          </w:tcPr>
          <w:p w14:paraId="6722018D"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7,766</w:t>
            </w:r>
          </w:p>
        </w:tc>
        <w:tc>
          <w:tcPr>
            <w:tcW w:w="940" w:type="pct"/>
            <w:shd w:val="clear" w:color="auto" w:fill="FFFFFF" w:themeFill="background1"/>
          </w:tcPr>
          <w:p w14:paraId="1EA277C2"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42, 43</w:t>
            </w:r>
          </w:p>
        </w:tc>
      </w:tr>
      <w:tr w:rsidR="00F00CC3" w:rsidRPr="00116EDD" w14:paraId="0C6DF9B0" w14:textId="77777777" w:rsidTr="00AD3C46">
        <w:tc>
          <w:tcPr>
            <w:tcW w:w="5000" w:type="pct"/>
            <w:gridSpan w:val="3"/>
            <w:shd w:val="clear" w:color="auto" w:fill="0B2949"/>
          </w:tcPr>
          <w:p w14:paraId="7898792F" w14:textId="77777777" w:rsidR="00F00CC3" w:rsidRPr="00116EDD" w:rsidRDefault="00F00CC3" w:rsidP="00817B85">
            <w:pPr>
              <w:pStyle w:val="TableRowHead"/>
              <w:spacing w:line="264" w:lineRule="auto"/>
              <w:rPr>
                <w:rFonts w:ascii="Garamond" w:eastAsia="Arial" w:hAnsi="Garamond" w:cs="Courier New"/>
              </w:rPr>
            </w:pPr>
            <w:r w:rsidRPr="00116EDD">
              <w:rPr>
                <w:rFonts w:ascii="Garamond" w:eastAsia="Arial" w:hAnsi="Garamond" w:cs="Courier New"/>
              </w:rPr>
              <w:t>Child outcomes</w:t>
            </w:r>
          </w:p>
        </w:tc>
      </w:tr>
      <w:tr w:rsidR="00F00CC3" w:rsidRPr="00116EDD" w14:paraId="18A72136" w14:textId="77777777" w:rsidTr="00AD3C46">
        <w:tc>
          <w:tcPr>
            <w:tcW w:w="3086" w:type="pct"/>
            <w:shd w:val="clear" w:color="auto" w:fill="FFFFFF" w:themeFill="background1"/>
          </w:tcPr>
          <w:p w14:paraId="721080EB" w14:textId="77777777" w:rsidR="00F00CC3" w:rsidRPr="00116EDD" w:rsidRDefault="00F00CC3" w:rsidP="00817B85">
            <w:pPr>
              <w:pStyle w:val="TableTextLeft"/>
              <w:spacing w:line="264" w:lineRule="auto"/>
              <w:rPr>
                <w:rFonts w:ascii="Garamond" w:eastAsia="Arial" w:hAnsi="Garamond" w:cs="Courier New"/>
              </w:rPr>
            </w:pPr>
            <w:r w:rsidRPr="00116EDD">
              <w:rPr>
                <w:rFonts w:ascii="Garamond" w:eastAsia="Arial" w:hAnsi="Garamond" w:cs="Courier New"/>
              </w:rPr>
              <w:t>Preterm birth</w:t>
            </w:r>
          </w:p>
        </w:tc>
        <w:tc>
          <w:tcPr>
            <w:tcW w:w="974" w:type="pct"/>
            <w:shd w:val="clear" w:color="auto" w:fill="FFFFFF" w:themeFill="background1"/>
          </w:tcPr>
          <w:p w14:paraId="7E2EA91C" w14:textId="77777777" w:rsidR="00F00CC3" w:rsidRPr="00116EDD" w:rsidRDefault="00F00CC3" w:rsidP="00817B85">
            <w:pPr>
              <w:spacing w:before="40" w:after="20" w:line="264" w:lineRule="auto"/>
              <w:jc w:val="center"/>
              <w:rPr>
                <w:rFonts w:ascii="Garamond" w:eastAsia="Arial" w:hAnsi="Garamond" w:cs="Courier New"/>
                <w:color w:val="000000" w:themeColor="text1"/>
                <w:sz w:val="18"/>
                <w:szCs w:val="18"/>
              </w:rPr>
            </w:pPr>
          </w:p>
        </w:tc>
        <w:tc>
          <w:tcPr>
            <w:tcW w:w="940" w:type="pct"/>
            <w:shd w:val="clear" w:color="auto" w:fill="FFFFFF" w:themeFill="background1"/>
          </w:tcPr>
          <w:p w14:paraId="5F1A8D2F" w14:textId="77777777" w:rsidR="00F00CC3" w:rsidRPr="00116EDD" w:rsidRDefault="00F00CC3" w:rsidP="00817B85">
            <w:pPr>
              <w:spacing w:before="40" w:after="20" w:line="264" w:lineRule="auto"/>
              <w:jc w:val="center"/>
              <w:rPr>
                <w:rFonts w:ascii="Garamond" w:eastAsia="Arial" w:hAnsi="Garamond" w:cs="Courier New"/>
                <w:color w:val="000000" w:themeColor="text1"/>
                <w:sz w:val="18"/>
                <w:szCs w:val="18"/>
              </w:rPr>
            </w:pPr>
          </w:p>
        </w:tc>
      </w:tr>
      <w:tr w:rsidR="00F00CC3" w:rsidRPr="00116EDD" w14:paraId="43B1E4F9" w14:textId="77777777" w:rsidTr="00AD3C46">
        <w:tc>
          <w:tcPr>
            <w:tcW w:w="3086" w:type="pct"/>
            <w:shd w:val="clear" w:color="auto" w:fill="FFFFFF" w:themeFill="background1"/>
          </w:tcPr>
          <w:p w14:paraId="5EB1E5FD" w14:textId="77777777" w:rsidR="00F00CC3" w:rsidRPr="00116EDD" w:rsidRDefault="00F00CC3" w:rsidP="00817B85">
            <w:pPr>
              <w:pStyle w:val="TableTextLeft"/>
              <w:spacing w:line="264" w:lineRule="auto"/>
              <w:ind w:left="125"/>
              <w:rPr>
                <w:rFonts w:ascii="Garamond" w:eastAsia="Arial" w:hAnsi="Garamond" w:cs="Courier New"/>
              </w:rPr>
            </w:pPr>
            <w:r w:rsidRPr="00116EDD">
              <w:rPr>
                <w:rFonts w:ascii="Garamond" w:eastAsia="Arial" w:hAnsi="Garamond" w:cs="Courier New"/>
              </w:rPr>
              <w:t>Baseline incidence (</w:t>
            </w:r>
            <w:proofErr w:type="gramStart"/>
            <w:r w:rsidRPr="00116EDD">
              <w:rPr>
                <w:rFonts w:ascii="Garamond" w:eastAsia="Arial" w:hAnsi="Garamond" w:cs="Courier New"/>
              </w:rPr>
              <w:t>%)</w:t>
            </w:r>
            <w:r w:rsidRPr="00116EDD">
              <w:rPr>
                <w:rFonts w:ascii="Garamond" w:eastAsia="Arial" w:hAnsi="Garamond" w:cs="Courier New"/>
                <w:vertAlign w:val="superscript"/>
              </w:rPr>
              <w:t>a</w:t>
            </w:r>
            <w:proofErr w:type="gramEnd"/>
          </w:p>
        </w:tc>
        <w:tc>
          <w:tcPr>
            <w:tcW w:w="974" w:type="pct"/>
            <w:shd w:val="clear" w:color="auto" w:fill="FFFFFF" w:themeFill="background1"/>
          </w:tcPr>
          <w:p w14:paraId="69D0FECA"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11.1</w:t>
            </w:r>
          </w:p>
        </w:tc>
        <w:tc>
          <w:tcPr>
            <w:tcW w:w="940" w:type="pct"/>
            <w:shd w:val="clear" w:color="auto" w:fill="FFFFFF" w:themeFill="background1"/>
          </w:tcPr>
          <w:p w14:paraId="11CB6A18"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67</w:t>
            </w:r>
          </w:p>
        </w:tc>
      </w:tr>
      <w:tr w:rsidR="00F00CC3" w:rsidRPr="00116EDD" w14:paraId="5CB383B1" w14:textId="77777777" w:rsidTr="00AD3C46">
        <w:tc>
          <w:tcPr>
            <w:tcW w:w="3086" w:type="pct"/>
            <w:shd w:val="clear" w:color="auto" w:fill="FFFFFF" w:themeFill="background1"/>
          </w:tcPr>
          <w:p w14:paraId="1AA9FE86" w14:textId="77777777" w:rsidR="00F00CC3" w:rsidRPr="00116EDD" w:rsidRDefault="00F00CC3" w:rsidP="00817B85">
            <w:pPr>
              <w:pStyle w:val="TableTextLeft"/>
              <w:spacing w:line="264" w:lineRule="auto"/>
              <w:ind w:left="125"/>
              <w:rPr>
                <w:rFonts w:ascii="Garamond" w:eastAsia="Arial" w:hAnsi="Garamond" w:cs="Courier New"/>
              </w:rPr>
            </w:pPr>
            <w:r w:rsidRPr="00116EDD">
              <w:rPr>
                <w:rFonts w:ascii="Garamond" w:eastAsia="Arial" w:hAnsi="Garamond" w:cs="Courier New"/>
              </w:rPr>
              <w:t>Likelihood among infants born to women with MMHCs (</w:t>
            </w:r>
            <w:proofErr w:type="gramStart"/>
            <w:r w:rsidRPr="00116EDD">
              <w:rPr>
                <w:rFonts w:ascii="Garamond" w:eastAsia="Arial" w:hAnsi="Garamond" w:cs="Courier New"/>
              </w:rPr>
              <w:t>%)</w:t>
            </w:r>
            <w:r w:rsidRPr="00116EDD">
              <w:rPr>
                <w:rFonts w:ascii="Garamond" w:eastAsia="Arial" w:hAnsi="Garamond" w:cs="Courier New"/>
                <w:vertAlign w:val="superscript"/>
              </w:rPr>
              <w:t>a</w:t>
            </w:r>
            <w:proofErr w:type="gramEnd"/>
          </w:p>
        </w:tc>
        <w:tc>
          <w:tcPr>
            <w:tcW w:w="974" w:type="pct"/>
            <w:shd w:val="clear" w:color="auto" w:fill="FFFFFF" w:themeFill="background1"/>
          </w:tcPr>
          <w:p w14:paraId="06961AE6"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26.18</w:t>
            </w:r>
          </w:p>
        </w:tc>
        <w:tc>
          <w:tcPr>
            <w:tcW w:w="940" w:type="pct"/>
            <w:shd w:val="clear" w:color="auto" w:fill="FFFFFF" w:themeFill="background1"/>
          </w:tcPr>
          <w:p w14:paraId="47929038"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9, 17, 18</w:t>
            </w:r>
          </w:p>
        </w:tc>
      </w:tr>
      <w:tr w:rsidR="00F00CC3" w:rsidRPr="00116EDD" w14:paraId="328D6448" w14:textId="77777777" w:rsidTr="00AD3C46">
        <w:tc>
          <w:tcPr>
            <w:tcW w:w="3086" w:type="pct"/>
            <w:shd w:val="clear" w:color="auto" w:fill="FFFFFF" w:themeFill="background1"/>
          </w:tcPr>
          <w:p w14:paraId="6DD004D9" w14:textId="77777777" w:rsidR="00F00CC3" w:rsidRPr="00116EDD" w:rsidRDefault="00F00CC3" w:rsidP="00817B85">
            <w:pPr>
              <w:pStyle w:val="TableTextLeft"/>
              <w:spacing w:line="264" w:lineRule="auto"/>
              <w:ind w:left="125"/>
              <w:rPr>
                <w:rFonts w:ascii="Garamond" w:eastAsia="Arial" w:hAnsi="Garamond" w:cs="Courier New"/>
              </w:rPr>
            </w:pPr>
            <w:r w:rsidRPr="00116EDD">
              <w:rPr>
                <w:rFonts w:ascii="Garamond" w:eastAsia="Arial" w:hAnsi="Garamond" w:cs="Courier New"/>
              </w:rPr>
              <w:t>Incremental cost per infant with preterm birth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a</w:t>
            </w:r>
            <w:proofErr w:type="gramEnd"/>
            <w:r w:rsidRPr="00116EDD">
              <w:rPr>
                <w:rFonts w:ascii="Garamond" w:eastAsia="Arial" w:hAnsi="Garamond" w:cs="Courier New"/>
                <w:vertAlign w:val="superscript"/>
              </w:rPr>
              <w:t>,c</w:t>
            </w:r>
            <w:proofErr w:type="spellEnd"/>
          </w:p>
        </w:tc>
        <w:tc>
          <w:tcPr>
            <w:tcW w:w="974" w:type="pct"/>
            <w:shd w:val="clear" w:color="auto" w:fill="FFFFFF" w:themeFill="background1"/>
          </w:tcPr>
          <w:p w14:paraId="6056FA15"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49,758</w:t>
            </w:r>
          </w:p>
        </w:tc>
        <w:tc>
          <w:tcPr>
            <w:tcW w:w="940" w:type="pct"/>
            <w:shd w:val="clear" w:color="auto" w:fill="FFFFFF" w:themeFill="background1"/>
          </w:tcPr>
          <w:p w14:paraId="03C4DE36"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46</w:t>
            </w:r>
          </w:p>
        </w:tc>
      </w:tr>
      <w:tr w:rsidR="00F00CC3" w:rsidRPr="00116EDD" w14:paraId="4FE42EEF" w14:textId="77777777" w:rsidTr="00AD3C46">
        <w:tc>
          <w:tcPr>
            <w:tcW w:w="3086" w:type="pct"/>
            <w:shd w:val="clear" w:color="auto" w:fill="FFFFFF" w:themeFill="background1"/>
          </w:tcPr>
          <w:p w14:paraId="754CED81" w14:textId="77777777" w:rsidR="00F00CC3" w:rsidRPr="00116EDD" w:rsidRDefault="00F00CC3" w:rsidP="00817B85">
            <w:pPr>
              <w:pStyle w:val="TableTextLeft"/>
              <w:spacing w:line="264" w:lineRule="auto"/>
              <w:rPr>
                <w:rFonts w:ascii="Garamond" w:eastAsia="Arial" w:hAnsi="Garamond" w:cs="Courier New"/>
              </w:rPr>
            </w:pPr>
            <w:r w:rsidRPr="00116EDD">
              <w:rPr>
                <w:rFonts w:ascii="Garamond" w:eastAsia="Arial" w:hAnsi="Garamond" w:cs="Courier New"/>
              </w:rPr>
              <w:t>Suboptimal breastfeeding</w:t>
            </w:r>
          </w:p>
        </w:tc>
        <w:tc>
          <w:tcPr>
            <w:tcW w:w="974" w:type="pct"/>
            <w:shd w:val="clear" w:color="auto" w:fill="FFFFFF" w:themeFill="background1"/>
          </w:tcPr>
          <w:p w14:paraId="2340556B" w14:textId="77777777" w:rsidR="00F00CC3" w:rsidRPr="00116EDD" w:rsidRDefault="00F00CC3" w:rsidP="00817B85">
            <w:pPr>
              <w:spacing w:before="40" w:after="20" w:line="264" w:lineRule="auto"/>
              <w:jc w:val="center"/>
              <w:rPr>
                <w:rFonts w:ascii="Garamond" w:eastAsia="Arial" w:hAnsi="Garamond" w:cs="Courier New"/>
                <w:color w:val="000000" w:themeColor="text1"/>
                <w:sz w:val="18"/>
                <w:szCs w:val="18"/>
              </w:rPr>
            </w:pPr>
          </w:p>
        </w:tc>
        <w:tc>
          <w:tcPr>
            <w:tcW w:w="940" w:type="pct"/>
            <w:shd w:val="clear" w:color="auto" w:fill="FFFFFF" w:themeFill="background1"/>
          </w:tcPr>
          <w:p w14:paraId="76199E8B" w14:textId="77777777" w:rsidR="00F00CC3" w:rsidRPr="00116EDD" w:rsidRDefault="00F00CC3" w:rsidP="00817B85">
            <w:pPr>
              <w:spacing w:before="40" w:after="20" w:line="264" w:lineRule="auto"/>
              <w:jc w:val="center"/>
              <w:rPr>
                <w:rFonts w:ascii="Garamond" w:eastAsia="Arial" w:hAnsi="Garamond" w:cs="Courier New"/>
                <w:color w:val="000000" w:themeColor="text1"/>
                <w:sz w:val="18"/>
                <w:szCs w:val="18"/>
              </w:rPr>
            </w:pPr>
          </w:p>
        </w:tc>
      </w:tr>
      <w:tr w:rsidR="00F00CC3" w:rsidRPr="00116EDD" w14:paraId="1B208B0D" w14:textId="77777777" w:rsidTr="00AD3C46">
        <w:tc>
          <w:tcPr>
            <w:tcW w:w="3086" w:type="pct"/>
            <w:shd w:val="clear" w:color="auto" w:fill="FFFFFF" w:themeFill="background1"/>
          </w:tcPr>
          <w:p w14:paraId="7FE96B26" w14:textId="77777777" w:rsidR="00F00CC3" w:rsidRPr="00116EDD" w:rsidRDefault="00F00CC3" w:rsidP="00817B85">
            <w:pPr>
              <w:pStyle w:val="TableTextLeft"/>
              <w:spacing w:line="264" w:lineRule="auto"/>
              <w:ind w:left="125"/>
              <w:rPr>
                <w:rFonts w:ascii="Garamond" w:eastAsia="Arial" w:hAnsi="Garamond" w:cs="Courier New"/>
              </w:rPr>
            </w:pPr>
            <w:r w:rsidRPr="00116EDD">
              <w:rPr>
                <w:rFonts w:ascii="Garamond" w:eastAsia="Arial" w:hAnsi="Garamond" w:cs="Courier New"/>
              </w:rPr>
              <w:t>Baseline prevalence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a</w:t>
            </w:r>
            <w:proofErr w:type="gramEnd"/>
            <w:r w:rsidRPr="00116EDD">
              <w:rPr>
                <w:rFonts w:ascii="Garamond" w:eastAsia="Arial" w:hAnsi="Garamond" w:cs="Courier New"/>
                <w:vertAlign w:val="superscript"/>
              </w:rPr>
              <w:t>,c</w:t>
            </w:r>
            <w:proofErr w:type="spellEnd"/>
          </w:p>
        </w:tc>
        <w:tc>
          <w:tcPr>
            <w:tcW w:w="974" w:type="pct"/>
            <w:shd w:val="clear" w:color="auto" w:fill="FFFFFF" w:themeFill="background1"/>
          </w:tcPr>
          <w:p w14:paraId="38C09953" w14:textId="77777777" w:rsidR="00F00CC3" w:rsidRPr="00116EDD" w:rsidRDefault="00F00CC3" w:rsidP="00817B85">
            <w:pPr>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45.8</w:t>
            </w:r>
          </w:p>
        </w:tc>
        <w:tc>
          <w:tcPr>
            <w:tcW w:w="940" w:type="pct"/>
            <w:shd w:val="clear" w:color="auto" w:fill="FFFFFF" w:themeFill="background1"/>
          </w:tcPr>
          <w:p w14:paraId="4FC6DD31"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70</w:t>
            </w:r>
          </w:p>
        </w:tc>
      </w:tr>
      <w:tr w:rsidR="00F00CC3" w:rsidRPr="00116EDD" w14:paraId="0948A867" w14:textId="77777777" w:rsidTr="00AD3C46">
        <w:tc>
          <w:tcPr>
            <w:tcW w:w="3086" w:type="pct"/>
            <w:shd w:val="clear" w:color="auto" w:fill="FFFFFF" w:themeFill="background1"/>
          </w:tcPr>
          <w:p w14:paraId="4A833AED" w14:textId="77777777" w:rsidR="00F00CC3" w:rsidRPr="00116EDD" w:rsidRDefault="00F00CC3" w:rsidP="00817B85">
            <w:pPr>
              <w:pStyle w:val="TableTextLeft"/>
              <w:spacing w:line="264" w:lineRule="auto"/>
              <w:ind w:left="125"/>
              <w:rPr>
                <w:rFonts w:ascii="Garamond" w:eastAsia="Arial" w:hAnsi="Garamond" w:cs="Courier New"/>
              </w:rPr>
            </w:pPr>
            <w:r w:rsidRPr="00116EDD">
              <w:rPr>
                <w:rFonts w:ascii="Garamond" w:eastAsia="Arial" w:hAnsi="Garamond" w:cs="Courier New"/>
              </w:rPr>
              <w:t>Likelihood among women with MMHCs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974" w:type="pct"/>
            <w:shd w:val="clear" w:color="auto" w:fill="FFFFFF" w:themeFill="background1"/>
          </w:tcPr>
          <w:p w14:paraId="277881B2"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40.0</w:t>
            </w:r>
          </w:p>
        </w:tc>
        <w:tc>
          <w:tcPr>
            <w:tcW w:w="940" w:type="pct"/>
            <w:shd w:val="clear" w:color="auto" w:fill="FFFFFF" w:themeFill="background1"/>
          </w:tcPr>
          <w:p w14:paraId="55145D35"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19</w:t>
            </w:r>
          </w:p>
        </w:tc>
      </w:tr>
      <w:tr w:rsidR="00F00CC3" w:rsidRPr="00116EDD" w14:paraId="3B6EDB4A" w14:textId="77777777" w:rsidTr="00AD3C46">
        <w:tc>
          <w:tcPr>
            <w:tcW w:w="3086" w:type="pct"/>
            <w:shd w:val="clear" w:color="auto" w:fill="FFFFFF" w:themeFill="background1"/>
          </w:tcPr>
          <w:p w14:paraId="43712B58" w14:textId="77777777" w:rsidR="00F00CC3" w:rsidRPr="00116EDD" w:rsidRDefault="00F00CC3" w:rsidP="00817B85">
            <w:pPr>
              <w:pStyle w:val="TableTextLeft"/>
              <w:spacing w:line="264" w:lineRule="auto"/>
              <w:ind w:left="125"/>
              <w:rPr>
                <w:rFonts w:ascii="Garamond" w:eastAsia="Arial" w:hAnsi="Garamond" w:cs="Courier New"/>
              </w:rPr>
            </w:pPr>
            <w:r w:rsidRPr="00116EDD">
              <w:rPr>
                <w:rFonts w:ascii="Garamond" w:eastAsia="Arial" w:hAnsi="Garamond" w:cs="Courier New"/>
              </w:rPr>
              <w:t>Incremental cost per infant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974" w:type="pct"/>
            <w:shd w:val="clear" w:color="auto" w:fill="FFFFFF" w:themeFill="background1"/>
          </w:tcPr>
          <w:p w14:paraId="6798A416"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1,987</w:t>
            </w:r>
          </w:p>
        </w:tc>
        <w:tc>
          <w:tcPr>
            <w:tcW w:w="940" w:type="pct"/>
            <w:shd w:val="clear" w:color="auto" w:fill="FFFFFF" w:themeFill="background1"/>
          </w:tcPr>
          <w:p w14:paraId="65DBC704"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47</w:t>
            </w:r>
          </w:p>
        </w:tc>
      </w:tr>
      <w:tr w:rsidR="00F00CC3" w:rsidRPr="00116EDD" w14:paraId="30536ABB" w14:textId="77777777" w:rsidTr="00AD3C46">
        <w:tc>
          <w:tcPr>
            <w:tcW w:w="3086" w:type="pct"/>
            <w:shd w:val="clear" w:color="auto" w:fill="FFFFFF" w:themeFill="background1"/>
          </w:tcPr>
          <w:p w14:paraId="26DF82DF" w14:textId="77777777" w:rsidR="00F00CC3" w:rsidRPr="00116EDD" w:rsidRDefault="00F00CC3" w:rsidP="00817B85">
            <w:pPr>
              <w:pStyle w:val="TableTextLeft"/>
              <w:spacing w:line="264" w:lineRule="auto"/>
              <w:rPr>
                <w:rFonts w:ascii="Garamond" w:eastAsia="Arial" w:hAnsi="Garamond" w:cs="Courier New"/>
              </w:rPr>
            </w:pPr>
            <w:r w:rsidRPr="00116EDD">
              <w:rPr>
                <w:rFonts w:ascii="Garamond" w:eastAsia="Arial" w:hAnsi="Garamond" w:cs="Courier New"/>
              </w:rPr>
              <w:t>Child behavioral and developmental disorders</w:t>
            </w:r>
          </w:p>
        </w:tc>
        <w:tc>
          <w:tcPr>
            <w:tcW w:w="974" w:type="pct"/>
            <w:shd w:val="clear" w:color="auto" w:fill="FFFFFF" w:themeFill="background1"/>
          </w:tcPr>
          <w:p w14:paraId="67AC6872" w14:textId="77777777" w:rsidR="00F00CC3" w:rsidRPr="00116EDD" w:rsidRDefault="00F00CC3" w:rsidP="00817B85">
            <w:pPr>
              <w:spacing w:before="40" w:after="20" w:line="264" w:lineRule="auto"/>
              <w:jc w:val="center"/>
              <w:rPr>
                <w:rFonts w:ascii="Garamond" w:eastAsia="Arial" w:hAnsi="Garamond" w:cs="Courier New"/>
                <w:color w:val="000000" w:themeColor="text1"/>
                <w:sz w:val="18"/>
                <w:szCs w:val="18"/>
              </w:rPr>
            </w:pPr>
          </w:p>
        </w:tc>
        <w:tc>
          <w:tcPr>
            <w:tcW w:w="940" w:type="pct"/>
            <w:shd w:val="clear" w:color="auto" w:fill="FFFFFF" w:themeFill="background1"/>
          </w:tcPr>
          <w:p w14:paraId="5C2FC989" w14:textId="77777777" w:rsidR="00F00CC3" w:rsidRPr="00116EDD" w:rsidRDefault="00F00CC3" w:rsidP="00817B85">
            <w:pPr>
              <w:spacing w:before="40" w:after="20" w:line="264" w:lineRule="auto"/>
              <w:jc w:val="center"/>
              <w:rPr>
                <w:rFonts w:ascii="Garamond" w:eastAsia="Arial" w:hAnsi="Garamond" w:cs="Courier New"/>
                <w:color w:val="000000" w:themeColor="text1"/>
                <w:sz w:val="18"/>
                <w:szCs w:val="18"/>
                <w:highlight w:val="yellow"/>
              </w:rPr>
            </w:pPr>
          </w:p>
        </w:tc>
      </w:tr>
      <w:tr w:rsidR="00F00CC3" w:rsidRPr="00116EDD" w14:paraId="50C21D5A" w14:textId="77777777" w:rsidTr="00AD3C46">
        <w:tc>
          <w:tcPr>
            <w:tcW w:w="3086" w:type="pct"/>
            <w:shd w:val="clear" w:color="auto" w:fill="FFFFFF" w:themeFill="background1"/>
          </w:tcPr>
          <w:p w14:paraId="0B32593C" w14:textId="77777777" w:rsidR="00F00CC3" w:rsidRPr="00116EDD" w:rsidRDefault="00F00CC3" w:rsidP="00817B85">
            <w:pPr>
              <w:pStyle w:val="TableTextLeft"/>
              <w:spacing w:line="264" w:lineRule="auto"/>
              <w:ind w:left="125"/>
              <w:rPr>
                <w:rFonts w:ascii="Garamond" w:eastAsia="Arial" w:hAnsi="Garamond" w:cs="Courier New"/>
              </w:rPr>
            </w:pPr>
            <w:r w:rsidRPr="00116EDD">
              <w:rPr>
                <w:rFonts w:ascii="Garamond" w:eastAsia="Arial" w:hAnsi="Garamond" w:cs="Courier New"/>
              </w:rPr>
              <w:t>Baseline prevalence among children aged 2–8 years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a</w:t>
            </w:r>
            <w:proofErr w:type="gramEnd"/>
            <w:r w:rsidRPr="00116EDD">
              <w:rPr>
                <w:rFonts w:ascii="Garamond" w:eastAsia="Arial" w:hAnsi="Garamond" w:cs="Courier New"/>
                <w:vertAlign w:val="superscript"/>
              </w:rPr>
              <w:t>,c</w:t>
            </w:r>
            <w:proofErr w:type="spellEnd"/>
          </w:p>
        </w:tc>
        <w:tc>
          <w:tcPr>
            <w:tcW w:w="974" w:type="pct"/>
            <w:shd w:val="clear" w:color="auto" w:fill="FFFFFF" w:themeFill="background1"/>
          </w:tcPr>
          <w:p w14:paraId="25960959"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17.3</w:t>
            </w:r>
          </w:p>
        </w:tc>
        <w:tc>
          <w:tcPr>
            <w:tcW w:w="940" w:type="pct"/>
            <w:shd w:val="clear" w:color="auto" w:fill="FFFFFF" w:themeFill="background1"/>
          </w:tcPr>
          <w:p w14:paraId="07F157CE" w14:textId="77777777" w:rsidR="00F00CC3" w:rsidRPr="00116EDD" w:rsidRDefault="00F00CC3" w:rsidP="00817B85">
            <w:pPr>
              <w:spacing w:before="40" w:after="20"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72</w:t>
            </w:r>
          </w:p>
        </w:tc>
      </w:tr>
      <w:tr w:rsidR="00F00CC3" w:rsidRPr="00116EDD" w14:paraId="7D434B69" w14:textId="77777777" w:rsidTr="00AD3C46">
        <w:tc>
          <w:tcPr>
            <w:tcW w:w="3086" w:type="pct"/>
            <w:shd w:val="clear" w:color="auto" w:fill="FFFFFF" w:themeFill="background1"/>
          </w:tcPr>
          <w:p w14:paraId="41ECE348" w14:textId="77777777" w:rsidR="00F00CC3" w:rsidRPr="00116EDD" w:rsidRDefault="00F00CC3" w:rsidP="00817B85">
            <w:pPr>
              <w:pStyle w:val="TableTextLeft"/>
              <w:spacing w:line="264" w:lineRule="auto"/>
              <w:ind w:left="125"/>
              <w:rPr>
                <w:rFonts w:ascii="Garamond" w:eastAsia="Arial" w:hAnsi="Garamond" w:cs="Courier New"/>
              </w:rPr>
            </w:pPr>
            <w:r w:rsidRPr="00116EDD">
              <w:rPr>
                <w:rFonts w:ascii="Garamond" w:eastAsia="Arial" w:hAnsi="Garamond" w:cs="Courier New"/>
              </w:rPr>
              <w:t>Likelihood among children born to women with MMHCs (%)</w:t>
            </w:r>
          </w:p>
        </w:tc>
        <w:tc>
          <w:tcPr>
            <w:tcW w:w="974" w:type="pct"/>
            <w:shd w:val="clear" w:color="auto" w:fill="FFFFFF" w:themeFill="background1"/>
          </w:tcPr>
          <w:p w14:paraId="37D815FA"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31.1</w:t>
            </w:r>
          </w:p>
        </w:tc>
        <w:tc>
          <w:tcPr>
            <w:tcW w:w="940" w:type="pct"/>
            <w:shd w:val="clear" w:color="auto" w:fill="FFFFFF" w:themeFill="background1"/>
          </w:tcPr>
          <w:p w14:paraId="77CFE2F8"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22</w:t>
            </w:r>
          </w:p>
        </w:tc>
      </w:tr>
      <w:tr w:rsidR="00F00CC3" w:rsidRPr="00116EDD" w14:paraId="2EC89B19" w14:textId="77777777" w:rsidTr="00AD3C46">
        <w:tc>
          <w:tcPr>
            <w:tcW w:w="3086" w:type="pct"/>
            <w:shd w:val="clear" w:color="auto" w:fill="FFFFFF" w:themeFill="background1"/>
          </w:tcPr>
          <w:p w14:paraId="19B0FD26" w14:textId="77777777" w:rsidR="00F00CC3" w:rsidRPr="00116EDD" w:rsidRDefault="00F00CC3" w:rsidP="00817B85">
            <w:pPr>
              <w:pStyle w:val="TableTextLeft"/>
              <w:spacing w:line="264" w:lineRule="auto"/>
              <w:ind w:left="125"/>
              <w:rPr>
                <w:rFonts w:ascii="Garamond" w:eastAsia="Arial" w:hAnsi="Garamond" w:cs="Courier New"/>
              </w:rPr>
            </w:pPr>
            <w:r w:rsidRPr="00116EDD">
              <w:rPr>
                <w:rFonts w:ascii="Garamond" w:eastAsia="Arial" w:hAnsi="Garamond" w:cs="Courier New"/>
              </w:rPr>
              <w:lastRenderedPageBreak/>
              <w:t>Incremental annual cost per child ($)</w:t>
            </w:r>
          </w:p>
        </w:tc>
        <w:tc>
          <w:tcPr>
            <w:tcW w:w="974" w:type="pct"/>
            <w:shd w:val="clear" w:color="auto" w:fill="FFFFFF" w:themeFill="background1"/>
          </w:tcPr>
          <w:p w14:paraId="35EC53FA" w14:textId="77777777" w:rsidR="00F00CC3" w:rsidRPr="00116EDD" w:rsidRDefault="00F00CC3" w:rsidP="00817B85">
            <w:pPr>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12,990</w:t>
            </w:r>
          </w:p>
        </w:tc>
        <w:tc>
          <w:tcPr>
            <w:tcW w:w="940" w:type="pct"/>
            <w:shd w:val="clear" w:color="auto" w:fill="FFFFFF" w:themeFill="background1"/>
          </w:tcPr>
          <w:p w14:paraId="465E6800"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49</w:t>
            </w:r>
          </w:p>
        </w:tc>
      </w:tr>
      <w:tr w:rsidR="00F00CC3" w:rsidRPr="00116EDD" w14:paraId="05123905" w14:textId="77777777" w:rsidTr="00AD3C46">
        <w:tc>
          <w:tcPr>
            <w:tcW w:w="3086" w:type="pct"/>
            <w:shd w:val="clear" w:color="auto" w:fill="FFFFFF" w:themeFill="background1"/>
          </w:tcPr>
          <w:p w14:paraId="60F2D26A" w14:textId="77777777" w:rsidR="00F00CC3" w:rsidRPr="00116EDD" w:rsidRDefault="00F00CC3" w:rsidP="00817B85">
            <w:pPr>
              <w:pStyle w:val="TableTextLeft"/>
              <w:spacing w:line="264" w:lineRule="auto"/>
              <w:rPr>
                <w:rFonts w:ascii="Garamond" w:eastAsia="Arial" w:hAnsi="Garamond" w:cs="Courier New"/>
              </w:rPr>
            </w:pPr>
            <w:r w:rsidRPr="00116EDD">
              <w:rPr>
                <w:rFonts w:ascii="Garamond" w:eastAsia="Arial" w:hAnsi="Garamond" w:cs="Courier New"/>
              </w:rPr>
              <w:t>Childhood obesity</w:t>
            </w:r>
          </w:p>
        </w:tc>
        <w:tc>
          <w:tcPr>
            <w:tcW w:w="974" w:type="pct"/>
            <w:shd w:val="clear" w:color="auto" w:fill="FFFFFF" w:themeFill="background1"/>
          </w:tcPr>
          <w:p w14:paraId="5E7F1F85" w14:textId="77777777" w:rsidR="00F00CC3" w:rsidRPr="00116EDD" w:rsidRDefault="00F00CC3" w:rsidP="00817B85">
            <w:pPr>
              <w:spacing w:before="40" w:after="20" w:line="264" w:lineRule="auto"/>
              <w:jc w:val="center"/>
              <w:rPr>
                <w:rFonts w:ascii="Garamond" w:eastAsia="Arial" w:hAnsi="Garamond" w:cs="Courier New"/>
                <w:color w:val="000000" w:themeColor="text1"/>
                <w:sz w:val="18"/>
                <w:szCs w:val="18"/>
              </w:rPr>
            </w:pPr>
          </w:p>
        </w:tc>
        <w:tc>
          <w:tcPr>
            <w:tcW w:w="940" w:type="pct"/>
            <w:shd w:val="clear" w:color="auto" w:fill="FFFFFF" w:themeFill="background1"/>
          </w:tcPr>
          <w:p w14:paraId="4DE92A8D" w14:textId="77777777" w:rsidR="00F00CC3" w:rsidRPr="00116EDD" w:rsidRDefault="00F00CC3" w:rsidP="00817B85">
            <w:pPr>
              <w:spacing w:before="40" w:after="20" w:line="264" w:lineRule="auto"/>
              <w:jc w:val="center"/>
              <w:rPr>
                <w:rFonts w:ascii="Garamond" w:eastAsia="Arial" w:hAnsi="Garamond" w:cs="Courier New"/>
                <w:color w:val="000000" w:themeColor="text1"/>
                <w:sz w:val="18"/>
                <w:szCs w:val="18"/>
              </w:rPr>
            </w:pPr>
          </w:p>
        </w:tc>
      </w:tr>
      <w:tr w:rsidR="00F00CC3" w:rsidRPr="00116EDD" w14:paraId="5EDC2AD5" w14:textId="77777777" w:rsidTr="00AD3C46">
        <w:tc>
          <w:tcPr>
            <w:tcW w:w="3086" w:type="pct"/>
            <w:shd w:val="clear" w:color="auto" w:fill="FFFFFF" w:themeFill="background1"/>
          </w:tcPr>
          <w:p w14:paraId="27222778" w14:textId="77777777" w:rsidR="00F00CC3" w:rsidRPr="00116EDD" w:rsidRDefault="00F00CC3" w:rsidP="00817B85">
            <w:pPr>
              <w:pStyle w:val="TableTextLeft"/>
              <w:spacing w:line="264" w:lineRule="auto"/>
              <w:ind w:left="125"/>
              <w:rPr>
                <w:rFonts w:ascii="Garamond" w:eastAsia="Arial" w:hAnsi="Garamond" w:cs="Courier New"/>
              </w:rPr>
            </w:pPr>
            <w:r w:rsidRPr="00116EDD">
              <w:rPr>
                <w:rFonts w:ascii="Garamond" w:eastAsia="Arial" w:hAnsi="Garamond" w:cs="Courier New"/>
              </w:rPr>
              <w:t>Baseline prevalence among children aged 2–5 years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974" w:type="pct"/>
            <w:shd w:val="clear" w:color="auto" w:fill="FFFFFF" w:themeFill="background1"/>
          </w:tcPr>
          <w:p w14:paraId="6450F857"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14.6</w:t>
            </w:r>
          </w:p>
        </w:tc>
        <w:tc>
          <w:tcPr>
            <w:tcW w:w="940" w:type="pct"/>
            <w:shd w:val="clear" w:color="auto" w:fill="FFFFFF" w:themeFill="background1"/>
          </w:tcPr>
          <w:p w14:paraId="115401F7"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73</w:t>
            </w:r>
          </w:p>
        </w:tc>
      </w:tr>
      <w:tr w:rsidR="00F00CC3" w:rsidRPr="00116EDD" w14:paraId="0900328F" w14:textId="77777777" w:rsidTr="00AD3C46">
        <w:tc>
          <w:tcPr>
            <w:tcW w:w="3086" w:type="pct"/>
            <w:shd w:val="clear" w:color="auto" w:fill="FFFFFF" w:themeFill="background1"/>
          </w:tcPr>
          <w:p w14:paraId="3F641FDF" w14:textId="77777777" w:rsidR="00F00CC3" w:rsidRPr="00116EDD" w:rsidRDefault="00F00CC3" w:rsidP="00817B85">
            <w:pPr>
              <w:pStyle w:val="TableTextLeft"/>
              <w:spacing w:line="264" w:lineRule="auto"/>
              <w:ind w:left="125"/>
              <w:rPr>
                <w:rFonts w:ascii="Garamond" w:eastAsia="Arial" w:hAnsi="Garamond" w:cs="Courier New"/>
              </w:rPr>
            </w:pPr>
            <w:r w:rsidRPr="00116EDD">
              <w:rPr>
                <w:rFonts w:ascii="Garamond" w:eastAsia="Arial" w:hAnsi="Garamond" w:cs="Courier New"/>
              </w:rPr>
              <w:t>Likelihood among children born to women with MMHCs (%)</w:t>
            </w:r>
          </w:p>
        </w:tc>
        <w:tc>
          <w:tcPr>
            <w:tcW w:w="974" w:type="pct"/>
            <w:shd w:val="clear" w:color="auto" w:fill="FFFFFF" w:themeFill="background1"/>
          </w:tcPr>
          <w:p w14:paraId="7F277677"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19.9</w:t>
            </w:r>
          </w:p>
        </w:tc>
        <w:tc>
          <w:tcPr>
            <w:tcW w:w="940" w:type="pct"/>
            <w:shd w:val="clear" w:color="auto" w:fill="FFFFFF" w:themeFill="background1"/>
          </w:tcPr>
          <w:p w14:paraId="27F8A5DF"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23, 24, 25</w:t>
            </w:r>
          </w:p>
        </w:tc>
      </w:tr>
      <w:tr w:rsidR="00F00CC3" w:rsidRPr="00116EDD" w14:paraId="03C5F771" w14:textId="77777777" w:rsidTr="00AD3C46">
        <w:tc>
          <w:tcPr>
            <w:tcW w:w="3086" w:type="pct"/>
            <w:shd w:val="clear" w:color="auto" w:fill="FFFFFF" w:themeFill="background1"/>
          </w:tcPr>
          <w:p w14:paraId="67A0438E" w14:textId="77777777" w:rsidR="00F00CC3" w:rsidRPr="00116EDD" w:rsidRDefault="00F00CC3" w:rsidP="00817B85">
            <w:pPr>
              <w:pStyle w:val="TableTextLeft"/>
              <w:spacing w:line="264" w:lineRule="auto"/>
              <w:ind w:left="125"/>
              <w:rPr>
                <w:rFonts w:ascii="Garamond" w:eastAsia="Arial" w:hAnsi="Garamond" w:cs="Courier New"/>
              </w:rPr>
            </w:pPr>
            <w:r w:rsidRPr="00116EDD">
              <w:rPr>
                <w:rFonts w:ascii="Garamond" w:eastAsia="Arial" w:hAnsi="Garamond" w:cs="Courier New"/>
              </w:rPr>
              <w:t>Incremental annual cost per child ($)</w:t>
            </w:r>
          </w:p>
        </w:tc>
        <w:tc>
          <w:tcPr>
            <w:tcW w:w="974" w:type="pct"/>
            <w:shd w:val="clear" w:color="auto" w:fill="FFFFFF" w:themeFill="background1"/>
          </w:tcPr>
          <w:p w14:paraId="0A4C93DA"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248</w:t>
            </w:r>
          </w:p>
        </w:tc>
        <w:tc>
          <w:tcPr>
            <w:tcW w:w="940" w:type="pct"/>
            <w:shd w:val="clear" w:color="auto" w:fill="FFFFFF" w:themeFill="background1"/>
          </w:tcPr>
          <w:p w14:paraId="36D0CFF0"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50</w:t>
            </w:r>
          </w:p>
        </w:tc>
      </w:tr>
      <w:tr w:rsidR="00F00CC3" w:rsidRPr="00116EDD" w14:paraId="336F136C" w14:textId="77777777" w:rsidTr="00AD3C46">
        <w:tc>
          <w:tcPr>
            <w:tcW w:w="3086" w:type="pct"/>
            <w:shd w:val="clear" w:color="auto" w:fill="FFFFFF" w:themeFill="background1"/>
          </w:tcPr>
          <w:p w14:paraId="5CB267F1" w14:textId="77777777" w:rsidR="00F00CC3" w:rsidRPr="00116EDD" w:rsidRDefault="00F00CC3" w:rsidP="00817B85">
            <w:pPr>
              <w:pStyle w:val="TableTextLeft"/>
              <w:spacing w:line="264" w:lineRule="auto"/>
              <w:rPr>
                <w:rFonts w:ascii="Garamond" w:eastAsia="Arial" w:hAnsi="Garamond" w:cs="Courier New"/>
              </w:rPr>
            </w:pPr>
            <w:r w:rsidRPr="00116EDD">
              <w:rPr>
                <w:rFonts w:ascii="Garamond" w:eastAsia="Arial" w:hAnsi="Garamond" w:cs="Courier New"/>
              </w:rPr>
              <w:t>Child asthma</w:t>
            </w:r>
          </w:p>
        </w:tc>
        <w:tc>
          <w:tcPr>
            <w:tcW w:w="974" w:type="pct"/>
            <w:shd w:val="clear" w:color="auto" w:fill="FFFFFF" w:themeFill="background1"/>
          </w:tcPr>
          <w:p w14:paraId="434A63BD" w14:textId="77777777" w:rsidR="00F00CC3" w:rsidRPr="00116EDD" w:rsidRDefault="00F00CC3" w:rsidP="00817B85">
            <w:pPr>
              <w:spacing w:before="40" w:after="20" w:line="264" w:lineRule="auto"/>
              <w:jc w:val="center"/>
              <w:rPr>
                <w:rFonts w:ascii="Garamond" w:eastAsia="Arial" w:hAnsi="Garamond" w:cs="Courier New"/>
                <w:color w:val="000000" w:themeColor="text1"/>
                <w:sz w:val="18"/>
                <w:szCs w:val="18"/>
              </w:rPr>
            </w:pPr>
          </w:p>
        </w:tc>
        <w:tc>
          <w:tcPr>
            <w:tcW w:w="940" w:type="pct"/>
            <w:shd w:val="clear" w:color="auto" w:fill="FFFFFF" w:themeFill="background1"/>
          </w:tcPr>
          <w:p w14:paraId="17E125AD" w14:textId="77777777" w:rsidR="00F00CC3" w:rsidRPr="00116EDD" w:rsidRDefault="00F00CC3" w:rsidP="00817B85">
            <w:pPr>
              <w:spacing w:before="40" w:after="20" w:line="264" w:lineRule="auto"/>
              <w:jc w:val="center"/>
              <w:rPr>
                <w:rFonts w:ascii="Garamond" w:eastAsia="Arial" w:hAnsi="Garamond" w:cs="Courier New"/>
                <w:color w:val="000000" w:themeColor="text1"/>
                <w:sz w:val="18"/>
                <w:szCs w:val="18"/>
              </w:rPr>
            </w:pPr>
          </w:p>
        </w:tc>
      </w:tr>
      <w:tr w:rsidR="00F00CC3" w:rsidRPr="00116EDD" w14:paraId="237166CB" w14:textId="77777777" w:rsidTr="00AD3C46">
        <w:tc>
          <w:tcPr>
            <w:tcW w:w="3086" w:type="pct"/>
            <w:shd w:val="clear" w:color="auto" w:fill="FFFFFF" w:themeFill="background1"/>
          </w:tcPr>
          <w:p w14:paraId="4748EB34" w14:textId="77777777" w:rsidR="00F00CC3" w:rsidRPr="00116EDD" w:rsidRDefault="00F00CC3" w:rsidP="00817B85">
            <w:pPr>
              <w:pStyle w:val="TableTextLeft"/>
              <w:spacing w:line="264" w:lineRule="auto"/>
              <w:ind w:left="125"/>
              <w:rPr>
                <w:rFonts w:ascii="Garamond" w:eastAsia="Arial" w:hAnsi="Garamond" w:cs="Courier New"/>
              </w:rPr>
            </w:pPr>
            <w:r w:rsidRPr="00116EDD">
              <w:rPr>
                <w:rFonts w:ascii="Garamond" w:eastAsia="Arial" w:hAnsi="Garamond" w:cs="Courier New"/>
              </w:rPr>
              <w:t>Baseline prevalence among children aged 0–4 years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974" w:type="pct"/>
            <w:shd w:val="clear" w:color="auto" w:fill="FFFFFF" w:themeFill="background1"/>
          </w:tcPr>
          <w:p w14:paraId="537402FB"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3.8</w:t>
            </w:r>
          </w:p>
        </w:tc>
        <w:tc>
          <w:tcPr>
            <w:tcW w:w="940" w:type="pct"/>
            <w:shd w:val="clear" w:color="auto" w:fill="FFFFFF" w:themeFill="background1"/>
          </w:tcPr>
          <w:p w14:paraId="24A32FE7"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74</w:t>
            </w:r>
          </w:p>
        </w:tc>
      </w:tr>
      <w:tr w:rsidR="00F00CC3" w:rsidRPr="00116EDD" w14:paraId="3A86D3F7" w14:textId="77777777" w:rsidTr="00AD3C46">
        <w:tc>
          <w:tcPr>
            <w:tcW w:w="3086" w:type="pct"/>
            <w:shd w:val="clear" w:color="auto" w:fill="FFFFFF" w:themeFill="background1"/>
          </w:tcPr>
          <w:p w14:paraId="50814439" w14:textId="77777777" w:rsidR="00F00CC3" w:rsidRPr="00116EDD" w:rsidRDefault="00F00CC3" w:rsidP="00817B85">
            <w:pPr>
              <w:pStyle w:val="TableTextLeft"/>
              <w:spacing w:line="264" w:lineRule="auto"/>
              <w:ind w:left="125"/>
              <w:rPr>
                <w:rFonts w:ascii="Garamond" w:eastAsia="Arial" w:hAnsi="Garamond" w:cs="Courier New"/>
              </w:rPr>
            </w:pPr>
            <w:r w:rsidRPr="00116EDD">
              <w:rPr>
                <w:rFonts w:ascii="Garamond" w:eastAsia="Arial" w:hAnsi="Garamond" w:cs="Courier New"/>
              </w:rPr>
              <w:t>Likelihood among children born to women with MMHCs (%)</w:t>
            </w:r>
          </w:p>
        </w:tc>
        <w:tc>
          <w:tcPr>
            <w:tcW w:w="974" w:type="pct"/>
            <w:shd w:val="clear" w:color="auto" w:fill="FFFFFF" w:themeFill="background1"/>
          </w:tcPr>
          <w:p w14:paraId="0A232DAE"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7.32</w:t>
            </w:r>
          </w:p>
        </w:tc>
        <w:tc>
          <w:tcPr>
            <w:tcW w:w="940" w:type="pct"/>
            <w:shd w:val="clear" w:color="auto" w:fill="FFFFFF" w:themeFill="background1"/>
          </w:tcPr>
          <w:p w14:paraId="029C2011"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26, 27</w:t>
            </w:r>
          </w:p>
        </w:tc>
      </w:tr>
      <w:tr w:rsidR="00F00CC3" w:rsidRPr="00116EDD" w14:paraId="513AD5E8" w14:textId="77777777" w:rsidTr="00AD3C46">
        <w:tc>
          <w:tcPr>
            <w:tcW w:w="3086" w:type="pct"/>
            <w:shd w:val="clear" w:color="auto" w:fill="FFFFFF" w:themeFill="background1"/>
          </w:tcPr>
          <w:p w14:paraId="617E6F84" w14:textId="77777777" w:rsidR="00F00CC3" w:rsidRPr="00116EDD" w:rsidRDefault="00F00CC3" w:rsidP="00817B85">
            <w:pPr>
              <w:pStyle w:val="TableTextLeft"/>
              <w:spacing w:line="264" w:lineRule="auto"/>
              <w:ind w:left="125"/>
              <w:rPr>
                <w:rFonts w:ascii="Garamond" w:eastAsia="Arial" w:hAnsi="Garamond" w:cs="Courier New"/>
              </w:rPr>
            </w:pPr>
            <w:r w:rsidRPr="00116EDD">
              <w:rPr>
                <w:rFonts w:ascii="Garamond" w:eastAsia="Arial" w:hAnsi="Garamond" w:cs="Courier New"/>
              </w:rPr>
              <w:t>Incremental annual cost per child ($)</w:t>
            </w:r>
          </w:p>
        </w:tc>
        <w:tc>
          <w:tcPr>
            <w:tcW w:w="974" w:type="pct"/>
            <w:shd w:val="clear" w:color="auto" w:fill="FFFFFF" w:themeFill="background1"/>
          </w:tcPr>
          <w:p w14:paraId="4A89020E"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3,056</w:t>
            </w:r>
          </w:p>
        </w:tc>
        <w:tc>
          <w:tcPr>
            <w:tcW w:w="940" w:type="pct"/>
            <w:shd w:val="clear" w:color="auto" w:fill="FFFFFF" w:themeFill="background1"/>
          </w:tcPr>
          <w:p w14:paraId="0520AA88"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49</w:t>
            </w:r>
          </w:p>
        </w:tc>
      </w:tr>
      <w:tr w:rsidR="00F00CC3" w:rsidRPr="00116EDD" w14:paraId="44E7BB69" w14:textId="77777777" w:rsidTr="00AD3C46">
        <w:tc>
          <w:tcPr>
            <w:tcW w:w="3086" w:type="pct"/>
            <w:shd w:val="clear" w:color="auto" w:fill="FFFFFF" w:themeFill="background1"/>
          </w:tcPr>
          <w:p w14:paraId="592D0F74" w14:textId="77777777" w:rsidR="00F00CC3" w:rsidRPr="00116EDD" w:rsidRDefault="00F00CC3" w:rsidP="00817B85">
            <w:pPr>
              <w:pStyle w:val="TableTextLeft"/>
              <w:spacing w:line="264" w:lineRule="auto"/>
              <w:rPr>
                <w:rFonts w:ascii="Garamond" w:eastAsia="Arial" w:hAnsi="Garamond" w:cs="Courier New"/>
              </w:rPr>
            </w:pPr>
            <w:r w:rsidRPr="00116EDD">
              <w:rPr>
                <w:rFonts w:ascii="Garamond" w:eastAsia="Arial" w:hAnsi="Garamond" w:cs="Courier New"/>
              </w:rPr>
              <w:t>Child nonfatal injury</w:t>
            </w:r>
          </w:p>
        </w:tc>
        <w:tc>
          <w:tcPr>
            <w:tcW w:w="974" w:type="pct"/>
            <w:shd w:val="clear" w:color="auto" w:fill="FFFFFF" w:themeFill="background1"/>
          </w:tcPr>
          <w:p w14:paraId="30B6BDBE" w14:textId="77777777" w:rsidR="00F00CC3" w:rsidRPr="00116EDD" w:rsidRDefault="00F00CC3" w:rsidP="00817B85">
            <w:pPr>
              <w:spacing w:before="40" w:after="20" w:line="264" w:lineRule="auto"/>
              <w:jc w:val="center"/>
              <w:rPr>
                <w:rFonts w:ascii="Garamond" w:eastAsia="Arial" w:hAnsi="Garamond" w:cs="Courier New"/>
                <w:color w:val="000000" w:themeColor="text1"/>
                <w:sz w:val="18"/>
                <w:szCs w:val="18"/>
              </w:rPr>
            </w:pPr>
          </w:p>
        </w:tc>
        <w:tc>
          <w:tcPr>
            <w:tcW w:w="940" w:type="pct"/>
            <w:shd w:val="clear" w:color="auto" w:fill="FFFFFF" w:themeFill="background1"/>
          </w:tcPr>
          <w:p w14:paraId="6D99EB60" w14:textId="77777777" w:rsidR="00F00CC3" w:rsidRPr="00116EDD" w:rsidRDefault="00F00CC3" w:rsidP="00817B85">
            <w:pPr>
              <w:spacing w:before="40" w:after="20" w:line="264" w:lineRule="auto"/>
              <w:jc w:val="center"/>
              <w:rPr>
                <w:rFonts w:ascii="Garamond" w:eastAsia="Arial" w:hAnsi="Garamond" w:cs="Courier New"/>
                <w:color w:val="000000" w:themeColor="text1"/>
                <w:sz w:val="18"/>
                <w:szCs w:val="18"/>
              </w:rPr>
            </w:pPr>
          </w:p>
        </w:tc>
      </w:tr>
      <w:tr w:rsidR="00F00CC3" w:rsidRPr="00116EDD" w14:paraId="05CD8D98" w14:textId="77777777" w:rsidTr="00AD3C46">
        <w:tc>
          <w:tcPr>
            <w:tcW w:w="3086" w:type="pct"/>
            <w:shd w:val="clear" w:color="auto" w:fill="FFFFFF" w:themeFill="background1"/>
          </w:tcPr>
          <w:p w14:paraId="090D769A" w14:textId="77777777" w:rsidR="00F00CC3" w:rsidRPr="00116EDD" w:rsidRDefault="00F00CC3" w:rsidP="00817B85">
            <w:pPr>
              <w:pStyle w:val="TableTextLeft"/>
              <w:spacing w:line="264" w:lineRule="auto"/>
              <w:ind w:left="125"/>
              <w:rPr>
                <w:rFonts w:ascii="Garamond" w:eastAsia="Arial" w:hAnsi="Garamond" w:cs="Courier New"/>
              </w:rPr>
            </w:pPr>
            <w:r w:rsidRPr="00116EDD">
              <w:rPr>
                <w:rFonts w:ascii="Garamond" w:eastAsia="Arial" w:hAnsi="Garamond" w:cs="Courier New"/>
              </w:rPr>
              <w:t>Baseline incidence of nonfatal injury among children aged 0–4 years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974" w:type="pct"/>
            <w:shd w:val="clear" w:color="auto" w:fill="FFFFFF" w:themeFill="background1"/>
          </w:tcPr>
          <w:p w14:paraId="648BA20C"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8.2</w:t>
            </w:r>
          </w:p>
        </w:tc>
        <w:tc>
          <w:tcPr>
            <w:tcW w:w="940" w:type="pct"/>
            <w:shd w:val="clear" w:color="auto" w:fill="FFFFFF" w:themeFill="background1"/>
          </w:tcPr>
          <w:p w14:paraId="5BD497B9"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75</w:t>
            </w:r>
          </w:p>
        </w:tc>
      </w:tr>
      <w:tr w:rsidR="00F00CC3" w:rsidRPr="00116EDD" w14:paraId="525428D7" w14:textId="77777777" w:rsidTr="00AD3C46">
        <w:tc>
          <w:tcPr>
            <w:tcW w:w="3086" w:type="pct"/>
            <w:shd w:val="clear" w:color="auto" w:fill="FFFFFF" w:themeFill="background1"/>
          </w:tcPr>
          <w:p w14:paraId="39BDBD96" w14:textId="77777777" w:rsidR="00F00CC3" w:rsidRPr="00116EDD" w:rsidRDefault="00F00CC3" w:rsidP="00817B85">
            <w:pPr>
              <w:pStyle w:val="TableTextLeft"/>
              <w:spacing w:line="264" w:lineRule="auto"/>
              <w:ind w:left="125"/>
              <w:rPr>
                <w:rFonts w:ascii="Garamond" w:eastAsia="Arial" w:hAnsi="Garamond" w:cs="Courier New"/>
              </w:rPr>
            </w:pPr>
            <w:r w:rsidRPr="00116EDD">
              <w:rPr>
                <w:rFonts w:ascii="Garamond" w:eastAsia="Arial" w:hAnsi="Garamond" w:cs="Courier New"/>
              </w:rPr>
              <w:t>Likelihood of injury among children born to women with MMHCs (%)</w:t>
            </w:r>
          </w:p>
        </w:tc>
        <w:tc>
          <w:tcPr>
            <w:tcW w:w="974" w:type="pct"/>
            <w:shd w:val="clear" w:color="auto" w:fill="FFFFFF" w:themeFill="background1"/>
          </w:tcPr>
          <w:p w14:paraId="3F1EF444"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10.58</w:t>
            </w:r>
          </w:p>
        </w:tc>
        <w:tc>
          <w:tcPr>
            <w:tcW w:w="940" w:type="pct"/>
            <w:shd w:val="clear" w:color="auto" w:fill="FFFFFF" w:themeFill="background1"/>
          </w:tcPr>
          <w:p w14:paraId="218DA734"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28, 29</w:t>
            </w:r>
          </w:p>
        </w:tc>
      </w:tr>
      <w:tr w:rsidR="00F00CC3" w:rsidRPr="00116EDD" w14:paraId="300919DC" w14:textId="77777777" w:rsidTr="00AD3C46">
        <w:tc>
          <w:tcPr>
            <w:tcW w:w="3086" w:type="pct"/>
            <w:shd w:val="clear" w:color="auto" w:fill="FFFFFF" w:themeFill="background1"/>
          </w:tcPr>
          <w:p w14:paraId="01AFADBB" w14:textId="77777777" w:rsidR="00F00CC3" w:rsidRPr="00116EDD" w:rsidRDefault="00F00CC3" w:rsidP="00817B85">
            <w:pPr>
              <w:pStyle w:val="TableTextLeft"/>
              <w:spacing w:line="264" w:lineRule="auto"/>
              <w:ind w:left="125"/>
              <w:rPr>
                <w:rFonts w:ascii="Garamond" w:eastAsia="Arial" w:hAnsi="Garamond" w:cs="Courier New"/>
              </w:rPr>
            </w:pPr>
            <w:r w:rsidRPr="00116EDD">
              <w:rPr>
                <w:rFonts w:ascii="Garamond" w:eastAsia="Arial" w:hAnsi="Garamond" w:cs="Courier New"/>
              </w:rPr>
              <w:t>Annual cost per childhood injury ($)</w:t>
            </w:r>
          </w:p>
        </w:tc>
        <w:tc>
          <w:tcPr>
            <w:tcW w:w="974" w:type="pct"/>
            <w:shd w:val="clear" w:color="auto" w:fill="FFFFFF" w:themeFill="background1"/>
          </w:tcPr>
          <w:p w14:paraId="4BA88872"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8,018</w:t>
            </w:r>
          </w:p>
        </w:tc>
        <w:tc>
          <w:tcPr>
            <w:tcW w:w="940" w:type="pct"/>
            <w:shd w:val="clear" w:color="auto" w:fill="FFFFFF" w:themeFill="background1"/>
          </w:tcPr>
          <w:p w14:paraId="1B874906"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52</w:t>
            </w:r>
          </w:p>
        </w:tc>
      </w:tr>
      <w:tr w:rsidR="00F00CC3" w:rsidRPr="00116EDD" w14:paraId="43E6163D" w14:textId="77777777" w:rsidTr="00AD3C46">
        <w:tc>
          <w:tcPr>
            <w:tcW w:w="3086" w:type="pct"/>
            <w:shd w:val="clear" w:color="auto" w:fill="FFFFFF" w:themeFill="background1"/>
          </w:tcPr>
          <w:p w14:paraId="6831ECFA" w14:textId="77777777" w:rsidR="00F00CC3" w:rsidRPr="00116EDD" w:rsidRDefault="00F00CC3" w:rsidP="00817B85">
            <w:pPr>
              <w:pStyle w:val="TableTextLeft"/>
              <w:spacing w:line="264" w:lineRule="auto"/>
              <w:rPr>
                <w:rFonts w:ascii="Garamond" w:eastAsia="Arial" w:hAnsi="Garamond" w:cs="Courier New"/>
              </w:rPr>
            </w:pPr>
            <w:r w:rsidRPr="00116EDD">
              <w:rPr>
                <w:rFonts w:ascii="Garamond" w:eastAsia="Arial" w:hAnsi="Garamond" w:cs="Courier New"/>
              </w:rPr>
              <w:t>Child emergency department visits</w:t>
            </w:r>
          </w:p>
        </w:tc>
        <w:tc>
          <w:tcPr>
            <w:tcW w:w="974" w:type="pct"/>
            <w:shd w:val="clear" w:color="auto" w:fill="FFFFFF" w:themeFill="background1"/>
          </w:tcPr>
          <w:p w14:paraId="5E5D2DC7" w14:textId="77777777" w:rsidR="00F00CC3" w:rsidRPr="00116EDD" w:rsidRDefault="00F00CC3" w:rsidP="00817B85">
            <w:pPr>
              <w:spacing w:before="40" w:after="20" w:line="264" w:lineRule="auto"/>
              <w:jc w:val="center"/>
              <w:rPr>
                <w:rFonts w:ascii="Garamond" w:eastAsia="Arial" w:hAnsi="Garamond" w:cs="Courier New"/>
                <w:color w:val="000000" w:themeColor="text1"/>
                <w:sz w:val="18"/>
                <w:szCs w:val="18"/>
              </w:rPr>
            </w:pPr>
          </w:p>
        </w:tc>
        <w:tc>
          <w:tcPr>
            <w:tcW w:w="940" w:type="pct"/>
            <w:shd w:val="clear" w:color="auto" w:fill="FFFFFF" w:themeFill="background1"/>
          </w:tcPr>
          <w:p w14:paraId="37B207E8" w14:textId="77777777" w:rsidR="00F00CC3" w:rsidRPr="00116EDD" w:rsidRDefault="00F00CC3" w:rsidP="00817B85">
            <w:pPr>
              <w:spacing w:before="40" w:after="20" w:line="264" w:lineRule="auto"/>
              <w:jc w:val="center"/>
              <w:rPr>
                <w:rFonts w:ascii="Garamond" w:eastAsia="Arial" w:hAnsi="Garamond" w:cs="Courier New"/>
                <w:color w:val="000000" w:themeColor="text1"/>
                <w:sz w:val="18"/>
                <w:szCs w:val="18"/>
              </w:rPr>
            </w:pPr>
          </w:p>
        </w:tc>
      </w:tr>
      <w:tr w:rsidR="00F00CC3" w:rsidRPr="00116EDD" w14:paraId="3ED638E4" w14:textId="77777777" w:rsidTr="00AD3C46">
        <w:tc>
          <w:tcPr>
            <w:tcW w:w="3086" w:type="pct"/>
            <w:shd w:val="clear" w:color="auto" w:fill="FFFFFF" w:themeFill="background1"/>
          </w:tcPr>
          <w:p w14:paraId="6CEFFC85" w14:textId="77777777" w:rsidR="00F00CC3" w:rsidRPr="00116EDD" w:rsidRDefault="00F00CC3" w:rsidP="00817B85">
            <w:pPr>
              <w:pStyle w:val="TableTextLeft"/>
              <w:spacing w:line="264" w:lineRule="auto"/>
              <w:ind w:left="125"/>
              <w:rPr>
                <w:rFonts w:ascii="Garamond" w:eastAsia="Arial" w:hAnsi="Garamond" w:cs="Courier New"/>
              </w:rPr>
            </w:pPr>
            <w:r w:rsidRPr="00116EDD">
              <w:rPr>
                <w:rFonts w:ascii="Garamond" w:eastAsia="Arial" w:hAnsi="Garamond" w:cs="Courier New"/>
              </w:rPr>
              <w:t>Baseline incidence among children aged 1–4 years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974" w:type="pct"/>
            <w:shd w:val="clear" w:color="auto" w:fill="FFFFFF" w:themeFill="background1"/>
          </w:tcPr>
          <w:p w14:paraId="4DB77CC4"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62.8</w:t>
            </w:r>
          </w:p>
        </w:tc>
        <w:tc>
          <w:tcPr>
            <w:tcW w:w="940" w:type="pct"/>
            <w:shd w:val="clear" w:color="auto" w:fill="FFFFFF" w:themeFill="background1"/>
          </w:tcPr>
          <w:p w14:paraId="133A4E30"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76</w:t>
            </w:r>
          </w:p>
        </w:tc>
      </w:tr>
      <w:tr w:rsidR="00F00CC3" w:rsidRPr="00116EDD" w14:paraId="2E37D6C7" w14:textId="77777777" w:rsidTr="00AD3C46">
        <w:tc>
          <w:tcPr>
            <w:tcW w:w="3086" w:type="pct"/>
            <w:shd w:val="clear" w:color="auto" w:fill="FFFFFF" w:themeFill="background1"/>
          </w:tcPr>
          <w:p w14:paraId="3B51582C" w14:textId="77777777" w:rsidR="00F00CC3" w:rsidRPr="00116EDD" w:rsidRDefault="00F00CC3" w:rsidP="00817B85">
            <w:pPr>
              <w:pStyle w:val="TableTextLeft"/>
              <w:spacing w:line="264" w:lineRule="auto"/>
              <w:ind w:left="125"/>
              <w:rPr>
                <w:rFonts w:ascii="Garamond" w:eastAsia="Arial" w:hAnsi="Garamond" w:cs="Courier New"/>
              </w:rPr>
            </w:pPr>
            <w:r w:rsidRPr="00116EDD">
              <w:rPr>
                <w:rFonts w:ascii="Garamond" w:eastAsia="Arial" w:hAnsi="Garamond" w:cs="Courier New"/>
              </w:rPr>
              <w:t>Likelihood among children born to women with MMHCs (%)</w:t>
            </w:r>
          </w:p>
        </w:tc>
        <w:tc>
          <w:tcPr>
            <w:tcW w:w="974" w:type="pct"/>
            <w:shd w:val="clear" w:color="auto" w:fill="FFFFFF" w:themeFill="background1"/>
          </w:tcPr>
          <w:p w14:paraId="3AB0658E"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78.90</w:t>
            </w:r>
          </w:p>
        </w:tc>
        <w:tc>
          <w:tcPr>
            <w:tcW w:w="940" w:type="pct"/>
            <w:shd w:val="clear" w:color="auto" w:fill="FFFFFF" w:themeFill="background1"/>
          </w:tcPr>
          <w:p w14:paraId="1C34BCB3"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30, 31</w:t>
            </w:r>
          </w:p>
        </w:tc>
      </w:tr>
      <w:tr w:rsidR="00F00CC3" w:rsidRPr="00116EDD" w14:paraId="7409051E" w14:textId="77777777" w:rsidTr="00AD3C46">
        <w:tc>
          <w:tcPr>
            <w:tcW w:w="3086" w:type="pct"/>
            <w:shd w:val="clear" w:color="auto" w:fill="FFFFFF" w:themeFill="background1"/>
          </w:tcPr>
          <w:p w14:paraId="2F37492A" w14:textId="77777777" w:rsidR="00F00CC3" w:rsidRPr="00116EDD" w:rsidRDefault="00F00CC3" w:rsidP="00817B85">
            <w:pPr>
              <w:pStyle w:val="TableTextLeft"/>
              <w:spacing w:line="264" w:lineRule="auto"/>
              <w:ind w:left="125"/>
              <w:rPr>
                <w:rFonts w:ascii="Garamond" w:eastAsia="Arial" w:hAnsi="Garamond" w:cs="Courier New"/>
              </w:rPr>
            </w:pPr>
            <w:r w:rsidRPr="00116EDD">
              <w:rPr>
                <w:rFonts w:ascii="Garamond" w:eastAsia="Arial" w:hAnsi="Garamond" w:cs="Courier New"/>
              </w:rPr>
              <w:t>Cost per child emergency department visit (</w:t>
            </w:r>
            <w:proofErr w:type="gramStart"/>
            <w:r w:rsidRPr="00116EDD">
              <w:rPr>
                <w:rFonts w:ascii="Garamond" w:eastAsia="Arial" w:hAnsi="Garamond" w:cs="Courier New"/>
              </w:rPr>
              <w:t>$)</w:t>
            </w:r>
            <w:r w:rsidRPr="00116EDD">
              <w:rPr>
                <w:rFonts w:ascii="Garamond" w:eastAsia="Arial" w:hAnsi="Garamond" w:cs="Courier New"/>
                <w:vertAlign w:val="superscript"/>
              </w:rPr>
              <w:t>a</w:t>
            </w:r>
            <w:proofErr w:type="gramEnd"/>
          </w:p>
        </w:tc>
        <w:tc>
          <w:tcPr>
            <w:tcW w:w="974" w:type="pct"/>
            <w:shd w:val="clear" w:color="auto" w:fill="FFFFFF" w:themeFill="background1"/>
          </w:tcPr>
          <w:p w14:paraId="76FEA4EC"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383</w:t>
            </w:r>
          </w:p>
        </w:tc>
        <w:tc>
          <w:tcPr>
            <w:tcW w:w="940" w:type="pct"/>
            <w:shd w:val="clear" w:color="auto" w:fill="FFFFFF" w:themeFill="background1"/>
          </w:tcPr>
          <w:p w14:paraId="2209FBAE"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53</w:t>
            </w:r>
          </w:p>
        </w:tc>
      </w:tr>
      <w:tr w:rsidR="00F00CC3" w:rsidRPr="00116EDD" w14:paraId="59EC0166" w14:textId="77777777" w:rsidTr="00AD3C46">
        <w:tc>
          <w:tcPr>
            <w:tcW w:w="3086" w:type="pct"/>
            <w:shd w:val="clear" w:color="auto" w:fill="FFFFFF" w:themeFill="background1"/>
          </w:tcPr>
          <w:p w14:paraId="191657F9" w14:textId="77777777" w:rsidR="00F00CC3" w:rsidRPr="00116EDD" w:rsidRDefault="00F00CC3" w:rsidP="00817B85">
            <w:pPr>
              <w:pStyle w:val="TableTextLeft"/>
              <w:spacing w:line="264" w:lineRule="auto"/>
              <w:rPr>
                <w:rFonts w:ascii="Garamond" w:eastAsia="Arial" w:hAnsi="Garamond" w:cs="Courier New"/>
              </w:rPr>
            </w:pPr>
            <w:r w:rsidRPr="00116EDD">
              <w:rPr>
                <w:rFonts w:ascii="Garamond" w:eastAsia="Arial" w:hAnsi="Garamond" w:cs="Courier New"/>
              </w:rPr>
              <w:t>Nonattendance of well-</w:t>
            </w:r>
            <w:proofErr w:type="gramStart"/>
            <w:r w:rsidRPr="00116EDD">
              <w:rPr>
                <w:rFonts w:ascii="Garamond" w:eastAsia="Arial" w:hAnsi="Garamond" w:cs="Courier New"/>
              </w:rPr>
              <w:t>child care</w:t>
            </w:r>
            <w:proofErr w:type="gramEnd"/>
            <w:r w:rsidRPr="00116EDD">
              <w:rPr>
                <w:rFonts w:ascii="Garamond" w:eastAsia="Arial" w:hAnsi="Garamond" w:cs="Courier New"/>
              </w:rPr>
              <w:t xml:space="preserve"> visits</w:t>
            </w:r>
          </w:p>
        </w:tc>
        <w:tc>
          <w:tcPr>
            <w:tcW w:w="974" w:type="pct"/>
            <w:shd w:val="clear" w:color="auto" w:fill="FFFFFF" w:themeFill="background1"/>
          </w:tcPr>
          <w:p w14:paraId="0939998B" w14:textId="77777777" w:rsidR="00F00CC3" w:rsidRPr="00116EDD" w:rsidRDefault="00F00CC3" w:rsidP="00817B85">
            <w:pPr>
              <w:spacing w:before="40" w:after="20" w:line="264" w:lineRule="auto"/>
              <w:jc w:val="center"/>
              <w:rPr>
                <w:rFonts w:ascii="Garamond" w:eastAsia="Arial" w:hAnsi="Garamond" w:cs="Courier New"/>
                <w:color w:val="000000" w:themeColor="text1"/>
                <w:sz w:val="18"/>
                <w:szCs w:val="18"/>
              </w:rPr>
            </w:pPr>
          </w:p>
        </w:tc>
        <w:tc>
          <w:tcPr>
            <w:tcW w:w="940" w:type="pct"/>
            <w:shd w:val="clear" w:color="auto" w:fill="FFFFFF" w:themeFill="background1"/>
          </w:tcPr>
          <w:p w14:paraId="01C411D0" w14:textId="77777777" w:rsidR="00F00CC3" w:rsidRPr="00116EDD" w:rsidRDefault="00F00CC3" w:rsidP="00817B85">
            <w:pPr>
              <w:spacing w:before="40" w:after="20" w:line="264" w:lineRule="auto"/>
              <w:jc w:val="center"/>
              <w:rPr>
                <w:rFonts w:ascii="Garamond" w:eastAsia="Arial" w:hAnsi="Garamond" w:cs="Courier New"/>
                <w:color w:val="000000" w:themeColor="text1"/>
                <w:sz w:val="18"/>
                <w:szCs w:val="18"/>
              </w:rPr>
            </w:pPr>
          </w:p>
        </w:tc>
      </w:tr>
      <w:tr w:rsidR="00F00CC3" w:rsidRPr="00116EDD" w14:paraId="0A5BAEE7" w14:textId="77777777" w:rsidTr="00AD3C46">
        <w:tc>
          <w:tcPr>
            <w:tcW w:w="3086" w:type="pct"/>
            <w:shd w:val="clear" w:color="auto" w:fill="FFFFFF" w:themeFill="background1"/>
          </w:tcPr>
          <w:p w14:paraId="4DFE7FAC" w14:textId="77777777" w:rsidR="00F00CC3" w:rsidRPr="00116EDD" w:rsidRDefault="00F00CC3" w:rsidP="00817B85">
            <w:pPr>
              <w:pStyle w:val="TableTextLeft"/>
              <w:spacing w:line="264" w:lineRule="auto"/>
              <w:ind w:left="125"/>
              <w:rPr>
                <w:rFonts w:ascii="Garamond" w:eastAsia="Arial" w:hAnsi="Garamond" w:cs="Courier New"/>
              </w:rPr>
            </w:pPr>
            <w:r w:rsidRPr="00116EDD">
              <w:rPr>
                <w:rFonts w:ascii="Garamond" w:eastAsia="Arial" w:hAnsi="Garamond" w:cs="Courier New"/>
              </w:rPr>
              <w:t>Baseline likelihood among children aged 0–6 years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974" w:type="pct"/>
            <w:shd w:val="clear" w:color="auto" w:fill="FFFFFF" w:themeFill="background1"/>
          </w:tcPr>
          <w:p w14:paraId="3774BD41" w14:textId="77777777" w:rsidR="00F00CC3" w:rsidRPr="00116EDD" w:rsidRDefault="00F00CC3" w:rsidP="00817B85">
            <w:pPr>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35.0</w:t>
            </w:r>
          </w:p>
        </w:tc>
        <w:tc>
          <w:tcPr>
            <w:tcW w:w="940" w:type="pct"/>
            <w:shd w:val="clear" w:color="auto" w:fill="FFFFFF" w:themeFill="background1"/>
          </w:tcPr>
          <w:p w14:paraId="148D434D" w14:textId="77777777" w:rsidR="00F00CC3" w:rsidRPr="00116EDD" w:rsidRDefault="00F00CC3" w:rsidP="00817B85">
            <w:pPr>
              <w:spacing w:before="40" w:after="20"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77</w:t>
            </w:r>
          </w:p>
        </w:tc>
      </w:tr>
      <w:tr w:rsidR="00F00CC3" w:rsidRPr="00116EDD" w14:paraId="21817E95" w14:textId="77777777" w:rsidTr="00AD3C46">
        <w:tc>
          <w:tcPr>
            <w:tcW w:w="3086" w:type="pct"/>
            <w:shd w:val="clear" w:color="auto" w:fill="FFFFFF" w:themeFill="background1"/>
          </w:tcPr>
          <w:p w14:paraId="7A5183CB" w14:textId="77777777" w:rsidR="00F00CC3" w:rsidRPr="00116EDD" w:rsidRDefault="00F00CC3" w:rsidP="00817B85">
            <w:pPr>
              <w:pStyle w:val="TableTextLeft"/>
              <w:spacing w:line="264" w:lineRule="auto"/>
              <w:ind w:left="125"/>
              <w:rPr>
                <w:rFonts w:ascii="Garamond" w:eastAsia="Arial" w:hAnsi="Garamond" w:cs="Courier New"/>
              </w:rPr>
            </w:pPr>
            <w:r w:rsidRPr="00116EDD">
              <w:rPr>
                <w:rFonts w:ascii="Garamond" w:eastAsia="Arial" w:hAnsi="Garamond" w:cs="Courier New"/>
              </w:rPr>
              <w:t>Likelihood among children born to women with MMHCs (%)</w:t>
            </w:r>
          </w:p>
        </w:tc>
        <w:tc>
          <w:tcPr>
            <w:tcW w:w="974" w:type="pct"/>
            <w:shd w:val="clear" w:color="auto" w:fill="FFFFFF" w:themeFill="background1"/>
          </w:tcPr>
          <w:p w14:paraId="243A0593"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51.2</w:t>
            </w:r>
          </w:p>
        </w:tc>
        <w:tc>
          <w:tcPr>
            <w:tcW w:w="940" w:type="pct"/>
            <w:shd w:val="clear" w:color="auto" w:fill="FFFFFF" w:themeFill="background1"/>
          </w:tcPr>
          <w:p w14:paraId="60F49192"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32</w:t>
            </w:r>
          </w:p>
        </w:tc>
      </w:tr>
      <w:tr w:rsidR="00F00CC3" w:rsidRPr="00116EDD" w14:paraId="68C48D31" w14:textId="77777777" w:rsidTr="00AD3C46">
        <w:tc>
          <w:tcPr>
            <w:tcW w:w="3086" w:type="pct"/>
            <w:shd w:val="clear" w:color="auto" w:fill="FFFFFF" w:themeFill="background1"/>
          </w:tcPr>
          <w:p w14:paraId="7FE1ED39" w14:textId="77777777" w:rsidR="00F00CC3" w:rsidRPr="00116EDD" w:rsidRDefault="00F00CC3" w:rsidP="00817B85">
            <w:pPr>
              <w:pStyle w:val="TableTextLeft"/>
              <w:spacing w:line="264" w:lineRule="auto"/>
              <w:ind w:left="125"/>
              <w:rPr>
                <w:rFonts w:ascii="Garamond" w:eastAsia="Arial" w:hAnsi="Garamond" w:cs="Courier New"/>
              </w:rPr>
            </w:pPr>
            <w:r w:rsidRPr="00116EDD">
              <w:rPr>
                <w:rFonts w:ascii="Garamond" w:eastAsia="Arial" w:hAnsi="Garamond" w:cs="Courier New"/>
              </w:rPr>
              <w:t>Cost per visit (</w:t>
            </w:r>
            <w:proofErr w:type="gramStart"/>
            <w:r w:rsidRPr="00116EDD">
              <w:rPr>
                <w:rFonts w:ascii="Garamond" w:eastAsia="Arial" w:hAnsi="Garamond" w:cs="Courier New"/>
              </w:rPr>
              <w:t>$)</w:t>
            </w:r>
            <w:r w:rsidRPr="00116EDD">
              <w:rPr>
                <w:rFonts w:ascii="Garamond" w:eastAsia="Arial" w:hAnsi="Garamond" w:cs="Courier New"/>
                <w:vertAlign w:val="superscript"/>
              </w:rPr>
              <w:t>a</w:t>
            </w:r>
            <w:proofErr w:type="gramEnd"/>
          </w:p>
        </w:tc>
        <w:tc>
          <w:tcPr>
            <w:tcW w:w="974" w:type="pct"/>
            <w:shd w:val="clear" w:color="auto" w:fill="FFFFFF" w:themeFill="background1"/>
          </w:tcPr>
          <w:p w14:paraId="19568E68" w14:textId="77777777" w:rsidR="00F00CC3" w:rsidRPr="00116EDD" w:rsidRDefault="00F00CC3" w:rsidP="00817B85">
            <w:pPr>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156</w:t>
            </w:r>
          </w:p>
        </w:tc>
        <w:tc>
          <w:tcPr>
            <w:tcW w:w="940" w:type="pct"/>
            <w:shd w:val="clear" w:color="auto" w:fill="FFFFFF" w:themeFill="background1"/>
          </w:tcPr>
          <w:p w14:paraId="28A1F86F" w14:textId="77777777" w:rsidR="00F00CC3" w:rsidRPr="00116EDD" w:rsidRDefault="00F00CC3" w:rsidP="00817B85">
            <w:pPr>
              <w:pStyle w:val="TableTextCentered"/>
              <w:spacing w:line="264" w:lineRule="auto"/>
              <w:rPr>
                <w:rFonts w:ascii="Garamond" w:eastAsia="Arial" w:hAnsi="Garamond" w:cs="Courier New"/>
              </w:rPr>
            </w:pPr>
            <w:r w:rsidRPr="00116EDD">
              <w:rPr>
                <w:rFonts w:ascii="Garamond" w:eastAsia="Arial" w:hAnsi="Garamond" w:cs="Courier New"/>
              </w:rPr>
              <w:t>54</w:t>
            </w:r>
          </w:p>
        </w:tc>
      </w:tr>
    </w:tbl>
    <w:p w14:paraId="59A9CD90" w14:textId="77777777" w:rsidR="00F00CC3" w:rsidRPr="00116EDD" w:rsidRDefault="00F00CC3" w:rsidP="00F00CC3">
      <w:pPr>
        <w:pStyle w:val="TableFootnote"/>
        <w:spacing w:line="264" w:lineRule="auto"/>
        <w:rPr>
          <w:rFonts w:ascii="Garamond" w:hAnsi="Garamond" w:cs="Courier New"/>
          <w:b/>
          <w:bCs/>
          <w:sz w:val="20"/>
          <w:szCs w:val="20"/>
        </w:rPr>
      </w:pPr>
      <w:r w:rsidRPr="00116EDD">
        <w:rPr>
          <w:rFonts w:ascii="Garamond" w:hAnsi="Garamond" w:cs="Courier New"/>
          <w:b/>
          <w:bCs/>
          <w:sz w:val="20"/>
          <w:szCs w:val="20"/>
        </w:rPr>
        <w:t>Sources/notes:</w:t>
      </w:r>
      <w:r w:rsidRPr="00116EDD">
        <w:rPr>
          <w:rFonts w:ascii="Garamond" w:hAnsi="Garamond" w:cs="Courier New"/>
          <w:sz w:val="20"/>
          <w:szCs w:val="20"/>
        </w:rPr>
        <w:t xml:space="preserve"> </w:t>
      </w:r>
    </w:p>
    <w:p w14:paraId="623FEDAB" w14:textId="77777777" w:rsidR="00F00CC3" w:rsidRPr="00116EDD" w:rsidRDefault="00F00CC3" w:rsidP="00F00CC3">
      <w:pPr>
        <w:pStyle w:val="TableFootnote"/>
        <w:spacing w:line="264" w:lineRule="auto"/>
        <w:rPr>
          <w:rFonts w:ascii="Garamond" w:hAnsi="Garamond" w:cs="Courier New"/>
          <w:sz w:val="20"/>
          <w:szCs w:val="20"/>
        </w:rPr>
      </w:pPr>
      <w:r w:rsidRPr="00116EDD">
        <w:rPr>
          <w:rFonts w:ascii="Garamond" w:hAnsi="Garamond" w:cs="Courier New"/>
          <w:sz w:val="20"/>
          <w:szCs w:val="20"/>
        </w:rPr>
        <w:t>SOURCE: Scientific literature and national databases (see specific sources below).</w:t>
      </w:r>
    </w:p>
    <w:p w14:paraId="498DA997" w14:textId="77777777" w:rsidR="00F00CC3" w:rsidRPr="00116EDD" w:rsidRDefault="00F00CC3" w:rsidP="00F00CC3">
      <w:pPr>
        <w:pStyle w:val="TableFootnote"/>
        <w:spacing w:line="264" w:lineRule="auto"/>
        <w:rPr>
          <w:rFonts w:ascii="Garamond" w:eastAsia="Yu Mincho" w:hAnsi="Garamond" w:cs="Courier New"/>
          <w:sz w:val="20"/>
          <w:szCs w:val="20"/>
        </w:rPr>
      </w:pPr>
    </w:p>
    <w:p w14:paraId="5AAFD1FB" w14:textId="77777777" w:rsidR="00F00CC3" w:rsidRPr="00116EDD" w:rsidRDefault="00F00CC3" w:rsidP="00890BE1">
      <w:pPr>
        <w:pStyle w:val="TableSource"/>
        <w:spacing w:line="264" w:lineRule="auto"/>
        <w:jc w:val="both"/>
        <w:rPr>
          <w:rFonts w:ascii="Garamond" w:eastAsia="Courier New" w:hAnsi="Garamond" w:cs="Courier New"/>
          <w:sz w:val="20"/>
          <w:szCs w:val="20"/>
        </w:rPr>
      </w:pPr>
      <w:r w:rsidRPr="00116EDD">
        <w:rPr>
          <w:rFonts w:ascii="Garamond" w:eastAsia="Courier New" w:hAnsi="Garamond" w:cs="Courier New"/>
          <w:sz w:val="20"/>
          <w:szCs w:val="20"/>
        </w:rPr>
        <w:t>NOTES: MMHCs = maternal mental health conditions; SIDS = sudden infant death syndrome; SNAP = Supplemental Nutrition Assistance Program; TANF = Temporary Assistance for Needy Families; WIC = Special Supplemental Nutrition Program for Women, Infants, and Children.</w:t>
      </w:r>
    </w:p>
    <w:p w14:paraId="26177901" w14:textId="77777777" w:rsidR="00F00CC3" w:rsidRPr="00116EDD" w:rsidRDefault="00F00CC3" w:rsidP="00890BE1">
      <w:pPr>
        <w:pStyle w:val="TableFootnote"/>
        <w:spacing w:line="264" w:lineRule="auto"/>
        <w:jc w:val="both"/>
        <w:rPr>
          <w:rFonts w:ascii="Garamond" w:eastAsia="Courier New" w:hAnsi="Garamond" w:cs="Courier New"/>
          <w:sz w:val="20"/>
          <w:szCs w:val="20"/>
        </w:rPr>
      </w:pPr>
      <w:r w:rsidRPr="00116EDD">
        <w:rPr>
          <w:rFonts w:ascii="Garamond" w:eastAsia="Courier New" w:hAnsi="Garamond" w:cs="Courier New"/>
          <w:sz w:val="20"/>
          <w:szCs w:val="20"/>
          <w:vertAlign w:val="superscript"/>
        </w:rPr>
        <w:t>a</w:t>
      </w:r>
      <w:r w:rsidRPr="00116EDD">
        <w:rPr>
          <w:rFonts w:ascii="Garamond" w:eastAsia="Courier New" w:hAnsi="Garamond" w:cs="Courier New"/>
          <w:sz w:val="20"/>
          <w:szCs w:val="20"/>
        </w:rPr>
        <w:t xml:space="preserve"> Texas-specific estimate</w:t>
      </w:r>
    </w:p>
    <w:p w14:paraId="6D89E7A3" w14:textId="77777777" w:rsidR="00F00CC3" w:rsidRPr="00116EDD" w:rsidRDefault="00F00CC3" w:rsidP="00890BE1">
      <w:pPr>
        <w:pStyle w:val="TableFootnote"/>
        <w:spacing w:line="264" w:lineRule="auto"/>
        <w:jc w:val="both"/>
        <w:rPr>
          <w:rFonts w:ascii="Garamond" w:eastAsia="Courier New" w:hAnsi="Garamond" w:cs="Courier New"/>
          <w:sz w:val="20"/>
          <w:szCs w:val="20"/>
        </w:rPr>
      </w:pPr>
      <w:r w:rsidRPr="00116EDD">
        <w:rPr>
          <w:rFonts w:ascii="Garamond" w:eastAsia="Courier New" w:hAnsi="Garamond" w:cs="Courier New"/>
          <w:sz w:val="20"/>
          <w:szCs w:val="20"/>
          <w:vertAlign w:val="superscript"/>
        </w:rPr>
        <w:t>b</w:t>
      </w:r>
      <w:r w:rsidRPr="00116EDD">
        <w:rPr>
          <w:rFonts w:ascii="Garamond" w:eastAsia="Courier New" w:hAnsi="Garamond" w:cs="Courier New"/>
          <w:sz w:val="20"/>
          <w:szCs w:val="20"/>
        </w:rPr>
        <w:t xml:space="preserve"> National estimate</w:t>
      </w:r>
    </w:p>
    <w:p w14:paraId="5E8854F8" w14:textId="77777777" w:rsidR="00F00CC3" w:rsidRPr="00116EDD" w:rsidRDefault="00F00CC3" w:rsidP="00890BE1">
      <w:pPr>
        <w:pStyle w:val="TableFootnote"/>
        <w:spacing w:line="264" w:lineRule="auto"/>
        <w:jc w:val="both"/>
        <w:rPr>
          <w:rFonts w:ascii="Garamond" w:eastAsia="Courier New" w:hAnsi="Garamond" w:cs="Courier New"/>
          <w:sz w:val="20"/>
          <w:szCs w:val="20"/>
        </w:rPr>
      </w:pPr>
      <w:r w:rsidRPr="00116EDD">
        <w:rPr>
          <w:rFonts w:ascii="Garamond" w:eastAsia="Courier New" w:hAnsi="Garamond" w:cs="Courier New"/>
          <w:sz w:val="20"/>
          <w:szCs w:val="20"/>
          <w:vertAlign w:val="superscript"/>
        </w:rPr>
        <w:t>c</w:t>
      </w:r>
      <w:r w:rsidRPr="00116EDD">
        <w:rPr>
          <w:rFonts w:ascii="Garamond" w:eastAsia="Courier New" w:hAnsi="Garamond" w:cs="Courier New"/>
          <w:sz w:val="20"/>
          <w:szCs w:val="20"/>
        </w:rPr>
        <w:t xml:space="preserve"> Estimate for all races, ethnicities, origins, and payers</w:t>
      </w:r>
      <w:r w:rsidRPr="00116EDD">
        <w:rPr>
          <w:rFonts w:ascii="Garamond" w:eastAsia="Courier New" w:hAnsi="Garamond" w:cs="Courier New"/>
          <w:sz w:val="20"/>
          <w:szCs w:val="20"/>
        </w:rPr>
        <w:br w:type="page"/>
      </w:r>
    </w:p>
    <w:p w14:paraId="622BC95E" w14:textId="2431E87D" w:rsidR="004C5C3C" w:rsidRPr="00116EDD" w:rsidRDefault="002D6A2C" w:rsidP="003B6B4F">
      <w:pPr>
        <w:pStyle w:val="H1"/>
        <w:rPr>
          <w:rFonts w:ascii="Garamond" w:hAnsi="Garamond" w:cs="Courier New"/>
          <w:b w:val="0"/>
          <w:sz w:val="20"/>
          <w:szCs w:val="20"/>
        </w:rPr>
      </w:pPr>
      <w:r>
        <w:rPr>
          <w:rFonts w:ascii="Garamond" w:hAnsi="Garamond" w:cs="Courier New"/>
          <w:bCs/>
          <w:color w:val="auto"/>
          <w:sz w:val="20"/>
          <w:szCs w:val="20"/>
        </w:rPr>
        <w:lastRenderedPageBreak/>
        <w:t>S</w:t>
      </w:r>
      <w:r w:rsidR="00D05D19">
        <w:rPr>
          <w:rFonts w:ascii="Garamond" w:hAnsi="Garamond" w:cs="Courier New"/>
          <w:bCs/>
          <w:color w:val="auto"/>
          <w:sz w:val="20"/>
          <w:szCs w:val="20"/>
        </w:rPr>
        <w:t xml:space="preserve">upplementary Table </w:t>
      </w:r>
      <w:r w:rsidR="005601ED">
        <w:rPr>
          <w:rFonts w:ascii="Garamond" w:hAnsi="Garamond" w:cs="Courier New"/>
          <w:bCs/>
          <w:color w:val="auto"/>
          <w:sz w:val="20"/>
          <w:szCs w:val="20"/>
        </w:rPr>
        <w:t>7</w:t>
      </w:r>
    </w:p>
    <w:p w14:paraId="32D44BA9" w14:textId="77777777" w:rsidR="004C5C3C" w:rsidRPr="00116EDD" w:rsidRDefault="004C5C3C" w:rsidP="004C5C3C">
      <w:pPr>
        <w:pStyle w:val="TableTitle"/>
        <w:spacing w:line="264" w:lineRule="auto"/>
        <w:rPr>
          <w:rFonts w:ascii="Garamond" w:eastAsia="Courier New" w:hAnsi="Garamond" w:cs="Courier New"/>
        </w:rPr>
      </w:pPr>
      <w:r w:rsidRPr="00116EDD">
        <w:rPr>
          <w:rFonts w:ascii="Garamond" w:eastAsia="Courier New" w:hAnsi="Garamond" w:cs="Courier New"/>
        </w:rPr>
        <w:t>Caption:</w:t>
      </w:r>
      <w:r w:rsidRPr="00116EDD">
        <w:rPr>
          <w:rFonts w:ascii="Garamond" w:eastAsia="Courier New" w:hAnsi="Garamond" w:cs="Courier New"/>
          <w:b w:val="0"/>
          <w:bCs w:val="0"/>
        </w:rPr>
        <w:t xml:space="preserve"> Model results for costs of untreated MMHCs (in millions of dollars) for the 2019 birth cohort: Non-Hispanic White mothers</w:t>
      </w:r>
    </w:p>
    <w:tbl>
      <w:tblPr>
        <w:tblStyle w:val="TableGrid"/>
        <w:tblW w:w="5000" w:type="pct"/>
        <w:tblBorders>
          <w:top w:val="single" w:sz="4" w:space="0" w:color="046B5C"/>
          <w:left w:val="single" w:sz="4" w:space="0" w:color="046B5C"/>
          <w:bottom w:val="single" w:sz="4" w:space="0" w:color="046B5C"/>
          <w:right w:val="single" w:sz="4" w:space="0" w:color="046B5C"/>
          <w:insideH w:val="single" w:sz="4" w:space="0" w:color="046B5C"/>
          <w:insideV w:val="single" w:sz="4" w:space="0" w:color="046B5C"/>
        </w:tblBorders>
        <w:tblLook w:val="0000" w:firstRow="0" w:lastRow="0" w:firstColumn="0" w:lastColumn="0" w:noHBand="0" w:noVBand="0"/>
      </w:tblPr>
      <w:tblGrid>
        <w:gridCol w:w="2993"/>
        <w:gridCol w:w="881"/>
        <w:gridCol w:w="922"/>
        <w:gridCol w:w="894"/>
        <w:gridCol w:w="894"/>
        <w:gridCol w:w="894"/>
        <w:gridCol w:w="894"/>
        <w:gridCol w:w="978"/>
      </w:tblGrid>
      <w:tr w:rsidR="00520C81" w:rsidRPr="00116EDD" w14:paraId="2F5EA9EA" w14:textId="77777777" w:rsidTr="00890BE1">
        <w:tc>
          <w:tcPr>
            <w:tcW w:w="1601" w:type="pct"/>
            <w:shd w:val="clear" w:color="auto" w:fill="046B5C"/>
          </w:tcPr>
          <w:p w14:paraId="1567590E" w14:textId="77777777" w:rsidR="004C5C3C" w:rsidRPr="00116EDD" w:rsidRDefault="004C5C3C" w:rsidP="00836424">
            <w:pPr>
              <w:pStyle w:val="Paragraph"/>
              <w:spacing w:line="264" w:lineRule="auto"/>
              <w:rPr>
                <w:rFonts w:ascii="Garamond" w:eastAsia="Arial" w:hAnsi="Garamond" w:cs="Courier New"/>
                <w:b/>
                <w:bCs/>
                <w:color w:val="FFFFFF" w:themeColor="background1"/>
                <w:sz w:val="18"/>
                <w:szCs w:val="18"/>
              </w:rPr>
            </w:pPr>
            <w:r w:rsidRPr="00116EDD">
              <w:rPr>
                <w:rFonts w:ascii="Garamond" w:eastAsia="Arial" w:hAnsi="Garamond" w:cs="Courier New"/>
                <w:b/>
                <w:bCs/>
                <w:color w:val="FFFFFF" w:themeColor="background1"/>
                <w:sz w:val="18"/>
                <w:szCs w:val="18"/>
              </w:rPr>
              <w:t>Outcomes</w:t>
            </w:r>
          </w:p>
        </w:tc>
        <w:tc>
          <w:tcPr>
            <w:tcW w:w="471" w:type="pct"/>
            <w:shd w:val="clear" w:color="auto" w:fill="046B5C"/>
          </w:tcPr>
          <w:p w14:paraId="38D02C94" w14:textId="77777777" w:rsidR="004C5C3C" w:rsidRPr="00116EDD" w:rsidRDefault="004C5C3C" w:rsidP="00836424">
            <w:pPr>
              <w:pStyle w:val="Paragraph"/>
              <w:spacing w:line="264" w:lineRule="auto"/>
              <w:jc w:val="center"/>
              <w:rPr>
                <w:rFonts w:ascii="Garamond" w:eastAsia="Arial" w:hAnsi="Garamond" w:cs="Courier New"/>
                <w:b/>
                <w:bCs/>
                <w:color w:val="FFFFFF" w:themeColor="background1"/>
                <w:sz w:val="18"/>
                <w:szCs w:val="18"/>
              </w:rPr>
            </w:pPr>
            <w:r w:rsidRPr="00116EDD">
              <w:rPr>
                <w:rFonts w:ascii="Garamond" w:eastAsia="Arial" w:hAnsi="Garamond" w:cs="Courier New"/>
                <w:b/>
                <w:bCs/>
                <w:color w:val="FFFFFF" w:themeColor="background1"/>
                <w:sz w:val="18"/>
                <w:szCs w:val="18"/>
              </w:rPr>
              <w:t>Total</w:t>
            </w:r>
          </w:p>
        </w:tc>
        <w:tc>
          <w:tcPr>
            <w:tcW w:w="493" w:type="pct"/>
            <w:shd w:val="clear" w:color="auto" w:fill="046B5C"/>
          </w:tcPr>
          <w:p w14:paraId="254AEFFA" w14:textId="77777777" w:rsidR="004C5C3C" w:rsidRPr="00116EDD" w:rsidRDefault="004C5C3C" w:rsidP="00836424">
            <w:pPr>
              <w:pStyle w:val="Paragraph"/>
              <w:spacing w:line="264" w:lineRule="auto"/>
              <w:jc w:val="center"/>
              <w:rPr>
                <w:rFonts w:ascii="Garamond" w:eastAsia="Arial" w:hAnsi="Garamond" w:cs="Courier New"/>
                <w:b/>
                <w:bCs/>
                <w:color w:val="FFFFFF" w:themeColor="background1"/>
                <w:sz w:val="18"/>
                <w:szCs w:val="18"/>
              </w:rPr>
            </w:pPr>
            <w:r w:rsidRPr="00116EDD">
              <w:rPr>
                <w:rFonts w:ascii="Garamond" w:eastAsia="Arial" w:hAnsi="Garamond" w:cs="Courier New"/>
                <w:b/>
                <w:bCs/>
                <w:color w:val="FFFFFF" w:themeColor="background1"/>
                <w:sz w:val="18"/>
                <w:szCs w:val="18"/>
              </w:rPr>
              <w:t>Year 0</w:t>
            </w:r>
          </w:p>
        </w:tc>
        <w:tc>
          <w:tcPr>
            <w:tcW w:w="478" w:type="pct"/>
            <w:shd w:val="clear" w:color="auto" w:fill="046B5C"/>
          </w:tcPr>
          <w:p w14:paraId="46E504DD" w14:textId="77777777" w:rsidR="004C5C3C" w:rsidRPr="00116EDD" w:rsidRDefault="004C5C3C" w:rsidP="00836424">
            <w:pPr>
              <w:pStyle w:val="Paragraph"/>
              <w:spacing w:line="264" w:lineRule="auto"/>
              <w:jc w:val="center"/>
              <w:rPr>
                <w:rFonts w:ascii="Garamond" w:eastAsia="Arial" w:hAnsi="Garamond" w:cs="Courier New"/>
                <w:b/>
                <w:bCs/>
                <w:color w:val="FFFFFF" w:themeColor="background1"/>
                <w:sz w:val="18"/>
                <w:szCs w:val="18"/>
              </w:rPr>
            </w:pPr>
            <w:r w:rsidRPr="00116EDD">
              <w:rPr>
                <w:rFonts w:ascii="Garamond" w:eastAsia="Arial" w:hAnsi="Garamond" w:cs="Courier New"/>
                <w:b/>
                <w:bCs/>
                <w:color w:val="FFFFFF" w:themeColor="background1"/>
                <w:sz w:val="18"/>
                <w:szCs w:val="18"/>
              </w:rPr>
              <w:t>Year 1</w:t>
            </w:r>
          </w:p>
        </w:tc>
        <w:tc>
          <w:tcPr>
            <w:tcW w:w="478" w:type="pct"/>
            <w:shd w:val="clear" w:color="auto" w:fill="046B5C"/>
          </w:tcPr>
          <w:p w14:paraId="5AF87138" w14:textId="77777777" w:rsidR="004C5C3C" w:rsidRPr="00116EDD" w:rsidRDefault="004C5C3C" w:rsidP="00836424">
            <w:pPr>
              <w:pStyle w:val="Paragraph"/>
              <w:spacing w:line="264" w:lineRule="auto"/>
              <w:jc w:val="center"/>
              <w:rPr>
                <w:rFonts w:ascii="Garamond" w:eastAsia="Arial" w:hAnsi="Garamond" w:cs="Courier New"/>
                <w:b/>
                <w:bCs/>
                <w:color w:val="FFFFFF" w:themeColor="background1"/>
                <w:sz w:val="18"/>
                <w:szCs w:val="18"/>
              </w:rPr>
            </w:pPr>
            <w:r w:rsidRPr="00116EDD">
              <w:rPr>
                <w:rFonts w:ascii="Garamond" w:eastAsia="Arial" w:hAnsi="Garamond" w:cs="Courier New"/>
                <w:b/>
                <w:bCs/>
                <w:color w:val="FFFFFF" w:themeColor="background1"/>
                <w:sz w:val="18"/>
                <w:szCs w:val="18"/>
              </w:rPr>
              <w:t>Year 2</w:t>
            </w:r>
          </w:p>
        </w:tc>
        <w:tc>
          <w:tcPr>
            <w:tcW w:w="478" w:type="pct"/>
            <w:shd w:val="clear" w:color="auto" w:fill="046B5C"/>
          </w:tcPr>
          <w:p w14:paraId="081C5082" w14:textId="77777777" w:rsidR="004C5C3C" w:rsidRPr="00116EDD" w:rsidRDefault="004C5C3C" w:rsidP="00836424">
            <w:pPr>
              <w:pStyle w:val="Paragraph"/>
              <w:spacing w:line="264" w:lineRule="auto"/>
              <w:jc w:val="center"/>
              <w:rPr>
                <w:rFonts w:ascii="Garamond" w:eastAsia="Arial" w:hAnsi="Garamond" w:cs="Courier New"/>
                <w:b/>
                <w:bCs/>
                <w:color w:val="FFFFFF" w:themeColor="background1"/>
                <w:sz w:val="18"/>
                <w:szCs w:val="18"/>
              </w:rPr>
            </w:pPr>
            <w:r w:rsidRPr="00116EDD">
              <w:rPr>
                <w:rFonts w:ascii="Garamond" w:eastAsia="Arial" w:hAnsi="Garamond" w:cs="Courier New"/>
                <w:b/>
                <w:bCs/>
                <w:color w:val="FFFFFF" w:themeColor="background1"/>
                <w:sz w:val="18"/>
                <w:szCs w:val="18"/>
              </w:rPr>
              <w:t>Year 3</w:t>
            </w:r>
          </w:p>
        </w:tc>
        <w:tc>
          <w:tcPr>
            <w:tcW w:w="478" w:type="pct"/>
            <w:shd w:val="clear" w:color="auto" w:fill="046B5C"/>
          </w:tcPr>
          <w:p w14:paraId="41493290" w14:textId="77777777" w:rsidR="004C5C3C" w:rsidRPr="00116EDD" w:rsidRDefault="004C5C3C" w:rsidP="00836424">
            <w:pPr>
              <w:pStyle w:val="Paragraph"/>
              <w:spacing w:line="264" w:lineRule="auto"/>
              <w:jc w:val="center"/>
              <w:rPr>
                <w:rFonts w:ascii="Garamond" w:eastAsia="Arial" w:hAnsi="Garamond" w:cs="Courier New"/>
                <w:b/>
                <w:bCs/>
                <w:color w:val="FFFFFF" w:themeColor="background1"/>
                <w:sz w:val="18"/>
                <w:szCs w:val="18"/>
              </w:rPr>
            </w:pPr>
            <w:r w:rsidRPr="00116EDD">
              <w:rPr>
                <w:rFonts w:ascii="Garamond" w:eastAsia="Arial" w:hAnsi="Garamond" w:cs="Courier New"/>
                <w:b/>
                <w:bCs/>
                <w:color w:val="FFFFFF" w:themeColor="background1"/>
                <w:sz w:val="18"/>
                <w:szCs w:val="18"/>
              </w:rPr>
              <w:t>Year 4</w:t>
            </w:r>
          </w:p>
        </w:tc>
        <w:tc>
          <w:tcPr>
            <w:tcW w:w="522" w:type="pct"/>
            <w:shd w:val="clear" w:color="auto" w:fill="046B5C"/>
          </w:tcPr>
          <w:p w14:paraId="3025A604" w14:textId="77777777" w:rsidR="004C5C3C" w:rsidRPr="00116EDD" w:rsidRDefault="004C5C3C" w:rsidP="00836424">
            <w:pPr>
              <w:pStyle w:val="Paragraph"/>
              <w:spacing w:line="264" w:lineRule="auto"/>
              <w:jc w:val="center"/>
              <w:rPr>
                <w:rFonts w:ascii="Garamond" w:eastAsia="Arial" w:hAnsi="Garamond" w:cs="Courier New"/>
                <w:b/>
                <w:bCs/>
                <w:color w:val="FFFFFF" w:themeColor="background1"/>
                <w:sz w:val="18"/>
                <w:szCs w:val="18"/>
              </w:rPr>
            </w:pPr>
            <w:r w:rsidRPr="00116EDD">
              <w:rPr>
                <w:rFonts w:ascii="Garamond" w:eastAsia="Arial" w:hAnsi="Garamond" w:cs="Courier New"/>
                <w:b/>
                <w:bCs/>
                <w:color w:val="FFFFFF" w:themeColor="background1"/>
                <w:sz w:val="18"/>
                <w:szCs w:val="18"/>
              </w:rPr>
              <w:t>Year 5</w:t>
            </w:r>
          </w:p>
        </w:tc>
      </w:tr>
      <w:tr w:rsidR="004B535E" w:rsidRPr="00116EDD" w14:paraId="4412A1E0" w14:textId="77777777" w:rsidTr="00890BE1">
        <w:tc>
          <w:tcPr>
            <w:tcW w:w="5000" w:type="pct"/>
            <w:gridSpan w:val="8"/>
            <w:shd w:val="clear" w:color="auto" w:fill="0B2949"/>
          </w:tcPr>
          <w:p w14:paraId="5DA95444" w14:textId="77777777" w:rsidR="004C5C3C" w:rsidRPr="00116EDD" w:rsidRDefault="004C5C3C" w:rsidP="00836424">
            <w:pPr>
              <w:pStyle w:val="TableRowHead"/>
              <w:spacing w:line="264" w:lineRule="auto"/>
              <w:rPr>
                <w:rFonts w:ascii="Garamond" w:eastAsia="Arial" w:hAnsi="Garamond" w:cs="Courier New"/>
              </w:rPr>
            </w:pPr>
            <w:r w:rsidRPr="00116EDD">
              <w:rPr>
                <w:rFonts w:ascii="Garamond" w:eastAsia="Arial" w:hAnsi="Garamond" w:cs="Courier New"/>
              </w:rPr>
              <w:t>Maternal costs</w:t>
            </w:r>
          </w:p>
        </w:tc>
      </w:tr>
      <w:tr w:rsidR="00520C81" w:rsidRPr="00116EDD" w14:paraId="187AB0C7" w14:textId="77777777" w:rsidTr="00890BE1">
        <w:tc>
          <w:tcPr>
            <w:tcW w:w="1601" w:type="pct"/>
            <w:shd w:val="clear" w:color="auto" w:fill="FFFFFF" w:themeFill="background1"/>
          </w:tcPr>
          <w:p w14:paraId="19D8DACE" w14:textId="77777777" w:rsidR="004C5C3C" w:rsidRPr="00116EDD" w:rsidRDefault="004C5C3C" w:rsidP="00836424">
            <w:pPr>
              <w:pStyle w:val="Paragraph"/>
              <w:spacing w:line="264" w:lineRule="auto"/>
              <w:rPr>
                <w:rFonts w:ascii="Garamond" w:eastAsia="Arial" w:hAnsi="Garamond" w:cs="Courier New"/>
                <w:sz w:val="18"/>
                <w:szCs w:val="18"/>
              </w:rPr>
            </w:pPr>
            <w:r w:rsidRPr="00116EDD">
              <w:rPr>
                <w:rFonts w:ascii="Garamond" w:eastAsia="Arial" w:hAnsi="Garamond" w:cs="Courier New"/>
                <w:sz w:val="18"/>
                <w:szCs w:val="18"/>
              </w:rPr>
              <w:t>Productivity losses</w:t>
            </w:r>
          </w:p>
        </w:tc>
        <w:tc>
          <w:tcPr>
            <w:tcW w:w="471" w:type="pct"/>
            <w:shd w:val="clear" w:color="auto" w:fill="FFFFFF" w:themeFill="background1"/>
          </w:tcPr>
          <w:p w14:paraId="2F4ECECE"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169.5</w:t>
            </w:r>
          </w:p>
        </w:tc>
        <w:tc>
          <w:tcPr>
            <w:tcW w:w="493" w:type="pct"/>
            <w:shd w:val="clear" w:color="auto" w:fill="FFFFFF" w:themeFill="background1"/>
          </w:tcPr>
          <w:p w14:paraId="7D6070A0"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61.9</w:t>
            </w:r>
          </w:p>
        </w:tc>
        <w:tc>
          <w:tcPr>
            <w:tcW w:w="478" w:type="pct"/>
            <w:shd w:val="clear" w:color="auto" w:fill="FFFFFF" w:themeFill="background1"/>
          </w:tcPr>
          <w:p w14:paraId="77CDA860"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21.5</w:t>
            </w:r>
          </w:p>
        </w:tc>
        <w:tc>
          <w:tcPr>
            <w:tcW w:w="478" w:type="pct"/>
            <w:shd w:val="clear" w:color="auto" w:fill="FFFFFF" w:themeFill="background1"/>
          </w:tcPr>
          <w:p w14:paraId="27C16DA0"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22.5</w:t>
            </w:r>
          </w:p>
        </w:tc>
        <w:tc>
          <w:tcPr>
            <w:tcW w:w="478" w:type="pct"/>
            <w:shd w:val="clear" w:color="auto" w:fill="FFFFFF" w:themeFill="background1"/>
          </w:tcPr>
          <w:p w14:paraId="42976B9E"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23.5</w:t>
            </w:r>
          </w:p>
        </w:tc>
        <w:tc>
          <w:tcPr>
            <w:tcW w:w="478" w:type="pct"/>
            <w:shd w:val="clear" w:color="auto" w:fill="FFFFFF" w:themeFill="background1"/>
          </w:tcPr>
          <w:p w14:paraId="460853BB"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24.6</w:t>
            </w:r>
          </w:p>
        </w:tc>
        <w:tc>
          <w:tcPr>
            <w:tcW w:w="522" w:type="pct"/>
            <w:shd w:val="clear" w:color="auto" w:fill="FFFFFF" w:themeFill="background1"/>
          </w:tcPr>
          <w:p w14:paraId="488103C6"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25.7</w:t>
            </w:r>
          </w:p>
        </w:tc>
      </w:tr>
      <w:tr w:rsidR="00520C81" w:rsidRPr="00116EDD" w14:paraId="0FCBAA6A" w14:textId="77777777" w:rsidTr="00890BE1">
        <w:tc>
          <w:tcPr>
            <w:tcW w:w="1601" w:type="pct"/>
            <w:shd w:val="clear" w:color="auto" w:fill="FFFFFF" w:themeFill="background1"/>
          </w:tcPr>
          <w:p w14:paraId="35DC80B6" w14:textId="77777777" w:rsidR="004C5C3C" w:rsidRPr="00116EDD" w:rsidRDefault="004C5C3C" w:rsidP="00836424">
            <w:pPr>
              <w:pStyle w:val="Paragraph"/>
              <w:spacing w:line="264" w:lineRule="auto"/>
              <w:rPr>
                <w:rFonts w:ascii="Garamond" w:eastAsia="Arial" w:hAnsi="Garamond" w:cs="Courier New"/>
                <w:sz w:val="18"/>
                <w:szCs w:val="18"/>
              </w:rPr>
            </w:pPr>
            <w:r w:rsidRPr="00116EDD">
              <w:rPr>
                <w:rFonts w:ascii="Garamond" w:eastAsia="Arial" w:hAnsi="Garamond" w:cs="Courier New"/>
                <w:sz w:val="18"/>
                <w:szCs w:val="18"/>
              </w:rPr>
              <w:t>Suicide</w:t>
            </w:r>
          </w:p>
        </w:tc>
        <w:tc>
          <w:tcPr>
            <w:tcW w:w="471" w:type="pct"/>
            <w:shd w:val="clear" w:color="auto" w:fill="FFFFFF" w:themeFill="background1"/>
          </w:tcPr>
          <w:p w14:paraId="6742855B"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8.0</w:t>
            </w:r>
          </w:p>
        </w:tc>
        <w:tc>
          <w:tcPr>
            <w:tcW w:w="493" w:type="pct"/>
            <w:shd w:val="clear" w:color="auto" w:fill="FFFFFF" w:themeFill="background1"/>
          </w:tcPr>
          <w:p w14:paraId="7E02D995"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2.9</w:t>
            </w:r>
          </w:p>
        </w:tc>
        <w:tc>
          <w:tcPr>
            <w:tcW w:w="478" w:type="pct"/>
            <w:shd w:val="clear" w:color="auto" w:fill="FFFFFF" w:themeFill="background1"/>
          </w:tcPr>
          <w:p w14:paraId="4E622E0D"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1.0</w:t>
            </w:r>
          </w:p>
        </w:tc>
        <w:tc>
          <w:tcPr>
            <w:tcW w:w="478" w:type="pct"/>
            <w:shd w:val="clear" w:color="auto" w:fill="FFFFFF" w:themeFill="background1"/>
          </w:tcPr>
          <w:p w14:paraId="278D8B8E"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1.1</w:t>
            </w:r>
          </w:p>
        </w:tc>
        <w:tc>
          <w:tcPr>
            <w:tcW w:w="478" w:type="pct"/>
            <w:shd w:val="clear" w:color="auto" w:fill="FFFFFF" w:themeFill="background1"/>
          </w:tcPr>
          <w:p w14:paraId="7C2F9076"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1.1</w:t>
            </w:r>
          </w:p>
        </w:tc>
        <w:tc>
          <w:tcPr>
            <w:tcW w:w="478" w:type="pct"/>
            <w:shd w:val="clear" w:color="auto" w:fill="FFFFFF" w:themeFill="background1"/>
          </w:tcPr>
          <w:p w14:paraId="47C602D1"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1.2</w:t>
            </w:r>
          </w:p>
        </w:tc>
        <w:tc>
          <w:tcPr>
            <w:tcW w:w="522" w:type="pct"/>
            <w:shd w:val="clear" w:color="auto" w:fill="FFFFFF" w:themeFill="background1"/>
          </w:tcPr>
          <w:p w14:paraId="1266E0D3"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1.2</w:t>
            </w:r>
          </w:p>
        </w:tc>
      </w:tr>
      <w:tr w:rsidR="00520C81" w:rsidRPr="00116EDD" w14:paraId="0213A1D3" w14:textId="77777777" w:rsidTr="00890BE1">
        <w:tc>
          <w:tcPr>
            <w:tcW w:w="1601" w:type="pct"/>
            <w:shd w:val="clear" w:color="auto" w:fill="FFFFFF" w:themeFill="background1"/>
          </w:tcPr>
          <w:p w14:paraId="13555AFC" w14:textId="77777777" w:rsidR="004C5C3C" w:rsidRPr="00116EDD" w:rsidRDefault="004C5C3C" w:rsidP="00836424">
            <w:pPr>
              <w:pStyle w:val="Paragraph"/>
              <w:spacing w:line="264" w:lineRule="auto"/>
              <w:rPr>
                <w:rFonts w:ascii="Garamond" w:eastAsia="Arial" w:hAnsi="Garamond" w:cs="Courier New"/>
                <w:sz w:val="18"/>
                <w:szCs w:val="18"/>
              </w:rPr>
            </w:pPr>
            <w:proofErr w:type="spellStart"/>
            <w:r w:rsidRPr="00116EDD">
              <w:rPr>
                <w:rFonts w:ascii="Garamond" w:eastAsia="Arial" w:hAnsi="Garamond" w:cs="Courier New"/>
                <w:sz w:val="18"/>
                <w:szCs w:val="18"/>
              </w:rPr>
              <w:t>Preeclampsia</w:t>
            </w:r>
            <w:r w:rsidRPr="00116EDD">
              <w:rPr>
                <w:rFonts w:ascii="Garamond" w:eastAsia="Arial" w:hAnsi="Garamond" w:cs="Courier New"/>
                <w:sz w:val="18"/>
                <w:szCs w:val="18"/>
                <w:vertAlign w:val="superscript"/>
              </w:rPr>
              <w:t>a</w:t>
            </w:r>
            <w:proofErr w:type="spellEnd"/>
          </w:p>
        </w:tc>
        <w:tc>
          <w:tcPr>
            <w:tcW w:w="471" w:type="pct"/>
            <w:shd w:val="clear" w:color="auto" w:fill="FFFFFF" w:themeFill="background1"/>
          </w:tcPr>
          <w:p w14:paraId="4C902B0C"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8.8</w:t>
            </w:r>
          </w:p>
        </w:tc>
        <w:tc>
          <w:tcPr>
            <w:tcW w:w="493" w:type="pct"/>
            <w:shd w:val="clear" w:color="auto" w:fill="FFFFFF" w:themeFill="background1"/>
          </w:tcPr>
          <w:p w14:paraId="51D0395C"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8.8</w:t>
            </w:r>
          </w:p>
        </w:tc>
        <w:tc>
          <w:tcPr>
            <w:tcW w:w="478" w:type="pct"/>
            <w:shd w:val="clear" w:color="auto" w:fill="FFFFFF" w:themeFill="background1"/>
          </w:tcPr>
          <w:p w14:paraId="3C355BA2"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478" w:type="pct"/>
            <w:shd w:val="clear" w:color="auto" w:fill="FFFFFF" w:themeFill="background1"/>
          </w:tcPr>
          <w:p w14:paraId="66092E31"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478" w:type="pct"/>
            <w:shd w:val="clear" w:color="auto" w:fill="FFFFFF" w:themeFill="background1"/>
          </w:tcPr>
          <w:p w14:paraId="093DED90"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478" w:type="pct"/>
            <w:shd w:val="clear" w:color="auto" w:fill="FFFFFF" w:themeFill="background1"/>
          </w:tcPr>
          <w:p w14:paraId="27CF6609"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522" w:type="pct"/>
            <w:shd w:val="clear" w:color="auto" w:fill="FFFFFF" w:themeFill="background1"/>
          </w:tcPr>
          <w:p w14:paraId="5A8A2E00"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r>
      <w:tr w:rsidR="00520C81" w:rsidRPr="00116EDD" w14:paraId="78CEAA5F" w14:textId="77777777" w:rsidTr="00890BE1">
        <w:tc>
          <w:tcPr>
            <w:tcW w:w="1601" w:type="pct"/>
            <w:shd w:val="clear" w:color="auto" w:fill="FFFFFF" w:themeFill="background1"/>
          </w:tcPr>
          <w:p w14:paraId="4633DDBD" w14:textId="77777777" w:rsidR="004C5C3C" w:rsidRPr="00116EDD" w:rsidRDefault="004C5C3C" w:rsidP="00836424">
            <w:pPr>
              <w:pStyle w:val="Paragraph"/>
              <w:spacing w:line="264" w:lineRule="auto"/>
              <w:rPr>
                <w:rFonts w:ascii="Garamond" w:eastAsia="Arial" w:hAnsi="Garamond" w:cs="Courier New"/>
                <w:sz w:val="18"/>
                <w:szCs w:val="18"/>
              </w:rPr>
            </w:pPr>
            <w:r w:rsidRPr="00116EDD">
              <w:rPr>
                <w:rFonts w:ascii="Garamond" w:eastAsia="Arial" w:hAnsi="Garamond" w:cs="Courier New"/>
                <w:sz w:val="18"/>
                <w:szCs w:val="18"/>
              </w:rPr>
              <w:t xml:space="preserve">Cesarean </w:t>
            </w:r>
            <w:proofErr w:type="spellStart"/>
            <w:r w:rsidRPr="00116EDD">
              <w:rPr>
                <w:rFonts w:ascii="Garamond" w:eastAsia="Arial" w:hAnsi="Garamond" w:cs="Courier New"/>
                <w:sz w:val="18"/>
                <w:szCs w:val="18"/>
              </w:rPr>
              <w:t>delivery</w:t>
            </w:r>
            <w:r w:rsidRPr="00116EDD">
              <w:rPr>
                <w:rFonts w:ascii="Garamond" w:eastAsia="Arial" w:hAnsi="Garamond" w:cs="Courier New"/>
                <w:sz w:val="18"/>
                <w:szCs w:val="18"/>
                <w:vertAlign w:val="superscript"/>
              </w:rPr>
              <w:t>a</w:t>
            </w:r>
            <w:proofErr w:type="spellEnd"/>
          </w:p>
        </w:tc>
        <w:tc>
          <w:tcPr>
            <w:tcW w:w="471" w:type="pct"/>
            <w:shd w:val="clear" w:color="auto" w:fill="FFFFFF" w:themeFill="background1"/>
          </w:tcPr>
          <w:p w14:paraId="4ECE7D71"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14.7</w:t>
            </w:r>
          </w:p>
        </w:tc>
        <w:tc>
          <w:tcPr>
            <w:tcW w:w="493" w:type="pct"/>
            <w:shd w:val="clear" w:color="auto" w:fill="FFFFFF" w:themeFill="background1"/>
          </w:tcPr>
          <w:p w14:paraId="62AF4A77"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14.7</w:t>
            </w:r>
          </w:p>
        </w:tc>
        <w:tc>
          <w:tcPr>
            <w:tcW w:w="478" w:type="pct"/>
            <w:shd w:val="clear" w:color="auto" w:fill="FFFFFF" w:themeFill="background1"/>
          </w:tcPr>
          <w:p w14:paraId="79C89F14"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478" w:type="pct"/>
            <w:shd w:val="clear" w:color="auto" w:fill="FFFFFF" w:themeFill="background1"/>
          </w:tcPr>
          <w:p w14:paraId="208BB907"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478" w:type="pct"/>
            <w:shd w:val="clear" w:color="auto" w:fill="FFFFFF" w:themeFill="background1"/>
          </w:tcPr>
          <w:p w14:paraId="2B4617A3"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478" w:type="pct"/>
            <w:shd w:val="clear" w:color="auto" w:fill="FFFFFF" w:themeFill="background1"/>
          </w:tcPr>
          <w:p w14:paraId="3B0596BE"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522" w:type="pct"/>
            <w:shd w:val="clear" w:color="auto" w:fill="FFFFFF" w:themeFill="background1"/>
          </w:tcPr>
          <w:p w14:paraId="6074B849"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r>
      <w:tr w:rsidR="00520C81" w:rsidRPr="00116EDD" w14:paraId="4C95A927" w14:textId="77777777" w:rsidTr="00890BE1">
        <w:tc>
          <w:tcPr>
            <w:tcW w:w="1601" w:type="pct"/>
            <w:shd w:val="clear" w:color="auto" w:fill="FFFFFF" w:themeFill="background1"/>
          </w:tcPr>
          <w:p w14:paraId="2B6B0742" w14:textId="77777777" w:rsidR="004C5C3C" w:rsidRPr="00116EDD" w:rsidRDefault="004C5C3C" w:rsidP="00836424">
            <w:pPr>
              <w:pStyle w:val="Paragraph"/>
              <w:spacing w:line="264" w:lineRule="auto"/>
              <w:rPr>
                <w:rFonts w:ascii="Garamond" w:eastAsia="Arial" w:hAnsi="Garamond" w:cs="Courier New"/>
                <w:sz w:val="18"/>
                <w:szCs w:val="18"/>
              </w:rPr>
            </w:pPr>
            <w:r w:rsidRPr="00116EDD">
              <w:rPr>
                <w:rFonts w:ascii="Garamond" w:eastAsia="Arial" w:hAnsi="Garamond" w:cs="Courier New"/>
                <w:sz w:val="18"/>
                <w:szCs w:val="18"/>
              </w:rPr>
              <w:t xml:space="preserve">Peripartum </w:t>
            </w:r>
            <w:proofErr w:type="spellStart"/>
            <w:r w:rsidRPr="00116EDD">
              <w:rPr>
                <w:rFonts w:ascii="Garamond" w:eastAsia="Arial" w:hAnsi="Garamond" w:cs="Courier New"/>
                <w:sz w:val="18"/>
                <w:szCs w:val="18"/>
              </w:rPr>
              <w:t>stay</w:t>
            </w:r>
            <w:r w:rsidRPr="00116EDD">
              <w:rPr>
                <w:rFonts w:ascii="Garamond" w:eastAsia="Arial" w:hAnsi="Garamond" w:cs="Courier New"/>
                <w:sz w:val="18"/>
                <w:szCs w:val="18"/>
                <w:vertAlign w:val="superscript"/>
              </w:rPr>
              <w:t>a</w:t>
            </w:r>
            <w:proofErr w:type="spellEnd"/>
          </w:p>
        </w:tc>
        <w:tc>
          <w:tcPr>
            <w:tcW w:w="471" w:type="pct"/>
            <w:shd w:val="clear" w:color="auto" w:fill="FFFFFF" w:themeFill="background1"/>
          </w:tcPr>
          <w:p w14:paraId="4402357C"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8.7</w:t>
            </w:r>
          </w:p>
        </w:tc>
        <w:tc>
          <w:tcPr>
            <w:tcW w:w="493" w:type="pct"/>
            <w:shd w:val="clear" w:color="auto" w:fill="FFFFFF" w:themeFill="background1"/>
          </w:tcPr>
          <w:p w14:paraId="23CAACF7"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8.7</w:t>
            </w:r>
          </w:p>
        </w:tc>
        <w:tc>
          <w:tcPr>
            <w:tcW w:w="478" w:type="pct"/>
            <w:shd w:val="clear" w:color="auto" w:fill="FFFFFF" w:themeFill="background1"/>
          </w:tcPr>
          <w:p w14:paraId="315A4E2E"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478" w:type="pct"/>
            <w:shd w:val="clear" w:color="auto" w:fill="FFFFFF" w:themeFill="background1"/>
          </w:tcPr>
          <w:p w14:paraId="70761B5E"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478" w:type="pct"/>
            <w:shd w:val="clear" w:color="auto" w:fill="FFFFFF" w:themeFill="background1"/>
          </w:tcPr>
          <w:p w14:paraId="7E04CB1F"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478" w:type="pct"/>
            <w:shd w:val="clear" w:color="auto" w:fill="FFFFFF" w:themeFill="background1"/>
          </w:tcPr>
          <w:p w14:paraId="18F16CB5"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522" w:type="pct"/>
            <w:shd w:val="clear" w:color="auto" w:fill="FFFFFF" w:themeFill="background1"/>
          </w:tcPr>
          <w:p w14:paraId="00E42CC1"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r>
      <w:tr w:rsidR="00520C81" w:rsidRPr="00116EDD" w14:paraId="2EDC6681" w14:textId="77777777" w:rsidTr="00890BE1">
        <w:tc>
          <w:tcPr>
            <w:tcW w:w="1601" w:type="pct"/>
            <w:shd w:val="clear" w:color="auto" w:fill="FFFFFF" w:themeFill="background1"/>
          </w:tcPr>
          <w:p w14:paraId="24870A1F" w14:textId="77777777" w:rsidR="004C5C3C" w:rsidRPr="00116EDD" w:rsidRDefault="004C5C3C" w:rsidP="00836424">
            <w:pPr>
              <w:pStyle w:val="Paragraph"/>
              <w:spacing w:line="264" w:lineRule="auto"/>
              <w:rPr>
                <w:rFonts w:ascii="Garamond" w:eastAsia="Arial" w:hAnsi="Garamond" w:cs="Courier New"/>
                <w:sz w:val="18"/>
                <w:szCs w:val="18"/>
              </w:rPr>
            </w:pPr>
            <w:r w:rsidRPr="00116EDD">
              <w:rPr>
                <w:rFonts w:ascii="Garamond" w:eastAsia="Arial" w:hAnsi="Garamond" w:cs="Courier New"/>
                <w:sz w:val="18"/>
                <w:szCs w:val="18"/>
              </w:rPr>
              <w:t>Non-obstetric health expenditures</w:t>
            </w:r>
          </w:p>
        </w:tc>
        <w:tc>
          <w:tcPr>
            <w:tcW w:w="471" w:type="pct"/>
            <w:shd w:val="clear" w:color="auto" w:fill="FFFFFF" w:themeFill="background1"/>
          </w:tcPr>
          <w:p w14:paraId="6B9C1B1B"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122.7</w:t>
            </w:r>
          </w:p>
        </w:tc>
        <w:tc>
          <w:tcPr>
            <w:tcW w:w="493" w:type="pct"/>
            <w:shd w:val="clear" w:color="auto" w:fill="FFFFFF" w:themeFill="background1"/>
          </w:tcPr>
          <w:p w14:paraId="5EC8BE76"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44.8</w:t>
            </w:r>
          </w:p>
        </w:tc>
        <w:tc>
          <w:tcPr>
            <w:tcW w:w="478" w:type="pct"/>
            <w:shd w:val="clear" w:color="auto" w:fill="FFFFFF" w:themeFill="background1"/>
          </w:tcPr>
          <w:p w14:paraId="563FA52F"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15.6</w:t>
            </w:r>
          </w:p>
        </w:tc>
        <w:tc>
          <w:tcPr>
            <w:tcW w:w="478" w:type="pct"/>
            <w:shd w:val="clear" w:color="auto" w:fill="FFFFFF" w:themeFill="background1"/>
          </w:tcPr>
          <w:p w14:paraId="62B0E0A0"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16.3</w:t>
            </w:r>
          </w:p>
        </w:tc>
        <w:tc>
          <w:tcPr>
            <w:tcW w:w="478" w:type="pct"/>
            <w:shd w:val="clear" w:color="auto" w:fill="FFFFFF" w:themeFill="background1"/>
          </w:tcPr>
          <w:p w14:paraId="36A65130"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17.0</w:t>
            </w:r>
          </w:p>
        </w:tc>
        <w:tc>
          <w:tcPr>
            <w:tcW w:w="478" w:type="pct"/>
            <w:shd w:val="clear" w:color="auto" w:fill="FFFFFF" w:themeFill="background1"/>
          </w:tcPr>
          <w:p w14:paraId="258569F8"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17.8</w:t>
            </w:r>
          </w:p>
        </w:tc>
        <w:tc>
          <w:tcPr>
            <w:tcW w:w="522" w:type="pct"/>
            <w:shd w:val="clear" w:color="auto" w:fill="FFFFFF" w:themeFill="background1"/>
          </w:tcPr>
          <w:p w14:paraId="0A3F062B"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18.6</w:t>
            </w:r>
          </w:p>
        </w:tc>
      </w:tr>
      <w:tr w:rsidR="00520C81" w:rsidRPr="00116EDD" w14:paraId="1E3C9F04" w14:textId="77777777" w:rsidTr="00890BE1">
        <w:tc>
          <w:tcPr>
            <w:tcW w:w="1601" w:type="pct"/>
            <w:shd w:val="clear" w:color="auto" w:fill="FFFFFF" w:themeFill="background1"/>
          </w:tcPr>
          <w:p w14:paraId="58553642" w14:textId="77777777" w:rsidR="004C5C3C" w:rsidRPr="00116EDD" w:rsidRDefault="004C5C3C" w:rsidP="00836424">
            <w:pPr>
              <w:pStyle w:val="Paragraph"/>
              <w:spacing w:line="264" w:lineRule="auto"/>
              <w:rPr>
                <w:rFonts w:ascii="Garamond" w:eastAsia="Arial" w:hAnsi="Garamond" w:cs="Courier New"/>
                <w:sz w:val="18"/>
                <w:szCs w:val="18"/>
              </w:rPr>
            </w:pPr>
            <w:r w:rsidRPr="00116EDD">
              <w:rPr>
                <w:rFonts w:ascii="Garamond" w:eastAsia="Arial" w:hAnsi="Garamond" w:cs="Courier New"/>
                <w:sz w:val="18"/>
                <w:szCs w:val="18"/>
              </w:rPr>
              <w:t>Benefit receipt</w:t>
            </w:r>
          </w:p>
        </w:tc>
        <w:tc>
          <w:tcPr>
            <w:tcW w:w="471" w:type="pct"/>
            <w:shd w:val="clear" w:color="auto" w:fill="FFFFFF" w:themeFill="background1"/>
          </w:tcPr>
          <w:p w14:paraId="580F622F"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5.6</w:t>
            </w:r>
          </w:p>
        </w:tc>
        <w:tc>
          <w:tcPr>
            <w:tcW w:w="493" w:type="pct"/>
            <w:shd w:val="clear" w:color="auto" w:fill="FFFFFF" w:themeFill="background1"/>
          </w:tcPr>
          <w:p w14:paraId="6136879A"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1.0</w:t>
            </w:r>
          </w:p>
        </w:tc>
        <w:tc>
          <w:tcPr>
            <w:tcW w:w="478" w:type="pct"/>
            <w:shd w:val="clear" w:color="auto" w:fill="FFFFFF" w:themeFill="background1"/>
          </w:tcPr>
          <w:p w14:paraId="03FD19AF"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1.0</w:t>
            </w:r>
          </w:p>
        </w:tc>
        <w:tc>
          <w:tcPr>
            <w:tcW w:w="478" w:type="pct"/>
            <w:shd w:val="clear" w:color="auto" w:fill="FFFFFF" w:themeFill="background1"/>
          </w:tcPr>
          <w:p w14:paraId="1FCEEFEB"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1.0</w:t>
            </w:r>
          </w:p>
        </w:tc>
        <w:tc>
          <w:tcPr>
            <w:tcW w:w="478" w:type="pct"/>
            <w:shd w:val="clear" w:color="auto" w:fill="FFFFFF" w:themeFill="background1"/>
          </w:tcPr>
          <w:p w14:paraId="60D6DDB1"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1.0</w:t>
            </w:r>
          </w:p>
        </w:tc>
        <w:tc>
          <w:tcPr>
            <w:tcW w:w="478" w:type="pct"/>
            <w:shd w:val="clear" w:color="auto" w:fill="FFFFFF" w:themeFill="background1"/>
          </w:tcPr>
          <w:p w14:paraId="2E03A88B"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1.0</w:t>
            </w:r>
          </w:p>
        </w:tc>
        <w:tc>
          <w:tcPr>
            <w:tcW w:w="522" w:type="pct"/>
            <w:shd w:val="clear" w:color="auto" w:fill="FFFFFF" w:themeFill="background1"/>
          </w:tcPr>
          <w:p w14:paraId="5D659CC8"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1.0</w:t>
            </w:r>
          </w:p>
        </w:tc>
      </w:tr>
      <w:tr w:rsidR="004B535E" w:rsidRPr="00116EDD" w14:paraId="0BD82624" w14:textId="77777777" w:rsidTr="00890BE1">
        <w:tc>
          <w:tcPr>
            <w:tcW w:w="5000" w:type="pct"/>
            <w:gridSpan w:val="8"/>
            <w:shd w:val="clear" w:color="auto" w:fill="0B2949"/>
          </w:tcPr>
          <w:p w14:paraId="16AD27AF" w14:textId="77777777" w:rsidR="004C5C3C" w:rsidRPr="00116EDD" w:rsidRDefault="004C5C3C" w:rsidP="00836424">
            <w:pPr>
              <w:pStyle w:val="TableRowHead"/>
              <w:spacing w:line="264" w:lineRule="auto"/>
              <w:rPr>
                <w:rFonts w:ascii="Garamond" w:eastAsia="Arial" w:hAnsi="Garamond" w:cs="Courier New"/>
              </w:rPr>
            </w:pPr>
            <w:r w:rsidRPr="00116EDD">
              <w:rPr>
                <w:rFonts w:ascii="Garamond" w:eastAsia="Arial" w:hAnsi="Garamond" w:cs="Courier New"/>
              </w:rPr>
              <w:t>Child costs</w:t>
            </w:r>
          </w:p>
        </w:tc>
      </w:tr>
      <w:tr w:rsidR="00520C81" w:rsidRPr="00116EDD" w14:paraId="0CB7B48F" w14:textId="77777777" w:rsidTr="00890BE1">
        <w:tc>
          <w:tcPr>
            <w:tcW w:w="1601" w:type="pct"/>
            <w:shd w:val="clear" w:color="auto" w:fill="FFFFFF" w:themeFill="background1"/>
          </w:tcPr>
          <w:p w14:paraId="7E3BE414" w14:textId="77777777" w:rsidR="004C5C3C" w:rsidRPr="00116EDD" w:rsidRDefault="004C5C3C" w:rsidP="00836424">
            <w:pPr>
              <w:pStyle w:val="Paragraph"/>
              <w:spacing w:line="264" w:lineRule="auto"/>
              <w:rPr>
                <w:rFonts w:ascii="Garamond" w:eastAsia="Arial" w:hAnsi="Garamond" w:cs="Courier New"/>
                <w:sz w:val="18"/>
                <w:szCs w:val="18"/>
              </w:rPr>
            </w:pPr>
            <w:r w:rsidRPr="00116EDD">
              <w:rPr>
                <w:rFonts w:ascii="Garamond" w:eastAsia="Arial" w:hAnsi="Garamond" w:cs="Courier New"/>
                <w:sz w:val="18"/>
                <w:szCs w:val="18"/>
              </w:rPr>
              <w:t xml:space="preserve">Preterm </w:t>
            </w:r>
            <w:proofErr w:type="spellStart"/>
            <w:r w:rsidRPr="00116EDD">
              <w:rPr>
                <w:rFonts w:ascii="Garamond" w:eastAsia="Arial" w:hAnsi="Garamond" w:cs="Courier New"/>
                <w:sz w:val="18"/>
                <w:szCs w:val="18"/>
              </w:rPr>
              <w:t>birth</w:t>
            </w:r>
            <w:r w:rsidRPr="00116EDD">
              <w:rPr>
                <w:rFonts w:ascii="Garamond" w:eastAsia="Arial" w:hAnsi="Garamond" w:cs="Courier New"/>
                <w:sz w:val="18"/>
                <w:szCs w:val="18"/>
                <w:vertAlign w:val="superscript"/>
              </w:rPr>
              <w:t>a</w:t>
            </w:r>
            <w:proofErr w:type="spellEnd"/>
          </w:p>
        </w:tc>
        <w:tc>
          <w:tcPr>
            <w:tcW w:w="471" w:type="pct"/>
            <w:shd w:val="clear" w:color="auto" w:fill="FFFFFF" w:themeFill="background1"/>
          </w:tcPr>
          <w:p w14:paraId="5AA9CB86"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89.2</w:t>
            </w:r>
          </w:p>
        </w:tc>
        <w:tc>
          <w:tcPr>
            <w:tcW w:w="493" w:type="pct"/>
            <w:shd w:val="clear" w:color="auto" w:fill="FFFFFF" w:themeFill="background1"/>
          </w:tcPr>
          <w:p w14:paraId="3EF1C20D"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89.2</w:t>
            </w:r>
          </w:p>
        </w:tc>
        <w:tc>
          <w:tcPr>
            <w:tcW w:w="478" w:type="pct"/>
            <w:shd w:val="clear" w:color="auto" w:fill="FFFFFF" w:themeFill="background1"/>
          </w:tcPr>
          <w:p w14:paraId="5BAE358D"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478" w:type="pct"/>
            <w:shd w:val="clear" w:color="auto" w:fill="FFFFFF" w:themeFill="background1"/>
          </w:tcPr>
          <w:p w14:paraId="45495157"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478" w:type="pct"/>
            <w:shd w:val="clear" w:color="auto" w:fill="FFFFFF" w:themeFill="background1"/>
          </w:tcPr>
          <w:p w14:paraId="28C25EC2"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478" w:type="pct"/>
            <w:shd w:val="clear" w:color="auto" w:fill="FFFFFF" w:themeFill="background1"/>
          </w:tcPr>
          <w:p w14:paraId="43B9FE62"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522" w:type="pct"/>
            <w:shd w:val="clear" w:color="auto" w:fill="FFFFFF" w:themeFill="background1"/>
          </w:tcPr>
          <w:p w14:paraId="5160E17F"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r>
      <w:tr w:rsidR="00520C81" w:rsidRPr="00116EDD" w14:paraId="45CB483E" w14:textId="77777777" w:rsidTr="00890BE1">
        <w:tc>
          <w:tcPr>
            <w:tcW w:w="1601" w:type="pct"/>
            <w:shd w:val="clear" w:color="auto" w:fill="FFFFFF" w:themeFill="background1"/>
          </w:tcPr>
          <w:p w14:paraId="7E96893E" w14:textId="77777777" w:rsidR="004C5C3C" w:rsidRPr="00116EDD" w:rsidRDefault="004C5C3C" w:rsidP="00836424">
            <w:pPr>
              <w:pStyle w:val="Paragraph"/>
              <w:spacing w:line="264" w:lineRule="auto"/>
              <w:rPr>
                <w:rFonts w:ascii="Garamond" w:eastAsia="Arial" w:hAnsi="Garamond" w:cs="Courier New"/>
                <w:sz w:val="18"/>
                <w:szCs w:val="18"/>
              </w:rPr>
            </w:pPr>
            <w:r w:rsidRPr="00116EDD">
              <w:rPr>
                <w:rFonts w:ascii="Garamond" w:eastAsia="Arial" w:hAnsi="Garamond" w:cs="Courier New"/>
                <w:sz w:val="18"/>
                <w:szCs w:val="18"/>
              </w:rPr>
              <w:t xml:space="preserve">Suboptimal </w:t>
            </w:r>
            <w:proofErr w:type="spellStart"/>
            <w:r w:rsidRPr="00116EDD">
              <w:rPr>
                <w:rFonts w:ascii="Garamond" w:eastAsia="Arial" w:hAnsi="Garamond" w:cs="Courier New"/>
                <w:sz w:val="18"/>
                <w:szCs w:val="18"/>
              </w:rPr>
              <w:t>breastfeeding</w:t>
            </w:r>
            <w:r w:rsidRPr="00116EDD">
              <w:rPr>
                <w:rFonts w:ascii="Garamond" w:eastAsia="Arial" w:hAnsi="Garamond" w:cs="Courier New"/>
                <w:sz w:val="18"/>
                <w:szCs w:val="18"/>
                <w:vertAlign w:val="superscript"/>
              </w:rPr>
              <w:t>a</w:t>
            </w:r>
            <w:proofErr w:type="spellEnd"/>
          </w:p>
        </w:tc>
        <w:tc>
          <w:tcPr>
            <w:tcW w:w="471" w:type="pct"/>
            <w:shd w:val="clear" w:color="auto" w:fill="FFFFFF" w:themeFill="background1"/>
          </w:tcPr>
          <w:p w14:paraId="701C11AC"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1.6</w:t>
            </w:r>
          </w:p>
        </w:tc>
        <w:tc>
          <w:tcPr>
            <w:tcW w:w="493" w:type="pct"/>
            <w:shd w:val="clear" w:color="auto" w:fill="FFFFFF" w:themeFill="background1"/>
          </w:tcPr>
          <w:p w14:paraId="7FDEE0F3"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1.6</w:t>
            </w:r>
          </w:p>
        </w:tc>
        <w:tc>
          <w:tcPr>
            <w:tcW w:w="478" w:type="pct"/>
            <w:shd w:val="clear" w:color="auto" w:fill="FFFFFF" w:themeFill="background1"/>
          </w:tcPr>
          <w:p w14:paraId="2468D905"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478" w:type="pct"/>
            <w:shd w:val="clear" w:color="auto" w:fill="FFFFFF" w:themeFill="background1"/>
          </w:tcPr>
          <w:p w14:paraId="655A4957"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478" w:type="pct"/>
            <w:shd w:val="clear" w:color="auto" w:fill="FFFFFF" w:themeFill="background1"/>
          </w:tcPr>
          <w:p w14:paraId="53BC751B"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478" w:type="pct"/>
            <w:shd w:val="clear" w:color="auto" w:fill="FFFFFF" w:themeFill="background1"/>
          </w:tcPr>
          <w:p w14:paraId="7FE5793A"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522" w:type="pct"/>
            <w:shd w:val="clear" w:color="auto" w:fill="FFFFFF" w:themeFill="background1"/>
          </w:tcPr>
          <w:p w14:paraId="21689FE8"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r>
      <w:tr w:rsidR="00520C81" w:rsidRPr="00116EDD" w14:paraId="74379B61" w14:textId="77777777" w:rsidTr="00890BE1">
        <w:tc>
          <w:tcPr>
            <w:tcW w:w="1601" w:type="pct"/>
            <w:shd w:val="clear" w:color="auto" w:fill="FFFFFF" w:themeFill="background1"/>
          </w:tcPr>
          <w:p w14:paraId="229F5EDF" w14:textId="77777777" w:rsidR="004C5C3C" w:rsidRPr="00116EDD" w:rsidRDefault="004C5C3C" w:rsidP="00836424">
            <w:pPr>
              <w:pStyle w:val="Paragraph"/>
              <w:spacing w:line="264" w:lineRule="auto"/>
              <w:rPr>
                <w:rFonts w:ascii="Garamond" w:eastAsia="Arial" w:hAnsi="Garamond" w:cs="Courier New"/>
                <w:sz w:val="18"/>
                <w:szCs w:val="18"/>
              </w:rPr>
            </w:pPr>
            <w:r w:rsidRPr="00116EDD">
              <w:rPr>
                <w:rFonts w:ascii="Garamond" w:eastAsia="Arial" w:hAnsi="Garamond" w:cs="Courier New"/>
                <w:sz w:val="18"/>
                <w:szCs w:val="18"/>
              </w:rPr>
              <w:t>SIDS</w:t>
            </w:r>
          </w:p>
        </w:tc>
        <w:tc>
          <w:tcPr>
            <w:tcW w:w="471" w:type="pct"/>
            <w:shd w:val="clear" w:color="auto" w:fill="FFFFFF" w:themeFill="background1"/>
          </w:tcPr>
          <w:p w14:paraId="57075D83"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0.4</w:t>
            </w:r>
          </w:p>
        </w:tc>
        <w:tc>
          <w:tcPr>
            <w:tcW w:w="493" w:type="pct"/>
            <w:shd w:val="clear" w:color="auto" w:fill="FFFFFF" w:themeFill="background1"/>
          </w:tcPr>
          <w:p w14:paraId="509B55E3"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0.4</w:t>
            </w:r>
          </w:p>
        </w:tc>
        <w:tc>
          <w:tcPr>
            <w:tcW w:w="478" w:type="pct"/>
            <w:shd w:val="clear" w:color="auto" w:fill="FFFFFF" w:themeFill="background1"/>
          </w:tcPr>
          <w:p w14:paraId="723AC37F"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478" w:type="pct"/>
            <w:shd w:val="clear" w:color="auto" w:fill="FFFFFF" w:themeFill="background1"/>
          </w:tcPr>
          <w:p w14:paraId="536ADDC4"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478" w:type="pct"/>
            <w:shd w:val="clear" w:color="auto" w:fill="FFFFFF" w:themeFill="background1"/>
          </w:tcPr>
          <w:p w14:paraId="45CA8125"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478" w:type="pct"/>
            <w:shd w:val="clear" w:color="auto" w:fill="FFFFFF" w:themeFill="background1"/>
          </w:tcPr>
          <w:p w14:paraId="04C93339"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522" w:type="pct"/>
            <w:shd w:val="clear" w:color="auto" w:fill="FFFFFF" w:themeFill="background1"/>
          </w:tcPr>
          <w:p w14:paraId="35BECFD3"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r>
      <w:tr w:rsidR="00520C81" w:rsidRPr="00116EDD" w14:paraId="444D59B9" w14:textId="77777777" w:rsidTr="00890BE1">
        <w:tc>
          <w:tcPr>
            <w:tcW w:w="1601" w:type="pct"/>
            <w:shd w:val="clear" w:color="auto" w:fill="FFFFFF" w:themeFill="background1"/>
          </w:tcPr>
          <w:p w14:paraId="1450CE41" w14:textId="77777777" w:rsidR="004C5C3C" w:rsidRPr="00116EDD" w:rsidRDefault="004C5C3C" w:rsidP="00836424">
            <w:pPr>
              <w:pStyle w:val="Paragraph"/>
              <w:spacing w:line="264" w:lineRule="auto"/>
              <w:rPr>
                <w:rFonts w:ascii="Garamond" w:eastAsia="Arial" w:hAnsi="Garamond" w:cs="Courier New"/>
                <w:sz w:val="18"/>
                <w:szCs w:val="18"/>
              </w:rPr>
            </w:pPr>
            <w:r w:rsidRPr="00116EDD">
              <w:rPr>
                <w:rFonts w:ascii="Garamond" w:eastAsia="Arial" w:hAnsi="Garamond" w:cs="Courier New"/>
                <w:sz w:val="18"/>
                <w:szCs w:val="18"/>
              </w:rPr>
              <w:t xml:space="preserve">Behavioral and developmental disorders </w:t>
            </w:r>
          </w:p>
        </w:tc>
        <w:tc>
          <w:tcPr>
            <w:tcW w:w="471" w:type="pct"/>
            <w:shd w:val="clear" w:color="auto" w:fill="FFFFFF" w:themeFill="background1"/>
          </w:tcPr>
          <w:p w14:paraId="7B054A62"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154.9</w:t>
            </w:r>
          </w:p>
        </w:tc>
        <w:tc>
          <w:tcPr>
            <w:tcW w:w="493" w:type="pct"/>
            <w:shd w:val="clear" w:color="auto" w:fill="FFFFFF" w:themeFill="background1"/>
          </w:tcPr>
          <w:p w14:paraId="15038957"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24.9</w:t>
            </w:r>
          </w:p>
        </w:tc>
        <w:tc>
          <w:tcPr>
            <w:tcW w:w="478" w:type="pct"/>
            <w:shd w:val="clear" w:color="auto" w:fill="FFFFFF" w:themeFill="background1"/>
          </w:tcPr>
          <w:p w14:paraId="43B88C46"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26.0</w:t>
            </w:r>
          </w:p>
        </w:tc>
        <w:tc>
          <w:tcPr>
            <w:tcW w:w="478" w:type="pct"/>
            <w:shd w:val="clear" w:color="auto" w:fill="FFFFFF" w:themeFill="background1"/>
          </w:tcPr>
          <w:p w14:paraId="19EA1FB7"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27.2</w:t>
            </w:r>
          </w:p>
        </w:tc>
        <w:tc>
          <w:tcPr>
            <w:tcW w:w="478" w:type="pct"/>
            <w:shd w:val="clear" w:color="auto" w:fill="FFFFFF" w:themeFill="background1"/>
          </w:tcPr>
          <w:p w14:paraId="45CF717E"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28.4</w:t>
            </w:r>
          </w:p>
        </w:tc>
        <w:tc>
          <w:tcPr>
            <w:tcW w:w="478" w:type="pct"/>
            <w:shd w:val="clear" w:color="auto" w:fill="FFFFFF" w:themeFill="background1"/>
          </w:tcPr>
          <w:p w14:paraId="4241C996"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29.7</w:t>
            </w:r>
          </w:p>
        </w:tc>
        <w:tc>
          <w:tcPr>
            <w:tcW w:w="522" w:type="pct"/>
            <w:shd w:val="clear" w:color="auto" w:fill="FFFFFF" w:themeFill="background1"/>
          </w:tcPr>
          <w:p w14:paraId="70DF5F06"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31.0</w:t>
            </w:r>
          </w:p>
        </w:tc>
      </w:tr>
      <w:tr w:rsidR="00520C81" w:rsidRPr="00116EDD" w14:paraId="4B7AD5C3" w14:textId="77777777" w:rsidTr="00890BE1">
        <w:tc>
          <w:tcPr>
            <w:tcW w:w="1601" w:type="pct"/>
            <w:shd w:val="clear" w:color="auto" w:fill="FFFFFF" w:themeFill="background1"/>
          </w:tcPr>
          <w:p w14:paraId="6677E173" w14:textId="77777777" w:rsidR="004C5C3C" w:rsidRPr="00116EDD" w:rsidRDefault="004C5C3C" w:rsidP="00836424">
            <w:pPr>
              <w:pStyle w:val="Paragraph"/>
              <w:spacing w:line="264" w:lineRule="auto"/>
              <w:rPr>
                <w:rFonts w:ascii="Garamond" w:eastAsia="Arial" w:hAnsi="Garamond" w:cs="Courier New"/>
                <w:sz w:val="18"/>
                <w:szCs w:val="18"/>
              </w:rPr>
            </w:pPr>
            <w:r w:rsidRPr="00116EDD">
              <w:rPr>
                <w:rFonts w:ascii="Garamond" w:eastAsia="Arial" w:hAnsi="Garamond" w:cs="Courier New"/>
                <w:sz w:val="18"/>
                <w:szCs w:val="18"/>
              </w:rPr>
              <w:t>Obesity</w:t>
            </w:r>
          </w:p>
        </w:tc>
        <w:tc>
          <w:tcPr>
            <w:tcW w:w="471" w:type="pct"/>
            <w:shd w:val="clear" w:color="auto" w:fill="FFFFFF" w:themeFill="background1"/>
          </w:tcPr>
          <w:p w14:paraId="2010F16A"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1.1</w:t>
            </w:r>
          </w:p>
        </w:tc>
        <w:tc>
          <w:tcPr>
            <w:tcW w:w="493" w:type="pct"/>
            <w:shd w:val="clear" w:color="auto" w:fill="FFFFFF" w:themeFill="background1"/>
          </w:tcPr>
          <w:p w14:paraId="450A33EB"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0.2</w:t>
            </w:r>
          </w:p>
        </w:tc>
        <w:tc>
          <w:tcPr>
            <w:tcW w:w="478" w:type="pct"/>
            <w:shd w:val="clear" w:color="auto" w:fill="FFFFFF" w:themeFill="background1"/>
          </w:tcPr>
          <w:p w14:paraId="337691FE"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0.2</w:t>
            </w:r>
          </w:p>
        </w:tc>
        <w:tc>
          <w:tcPr>
            <w:tcW w:w="478" w:type="pct"/>
            <w:shd w:val="clear" w:color="auto" w:fill="FFFFFF" w:themeFill="background1"/>
          </w:tcPr>
          <w:p w14:paraId="66CB8C05"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0.2</w:t>
            </w:r>
          </w:p>
        </w:tc>
        <w:tc>
          <w:tcPr>
            <w:tcW w:w="478" w:type="pct"/>
            <w:shd w:val="clear" w:color="auto" w:fill="FFFFFF" w:themeFill="background1"/>
          </w:tcPr>
          <w:p w14:paraId="29C79859"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0.2</w:t>
            </w:r>
          </w:p>
        </w:tc>
        <w:tc>
          <w:tcPr>
            <w:tcW w:w="478" w:type="pct"/>
            <w:shd w:val="clear" w:color="auto" w:fill="FFFFFF" w:themeFill="background1"/>
          </w:tcPr>
          <w:p w14:paraId="692C63D3"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0.2</w:t>
            </w:r>
          </w:p>
        </w:tc>
        <w:tc>
          <w:tcPr>
            <w:tcW w:w="522" w:type="pct"/>
            <w:shd w:val="clear" w:color="auto" w:fill="FFFFFF" w:themeFill="background1"/>
          </w:tcPr>
          <w:p w14:paraId="66FE7928"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0.2</w:t>
            </w:r>
          </w:p>
        </w:tc>
      </w:tr>
      <w:tr w:rsidR="00520C81" w:rsidRPr="00116EDD" w14:paraId="2483794F" w14:textId="77777777" w:rsidTr="00890BE1">
        <w:tc>
          <w:tcPr>
            <w:tcW w:w="1601" w:type="pct"/>
            <w:shd w:val="clear" w:color="auto" w:fill="FFFFFF" w:themeFill="background1"/>
          </w:tcPr>
          <w:p w14:paraId="426778B3" w14:textId="77777777" w:rsidR="004C5C3C" w:rsidRPr="00116EDD" w:rsidRDefault="004C5C3C" w:rsidP="00836424">
            <w:pPr>
              <w:pStyle w:val="Paragraph"/>
              <w:spacing w:line="264" w:lineRule="auto"/>
              <w:rPr>
                <w:rFonts w:ascii="Garamond" w:eastAsia="Arial" w:hAnsi="Garamond" w:cs="Courier New"/>
                <w:sz w:val="18"/>
                <w:szCs w:val="18"/>
              </w:rPr>
            </w:pPr>
            <w:r w:rsidRPr="00116EDD">
              <w:rPr>
                <w:rFonts w:ascii="Garamond" w:eastAsia="Arial" w:hAnsi="Garamond" w:cs="Courier New"/>
                <w:sz w:val="18"/>
                <w:szCs w:val="18"/>
              </w:rPr>
              <w:t>Asthma</w:t>
            </w:r>
          </w:p>
        </w:tc>
        <w:tc>
          <w:tcPr>
            <w:tcW w:w="471" w:type="pct"/>
            <w:shd w:val="clear" w:color="auto" w:fill="FFFFFF" w:themeFill="background1"/>
          </w:tcPr>
          <w:p w14:paraId="168E4339"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4.5</w:t>
            </w:r>
          </w:p>
        </w:tc>
        <w:tc>
          <w:tcPr>
            <w:tcW w:w="493" w:type="pct"/>
            <w:shd w:val="clear" w:color="auto" w:fill="FFFFFF" w:themeFill="background1"/>
          </w:tcPr>
          <w:p w14:paraId="6AB58D2A"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0.8</w:t>
            </w:r>
          </w:p>
        </w:tc>
        <w:tc>
          <w:tcPr>
            <w:tcW w:w="478" w:type="pct"/>
            <w:shd w:val="clear" w:color="auto" w:fill="FFFFFF" w:themeFill="background1"/>
          </w:tcPr>
          <w:p w14:paraId="51F56B95"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0.8</w:t>
            </w:r>
          </w:p>
        </w:tc>
        <w:tc>
          <w:tcPr>
            <w:tcW w:w="478" w:type="pct"/>
            <w:shd w:val="clear" w:color="auto" w:fill="FFFFFF" w:themeFill="background1"/>
          </w:tcPr>
          <w:p w14:paraId="4F2D1F7A"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0.8</w:t>
            </w:r>
          </w:p>
        </w:tc>
        <w:tc>
          <w:tcPr>
            <w:tcW w:w="478" w:type="pct"/>
            <w:shd w:val="clear" w:color="auto" w:fill="FFFFFF" w:themeFill="background1"/>
          </w:tcPr>
          <w:p w14:paraId="111D57D3"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0.8</w:t>
            </w:r>
          </w:p>
        </w:tc>
        <w:tc>
          <w:tcPr>
            <w:tcW w:w="478" w:type="pct"/>
            <w:shd w:val="clear" w:color="auto" w:fill="FFFFFF" w:themeFill="background1"/>
          </w:tcPr>
          <w:p w14:paraId="2DBEFE96"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0.8</w:t>
            </w:r>
          </w:p>
        </w:tc>
        <w:tc>
          <w:tcPr>
            <w:tcW w:w="522" w:type="pct"/>
            <w:shd w:val="clear" w:color="auto" w:fill="FFFFFF" w:themeFill="background1"/>
          </w:tcPr>
          <w:p w14:paraId="13399E88"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0.8</w:t>
            </w:r>
          </w:p>
        </w:tc>
      </w:tr>
      <w:tr w:rsidR="00520C81" w:rsidRPr="00116EDD" w14:paraId="6575BF0B" w14:textId="77777777" w:rsidTr="00890BE1">
        <w:tc>
          <w:tcPr>
            <w:tcW w:w="1601" w:type="pct"/>
            <w:shd w:val="clear" w:color="auto" w:fill="FFFFFF" w:themeFill="background1"/>
          </w:tcPr>
          <w:p w14:paraId="62D1A47D" w14:textId="77777777" w:rsidR="004C5C3C" w:rsidRPr="00116EDD" w:rsidRDefault="004C5C3C" w:rsidP="00836424">
            <w:pPr>
              <w:pStyle w:val="Paragraph"/>
              <w:spacing w:line="264" w:lineRule="auto"/>
              <w:rPr>
                <w:rFonts w:ascii="Garamond" w:eastAsia="Arial" w:hAnsi="Garamond" w:cs="Courier New"/>
                <w:sz w:val="18"/>
                <w:szCs w:val="18"/>
              </w:rPr>
            </w:pPr>
            <w:r w:rsidRPr="00116EDD">
              <w:rPr>
                <w:rFonts w:ascii="Garamond" w:eastAsia="Arial" w:hAnsi="Garamond" w:cs="Courier New"/>
                <w:sz w:val="18"/>
                <w:szCs w:val="18"/>
              </w:rPr>
              <w:t>Injury</w:t>
            </w:r>
          </w:p>
        </w:tc>
        <w:tc>
          <w:tcPr>
            <w:tcW w:w="471" w:type="pct"/>
            <w:shd w:val="clear" w:color="auto" w:fill="FFFFFF" w:themeFill="background1"/>
          </w:tcPr>
          <w:p w14:paraId="1FA0329E"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7.1</w:t>
            </w:r>
          </w:p>
        </w:tc>
        <w:tc>
          <w:tcPr>
            <w:tcW w:w="493" w:type="pct"/>
            <w:shd w:val="clear" w:color="auto" w:fill="FFFFFF" w:themeFill="background1"/>
          </w:tcPr>
          <w:p w14:paraId="5FC29DC1"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2.6</w:t>
            </w:r>
          </w:p>
        </w:tc>
        <w:tc>
          <w:tcPr>
            <w:tcW w:w="478" w:type="pct"/>
            <w:shd w:val="clear" w:color="auto" w:fill="FFFFFF" w:themeFill="background1"/>
          </w:tcPr>
          <w:p w14:paraId="482AE475"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0.9</w:t>
            </w:r>
          </w:p>
        </w:tc>
        <w:tc>
          <w:tcPr>
            <w:tcW w:w="478" w:type="pct"/>
            <w:shd w:val="clear" w:color="auto" w:fill="FFFFFF" w:themeFill="background1"/>
          </w:tcPr>
          <w:p w14:paraId="308B3332"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0.9</w:t>
            </w:r>
          </w:p>
        </w:tc>
        <w:tc>
          <w:tcPr>
            <w:tcW w:w="478" w:type="pct"/>
            <w:shd w:val="clear" w:color="auto" w:fill="FFFFFF" w:themeFill="background1"/>
          </w:tcPr>
          <w:p w14:paraId="6737E512"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1.0</w:t>
            </w:r>
          </w:p>
        </w:tc>
        <w:tc>
          <w:tcPr>
            <w:tcW w:w="478" w:type="pct"/>
            <w:shd w:val="clear" w:color="auto" w:fill="FFFFFF" w:themeFill="background1"/>
          </w:tcPr>
          <w:p w14:paraId="665BD08F"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1.0</w:t>
            </w:r>
          </w:p>
        </w:tc>
        <w:tc>
          <w:tcPr>
            <w:tcW w:w="522" w:type="pct"/>
            <w:shd w:val="clear" w:color="auto" w:fill="FFFFFF" w:themeFill="background1"/>
          </w:tcPr>
          <w:p w14:paraId="6B5CE2CD"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1.1</w:t>
            </w:r>
          </w:p>
        </w:tc>
      </w:tr>
      <w:tr w:rsidR="00520C81" w:rsidRPr="00116EDD" w14:paraId="2AA1DC98" w14:textId="77777777" w:rsidTr="00890BE1">
        <w:tc>
          <w:tcPr>
            <w:tcW w:w="1601" w:type="pct"/>
            <w:shd w:val="clear" w:color="auto" w:fill="FFFFFF" w:themeFill="background1"/>
          </w:tcPr>
          <w:p w14:paraId="712EEA7A" w14:textId="77777777" w:rsidR="004C5C3C" w:rsidRPr="00116EDD" w:rsidRDefault="004C5C3C" w:rsidP="00836424">
            <w:pPr>
              <w:pStyle w:val="Paragraph"/>
              <w:spacing w:line="264" w:lineRule="auto"/>
              <w:rPr>
                <w:rFonts w:ascii="Garamond" w:eastAsia="Arial" w:hAnsi="Garamond" w:cs="Courier New"/>
                <w:sz w:val="18"/>
                <w:szCs w:val="18"/>
              </w:rPr>
            </w:pPr>
            <w:r w:rsidRPr="00116EDD">
              <w:rPr>
                <w:rFonts w:ascii="Garamond" w:eastAsia="Arial" w:hAnsi="Garamond" w:cs="Courier New"/>
                <w:sz w:val="18"/>
                <w:szCs w:val="18"/>
              </w:rPr>
              <w:t>Emergency department visits</w:t>
            </w:r>
          </w:p>
        </w:tc>
        <w:tc>
          <w:tcPr>
            <w:tcW w:w="471" w:type="pct"/>
            <w:shd w:val="clear" w:color="auto" w:fill="FFFFFF" w:themeFill="background1"/>
          </w:tcPr>
          <w:p w14:paraId="2FE63039"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5.3</w:t>
            </w:r>
          </w:p>
        </w:tc>
        <w:tc>
          <w:tcPr>
            <w:tcW w:w="493" w:type="pct"/>
            <w:shd w:val="clear" w:color="auto" w:fill="FFFFFF" w:themeFill="background1"/>
          </w:tcPr>
          <w:p w14:paraId="2CD4D5BF"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1.9</w:t>
            </w:r>
          </w:p>
        </w:tc>
        <w:tc>
          <w:tcPr>
            <w:tcW w:w="478" w:type="pct"/>
            <w:shd w:val="clear" w:color="auto" w:fill="FFFFFF" w:themeFill="background1"/>
          </w:tcPr>
          <w:p w14:paraId="7C18CE75"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0.7</w:t>
            </w:r>
          </w:p>
        </w:tc>
        <w:tc>
          <w:tcPr>
            <w:tcW w:w="478" w:type="pct"/>
            <w:shd w:val="clear" w:color="auto" w:fill="FFFFFF" w:themeFill="background1"/>
          </w:tcPr>
          <w:p w14:paraId="5EB5690B"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0.7</w:t>
            </w:r>
          </w:p>
        </w:tc>
        <w:tc>
          <w:tcPr>
            <w:tcW w:w="478" w:type="pct"/>
            <w:shd w:val="clear" w:color="auto" w:fill="FFFFFF" w:themeFill="background1"/>
          </w:tcPr>
          <w:p w14:paraId="708BC5A7"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0.7</w:t>
            </w:r>
          </w:p>
        </w:tc>
        <w:tc>
          <w:tcPr>
            <w:tcW w:w="478" w:type="pct"/>
            <w:shd w:val="clear" w:color="auto" w:fill="FFFFFF" w:themeFill="background1"/>
          </w:tcPr>
          <w:p w14:paraId="3D2A7EC5"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0.8</w:t>
            </w:r>
          </w:p>
        </w:tc>
        <w:tc>
          <w:tcPr>
            <w:tcW w:w="522" w:type="pct"/>
            <w:shd w:val="clear" w:color="auto" w:fill="FFFFFF" w:themeFill="background1"/>
          </w:tcPr>
          <w:p w14:paraId="224E2303"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0.8</w:t>
            </w:r>
          </w:p>
        </w:tc>
      </w:tr>
      <w:tr w:rsidR="00520C81" w:rsidRPr="00116EDD" w14:paraId="43873A72" w14:textId="77777777" w:rsidTr="00890BE1">
        <w:tc>
          <w:tcPr>
            <w:tcW w:w="1601" w:type="pct"/>
            <w:shd w:val="clear" w:color="auto" w:fill="FFFFFF" w:themeFill="background1"/>
          </w:tcPr>
          <w:p w14:paraId="1E987708" w14:textId="77777777" w:rsidR="004C5C3C" w:rsidRPr="00116EDD" w:rsidRDefault="004C5C3C" w:rsidP="00836424">
            <w:pPr>
              <w:pStyle w:val="Paragraph"/>
              <w:spacing w:line="264" w:lineRule="auto"/>
              <w:rPr>
                <w:rFonts w:ascii="Garamond" w:eastAsia="Arial" w:hAnsi="Garamond" w:cs="Courier New"/>
                <w:sz w:val="18"/>
                <w:szCs w:val="18"/>
              </w:rPr>
            </w:pPr>
            <w:r w:rsidRPr="00116EDD">
              <w:rPr>
                <w:rFonts w:ascii="Garamond" w:eastAsia="Arial" w:hAnsi="Garamond" w:cs="Courier New"/>
                <w:sz w:val="18"/>
                <w:szCs w:val="18"/>
              </w:rPr>
              <w:t>Non-attendance of well-</w:t>
            </w:r>
            <w:proofErr w:type="gramStart"/>
            <w:r w:rsidRPr="00116EDD">
              <w:rPr>
                <w:rFonts w:ascii="Garamond" w:eastAsia="Arial" w:hAnsi="Garamond" w:cs="Courier New"/>
                <w:sz w:val="18"/>
                <w:szCs w:val="18"/>
              </w:rPr>
              <w:t>child care</w:t>
            </w:r>
            <w:proofErr w:type="gramEnd"/>
            <w:r w:rsidRPr="00116EDD">
              <w:rPr>
                <w:rFonts w:ascii="Garamond" w:eastAsia="Arial" w:hAnsi="Garamond" w:cs="Courier New"/>
                <w:sz w:val="18"/>
                <w:szCs w:val="18"/>
              </w:rPr>
              <w:t xml:space="preserve"> visits</w:t>
            </w:r>
          </w:p>
        </w:tc>
        <w:tc>
          <w:tcPr>
            <w:tcW w:w="471" w:type="pct"/>
            <w:shd w:val="clear" w:color="auto" w:fill="FFFFFF" w:themeFill="background1"/>
          </w:tcPr>
          <w:p w14:paraId="5A1B3024"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-3.3</w:t>
            </w:r>
          </w:p>
        </w:tc>
        <w:tc>
          <w:tcPr>
            <w:tcW w:w="493" w:type="pct"/>
            <w:shd w:val="clear" w:color="auto" w:fill="FFFFFF" w:themeFill="background1"/>
          </w:tcPr>
          <w:p w14:paraId="6012C4CB"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-1.2</w:t>
            </w:r>
          </w:p>
        </w:tc>
        <w:tc>
          <w:tcPr>
            <w:tcW w:w="478" w:type="pct"/>
            <w:shd w:val="clear" w:color="auto" w:fill="FFFFFF" w:themeFill="background1"/>
          </w:tcPr>
          <w:p w14:paraId="4B149948"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-0.4</w:t>
            </w:r>
          </w:p>
        </w:tc>
        <w:tc>
          <w:tcPr>
            <w:tcW w:w="478" w:type="pct"/>
            <w:shd w:val="clear" w:color="auto" w:fill="FFFFFF" w:themeFill="background1"/>
          </w:tcPr>
          <w:p w14:paraId="70492A75"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-0.4</w:t>
            </w:r>
          </w:p>
        </w:tc>
        <w:tc>
          <w:tcPr>
            <w:tcW w:w="478" w:type="pct"/>
            <w:shd w:val="clear" w:color="auto" w:fill="FFFFFF" w:themeFill="background1"/>
          </w:tcPr>
          <w:p w14:paraId="41EEB966"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-0.5</w:t>
            </w:r>
          </w:p>
        </w:tc>
        <w:tc>
          <w:tcPr>
            <w:tcW w:w="478" w:type="pct"/>
            <w:shd w:val="clear" w:color="auto" w:fill="FFFFFF" w:themeFill="background1"/>
          </w:tcPr>
          <w:p w14:paraId="7E4B514C"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-0.5</w:t>
            </w:r>
          </w:p>
        </w:tc>
        <w:tc>
          <w:tcPr>
            <w:tcW w:w="522" w:type="pct"/>
            <w:shd w:val="clear" w:color="auto" w:fill="FFFFFF" w:themeFill="background1"/>
          </w:tcPr>
          <w:p w14:paraId="2A7AC93F"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-0.5</w:t>
            </w:r>
          </w:p>
        </w:tc>
      </w:tr>
      <w:tr w:rsidR="00520C81" w:rsidRPr="00116EDD" w14:paraId="592DDB7A" w14:textId="77777777" w:rsidTr="00890BE1">
        <w:tc>
          <w:tcPr>
            <w:tcW w:w="1601" w:type="pct"/>
            <w:shd w:val="clear" w:color="auto" w:fill="FFFFFF" w:themeFill="background1"/>
          </w:tcPr>
          <w:p w14:paraId="35DA08F9" w14:textId="77777777" w:rsidR="004C5C3C" w:rsidRPr="00116EDD" w:rsidRDefault="004C5C3C" w:rsidP="00836424">
            <w:pPr>
              <w:pStyle w:val="Paragraph"/>
              <w:spacing w:line="264" w:lineRule="auto"/>
              <w:rPr>
                <w:rFonts w:ascii="Garamond" w:eastAsia="Arial" w:hAnsi="Garamond" w:cs="Courier New"/>
                <w:sz w:val="18"/>
                <w:szCs w:val="18"/>
              </w:rPr>
            </w:pPr>
            <w:r w:rsidRPr="00116EDD">
              <w:rPr>
                <w:rFonts w:ascii="Garamond" w:eastAsia="Arial" w:hAnsi="Garamond" w:cs="Courier New"/>
                <w:sz w:val="18"/>
                <w:szCs w:val="18"/>
              </w:rPr>
              <w:t>Total societal costs for one birth cohort (millions of $)</w:t>
            </w:r>
          </w:p>
        </w:tc>
        <w:tc>
          <w:tcPr>
            <w:tcW w:w="471" w:type="pct"/>
            <w:shd w:val="clear" w:color="auto" w:fill="FFFFFF" w:themeFill="background1"/>
          </w:tcPr>
          <w:p w14:paraId="0896FEF8"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b/>
                <w:bCs/>
                <w:sz w:val="18"/>
                <w:szCs w:val="18"/>
              </w:rPr>
              <w:t>599</w:t>
            </w:r>
          </w:p>
        </w:tc>
        <w:tc>
          <w:tcPr>
            <w:tcW w:w="493" w:type="pct"/>
            <w:shd w:val="clear" w:color="auto" w:fill="FFFFFF" w:themeFill="background1"/>
          </w:tcPr>
          <w:p w14:paraId="23C020A6"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b/>
                <w:bCs/>
                <w:sz w:val="18"/>
                <w:szCs w:val="18"/>
              </w:rPr>
              <w:t>263</w:t>
            </w:r>
          </w:p>
        </w:tc>
        <w:tc>
          <w:tcPr>
            <w:tcW w:w="478" w:type="pct"/>
            <w:shd w:val="clear" w:color="auto" w:fill="FFFFFF" w:themeFill="background1"/>
          </w:tcPr>
          <w:p w14:paraId="1CB14EC2"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b/>
                <w:bCs/>
                <w:sz w:val="18"/>
                <w:szCs w:val="18"/>
              </w:rPr>
              <w:t>67</w:t>
            </w:r>
          </w:p>
        </w:tc>
        <w:tc>
          <w:tcPr>
            <w:tcW w:w="478" w:type="pct"/>
            <w:shd w:val="clear" w:color="auto" w:fill="FFFFFF" w:themeFill="background1"/>
          </w:tcPr>
          <w:p w14:paraId="592722C5"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b/>
                <w:bCs/>
                <w:sz w:val="18"/>
                <w:szCs w:val="18"/>
              </w:rPr>
              <w:t>70</w:t>
            </w:r>
          </w:p>
        </w:tc>
        <w:tc>
          <w:tcPr>
            <w:tcW w:w="478" w:type="pct"/>
            <w:shd w:val="clear" w:color="auto" w:fill="FFFFFF" w:themeFill="background1"/>
          </w:tcPr>
          <w:p w14:paraId="4D6DC58B"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b/>
                <w:bCs/>
                <w:sz w:val="18"/>
                <w:szCs w:val="18"/>
              </w:rPr>
              <w:t>73</w:t>
            </w:r>
          </w:p>
        </w:tc>
        <w:tc>
          <w:tcPr>
            <w:tcW w:w="478" w:type="pct"/>
            <w:shd w:val="clear" w:color="auto" w:fill="FFFFFF" w:themeFill="background1"/>
          </w:tcPr>
          <w:p w14:paraId="07404782"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b/>
                <w:bCs/>
                <w:sz w:val="18"/>
                <w:szCs w:val="18"/>
              </w:rPr>
              <w:t>77</w:t>
            </w:r>
          </w:p>
        </w:tc>
        <w:tc>
          <w:tcPr>
            <w:tcW w:w="522" w:type="pct"/>
            <w:shd w:val="clear" w:color="auto" w:fill="FFFFFF" w:themeFill="background1"/>
          </w:tcPr>
          <w:p w14:paraId="4803E9D1"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b/>
                <w:bCs/>
                <w:sz w:val="18"/>
                <w:szCs w:val="18"/>
              </w:rPr>
              <w:t>80</w:t>
            </w:r>
          </w:p>
        </w:tc>
      </w:tr>
      <w:tr w:rsidR="00520C81" w:rsidRPr="00116EDD" w14:paraId="3532E6C5" w14:textId="77777777" w:rsidTr="00890BE1">
        <w:tc>
          <w:tcPr>
            <w:tcW w:w="1601" w:type="pct"/>
            <w:shd w:val="clear" w:color="auto" w:fill="FFFFFF" w:themeFill="background1"/>
          </w:tcPr>
          <w:p w14:paraId="4F49CE61" w14:textId="0913F865" w:rsidR="004C5C3C" w:rsidRPr="00116EDD" w:rsidRDefault="004C5C3C" w:rsidP="00836424">
            <w:pPr>
              <w:pStyle w:val="Paragraph"/>
              <w:spacing w:line="264" w:lineRule="auto"/>
              <w:rPr>
                <w:rFonts w:ascii="Garamond" w:eastAsia="Arial" w:hAnsi="Garamond" w:cs="Courier New"/>
                <w:sz w:val="18"/>
                <w:szCs w:val="18"/>
              </w:rPr>
            </w:pPr>
            <w:r w:rsidRPr="00116EDD">
              <w:rPr>
                <w:rFonts w:ascii="Garamond" w:eastAsia="Arial" w:hAnsi="Garamond" w:cs="Courier New"/>
                <w:sz w:val="18"/>
                <w:szCs w:val="18"/>
              </w:rPr>
              <w:t xml:space="preserve">Cost per mother–child pair with an MMHC in the first year </w:t>
            </w:r>
            <w:r w:rsidR="00B05D91" w:rsidRPr="00116EDD">
              <w:rPr>
                <w:rFonts w:ascii="Garamond" w:eastAsia="Arial" w:hAnsi="Garamond" w:cs="Courier New"/>
                <w:sz w:val="18"/>
                <w:szCs w:val="18"/>
              </w:rPr>
              <w:t>post-delivery</w:t>
            </w:r>
            <w:r w:rsidRPr="00116EDD">
              <w:rPr>
                <w:rFonts w:ascii="Garamond" w:eastAsia="Arial" w:hAnsi="Garamond" w:cs="Courier New"/>
                <w:sz w:val="18"/>
                <w:szCs w:val="18"/>
              </w:rPr>
              <w:t xml:space="preserve"> ($)</w:t>
            </w:r>
          </w:p>
        </w:tc>
        <w:tc>
          <w:tcPr>
            <w:tcW w:w="471" w:type="pct"/>
            <w:shd w:val="clear" w:color="auto" w:fill="FFFFFF" w:themeFill="background1"/>
          </w:tcPr>
          <w:p w14:paraId="5D7F5121"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b/>
                <w:bCs/>
                <w:sz w:val="18"/>
                <w:szCs w:val="18"/>
              </w:rPr>
              <w:t>18,941</w:t>
            </w:r>
          </w:p>
        </w:tc>
        <w:tc>
          <w:tcPr>
            <w:tcW w:w="493" w:type="pct"/>
            <w:shd w:val="clear" w:color="auto" w:fill="E0D4B5"/>
          </w:tcPr>
          <w:p w14:paraId="78583C6C" w14:textId="77777777" w:rsidR="004C5C3C" w:rsidRPr="00116EDD" w:rsidRDefault="004C5C3C" w:rsidP="00836424">
            <w:pPr>
              <w:spacing w:line="264" w:lineRule="auto"/>
              <w:jc w:val="center"/>
              <w:rPr>
                <w:rFonts w:ascii="Garamond" w:eastAsia="Arial" w:hAnsi="Garamond" w:cs="Courier New"/>
                <w:sz w:val="18"/>
                <w:szCs w:val="18"/>
              </w:rPr>
            </w:pPr>
          </w:p>
        </w:tc>
        <w:tc>
          <w:tcPr>
            <w:tcW w:w="478" w:type="pct"/>
            <w:shd w:val="clear" w:color="auto" w:fill="E0D4B5"/>
          </w:tcPr>
          <w:p w14:paraId="6C12E87A" w14:textId="77777777" w:rsidR="004C5C3C" w:rsidRPr="00116EDD" w:rsidRDefault="004C5C3C" w:rsidP="00836424">
            <w:pPr>
              <w:spacing w:line="264" w:lineRule="auto"/>
              <w:jc w:val="center"/>
              <w:rPr>
                <w:rFonts w:ascii="Garamond" w:eastAsia="Arial" w:hAnsi="Garamond" w:cs="Courier New"/>
                <w:sz w:val="18"/>
                <w:szCs w:val="18"/>
              </w:rPr>
            </w:pPr>
          </w:p>
        </w:tc>
        <w:tc>
          <w:tcPr>
            <w:tcW w:w="478" w:type="pct"/>
            <w:shd w:val="clear" w:color="auto" w:fill="E0D4B5"/>
          </w:tcPr>
          <w:p w14:paraId="2C6D8A3B" w14:textId="77777777" w:rsidR="004C5C3C" w:rsidRPr="00116EDD" w:rsidRDefault="004C5C3C" w:rsidP="00836424">
            <w:pPr>
              <w:spacing w:line="264" w:lineRule="auto"/>
              <w:jc w:val="center"/>
              <w:rPr>
                <w:rFonts w:ascii="Garamond" w:eastAsia="Arial" w:hAnsi="Garamond" w:cs="Courier New"/>
                <w:sz w:val="18"/>
                <w:szCs w:val="18"/>
              </w:rPr>
            </w:pPr>
          </w:p>
        </w:tc>
        <w:tc>
          <w:tcPr>
            <w:tcW w:w="478" w:type="pct"/>
            <w:shd w:val="clear" w:color="auto" w:fill="E0D4B5"/>
          </w:tcPr>
          <w:p w14:paraId="015CC14B" w14:textId="77777777" w:rsidR="004C5C3C" w:rsidRPr="00116EDD" w:rsidRDefault="004C5C3C" w:rsidP="00836424">
            <w:pPr>
              <w:spacing w:line="264" w:lineRule="auto"/>
              <w:jc w:val="center"/>
              <w:rPr>
                <w:rFonts w:ascii="Garamond" w:eastAsia="Arial" w:hAnsi="Garamond" w:cs="Courier New"/>
                <w:sz w:val="18"/>
                <w:szCs w:val="18"/>
              </w:rPr>
            </w:pPr>
          </w:p>
        </w:tc>
        <w:tc>
          <w:tcPr>
            <w:tcW w:w="478" w:type="pct"/>
            <w:shd w:val="clear" w:color="auto" w:fill="E0D4B5"/>
          </w:tcPr>
          <w:p w14:paraId="5E701523" w14:textId="77777777" w:rsidR="004C5C3C" w:rsidRPr="00116EDD" w:rsidRDefault="004C5C3C" w:rsidP="00836424">
            <w:pPr>
              <w:spacing w:line="264" w:lineRule="auto"/>
              <w:jc w:val="center"/>
              <w:rPr>
                <w:rFonts w:ascii="Garamond" w:eastAsia="Arial" w:hAnsi="Garamond" w:cs="Courier New"/>
                <w:sz w:val="18"/>
                <w:szCs w:val="18"/>
              </w:rPr>
            </w:pPr>
          </w:p>
        </w:tc>
        <w:tc>
          <w:tcPr>
            <w:tcW w:w="522" w:type="pct"/>
            <w:shd w:val="clear" w:color="auto" w:fill="E0D4B5"/>
          </w:tcPr>
          <w:p w14:paraId="0CE7D715" w14:textId="77777777" w:rsidR="004C5C3C" w:rsidRPr="00116EDD" w:rsidRDefault="004C5C3C" w:rsidP="00836424">
            <w:pPr>
              <w:spacing w:line="264" w:lineRule="auto"/>
              <w:jc w:val="center"/>
              <w:rPr>
                <w:rFonts w:ascii="Garamond" w:eastAsia="Arial" w:hAnsi="Garamond" w:cs="Courier New"/>
                <w:sz w:val="18"/>
                <w:szCs w:val="18"/>
              </w:rPr>
            </w:pPr>
          </w:p>
        </w:tc>
      </w:tr>
      <w:tr w:rsidR="00520C81" w:rsidRPr="00116EDD" w14:paraId="09992165" w14:textId="77777777" w:rsidTr="00890BE1">
        <w:tc>
          <w:tcPr>
            <w:tcW w:w="1601" w:type="pct"/>
            <w:shd w:val="clear" w:color="auto" w:fill="FFFFFF" w:themeFill="background1"/>
          </w:tcPr>
          <w:p w14:paraId="7CCBD87F" w14:textId="5E2CF2F6" w:rsidR="004C5C3C" w:rsidRPr="00116EDD" w:rsidRDefault="004C5C3C" w:rsidP="00836424">
            <w:pPr>
              <w:pStyle w:val="Paragraph"/>
              <w:spacing w:line="264" w:lineRule="auto"/>
              <w:rPr>
                <w:rFonts w:ascii="Garamond" w:eastAsia="Arial" w:hAnsi="Garamond" w:cs="Courier New"/>
                <w:sz w:val="18"/>
                <w:szCs w:val="18"/>
              </w:rPr>
            </w:pPr>
            <w:r w:rsidRPr="00116EDD">
              <w:rPr>
                <w:rFonts w:ascii="Garamond" w:eastAsia="Arial" w:hAnsi="Garamond" w:cs="Courier New"/>
                <w:sz w:val="18"/>
                <w:szCs w:val="18"/>
              </w:rPr>
              <w:t xml:space="preserve">Cost per mother–child pair with an MMHC in the first two years </w:t>
            </w:r>
            <w:r w:rsidR="00B05D91" w:rsidRPr="00116EDD">
              <w:rPr>
                <w:rFonts w:ascii="Garamond" w:eastAsia="Arial" w:hAnsi="Garamond" w:cs="Courier New"/>
                <w:sz w:val="18"/>
                <w:szCs w:val="18"/>
              </w:rPr>
              <w:t>post-delivery</w:t>
            </w:r>
            <w:r w:rsidRPr="00116EDD">
              <w:rPr>
                <w:rFonts w:ascii="Garamond" w:eastAsia="Arial" w:hAnsi="Garamond" w:cs="Courier New"/>
                <w:sz w:val="18"/>
                <w:szCs w:val="18"/>
              </w:rPr>
              <w:t xml:space="preserve"> ($)</w:t>
            </w:r>
          </w:p>
        </w:tc>
        <w:tc>
          <w:tcPr>
            <w:tcW w:w="471" w:type="pct"/>
            <w:shd w:val="clear" w:color="auto" w:fill="FFFFFF" w:themeFill="background1"/>
          </w:tcPr>
          <w:p w14:paraId="333D8489"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b/>
                <w:bCs/>
                <w:sz w:val="18"/>
                <w:szCs w:val="18"/>
              </w:rPr>
              <w:t>23,784</w:t>
            </w:r>
          </w:p>
        </w:tc>
        <w:tc>
          <w:tcPr>
            <w:tcW w:w="493" w:type="pct"/>
            <w:shd w:val="clear" w:color="auto" w:fill="E0D4B5"/>
          </w:tcPr>
          <w:p w14:paraId="5A12541C" w14:textId="77777777" w:rsidR="004C5C3C" w:rsidRPr="00116EDD" w:rsidRDefault="004C5C3C" w:rsidP="00836424">
            <w:pPr>
              <w:spacing w:line="264" w:lineRule="auto"/>
              <w:jc w:val="center"/>
              <w:rPr>
                <w:rFonts w:ascii="Garamond" w:eastAsia="Arial" w:hAnsi="Garamond" w:cs="Courier New"/>
                <w:sz w:val="18"/>
                <w:szCs w:val="18"/>
              </w:rPr>
            </w:pPr>
          </w:p>
        </w:tc>
        <w:tc>
          <w:tcPr>
            <w:tcW w:w="478" w:type="pct"/>
            <w:shd w:val="clear" w:color="auto" w:fill="E0D4B5"/>
          </w:tcPr>
          <w:p w14:paraId="0C3195EF" w14:textId="77777777" w:rsidR="004C5C3C" w:rsidRPr="00116EDD" w:rsidRDefault="004C5C3C" w:rsidP="00836424">
            <w:pPr>
              <w:spacing w:line="264" w:lineRule="auto"/>
              <w:jc w:val="center"/>
              <w:rPr>
                <w:rFonts w:ascii="Garamond" w:eastAsia="Arial" w:hAnsi="Garamond" w:cs="Courier New"/>
                <w:sz w:val="18"/>
                <w:szCs w:val="18"/>
              </w:rPr>
            </w:pPr>
          </w:p>
        </w:tc>
        <w:tc>
          <w:tcPr>
            <w:tcW w:w="478" w:type="pct"/>
            <w:shd w:val="clear" w:color="auto" w:fill="E0D4B5"/>
          </w:tcPr>
          <w:p w14:paraId="6551AA8B" w14:textId="77777777" w:rsidR="004C5C3C" w:rsidRPr="00116EDD" w:rsidRDefault="004C5C3C" w:rsidP="00836424">
            <w:pPr>
              <w:spacing w:line="264" w:lineRule="auto"/>
              <w:jc w:val="center"/>
              <w:rPr>
                <w:rFonts w:ascii="Garamond" w:eastAsia="Arial" w:hAnsi="Garamond" w:cs="Courier New"/>
                <w:sz w:val="18"/>
                <w:szCs w:val="18"/>
              </w:rPr>
            </w:pPr>
          </w:p>
        </w:tc>
        <w:tc>
          <w:tcPr>
            <w:tcW w:w="478" w:type="pct"/>
            <w:shd w:val="clear" w:color="auto" w:fill="E0D4B5"/>
          </w:tcPr>
          <w:p w14:paraId="09088398" w14:textId="77777777" w:rsidR="004C5C3C" w:rsidRPr="00116EDD" w:rsidRDefault="004C5C3C" w:rsidP="00836424">
            <w:pPr>
              <w:spacing w:line="264" w:lineRule="auto"/>
              <w:jc w:val="center"/>
              <w:rPr>
                <w:rFonts w:ascii="Garamond" w:eastAsia="Arial" w:hAnsi="Garamond" w:cs="Courier New"/>
                <w:sz w:val="18"/>
                <w:szCs w:val="18"/>
              </w:rPr>
            </w:pPr>
          </w:p>
        </w:tc>
        <w:tc>
          <w:tcPr>
            <w:tcW w:w="478" w:type="pct"/>
            <w:shd w:val="clear" w:color="auto" w:fill="E0D4B5"/>
          </w:tcPr>
          <w:p w14:paraId="26AD23AE" w14:textId="77777777" w:rsidR="004C5C3C" w:rsidRPr="00116EDD" w:rsidRDefault="004C5C3C" w:rsidP="00836424">
            <w:pPr>
              <w:spacing w:line="264" w:lineRule="auto"/>
              <w:jc w:val="center"/>
              <w:rPr>
                <w:rFonts w:ascii="Garamond" w:eastAsia="Arial" w:hAnsi="Garamond" w:cs="Courier New"/>
                <w:sz w:val="18"/>
                <w:szCs w:val="18"/>
              </w:rPr>
            </w:pPr>
          </w:p>
        </w:tc>
        <w:tc>
          <w:tcPr>
            <w:tcW w:w="522" w:type="pct"/>
            <w:shd w:val="clear" w:color="auto" w:fill="E0D4B5"/>
          </w:tcPr>
          <w:p w14:paraId="5B3E8C4C" w14:textId="77777777" w:rsidR="004C5C3C" w:rsidRPr="00116EDD" w:rsidRDefault="004C5C3C" w:rsidP="00836424">
            <w:pPr>
              <w:spacing w:line="264" w:lineRule="auto"/>
              <w:jc w:val="center"/>
              <w:rPr>
                <w:rFonts w:ascii="Garamond" w:eastAsia="Arial" w:hAnsi="Garamond" w:cs="Courier New"/>
                <w:sz w:val="18"/>
                <w:szCs w:val="18"/>
              </w:rPr>
            </w:pPr>
          </w:p>
        </w:tc>
      </w:tr>
      <w:tr w:rsidR="00520C81" w:rsidRPr="00116EDD" w14:paraId="672FB438" w14:textId="77777777" w:rsidTr="00890BE1">
        <w:tc>
          <w:tcPr>
            <w:tcW w:w="1601" w:type="pct"/>
            <w:shd w:val="clear" w:color="auto" w:fill="FFFFFF" w:themeFill="background1"/>
          </w:tcPr>
          <w:p w14:paraId="52A2D4BD" w14:textId="7D71B103" w:rsidR="004C5C3C" w:rsidRPr="00116EDD" w:rsidRDefault="004C5C3C" w:rsidP="00836424">
            <w:pPr>
              <w:pStyle w:val="Paragraph"/>
              <w:spacing w:line="264" w:lineRule="auto"/>
              <w:rPr>
                <w:rFonts w:ascii="Garamond" w:eastAsia="Arial" w:hAnsi="Garamond" w:cs="Courier New"/>
                <w:sz w:val="18"/>
                <w:szCs w:val="18"/>
              </w:rPr>
            </w:pPr>
            <w:r w:rsidRPr="00116EDD">
              <w:rPr>
                <w:rFonts w:ascii="Garamond" w:eastAsia="Arial" w:hAnsi="Garamond" w:cs="Courier New"/>
                <w:sz w:val="18"/>
                <w:szCs w:val="18"/>
              </w:rPr>
              <w:t xml:space="preserve">Cost per mother–child pair with an MMHC, averaged over the first two years </w:t>
            </w:r>
            <w:r w:rsidR="00B05D91" w:rsidRPr="00116EDD">
              <w:rPr>
                <w:rFonts w:ascii="Garamond" w:eastAsia="Arial" w:hAnsi="Garamond" w:cs="Courier New"/>
                <w:sz w:val="18"/>
                <w:szCs w:val="18"/>
              </w:rPr>
              <w:t>post-delivery</w:t>
            </w:r>
            <w:r w:rsidRPr="00116EDD">
              <w:rPr>
                <w:rFonts w:ascii="Garamond" w:eastAsia="Arial" w:hAnsi="Garamond" w:cs="Courier New"/>
                <w:sz w:val="18"/>
                <w:szCs w:val="18"/>
              </w:rPr>
              <w:t xml:space="preserve"> ($)</w:t>
            </w:r>
          </w:p>
        </w:tc>
        <w:tc>
          <w:tcPr>
            <w:tcW w:w="471" w:type="pct"/>
            <w:shd w:val="clear" w:color="auto" w:fill="FFFFFF" w:themeFill="background1"/>
          </w:tcPr>
          <w:p w14:paraId="4BC84794"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b/>
                <w:bCs/>
                <w:sz w:val="18"/>
                <w:szCs w:val="18"/>
              </w:rPr>
              <w:t>11,892</w:t>
            </w:r>
          </w:p>
        </w:tc>
        <w:tc>
          <w:tcPr>
            <w:tcW w:w="493" w:type="pct"/>
            <w:shd w:val="clear" w:color="auto" w:fill="E0D4B5"/>
          </w:tcPr>
          <w:p w14:paraId="5D6EC857" w14:textId="77777777" w:rsidR="004C5C3C" w:rsidRPr="00116EDD" w:rsidRDefault="004C5C3C" w:rsidP="00836424">
            <w:pPr>
              <w:spacing w:line="264" w:lineRule="auto"/>
              <w:jc w:val="center"/>
              <w:rPr>
                <w:rFonts w:ascii="Garamond" w:eastAsia="Arial" w:hAnsi="Garamond" w:cs="Courier New"/>
                <w:sz w:val="18"/>
                <w:szCs w:val="18"/>
              </w:rPr>
            </w:pPr>
          </w:p>
        </w:tc>
        <w:tc>
          <w:tcPr>
            <w:tcW w:w="478" w:type="pct"/>
            <w:shd w:val="clear" w:color="auto" w:fill="E0D4B5"/>
          </w:tcPr>
          <w:p w14:paraId="7E0887B2" w14:textId="77777777" w:rsidR="004C5C3C" w:rsidRPr="00116EDD" w:rsidRDefault="004C5C3C" w:rsidP="00836424">
            <w:pPr>
              <w:spacing w:line="264" w:lineRule="auto"/>
              <w:jc w:val="center"/>
              <w:rPr>
                <w:rFonts w:ascii="Garamond" w:eastAsia="Arial" w:hAnsi="Garamond" w:cs="Courier New"/>
                <w:sz w:val="18"/>
                <w:szCs w:val="18"/>
              </w:rPr>
            </w:pPr>
          </w:p>
        </w:tc>
        <w:tc>
          <w:tcPr>
            <w:tcW w:w="478" w:type="pct"/>
            <w:shd w:val="clear" w:color="auto" w:fill="E0D4B5"/>
          </w:tcPr>
          <w:p w14:paraId="284AAC8E" w14:textId="77777777" w:rsidR="004C5C3C" w:rsidRPr="00116EDD" w:rsidRDefault="004C5C3C" w:rsidP="00836424">
            <w:pPr>
              <w:spacing w:line="264" w:lineRule="auto"/>
              <w:jc w:val="center"/>
              <w:rPr>
                <w:rFonts w:ascii="Garamond" w:eastAsia="Arial" w:hAnsi="Garamond" w:cs="Courier New"/>
                <w:sz w:val="18"/>
                <w:szCs w:val="18"/>
              </w:rPr>
            </w:pPr>
          </w:p>
        </w:tc>
        <w:tc>
          <w:tcPr>
            <w:tcW w:w="478" w:type="pct"/>
            <w:shd w:val="clear" w:color="auto" w:fill="E0D4B5"/>
          </w:tcPr>
          <w:p w14:paraId="53CA84D9" w14:textId="77777777" w:rsidR="004C5C3C" w:rsidRPr="00116EDD" w:rsidRDefault="004C5C3C" w:rsidP="00836424">
            <w:pPr>
              <w:spacing w:line="264" w:lineRule="auto"/>
              <w:jc w:val="center"/>
              <w:rPr>
                <w:rFonts w:ascii="Garamond" w:eastAsia="Arial" w:hAnsi="Garamond" w:cs="Courier New"/>
                <w:sz w:val="18"/>
                <w:szCs w:val="18"/>
              </w:rPr>
            </w:pPr>
          </w:p>
        </w:tc>
        <w:tc>
          <w:tcPr>
            <w:tcW w:w="478" w:type="pct"/>
            <w:shd w:val="clear" w:color="auto" w:fill="E0D4B5"/>
          </w:tcPr>
          <w:p w14:paraId="1B575AB1" w14:textId="77777777" w:rsidR="004C5C3C" w:rsidRPr="00116EDD" w:rsidRDefault="004C5C3C" w:rsidP="00836424">
            <w:pPr>
              <w:spacing w:line="264" w:lineRule="auto"/>
              <w:jc w:val="center"/>
              <w:rPr>
                <w:rFonts w:ascii="Garamond" w:eastAsia="Arial" w:hAnsi="Garamond" w:cs="Courier New"/>
                <w:sz w:val="18"/>
                <w:szCs w:val="18"/>
              </w:rPr>
            </w:pPr>
          </w:p>
        </w:tc>
        <w:tc>
          <w:tcPr>
            <w:tcW w:w="522" w:type="pct"/>
            <w:shd w:val="clear" w:color="auto" w:fill="E0D4B5"/>
          </w:tcPr>
          <w:p w14:paraId="013EF453" w14:textId="77777777" w:rsidR="004C5C3C" w:rsidRPr="00116EDD" w:rsidRDefault="004C5C3C" w:rsidP="00836424">
            <w:pPr>
              <w:spacing w:line="264" w:lineRule="auto"/>
              <w:jc w:val="center"/>
              <w:rPr>
                <w:rFonts w:ascii="Garamond" w:eastAsia="Arial" w:hAnsi="Garamond" w:cs="Courier New"/>
                <w:sz w:val="18"/>
                <w:szCs w:val="18"/>
              </w:rPr>
            </w:pPr>
          </w:p>
        </w:tc>
      </w:tr>
      <w:tr w:rsidR="00520C81" w:rsidRPr="00116EDD" w14:paraId="3044B7EA" w14:textId="77777777" w:rsidTr="00890BE1">
        <w:tc>
          <w:tcPr>
            <w:tcW w:w="1601" w:type="pct"/>
            <w:shd w:val="clear" w:color="auto" w:fill="FFFFFF" w:themeFill="background1"/>
          </w:tcPr>
          <w:p w14:paraId="2C21BEA9" w14:textId="0DA0C4A4" w:rsidR="004C5C3C" w:rsidRPr="00116EDD" w:rsidRDefault="004C5C3C" w:rsidP="00836424">
            <w:pPr>
              <w:pStyle w:val="Paragraph"/>
              <w:spacing w:line="264" w:lineRule="auto"/>
              <w:rPr>
                <w:rFonts w:ascii="Garamond" w:eastAsia="Arial" w:hAnsi="Garamond" w:cs="Courier New"/>
                <w:sz w:val="18"/>
                <w:szCs w:val="18"/>
              </w:rPr>
            </w:pPr>
            <w:r w:rsidRPr="00116EDD">
              <w:rPr>
                <w:rFonts w:ascii="Garamond" w:eastAsia="Arial" w:hAnsi="Garamond" w:cs="Courier New"/>
                <w:sz w:val="18"/>
                <w:szCs w:val="18"/>
              </w:rPr>
              <w:t xml:space="preserve">Cost per mother–child pair with an MMHC in the first five years </w:t>
            </w:r>
            <w:r w:rsidR="00B05D91" w:rsidRPr="00116EDD">
              <w:rPr>
                <w:rFonts w:ascii="Garamond" w:eastAsia="Arial" w:hAnsi="Garamond" w:cs="Courier New"/>
                <w:sz w:val="18"/>
                <w:szCs w:val="18"/>
              </w:rPr>
              <w:t>post-delivery</w:t>
            </w:r>
            <w:r w:rsidRPr="00116EDD">
              <w:rPr>
                <w:rFonts w:ascii="Garamond" w:eastAsia="Arial" w:hAnsi="Garamond" w:cs="Courier New"/>
                <w:sz w:val="18"/>
                <w:szCs w:val="18"/>
              </w:rPr>
              <w:t xml:space="preserve"> ($)</w:t>
            </w:r>
          </w:p>
        </w:tc>
        <w:tc>
          <w:tcPr>
            <w:tcW w:w="471" w:type="pct"/>
            <w:shd w:val="clear" w:color="auto" w:fill="FFFFFF" w:themeFill="background1"/>
          </w:tcPr>
          <w:p w14:paraId="259C1111"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b/>
                <w:bCs/>
                <w:sz w:val="18"/>
                <w:szCs w:val="18"/>
              </w:rPr>
              <w:t>43,106</w:t>
            </w:r>
          </w:p>
        </w:tc>
        <w:tc>
          <w:tcPr>
            <w:tcW w:w="493" w:type="pct"/>
            <w:shd w:val="clear" w:color="auto" w:fill="E0D4B5"/>
          </w:tcPr>
          <w:p w14:paraId="6F479170" w14:textId="77777777" w:rsidR="004C5C3C" w:rsidRPr="00116EDD" w:rsidRDefault="004C5C3C" w:rsidP="00836424">
            <w:pPr>
              <w:spacing w:line="264" w:lineRule="auto"/>
              <w:jc w:val="center"/>
              <w:rPr>
                <w:rFonts w:ascii="Garamond" w:eastAsia="Arial" w:hAnsi="Garamond" w:cs="Courier New"/>
                <w:sz w:val="18"/>
                <w:szCs w:val="18"/>
              </w:rPr>
            </w:pPr>
          </w:p>
        </w:tc>
        <w:tc>
          <w:tcPr>
            <w:tcW w:w="478" w:type="pct"/>
            <w:shd w:val="clear" w:color="auto" w:fill="E0D4B5"/>
          </w:tcPr>
          <w:p w14:paraId="27A374D8" w14:textId="77777777" w:rsidR="004C5C3C" w:rsidRPr="00116EDD" w:rsidRDefault="004C5C3C" w:rsidP="00836424">
            <w:pPr>
              <w:spacing w:line="264" w:lineRule="auto"/>
              <w:jc w:val="center"/>
              <w:rPr>
                <w:rFonts w:ascii="Garamond" w:eastAsia="Arial" w:hAnsi="Garamond" w:cs="Courier New"/>
                <w:sz w:val="18"/>
                <w:szCs w:val="18"/>
              </w:rPr>
            </w:pPr>
          </w:p>
        </w:tc>
        <w:tc>
          <w:tcPr>
            <w:tcW w:w="478" w:type="pct"/>
            <w:shd w:val="clear" w:color="auto" w:fill="E0D4B5"/>
          </w:tcPr>
          <w:p w14:paraId="44C63F63" w14:textId="77777777" w:rsidR="004C5C3C" w:rsidRPr="00116EDD" w:rsidRDefault="004C5C3C" w:rsidP="00836424">
            <w:pPr>
              <w:spacing w:line="264" w:lineRule="auto"/>
              <w:jc w:val="center"/>
              <w:rPr>
                <w:rFonts w:ascii="Garamond" w:eastAsia="Arial" w:hAnsi="Garamond" w:cs="Courier New"/>
                <w:sz w:val="18"/>
                <w:szCs w:val="18"/>
              </w:rPr>
            </w:pPr>
          </w:p>
        </w:tc>
        <w:tc>
          <w:tcPr>
            <w:tcW w:w="478" w:type="pct"/>
            <w:shd w:val="clear" w:color="auto" w:fill="E0D4B5"/>
          </w:tcPr>
          <w:p w14:paraId="047A864B" w14:textId="77777777" w:rsidR="004C5C3C" w:rsidRPr="00116EDD" w:rsidRDefault="004C5C3C" w:rsidP="00836424">
            <w:pPr>
              <w:spacing w:line="264" w:lineRule="auto"/>
              <w:jc w:val="center"/>
              <w:rPr>
                <w:rFonts w:ascii="Garamond" w:eastAsia="Arial" w:hAnsi="Garamond" w:cs="Courier New"/>
                <w:sz w:val="18"/>
                <w:szCs w:val="18"/>
              </w:rPr>
            </w:pPr>
          </w:p>
        </w:tc>
        <w:tc>
          <w:tcPr>
            <w:tcW w:w="478" w:type="pct"/>
            <w:shd w:val="clear" w:color="auto" w:fill="E0D4B5"/>
          </w:tcPr>
          <w:p w14:paraId="6B7EB01A" w14:textId="77777777" w:rsidR="004C5C3C" w:rsidRPr="00116EDD" w:rsidRDefault="004C5C3C" w:rsidP="00836424">
            <w:pPr>
              <w:spacing w:line="264" w:lineRule="auto"/>
              <w:jc w:val="center"/>
              <w:rPr>
                <w:rFonts w:ascii="Garamond" w:eastAsia="Arial" w:hAnsi="Garamond" w:cs="Courier New"/>
                <w:sz w:val="18"/>
                <w:szCs w:val="18"/>
              </w:rPr>
            </w:pPr>
          </w:p>
        </w:tc>
        <w:tc>
          <w:tcPr>
            <w:tcW w:w="522" w:type="pct"/>
            <w:shd w:val="clear" w:color="auto" w:fill="E0D4B5"/>
          </w:tcPr>
          <w:p w14:paraId="7636D2DF" w14:textId="77777777" w:rsidR="004C5C3C" w:rsidRPr="00116EDD" w:rsidRDefault="004C5C3C" w:rsidP="00836424">
            <w:pPr>
              <w:spacing w:line="264" w:lineRule="auto"/>
              <w:jc w:val="center"/>
              <w:rPr>
                <w:rFonts w:ascii="Garamond" w:eastAsia="Arial" w:hAnsi="Garamond" w:cs="Courier New"/>
                <w:sz w:val="18"/>
                <w:szCs w:val="18"/>
              </w:rPr>
            </w:pPr>
          </w:p>
        </w:tc>
      </w:tr>
      <w:tr w:rsidR="00520C81" w:rsidRPr="00116EDD" w14:paraId="20261F72" w14:textId="77777777" w:rsidTr="00890BE1">
        <w:tc>
          <w:tcPr>
            <w:tcW w:w="1601" w:type="pct"/>
            <w:tcBorders>
              <w:bottom w:val="single" w:sz="4" w:space="0" w:color="046B5C"/>
            </w:tcBorders>
            <w:shd w:val="clear" w:color="auto" w:fill="FFFFFF" w:themeFill="background1"/>
          </w:tcPr>
          <w:p w14:paraId="57504C12" w14:textId="6BA4877D" w:rsidR="004C5C3C" w:rsidRPr="00116EDD" w:rsidRDefault="004C5C3C" w:rsidP="00836424">
            <w:pPr>
              <w:pStyle w:val="Paragraph"/>
              <w:spacing w:line="264" w:lineRule="auto"/>
              <w:rPr>
                <w:rFonts w:ascii="Garamond" w:eastAsia="Arial" w:hAnsi="Garamond" w:cs="Courier New"/>
                <w:sz w:val="18"/>
                <w:szCs w:val="18"/>
              </w:rPr>
            </w:pPr>
            <w:r w:rsidRPr="00116EDD">
              <w:rPr>
                <w:rFonts w:ascii="Garamond" w:eastAsia="Arial" w:hAnsi="Garamond" w:cs="Courier New"/>
                <w:sz w:val="18"/>
                <w:szCs w:val="18"/>
              </w:rPr>
              <w:t xml:space="preserve">Cost per mother–child pair with an MMHC, averaged over the six years from conception through the first five years </w:t>
            </w:r>
            <w:r w:rsidR="00B05D91" w:rsidRPr="00116EDD">
              <w:rPr>
                <w:rFonts w:ascii="Garamond" w:eastAsia="Arial" w:hAnsi="Garamond" w:cs="Courier New"/>
                <w:sz w:val="18"/>
                <w:szCs w:val="18"/>
              </w:rPr>
              <w:t>post-delivery</w:t>
            </w:r>
            <w:r w:rsidRPr="00116EDD">
              <w:rPr>
                <w:rFonts w:ascii="Garamond" w:eastAsia="Arial" w:hAnsi="Garamond" w:cs="Courier New"/>
                <w:sz w:val="18"/>
                <w:szCs w:val="18"/>
              </w:rPr>
              <w:t xml:space="preserve"> ($)</w:t>
            </w:r>
          </w:p>
        </w:tc>
        <w:tc>
          <w:tcPr>
            <w:tcW w:w="471" w:type="pct"/>
            <w:tcBorders>
              <w:bottom w:val="single" w:sz="4" w:space="0" w:color="046B5C"/>
            </w:tcBorders>
            <w:shd w:val="clear" w:color="auto" w:fill="FFFFFF" w:themeFill="background1"/>
          </w:tcPr>
          <w:p w14:paraId="3E8333FE"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b/>
                <w:bCs/>
                <w:sz w:val="18"/>
                <w:szCs w:val="18"/>
              </w:rPr>
              <w:t>7,184</w:t>
            </w:r>
          </w:p>
        </w:tc>
        <w:tc>
          <w:tcPr>
            <w:tcW w:w="493" w:type="pct"/>
            <w:tcBorders>
              <w:bottom w:val="single" w:sz="4" w:space="0" w:color="046B5C"/>
            </w:tcBorders>
            <w:shd w:val="clear" w:color="auto" w:fill="E0D4B5"/>
          </w:tcPr>
          <w:p w14:paraId="4A6E6EDD" w14:textId="77777777" w:rsidR="004C5C3C" w:rsidRPr="00116EDD" w:rsidRDefault="004C5C3C" w:rsidP="00836424">
            <w:pPr>
              <w:spacing w:line="264" w:lineRule="auto"/>
              <w:jc w:val="center"/>
              <w:rPr>
                <w:rFonts w:ascii="Garamond" w:eastAsia="Arial" w:hAnsi="Garamond" w:cs="Courier New"/>
                <w:sz w:val="18"/>
                <w:szCs w:val="18"/>
              </w:rPr>
            </w:pPr>
          </w:p>
        </w:tc>
        <w:tc>
          <w:tcPr>
            <w:tcW w:w="478" w:type="pct"/>
            <w:tcBorders>
              <w:bottom w:val="single" w:sz="4" w:space="0" w:color="046B5C"/>
            </w:tcBorders>
            <w:shd w:val="clear" w:color="auto" w:fill="E0D4B5"/>
          </w:tcPr>
          <w:p w14:paraId="099FFB17" w14:textId="77777777" w:rsidR="004C5C3C" w:rsidRPr="00116EDD" w:rsidRDefault="004C5C3C" w:rsidP="00836424">
            <w:pPr>
              <w:spacing w:line="264" w:lineRule="auto"/>
              <w:jc w:val="center"/>
              <w:rPr>
                <w:rFonts w:ascii="Garamond" w:eastAsia="Arial" w:hAnsi="Garamond" w:cs="Courier New"/>
                <w:sz w:val="18"/>
                <w:szCs w:val="18"/>
              </w:rPr>
            </w:pPr>
          </w:p>
        </w:tc>
        <w:tc>
          <w:tcPr>
            <w:tcW w:w="478" w:type="pct"/>
            <w:tcBorders>
              <w:bottom w:val="single" w:sz="4" w:space="0" w:color="046B5C"/>
            </w:tcBorders>
            <w:shd w:val="clear" w:color="auto" w:fill="E0D4B5"/>
          </w:tcPr>
          <w:p w14:paraId="59705CEC" w14:textId="77777777" w:rsidR="004C5C3C" w:rsidRPr="00116EDD" w:rsidRDefault="004C5C3C" w:rsidP="00836424">
            <w:pPr>
              <w:spacing w:line="264" w:lineRule="auto"/>
              <w:jc w:val="center"/>
              <w:rPr>
                <w:rFonts w:ascii="Garamond" w:eastAsia="Arial" w:hAnsi="Garamond" w:cs="Courier New"/>
                <w:sz w:val="18"/>
                <w:szCs w:val="18"/>
              </w:rPr>
            </w:pPr>
          </w:p>
        </w:tc>
        <w:tc>
          <w:tcPr>
            <w:tcW w:w="478" w:type="pct"/>
            <w:tcBorders>
              <w:bottom w:val="single" w:sz="4" w:space="0" w:color="046B5C"/>
            </w:tcBorders>
            <w:shd w:val="clear" w:color="auto" w:fill="E0D4B5"/>
          </w:tcPr>
          <w:p w14:paraId="46A9B315" w14:textId="77777777" w:rsidR="004C5C3C" w:rsidRPr="00116EDD" w:rsidRDefault="004C5C3C" w:rsidP="00836424">
            <w:pPr>
              <w:spacing w:line="264" w:lineRule="auto"/>
              <w:jc w:val="center"/>
              <w:rPr>
                <w:rFonts w:ascii="Garamond" w:eastAsia="Arial" w:hAnsi="Garamond" w:cs="Courier New"/>
                <w:sz w:val="18"/>
                <w:szCs w:val="18"/>
              </w:rPr>
            </w:pPr>
          </w:p>
        </w:tc>
        <w:tc>
          <w:tcPr>
            <w:tcW w:w="478" w:type="pct"/>
            <w:tcBorders>
              <w:bottom w:val="single" w:sz="4" w:space="0" w:color="046B5C"/>
            </w:tcBorders>
            <w:shd w:val="clear" w:color="auto" w:fill="E0D4B5"/>
          </w:tcPr>
          <w:p w14:paraId="7748154D" w14:textId="77777777" w:rsidR="004C5C3C" w:rsidRPr="00116EDD" w:rsidRDefault="004C5C3C" w:rsidP="00836424">
            <w:pPr>
              <w:spacing w:line="264" w:lineRule="auto"/>
              <w:jc w:val="center"/>
              <w:rPr>
                <w:rFonts w:ascii="Garamond" w:eastAsia="Arial" w:hAnsi="Garamond" w:cs="Courier New"/>
                <w:sz w:val="18"/>
                <w:szCs w:val="18"/>
              </w:rPr>
            </w:pPr>
          </w:p>
        </w:tc>
        <w:tc>
          <w:tcPr>
            <w:tcW w:w="522" w:type="pct"/>
            <w:tcBorders>
              <w:bottom w:val="single" w:sz="4" w:space="0" w:color="046B5C"/>
            </w:tcBorders>
            <w:shd w:val="clear" w:color="auto" w:fill="E0D4B5"/>
          </w:tcPr>
          <w:p w14:paraId="236621A9" w14:textId="77777777" w:rsidR="004C5C3C" w:rsidRPr="00116EDD" w:rsidRDefault="004C5C3C" w:rsidP="00836424">
            <w:pPr>
              <w:spacing w:line="264" w:lineRule="auto"/>
              <w:jc w:val="center"/>
              <w:rPr>
                <w:rFonts w:ascii="Garamond" w:eastAsia="Arial" w:hAnsi="Garamond" w:cs="Courier New"/>
                <w:sz w:val="18"/>
                <w:szCs w:val="18"/>
              </w:rPr>
            </w:pPr>
          </w:p>
        </w:tc>
      </w:tr>
      <w:tr w:rsidR="004B535E" w:rsidRPr="00116EDD" w14:paraId="5AAA2211" w14:textId="77777777" w:rsidTr="00890BE1">
        <w:tc>
          <w:tcPr>
            <w:tcW w:w="5000" w:type="pct"/>
            <w:gridSpan w:val="8"/>
            <w:tcBorders>
              <w:left w:val="nil"/>
              <w:bottom w:val="nil"/>
              <w:right w:val="nil"/>
            </w:tcBorders>
            <w:shd w:val="clear" w:color="auto" w:fill="FFFFFF" w:themeFill="background1"/>
          </w:tcPr>
          <w:p w14:paraId="71912417" w14:textId="77777777" w:rsidR="004C5C3C" w:rsidRPr="00116EDD" w:rsidRDefault="004C5C3C" w:rsidP="00836424">
            <w:pPr>
              <w:pStyle w:val="TableFootnote"/>
              <w:spacing w:line="264" w:lineRule="auto"/>
              <w:rPr>
                <w:rFonts w:ascii="Garamond" w:hAnsi="Garamond" w:cs="Courier New"/>
                <w:b/>
                <w:bCs/>
              </w:rPr>
            </w:pPr>
            <w:r w:rsidRPr="00116EDD">
              <w:rPr>
                <w:rFonts w:ascii="Garamond" w:hAnsi="Garamond" w:cs="Courier New"/>
                <w:b/>
                <w:bCs/>
              </w:rPr>
              <w:t>Sources/notes:</w:t>
            </w:r>
            <w:r w:rsidRPr="00116EDD">
              <w:rPr>
                <w:rFonts w:ascii="Garamond" w:hAnsi="Garamond" w:cs="Courier New"/>
              </w:rPr>
              <w:t xml:space="preserve"> </w:t>
            </w:r>
          </w:p>
          <w:p w14:paraId="682271BA" w14:textId="77777777" w:rsidR="004C5C3C" w:rsidRPr="00116EDD" w:rsidRDefault="004C5C3C" w:rsidP="00836424">
            <w:pPr>
              <w:pStyle w:val="TableFootnote"/>
              <w:spacing w:line="264" w:lineRule="auto"/>
              <w:rPr>
                <w:rFonts w:ascii="Garamond" w:hAnsi="Garamond" w:cs="Courier New"/>
              </w:rPr>
            </w:pPr>
            <w:r w:rsidRPr="00116EDD">
              <w:rPr>
                <w:rFonts w:ascii="Garamond" w:hAnsi="Garamond" w:cs="Courier New"/>
              </w:rPr>
              <w:t>SOURCE Authors’ analysis.</w:t>
            </w:r>
          </w:p>
          <w:p w14:paraId="0C71D1A7" w14:textId="77777777" w:rsidR="004C5C3C" w:rsidRPr="00116EDD" w:rsidRDefault="004C5C3C" w:rsidP="00836424">
            <w:pPr>
              <w:pStyle w:val="TableFootnote"/>
              <w:spacing w:line="264" w:lineRule="auto"/>
              <w:rPr>
                <w:rFonts w:ascii="Garamond" w:eastAsia="Arial" w:hAnsi="Garamond" w:cs="Courier New"/>
              </w:rPr>
            </w:pPr>
            <w:r w:rsidRPr="00116EDD">
              <w:rPr>
                <w:rFonts w:ascii="Garamond" w:hAnsi="Garamond" w:cs="Courier New"/>
              </w:rPr>
              <w:t>NOTES</w:t>
            </w:r>
            <w:r w:rsidRPr="00116EDD">
              <w:rPr>
                <w:rFonts w:ascii="Garamond" w:hAnsi="Garamond" w:cs="Courier New"/>
              </w:rPr>
              <w:tab/>
            </w:r>
            <w:r w:rsidRPr="00116EDD">
              <w:rPr>
                <w:rFonts w:ascii="Garamond" w:eastAsia="Courier New" w:hAnsi="Garamond" w:cs="Courier New"/>
                <w:vertAlign w:val="superscript"/>
              </w:rPr>
              <w:t>a</w:t>
            </w:r>
            <w:r w:rsidRPr="00116EDD">
              <w:rPr>
                <w:rFonts w:ascii="Garamond" w:eastAsia="Courier New" w:hAnsi="Garamond" w:cs="Courier New"/>
              </w:rPr>
              <w:t xml:space="preserve"> Costs only apply to Year 0, the year of conception and birth. We assumed that other costs are incurred annually through Year 5. </w:t>
            </w:r>
          </w:p>
          <w:p w14:paraId="4D3DE5EA" w14:textId="23EE71E2" w:rsidR="004C5C3C" w:rsidRPr="00116EDD" w:rsidRDefault="004C5C3C" w:rsidP="00836424">
            <w:pPr>
              <w:pStyle w:val="TableFootnote"/>
              <w:spacing w:line="264" w:lineRule="auto"/>
              <w:rPr>
                <w:rFonts w:ascii="Garamond" w:eastAsia="Arial" w:hAnsi="Garamond" w:cs="Courier New"/>
              </w:rPr>
            </w:pPr>
            <w:r w:rsidRPr="00116EDD">
              <w:rPr>
                <w:rFonts w:ascii="Garamond" w:hAnsi="Garamond" w:cs="Courier New"/>
              </w:rPr>
              <w:br/>
            </w:r>
            <w:r w:rsidRPr="00116EDD">
              <w:rPr>
                <w:rFonts w:ascii="Garamond" w:eastAsia="Courier New" w:hAnsi="Garamond" w:cs="Courier New"/>
              </w:rPr>
              <w:t>MMHCs = maternal mental health conditions; SIDS = sudden infant death syndrome.</w:t>
            </w:r>
          </w:p>
        </w:tc>
      </w:tr>
    </w:tbl>
    <w:p w14:paraId="0FAFE327" w14:textId="2AA4D9F9" w:rsidR="0079680A" w:rsidRPr="00116EDD" w:rsidRDefault="0079680A">
      <w:pPr>
        <w:rPr>
          <w:rFonts w:ascii="Garamond" w:hAnsi="Garamond" w:cs="Courier New"/>
          <w:b/>
          <w:bCs/>
          <w:sz w:val="20"/>
          <w:szCs w:val="20"/>
        </w:rPr>
      </w:pPr>
      <w:r w:rsidRPr="00116EDD">
        <w:rPr>
          <w:rFonts w:ascii="Garamond" w:hAnsi="Garamond" w:cs="Courier New"/>
          <w:b/>
          <w:bCs/>
          <w:sz w:val="20"/>
          <w:szCs w:val="20"/>
        </w:rPr>
        <w:br w:type="page"/>
      </w:r>
    </w:p>
    <w:p w14:paraId="3F0B9B6F" w14:textId="5CED5BE9" w:rsidR="008C25B3" w:rsidRPr="00116EDD" w:rsidRDefault="002D6A2C" w:rsidP="003B6B4F">
      <w:pPr>
        <w:pStyle w:val="H1"/>
        <w:ind w:left="0" w:firstLine="0"/>
        <w:rPr>
          <w:rFonts w:ascii="Garamond" w:hAnsi="Garamond" w:cs="Courier New"/>
          <w:bCs/>
          <w:color w:val="auto"/>
          <w:sz w:val="20"/>
          <w:szCs w:val="20"/>
        </w:rPr>
      </w:pPr>
      <w:r>
        <w:rPr>
          <w:rFonts w:ascii="Garamond" w:hAnsi="Garamond" w:cs="Courier New"/>
          <w:color w:val="auto"/>
          <w:sz w:val="20"/>
          <w:szCs w:val="20"/>
        </w:rPr>
        <w:lastRenderedPageBreak/>
        <w:t>S</w:t>
      </w:r>
      <w:r w:rsidR="00D05D19">
        <w:rPr>
          <w:rFonts w:ascii="Garamond" w:hAnsi="Garamond" w:cs="Courier New"/>
          <w:color w:val="auto"/>
          <w:sz w:val="20"/>
          <w:szCs w:val="20"/>
        </w:rPr>
        <w:t>upplementary Table 8</w:t>
      </w:r>
    </w:p>
    <w:p w14:paraId="3EC777B9" w14:textId="03F3E7AD" w:rsidR="00E53550" w:rsidRPr="00116EDD" w:rsidRDefault="00E53550" w:rsidP="003B6B4F">
      <w:pPr>
        <w:rPr>
          <w:rFonts w:ascii="Garamond" w:eastAsia="Arial" w:hAnsi="Garamond" w:cs="Courier New"/>
          <w:sz w:val="20"/>
          <w:szCs w:val="20"/>
        </w:rPr>
      </w:pPr>
      <w:r w:rsidRPr="00116EDD">
        <w:rPr>
          <w:rFonts w:ascii="Garamond" w:hAnsi="Garamond" w:cs="Courier New"/>
          <w:b/>
          <w:bCs/>
          <w:sz w:val="20"/>
          <w:szCs w:val="20"/>
        </w:rPr>
        <w:t xml:space="preserve">Caption: </w:t>
      </w:r>
      <w:r w:rsidRPr="00116EDD">
        <w:rPr>
          <w:rFonts w:ascii="Garamond" w:hAnsi="Garamond" w:cs="Courier New"/>
          <w:sz w:val="20"/>
          <w:szCs w:val="20"/>
        </w:rPr>
        <w:t>Model results for costs of untreated MMHCs (in millions of dollars) for the 2019 birth cohort: Non-Hispanic Black mothers</w:t>
      </w:r>
    </w:p>
    <w:tbl>
      <w:tblPr>
        <w:tblStyle w:val="TableGrid"/>
        <w:tblW w:w="5000" w:type="pct"/>
        <w:tblBorders>
          <w:top w:val="single" w:sz="4" w:space="0" w:color="046B5C"/>
          <w:left w:val="none" w:sz="0" w:space="0" w:color="auto"/>
          <w:bottom w:val="none" w:sz="0" w:space="0" w:color="auto"/>
          <w:right w:val="none" w:sz="0" w:space="0" w:color="auto"/>
          <w:insideH w:val="single" w:sz="4" w:space="0" w:color="046B5C"/>
          <w:insideV w:val="single" w:sz="4" w:space="0" w:color="046B5C"/>
        </w:tblBorders>
        <w:tblLook w:val="0000" w:firstRow="0" w:lastRow="0" w:firstColumn="0" w:lastColumn="0" w:noHBand="0" w:noVBand="0"/>
      </w:tblPr>
      <w:tblGrid>
        <w:gridCol w:w="3831"/>
        <w:gridCol w:w="894"/>
        <w:gridCol w:w="792"/>
        <w:gridCol w:w="768"/>
        <w:gridCol w:w="768"/>
        <w:gridCol w:w="768"/>
        <w:gridCol w:w="768"/>
        <w:gridCol w:w="771"/>
      </w:tblGrid>
      <w:tr w:rsidR="00224FEC" w:rsidRPr="00116EDD" w14:paraId="740FAC95" w14:textId="77777777" w:rsidTr="00890BE1">
        <w:tc>
          <w:tcPr>
            <w:tcW w:w="2047" w:type="pct"/>
            <w:shd w:val="clear" w:color="auto" w:fill="046B5C"/>
          </w:tcPr>
          <w:p w14:paraId="0548D47E" w14:textId="77777777" w:rsidR="00E53550" w:rsidRPr="00116EDD" w:rsidRDefault="00E53550" w:rsidP="000F09C7">
            <w:pPr>
              <w:pStyle w:val="TableFootnote"/>
              <w:spacing w:line="264" w:lineRule="auto"/>
              <w:rPr>
                <w:rFonts w:ascii="Garamond" w:eastAsia="Arial" w:hAnsi="Garamond" w:cs="Courier New"/>
                <w:b/>
                <w:bCs/>
                <w:color w:val="FFFFFF" w:themeColor="background1"/>
              </w:rPr>
            </w:pPr>
            <w:r w:rsidRPr="00116EDD">
              <w:rPr>
                <w:rFonts w:ascii="Garamond" w:eastAsia="Arial" w:hAnsi="Garamond" w:cs="Courier New"/>
                <w:b/>
                <w:bCs/>
                <w:color w:val="FFFFFF" w:themeColor="background1"/>
              </w:rPr>
              <w:t xml:space="preserve"> Outcome</w:t>
            </w:r>
          </w:p>
        </w:tc>
        <w:tc>
          <w:tcPr>
            <w:tcW w:w="478" w:type="pct"/>
            <w:shd w:val="clear" w:color="auto" w:fill="046B5C"/>
          </w:tcPr>
          <w:p w14:paraId="560CA8E8" w14:textId="77777777" w:rsidR="00E53550" w:rsidRPr="00116EDD" w:rsidRDefault="00E53550" w:rsidP="000F09C7">
            <w:pPr>
              <w:pStyle w:val="TableFootnote"/>
              <w:spacing w:line="264" w:lineRule="auto"/>
              <w:rPr>
                <w:rFonts w:ascii="Garamond" w:eastAsia="Arial" w:hAnsi="Garamond" w:cs="Courier New"/>
                <w:b/>
                <w:bCs/>
                <w:color w:val="FFFFFF" w:themeColor="background1"/>
              </w:rPr>
            </w:pPr>
            <w:r w:rsidRPr="00116EDD">
              <w:rPr>
                <w:rFonts w:ascii="Garamond" w:eastAsia="Arial" w:hAnsi="Garamond" w:cs="Courier New"/>
                <w:b/>
                <w:bCs/>
                <w:color w:val="FFFFFF" w:themeColor="background1"/>
              </w:rPr>
              <w:t>Total</w:t>
            </w:r>
          </w:p>
        </w:tc>
        <w:tc>
          <w:tcPr>
            <w:tcW w:w="423" w:type="pct"/>
            <w:shd w:val="clear" w:color="auto" w:fill="046B5C"/>
          </w:tcPr>
          <w:p w14:paraId="3EB8C2E5" w14:textId="77777777" w:rsidR="00E53550" w:rsidRPr="00116EDD" w:rsidRDefault="00E53550" w:rsidP="000F09C7">
            <w:pPr>
              <w:pStyle w:val="TableFootnote"/>
              <w:spacing w:line="264" w:lineRule="auto"/>
              <w:rPr>
                <w:rFonts w:ascii="Garamond" w:eastAsia="Arial" w:hAnsi="Garamond" w:cs="Courier New"/>
                <w:b/>
                <w:bCs/>
                <w:color w:val="FFFFFF" w:themeColor="background1"/>
              </w:rPr>
            </w:pPr>
            <w:r w:rsidRPr="00116EDD">
              <w:rPr>
                <w:rFonts w:ascii="Garamond" w:eastAsia="Arial" w:hAnsi="Garamond" w:cs="Courier New"/>
                <w:b/>
                <w:bCs/>
                <w:color w:val="FFFFFF" w:themeColor="background1"/>
              </w:rPr>
              <w:t>Year 0</w:t>
            </w:r>
          </w:p>
        </w:tc>
        <w:tc>
          <w:tcPr>
            <w:tcW w:w="410" w:type="pct"/>
            <w:shd w:val="clear" w:color="auto" w:fill="046B5C"/>
          </w:tcPr>
          <w:p w14:paraId="51199346" w14:textId="77777777" w:rsidR="00E53550" w:rsidRPr="00116EDD" w:rsidRDefault="00E53550" w:rsidP="000F09C7">
            <w:pPr>
              <w:pStyle w:val="TableFootnote"/>
              <w:spacing w:line="264" w:lineRule="auto"/>
              <w:rPr>
                <w:rFonts w:ascii="Garamond" w:eastAsia="Arial" w:hAnsi="Garamond" w:cs="Courier New"/>
                <w:b/>
                <w:bCs/>
                <w:color w:val="FFFFFF" w:themeColor="background1"/>
              </w:rPr>
            </w:pPr>
            <w:r w:rsidRPr="00116EDD">
              <w:rPr>
                <w:rFonts w:ascii="Garamond" w:eastAsia="Arial" w:hAnsi="Garamond" w:cs="Courier New"/>
                <w:b/>
                <w:bCs/>
                <w:color w:val="FFFFFF" w:themeColor="background1"/>
              </w:rPr>
              <w:t>Year 1</w:t>
            </w:r>
          </w:p>
        </w:tc>
        <w:tc>
          <w:tcPr>
            <w:tcW w:w="410" w:type="pct"/>
            <w:shd w:val="clear" w:color="auto" w:fill="046B5C"/>
          </w:tcPr>
          <w:p w14:paraId="5D33B43A" w14:textId="77777777" w:rsidR="00E53550" w:rsidRPr="00116EDD" w:rsidRDefault="00E53550" w:rsidP="000F09C7">
            <w:pPr>
              <w:pStyle w:val="TableFootnote"/>
              <w:spacing w:line="264" w:lineRule="auto"/>
              <w:rPr>
                <w:rFonts w:ascii="Garamond" w:eastAsia="Arial" w:hAnsi="Garamond" w:cs="Courier New"/>
                <w:b/>
                <w:bCs/>
                <w:color w:val="FFFFFF" w:themeColor="background1"/>
              </w:rPr>
            </w:pPr>
            <w:r w:rsidRPr="00116EDD">
              <w:rPr>
                <w:rFonts w:ascii="Garamond" w:eastAsia="Arial" w:hAnsi="Garamond" w:cs="Courier New"/>
                <w:b/>
                <w:bCs/>
                <w:color w:val="FFFFFF" w:themeColor="background1"/>
              </w:rPr>
              <w:t>Year 2</w:t>
            </w:r>
          </w:p>
        </w:tc>
        <w:tc>
          <w:tcPr>
            <w:tcW w:w="410" w:type="pct"/>
            <w:shd w:val="clear" w:color="auto" w:fill="046B5C"/>
          </w:tcPr>
          <w:p w14:paraId="23960012" w14:textId="77777777" w:rsidR="00E53550" w:rsidRPr="00116EDD" w:rsidRDefault="00E53550" w:rsidP="000F09C7">
            <w:pPr>
              <w:pStyle w:val="TableFootnote"/>
              <w:spacing w:line="264" w:lineRule="auto"/>
              <w:rPr>
                <w:rFonts w:ascii="Garamond" w:eastAsia="Arial" w:hAnsi="Garamond" w:cs="Courier New"/>
                <w:b/>
                <w:bCs/>
                <w:color w:val="FFFFFF" w:themeColor="background1"/>
              </w:rPr>
            </w:pPr>
            <w:r w:rsidRPr="00116EDD">
              <w:rPr>
                <w:rFonts w:ascii="Garamond" w:eastAsia="Arial" w:hAnsi="Garamond" w:cs="Courier New"/>
                <w:b/>
                <w:bCs/>
                <w:color w:val="FFFFFF" w:themeColor="background1"/>
              </w:rPr>
              <w:t>Year 3</w:t>
            </w:r>
          </w:p>
        </w:tc>
        <w:tc>
          <w:tcPr>
            <w:tcW w:w="410" w:type="pct"/>
            <w:shd w:val="clear" w:color="auto" w:fill="046B5C"/>
          </w:tcPr>
          <w:p w14:paraId="4C8D74B3" w14:textId="77777777" w:rsidR="00E53550" w:rsidRPr="00116EDD" w:rsidRDefault="00E53550" w:rsidP="000F09C7">
            <w:pPr>
              <w:pStyle w:val="TableFootnote"/>
              <w:spacing w:line="264" w:lineRule="auto"/>
              <w:rPr>
                <w:rFonts w:ascii="Garamond" w:eastAsia="Arial" w:hAnsi="Garamond" w:cs="Courier New"/>
                <w:b/>
                <w:bCs/>
                <w:color w:val="FFFFFF" w:themeColor="background1"/>
              </w:rPr>
            </w:pPr>
            <w:r w:rsidRPr="00116EDD">
              <w:rPr>
                <w:rFonts w:ascii="Garamond" w:eastAsia="Arial" w:hAnsi="Garamond" w:cs="Courier New"/>
                <w:b/>
                <w:bCs/>
                <w:color w:val="FFFFFF" w:themeColor="background1"/>
              </w:rPr>
              <w:t>Year 4</w:t>
            </w:r>
          </w:p>
        </w:tc>
        <w:tc>
          <w:tcPr>
            <w:tcW w:w="412" w:type="pct"/>
            <w:shd w:val="clear" w:color="auto" w:fill="046B5C"/>
          </w:tcPr>
          <w:p w14:paraId="69C2DFC6" w14:textId="77777777" w:rsidR="00E53550" w:rsidRPr="00116EDD" w:rsidRDefault="00E53550" w:rsidP="000F09C7">
            <w:pPr>
              <w:pStyle w:val="TableFootnote"/>
              <w:spacing w:line="264" w:lineRule="auto"/>
              <w:rPr>
                <w:rFonts w:ascii="Garamond" w:eastAsia="Arial" w:hAnsi="Garamond" w:cs="Courier New"/>
                <w:b/>
                <w:bCs/>
                <w:color w:val="FFFFFF" w:themeColor="background1"/>
              </w:rPr>
            </w:pPr>
            <w:r w:rsidRPr="00116EDD">
              <w:rPr>
                <w:rFonts w:ascii="Garamond" w:eastAsia="Arial" w:hAnsi="Garamond" w:cs="Courier New"/>
                <w:b/>
                <w:bCs/>
                <w:color w:val="FFFFFF" w:themeColor="background1"/>
              </w:rPr>
              <w:t>Year 5</w:t>
            </w:r>
          </w:p>
        </w:tc>
      </w:tr>
      <w:tr w:rsidR="002A434D" w:rsidRPr="00116EDD" w14:paraId="3975184A" w14:textId="77777777" w:rsidTr="00890BE1">
        <w:tc>
          <w:tcPr>
            <w:tcW w:w="5000" w:type="pct"/>
            <w:gridSpan w:val="8"/>
            <w:shd w:val="clear" w:color="auto" w:fill="0B2949"/>
          </w:tcPr>
          <w:p w14:paraId="185CC16C" w14:textId="77777777" w:rsidR="00E53550" w:rsidRPr="00116EDD" w:rsidRDefault="00E53550" w:rsidP="000F09C7">
            <w:pPr>
              <w:pStyle w:val="TableFootnote"/>
              <w:spacing w:line="264" w:lineRule="auto"/>
              <w:rPr>
                <w:rFonts w:ascii="Garamond" w:eastAsia="Arial" w:hAnsi="Garamond" w:cs="Courier New"/>
                <w:b/>
                <w:bCs/>
              </w:rPr>
            </w:pPr>
            <w:r w:rsidRPr="00116EDD">
              <w:rPr>
                <w:rFonts w:ascii="Garamond" w:eastAsia="Arial" w:hAnsi="Garamond" w:cs="Courier New"/>
                <w:b/>
                <w:bCs/>
                <w:color w:val="FFFFFF" w:themeColor="background1"/>
              </w:rPr>
              <w:t>Maternal costs</w:t>
            </w:r>
          </w:p>
        </w:tc>
      </w:tr>
      <w:tr w:rsidR="00701B85" w:rsidRPr="00116EDD" w14:paraId="77A19C9F" w14:textId="77777777" w:rsidTr="00890BE1">
        <w:tc>
          <w:tcPr>
            <w:tcW w:w="2047" w:type="pct"/>
            <w:shd w:val="clear" w:color="auto" w:fill="FFFFFF" w:themeFill="background1"/>
          </w:tcPr>
          <w:p w14:paraId="5C31905E"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Productivity losses</w:t>
            </w:r>
          </w:p>
        </w:tc>
        <w:tc>
          <w:tcPr>
            <w:tcW w:w="478" w:type="pct"/>
            <w:shd w:val="clear" w:color="auto" w:fill="FFFFFF" w:themeFill="background1"/>
          </w:tcPr>
          <w:p w14:paraId="747C5CE8"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189.4</w:t>
            </w:r>
          </w:p>
        </w:tc>
        <w:tc>
          <w:tcPr>
            <w:tcW w:w="423" w:type="pct"/>
            <w:shd w:val="clear" w:color="auto" w:fill="FFFFFF" w:themeFill="background1"/>
          </w:tcPr>
          <w:p w14:paraId="62052CA9"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69.1</w:t>
            </w:r>
          </w:p>
        </w:tc>
        <w:tc>
          <w:tcPr>
            <w:tcW w:w="410" w:type="pct"/>
            <w:shd w:val="clear" w:color="auto" w:fill="FFFFFF" w:themeFill="background1"/>
          </w:tcPr>
          <w:p w14:paraId="7B8F3D50"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24.1</w:t>
            </w:r>
          </w:p>
        </w:tc>
        <w:tc>
          <w:tcPr>
            <w:tcW w:w="410" w:type="pct"/>
            <w:shd w:val="clear" w:color="auto" w:fill="FFFFFF" w:themeFill="background1"/>
          </w:tcPr>
          <w:p w14:paraId="413011CF"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25.1</w:t>
            </w:r>
          </w:p>
        </w:tc>
        <w:tc>
          <w:tcPr>
            <w:tcW w:w="410" w:type="pct"/>
            <w:shd w:val="clear" w:color="auto" w:fill="FFFFFF" w:themeFill="background1"/>
          </w:tcPr>
          <w:p w14:paraId="6C2813D4"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26.3</w:t>
            </w:r>
          </w:p>
        </w:tc>
        <w:tc>
          <w:tcPr>
            <w:tcW w:w="410" w:type="pct"/>
            <w:shd w:val="clear" w:color="auto" w:fill="FFFFFF" w:themeFill="background1"/>
          </w:tcPr>
          <w:p w14:paraId="588D9FDB"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27.5</w:t>
            </w:r>
          </w:p>
        </w:tc>
        <w:tc>
          <w:tcPr>
            <w:tcW w:w="412" w:type="pct"/>
            <w:shd w:val="clear" w:color="auto" w:fill="FFFFFF" w:themeFill="background1"/>
          </w:tcPr>
          <w:p w14:paraId="4C3A6781"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28.7</w:t>
            </w:r>
          </w:p>
        </w:tc>
      </w:tr>
      <w:tr w:rsidR="00701B85" w:rsidRPr="00116EDD" w14:paraId="46038D7A" w14:textId="77777777" w:rsidTr="00890BE1">
        <w:tc>
          <w:tcPr>
            <w:tcW w:w="2047" w:type="pct"/>
            <w:shd w:val="clear" w:color="auto" w:fill="FFFFFF" w:themeFill="background1"/>
          </w:tcPr>
          <w:p w14:paraId="0E027B06"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Suicide</w:t>
            </w:r>
          </w:p>
        </w:tc>
        <w:tc>
          <w:tcPr>
            <w:tcW w:w="478" w:type="pct"/>
            <w:shd w:val="clear" w:color="auto" w:fill="FFFFFF" w:themeFill="background1"/>
          </w:tcPr>
          <w:p w14:paraId="10364104"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2.4</w:t>
            </w:r>
          </w:p>
        </w:tc>
        <w:tc>
          <w:tcPr>
            <w:tcW w:w="423" w:type="pct"/>
            <w:shd w:val="clear" w:color="auto" w:fill="FFFFFF" w:themeFill="background1"/>
          </w:tcPr>
          <w:p w14:paraId="0C68F3E6"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0.9</w:t>
            </w:r>
          </w:p>
        </w:tc>
        <w:tc>
          <w:tcPr>
            <w:tcW w:w="410" w:type="pct"/>
            <w:shd w:val="clear" w:color="auto" w:fill="FFFFFF" w:themeFill="background1"/>
          </w:tcPr>
          <w:p w14:paraId="31616FEF"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0.3</w:t>
            </w:r>
          </w:p>
        </w:tc>
        <w:tc>
          <w:tcPr>
            <w:tcW w:w="410" w:type="pct"/>
            <w:shd w:val="clear" w:color="auto" w:fill="FFFFFF" w:themeFill="background1"/>
          </w:tcPr>
          <w:p w14:paraId="020FF234"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0.3</w:t>
            </w:r>
          </w:p>
        </w:tc>
        <w:tc>
          <w:tcPr>
            <w:tcW w:w="410" w:type="pct"/>
            <w:shd w:val="clear" w:color="auto" w:fill="FFFFFF" w:themeFill="background1"/>
          </w:tcPr>
          <w:p w14:paraId="38CB6838"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0.3</w:t>
            </w:r>
          </w:p>
        </w:tc>
        <w:tc>
          <w:tcPr>
            <w:tcW w:w="410" w:type="pct"/>
            <w:shd w:val="clear" w:color="auto" w:fill="FFFFFF" w:themeFill="background1"/>
          </w:tcPr>
          <w:p w14:paraId="6E69F014"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0.4</w:t>
            </w:r>
          </w:p>
        </w:tc>
        <w:tc>
          <w:tcPr>
            <w:tcW w:w="412" w:type="pct"/>
            <w:shd w:val="clear" w:color="auto" w:fill="FFFFFF" w:themeFill="background1"/>
          </w:tcPr>
          <w:p w14:paraId="712C27E6"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0.4</w:t>
            </w:r>
          </w:p>
        </w:tc>
      </w:tr>
      <w:tr w:rsidR="00701B85" w:rsidRPr="00116EDD" w14:paraId="7570DFF6" w14:textId="77777777" w:rsidTr="00890BE1">
        <w:tc>
          <w:tcPr>
            <w:tcW w:w="2047" w:type="pct"/>
            <w:shd w:val="clear" w:color="auto" w:fill="FFFFFF" w:themeFill="background1"/>
          </w:tcPr>
          <w:p w14:paraId="115762F4" w14:textId="77777777" w:rsidR="00E53550" w:rsidRPr="00116EDD" w:rsidRDefault="00E53550" w:rsidP="000F09C7">
            <w:pPr>
              <w:pStyle w:val="TableFootnote"/>
              <w:spacing w:line="264" w:lineRule="auto"/>
              <w:rPr>
                <w:rFonts w:ascii="Garamond" w:eastAsia="Arial" w:hAnsi="Garamond" w:cs="Courier New"/>
              </w:rPr>
            </w:pPr>
            <w:proofErr w:type="spellStart"/>
            <w:r w:rsidRPr="00116EDD">
              <w:rPr>
                <w:rFonts w:ascii="Garamond" w:eastAsia="Arial" w:hAnsi="Garamond" w:cs="Courier New"/>
              </w:rPr>
              <w:t>Preeclampsia</w:t>
            </w:r>
            <w:r w:rsidRPr="00116EDD">
              <w:rPr>
                <w:rFonts w:ascii="Garamond" w:eastAsia="Arial" w:hAnsi="Garamond" w:cs="Courier New"/>
                <w:vertAlign w:val="superscript"/>
              </w:rPr>
              <w:t>a</w:t>
            </w:r>
            <w:proofErr w:type="spellEnd"/>
          </w:p>
        </w:tc>
        <w:tc>
          <w:tcPr>
            <w:tcW w:w="478" w:type="pct"/>
            <w:shd w:val="clear" w:color="auto" w:fill="FFFFFF" w:themeFill="background1"/>
          </w:tcPr>
          <w:p w14:paraId="607BF81D"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8.8</w:t>
            </w:r>
          </w:p>
        </w:tc>
        <w:tc>
          <w:tcPr>
            <w:tcW w:w="423" w:type="pct"/>
            <w:shd w:val="clear" w:color="auto" w:fill="FFFFFF" w:themeFill="background1"/>
          </w:tcPr>
          <w:p w14:paraId="0EEA69B3"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8.8</w:t>
            </w:r>
          </w:p>
        </w:tc>
        <w:tc>
          <w:tcPr>
            <w:tcW w:w="410" w:type="pct"/>
            <w:shd w:val="clear" w:color="auto" w:fill="FFFFFF" w:themeFill="background1"/>
          </w:tcPr>
          <w:p w14:paraId="51E5A07D"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0.0</w:t>
            </w:r>
          </w:p>
        </w:tc>
        <w:tc>
          <w:tcPr>
            <w:tcW w:w="410" w:type="pct"/>
            <w:shd w:val="clear" w:color="auto" w:fill="FFFFFF" w:themeFill="background1"/>
          </w:tcPr>
          <w:p w14:paraId="714AB88B"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0.0</w:t>
            </w:r>
          </w:p>
        </w:tc>
        <w:tc>
          <w:tcPr>
            <w:tcW w:w="410" w:type="pct"/>
            <w:shd w:val="clear" w:color="auto" w:fill="FFFFFF" w:themeFill="background1"/>
          </w:tcPr>
          <w:p w14:paraId="5A96A43B"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0.0</w:t>
            </w:r>
          </w:p>
        </w:tc>
        <w:tc>
          <w:tcPr>
            <w:tcW w:w="410" w:type="pct"/>
            <w:shd w:val="clear" w:color="auto" w:fill="FFFFFF" w:themeFill="background1"/>
          </w:tcPr>
          <w:p w14:paraId="60274F76"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0.0</w:t>
            </w:r>
          </w:p>
        </w:tc>
        <w:tc>
          <w:tcPr>
            <w:tcW w:w="412" w:type="pct"/>
            <w:shd w:val="clear" w:color="auto" w:fill="FFFFFF" w:themeFill="background1"/>
          </w:tcPr>
          <w:p w14:paraId="5F204E83"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0.0</w:t>
            </w:r>
          </w:p>
        </w:tc>
      </w:tr>
      <w:tr w:rsidR="00701B85" w:rsidRPr="00116EDD" w14:paraId="3F58DB9E" w14:textId="77777777" w:rsidTr="00890BE1">
        <w:tc>
          <w:tcPr>
            <w:tcW w:w="2047" w:type="pct"/>
            <w:shd w:val="clear" w:color="auto" w:fill="FFFFFF" w:themeFill="background1"/>
          </w:tcPr>
          <w:p w14:paraId="064CE18C"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 xml:space="preserve">Cesarean </w:t>
            </w:r>
            <w:proofErr w:type="spellStart"/>
            <w:r w:rsidRPr="00116EDD">
              <w:rPr>
                <w:rFonts w:ascii="Garamond" w:eastAsia="Arial" w:hAnsi="Garamond" w:cs="Courier New"/>
              </w:rPr>
              <w:t>delivery</w:t>
            </w:r>
            <w:r w:rsidRPr="00116EDD">
              <w:rPr>
                <w:rFonts w:ascii="Garamond" w:eastAsia="Arial" w:hAnsi="Garamond" w:cs="Courier New"/>
                <w:vertAlign w:val="superscript"/>
              </w:rPr>
              <w:t>a</w:t>
            </w:r>
            <w:proofErr w:type="spellEnd"/>
          </w:p>
        </w:tc>
        <w:tc>
          <w:tcPr>
            <w:tcW w:w="478" w:type="pct"/>
            <w:shd w:val="clear" w:color="auto" w:fill="FFFFFF" w:themeFill="background1"/>
          </w:tcPr>
          <w:p w14:paraId="4E757107"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9.5</w:t>
            </w:r>
          </w:p>
        </w:tc>
        <w:tc>
          <w:tcPr>
            <w:tcW w:w="423" w:type="pct"/>
            <w:shd w:val="clear" w:color="auto" w:fill="FFFFFF" w:themeFill="background1"/>
          </w:tcPr>
          <w:p w14:paraId="0A7E0A17"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9.5</w:t>
            </w:r>
          </w:p>
        </w:tc>
        <w:tc>
          <w:tcPr>
            <w:tcW w:w="410" w:type="pct"/>
            <w:shd w:val="clear" w:color="auto" w:fill="FFFFFF" w:themeFill="background1"/>
          </w:tcPr>
          <w:p w14:paraId="2055C117"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0.0</w:t>
            </w:r>
          </w:p>
        </w:tc>
        <w:tc>
          <w:tcPr>
            <w:tcW w:w="410" w:type="pct"/>
            <w:shd w:val="clear" w:color="auto" w:fill="FFFFFF" w:themeFill="background1"/>
          </w:tcPr>
          <w:p w14:paraId="14DD53B1"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0.0</w:t>
            </w:r>
          </w:p>
        </w:tc>
        <w:tc>
          <w:tcPr>
            <w:tcW w:w="410" w:type="pct"/>
            <w:shd w:val="clear" w:color="auto" w:fill="FFFFFF" w:themeFill="background1"/>
          </w:tcPr>
          <w:p w14:paraId="09E079F5"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0.0</w:t>
            </w:r>
          </w:p>
        </w:tc>
        <w:tc>
          <w:tcPr>
            <w:tcW w:w="410" w:type="pct"/>
            <w:shd w:val="clear" w:color="auto" w:fill="FFFFFF" w:themeFill="background1"/>
          </w:tcPr>
          <w:p w14:paraId="03B35884"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0.0</w:t>
            </w:r>
          </w:p>
        </w:tc>
        <w:tc>
          <w:tcPr>
            <w:tcW w:w="412" w:type="pct"/>
            <w:shd w:val="clear" w:color="auto" w:fill="FFFFFF" w:themeFill="background1"/>
          </w:tcPr>
          <w:p w14:paraId="12576F63"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0.0</w:t>
            </w:r>
          </w:p>
        </w:tc>
      </w:tr>
      <w:tr w:rsidR="00701B85" w:rsidRPr="00116EDD" w14:paraId="4B8E469F" w14:textId="77777777" w:rsidTr="00890BE1">
        <w:tc>
          <w:tcPr>
            <w:tcW w:w="2047" w:type="pct"/>
            <w:shd w:val="clear" w:color="auto" w:fill="FFFFFF" w:themeFill="background1"/>
          </w:tcPr>
          <w:p w14:paraId="4EEE0E25"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 xml:space="preserve">Peripartum </w:t>
            </w:r>
            <w:proofErr w:type="spellStart"/>
            <w:r w:rsidRPr="00116EDD">
              <w:rPr>
                <w:rFonts w:ascii="Garamond" w:eastAsia="Arial" w:hAnsi="Garamond" w:cs="Courier New"/>
              </w:rPr>
              <w:t>stay</w:t>
            </w:r>
            <w:r w:rsidRPr="00116EDD">
              <w:rPr>
                <w:rFonts w:ascii="Garamond" w:eastAsia="Arial" w:hAnsi="Garamond" w:cs="Courier New"/>
                <w:vertAlign w:val="superscript"/>
              </w:rPr>
              <w:t>a</w:t>
            </w:r>
            <w:proofErr w:type="spellEnd"/>
          </w:p>
        </w:tc>
        <w:tc>
          <w:tcPr>
            <w:tcW w:w="478" w:type="pct"/>
            <w:shd w:val="clear" w:color="auto" w:fill="FFFFFF" w:themeFill="background1"/>
          </w:tcPr>
          <w:p w14:paraId="1DA181CD"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5.3</w:t>
            </w:r>
          </w:p>
        </w:tc>
        <w:tc>
          <w:tcPr>
            <w:tcW w:w="423" w:type="pct"/>
            <w:shd w:val="clear" w:color="auto" w:fill="FFFFFF" w:themeFill="background1"/>
          </w:tcPr>
          <w:p w14:paraId="57FD5F93"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5.3</w:t>
            </w:r>
          </w:p>
        </w:tc>
        <w:tc>
          <w:tcPr>
            <w:tcW w:w="410" w:type="pct"/>
            <w:shd w:val="clear" w:color="auto" w:fill="FFFFFF" w:themeFill="background1"/>
          </w:tcPr>
          <w:p w14:paraId="2E487CE5"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0.0</w:t>
            </w:r>
          </w:p>
        </w:tc>
        <w:tc>
          <w:tcPr>
            <w:tcW w:w="410" w:type="pct"/>
            <w:shd w:val="clear" w:color="auto" w:fill="FFFFFF" w:themeFill="background1"/>
          </w:tcPr>
          <w:p w14:paraId="2DEC25A6"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0.0</w:t>
            </w:r>
          </w:p>
        </w:tc>
        <w:tc>
          <w:tcPr>
            <w:tcW w:w="410" w:type="pct"/>
            <w:shd w:val="clear" w:color="auto" w:fill="FFFFFF" w:themeFill="background1"/>
          </w:tcPr>
          <w:p w14:paraId="576D1D95"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0.0</w:t>
            </w:r>
          </w:p>
        </w:tc>
        <w:tc>
          <w:tcPr>
            <w:tcW w:w="410" w:type="pct"/>
            <w:shd w:val="clear" w:color="auto" w:fill="FFFFFF" w:themeFill="background1"/>
          </w:tcPr>
          <w:p w14:paraId="1014B386"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0.0</w:t>
            </w:r>
          </w:p>
        </w:tc>
        <w:tc>
          <w:tcPr>
            <w:tcW w:w="412" w:type="pct"/>
            <w:shd w:val="clear" w:color="auto" w:fill="FFFFFF" w:themeFill="background1"/>
          </w:tcPr>
          <w:p w14:paraId="0537DFB8"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0.0</w:t>
            </w:r>
          </w:p>
        </w:tc>
      </w:tr>
      <w:tr w:rsidR="00701B85" w:rsidRPr="00116EDD" w14:paraId="5F5EC80E" w14:textId="77777777" w:rsidTr="00890BE1">
        <w:tc>
          <w:tcPr>
            <w:tcW w:w="2047" w:type="pct"/>
            <w:shd w:val="clear" w:color="auto" w:fill="FFFFFF" w:themeFill="background1"/>
          </w:tcPr>
          <w:p w14:paraId="2C38251E"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Non-obstetric health expenditures</w:t>
            </w:r>
          </w:p>
        </w:tc>
        <w:tc>
          <w:tcPr>
            <w:tcW w:w="478" w:type="pct"/>
            <w:shd w:val="clear" w:color="auto" w:fill="FFFFFF" w:themeFill="background1"/>
          </w:tcPr>
          <w:p w14:paraId="00F4C432"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117.5</w:t>
            </w:r>
          </w:p>
        </w:tc>
        <w:tc>
          <w:tcPr>
            <w:tcW w:w="423" w:type="pct"/>
            <w:shd w:val="clear" w:color="auto" w:fill="FFFFFF" w:themeFill="background1"/>
          </w:tcPr>
          <w:p w14:paraId="491772E7"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42.9</w:t>
            </w:r>
          </w:p>
        </w:tc>
        <w:tc>
          <w:tcPr>
            <w:tcW w:w="410" w:type="pct"/>
            <w:shd w:val="clear" w:color="auto" w:fill="FFFFFF" w:themeFill="background1"/>
          </w:tcPr>
          <w:p w14:paraId="239FDF5D"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14.9</w:t>
            </w:r>
          </w:p>
        </w:tc>
        <w:tc>
          <w:tcPr>
            <w:tcW w:w="410" w:type="pct"/>
            <w:shd w:val="clear" w:color="auto" w:fill="FFFFFF" w:themeFill="background1"/>
          </w:tcPr>
          <w:p w14:paraId="4748B0C0"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15.6</w:t>
            </w:r>
          </w:p>
        </w:tc>
        <w:tc>
          <w:tcPr>
            <w:tcW w:w="410" w:type="pct"/>
            <w:shd w:val="clear" w:color="auto" w:fill="FFFFFF" w:themeFill="background1"/>
          </w:tcPr>
          <w:p w14:paraId="4AB197E8"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16.3</w:t>
            </w:r>
          </w:p>
        </w:tc>
        <w:tc>
          <w:tcPr>
            <w:tcW w:w="410" w:type="pct"/>
            <w:shd w:val="clear" w:color="auto" w:fill="FFFFFF" w:themeFill="background1"/>
          </w:tcPr>
          <w:p w14:paraId="1A1D772D"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17.1</w:t>
            </w:r>
          </w:p>
        </w:tc>
        <w:tc>
          <w:tcPr>
            <w:tcW w:w="412" w:type="pct"/>
            <w:shd w:val="clear" w:color="auto" w:fill="FFFFFF" w:themeFill="background1"/>
          </w:tcPr>
          <w:p w14:paraId="7771AF4B"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17.8</w:t>
            </w:r>
          </w:p>
        </w:tc>
      </w:tr>
      <w:tr w:rsidR="00701B85" w:rsidRPr="00116EDD" w14:paraId="5992D561" w14:textId="77777777" w:rsidTr="00890BE1">
        <w:tc>
          <w:tcPr>
            <w:tcW w:w="2047" w:type="pct"/>
            <w:shd w:val="clear" w:color="auto" w:fill="FFFFFF" w:themeFill="background1"/>
          </w:tcPr>
          <w:p w14:paraId="522DAC02"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Benefit receipt</w:t>
            </w:r>
          </w:p>
        </w:tc>
        <w:tc>
          <w:tcPr>
            <w:tcW w:w="478" w:type="pct"/>
            <w:shd w:val="clear" w:color="auto" w:fill="FFFFFF" w:themeFill="background1"/>
          </w:tcPr>
          <w:p w14:paraId="3D2CAA49"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5.0</w:t>
            </w:r>
          </w:p>
        </w:tc>
        <w:tc>
          <w:tcPr>
            <w:tcW w:w="423" w:type="pct"/>
            <w:shd w:val="clear" w:color="auto" w:fill="FFFFFF" w:themeFill="background1"/>
          </w:tcPr>
          <w:p w14:paraId="758D7906"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0.9</w:t>
            </w:r>
          </w:p>
        </w:tc>
        <w:tc>
          <w:tcPr>
            <w:tcW w:w="410" w:type="pct"/>
            <w:shd w:val="clear" w:color="auto" w:fill="FFFFFF" w:themeFill="background1"/>
          </w:tcPr>
          <w:p w14:paraId="4F68D876"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0.9</w:t>
            </w:r>
          </w:p>
        </w:tc>
        <w:tc>
          <w:tcPr>
            <w:tcW w:w="410" w:type="pct"/>
            <w:shd w:val="clear" w:color="auto" w:fill="FFFFFF" w:themeFill="background1"/>
          </w:tcPr>
          <w:p w14:paraId="0444F552"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0.9</w:t>
            </w:r>
          </w:p>
        </w:tc>
        <w:tc>
          <w:tcPr>
            <w:tcW w:w="410" w:type="pct"/>
            <w:shd w:val="clear" w:color="auto" w:fill="FFFFFF" w:themeFill="background1"/>
          </w:tcPr>
          <w:p w14:paraId="64840515"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0.9</w:t>
            </w:r>
          </w:p>
        </w:tc>
        <w:tc>
          <w:tcPr>
            <w:tcW w:w="410" w:type="pct"/>
            <w:shd w:val="clear" w:color="auto" w:fill="FFFFFF" w:themeFill="background1"/>
          </w:tcPr>
          <w:p w14:paraId="37C3DC9B"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0.9</w:t>
            </w:r>
          </w:p>
        </w:tc>
        <w:tc>
          <w:tcPr>
            <w:tcW w:w="412" w:type="pct"/>
            <w:shd w:val="clear" w:color="auto" w:fill="FFFFFF" w:themeFill="background1"/>
          </w:tcPr>
          <w:p w14:paraId="6FF30850"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0.9</w:t>
            </w:r>
          </w:p>
        </w:tc>
      </w:tr>
      <w:tr w:rsidR="002A434D" w:rsidRPr="00116EDD" w14:paraId="2CDCF251" w14:textId="77777777" w:rsidTr="00890BE1">
        <w:tc>
          <w:tcPr>
            <w:tcW w:w="5000" w:type="pct"/>
            <w:gridSpan w:val="8"/>
            <w:shd w:val="clear" w:color="auto" w:fill="0B2949"/>
          </w:tcPr>
          <w:p w14:paraId="7110CEDD" w14:textId="77777777" w:rsidR="00E53550" w:rsidRPr="00116EDD" w:rsidRDefault="00E53550" w:rsidP="000F09C7">
            <w:pPr>
              <w:pStyle w:val="TableFootnote"/>
              <w:spacing w:line="264" w:lineRule="auto"/>
              <w:rPr>
                <w:rFonts w:ascii="Garamond" w:eastAsia="Arial" w:hAnsi="Garamond" w:cs="Courier New"/>
                <w:b/>
                <w:bCs/>
              </w:rPr>
            </w:pPr>
            <w:r w:rsidRPr="00116EDD">
              <w:rPr>
                <w:rFonts w:ascii="Garamond" w:eastAsia="Arial" w:hAnsi="Garamond" w:cs="Courier New"/>
                <w:b/>
                <w:bCs/>
                <w:color w:val="FFFFFF" w:themeColor="background1"/>
              </w:rPr>
              <w:t>Child costs</w:t>
            </w:r>
          </w:p>
        </w:tc>
      </w:tr>
      <w:tr w:rsidR="00701B85" w:rsidRPr="00116EDD" w14:paraId="0DB149C4" w14:textId="77777777" w:rsidTr="00890BE1">
        <w:tc>
          <w:tcPr>
            <w:tcW w:w="2047" w:type="pct"/>
            <w:shd w:val="clear" w:color="auto" w:fill="FFFFFF" w:themeFill="background1"/>
          </w:tcPr>
          <w:p w14:paraId="3348D4FC"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 xml:space="preserve">Preterm </w:t>
            </w:r>
            <w:proofErr w:type="spellStart"/>
            <w:r w:rsidRPr="00116EDD">
              <w:rPr>
                <w:rFonts w:ascii="Garamond" w:eastAsia="Arial" w:hAnsi="Garamond" w:cs="Courier New"/>
              </w:rPr>
              <w:t>birth</w:t>
            </w:r>
            <w:r w:rsidRPr="00116EDD">
              <w:rPr>
                <w:rFonts w:ascii="Garamond" w:eastAsia="Arial" w:hAnsi="Garamond" w:cs="Courier New"/>
                <w:vertAlign w:val="superscript"/>
              </w:rPr>
              <w:t>a</w:t>
            </w:r>
            <w:proofErr w:type="spellEnd"/>
          </w:p>
        </w:tc>
        <w:tc>
          <w:tcPr>
            <w:tcW w:w="478" w:type="pct"/>
            <w:shd w:val="clear" w:color="auto" w:fill="FFFFFF" w:themeFill="background1"/>
          </w:tcPr>
          <w:p w14:paraId="0C1F8CEF"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74.0</w:t>
            </w:r>
          </w:p>
        </w:tc>
        <w:tc>
          <w:tcPr>
            <w:tcW w:w="423" w:type="pct"/>
            <w:shd w:val="clear" w:color="auto" w:fill="FFFFFF" w:themeFill="background1"/>
          </w:tcPr>
          <w:p w14:paraId="316E67F2"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74.0</w:t>
            </w:r>
          </w:p>
        </w:tc>
        <w:tc>
          <w:tcPr>
            <w:tcW w:w="410" w:type="pct"/>
            <w:shd w:val="clear" w:color="auto" w:fill="FFFFFF" w:themeFill="background1"/>
          </w:tcPr>
          <w:p w14:paraId="73966E73"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0.0</w:t>
            </w:r>
          </w:p>
        </w:tc>
        <w:tc>
          <w:tcPr>
            <w:tcW w:w="410" w:type="pct"/>
            <w:shd w:val="clear" w:color="auto" w:fill="FFFFFF" w:themeFill="background1"/>
          </w:tcPr>
          <w:p w14:paraId="6D18332D"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0.0</w:t>
            </w:r>
          </w:p>
        </w:tc>
        <w:tc>
          <w:tcPr>
            <w:tcW w:w="410" w:type="pct"/>
            <w:shd w:val="clear" w:color="auto" w:fill="FFFFFF" w:themeFill="background1"/>
          </w:tcPr>
          <w:p w14:paraId="547039DC"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0.0</w:t>
            </w:r>
          </w:p>
        </w:tc>
        <w:tc>
          <w:tcPr>
            <w:tcW w:w="410" w:type="pct"/>
            <w:shd w:val="clear" w:color="auto" w:fill="FFFFFF" w:themeFill="background1"/>
          </w:tcPr>
          <w:p w14:paraId="70689824"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0.0</w:t>
            </w:r>
          </w:p>
        </w:tc>
        <w:tc>
          <w:tcPr>
            <w:tcW w:w="412" w:type="pct"/>
            <w:shd w:val="clear" w:color="auto" w:fill="FFFFFF" w:themeFill="background1"/>
          </w:tcPr>
          <w:p w14:paraId="77A19A81"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0.0</w:t>
            </w:r>
          </w:p>
        </w:tc>
      </w:tr>
      <w:tr w:rsidR="00701B85" w:rsidRPr="00116EDD" w14:paraId="66A0C6E3" w14:textId="77777777" w:rsidTr="00890BE1">
        <w:tc>
          <w:tcPr>
            <w:tcW w:w="2047" w:type="pct"/>
            <w:shd w:val="clear" w:color="auto" w:fill="FFFFFF" w:themeFill="background1"/>
          </w:tcPr>
          <w:p w14:paraId="6567A444"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 xml:space="preserve">Suboptimal </w:t>
            </w:r>
            <w:proofErr w:type="spellStart"/>
            <w:r w:rsidRPr="00116EDD">
              <w:rPr>
                <w:rFonts w:ascii="Garamond" w:eastAsia="Arial" w:hAnsi="Garamond" w:cs="Courier New"/>
              </w:rPr>
              <w:t>breastfeeding</w:t>
            </w:r>
            <w:r w:rsidRPr="00116EDD">
              <w:rPr>
                <w:rFonts w:ascii="Garamond" w:eastAsia="Arial" w:hAnsi="Garamond" w:cs="Courier New"/>
                <w:vertAlign w:val="superscript"/>
              </w:rPr>
              <w:t>a</w:t>
            </w:r>
            <w:proofErr w:type="spellEnd"/>
          </w:p>
        </w:tc>
        <w:tc>
          <w:tcPr>
            <w:tcW w:w="478" w:type="pct"/>
            <w:shd w:val="clear" w:color="auto" w:fill="FFFFFF" w:themeFill="background1"/>
          </w:tcPr>
          <w:p w14:paraId="5415AA28"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1.0</w:t>
            </w:r>
          </w:p>
        </w:tc>
        <w:tc>
          <w:tcPr>
            <w:tcW w:w="423" w:type="pct"/>
            <w:shd w:val="clear" w:color="auto" w:fill="FFFFFF" w:themeFill="background1"/>
          </w:tcPr>
          <w:p w14:paraId="5E2D981F"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1.0</w:t>
            </w:r>
          </w:p>
        </w:tc>
        <w:tc>
          <w:tcPr>
            <w:tcW w:w="410" w:type="pct"/>
            <w:shd w:val="clear" w:color="auto" w:fill="FFFFFF" w:themeFill="background1"/>
          </w:tcPr>
          <w:p w14:paraId="1631C411"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0.0</w:t>
            </w:r>
          </w:p>
        </w:tc>
        <w:tc>
          <w:tcPr>
            <w:tcW w:w="410" w:type="pct"/>
            <w:shd w:val="clear" w:color="auto" w:fill="FFFFFF" w:themeFill="background1"/>
          </w:tcPr>
          <w:p w14:paraId="0E3B7BBF"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0.0</w:t>
            </w:r>
          </w:p>
        </w:tc>
        <w:tc>
          <w:tcPr>
            <w:tcW w:w="410" w:type="pct"/>
            <w:shd w:val="clear" w:color="auto" w:fill="FFFFFF" w:themeFill="background1"/>
          </w:tcPr>
          <w:p w14:paraId="1B071160"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0.0</w:t>
            </w:r>
          </w:p>
        </w:tc>
        <w:tc>
          <w:tcPr>
            <w:tcW w:w="410" w:type="pct"/>
            <w:shd w:val="clear" w:color="auto" w:fill="FFFFFF" w:themeFill="background1"/>
          </w:tcPr>
          <w:p w14:paraId="7932522F"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0.0</w:t>
            </w:r>
          </w:p>
        </w:tc>
        <w:tc>
          <w:tcPr>
            <w:tcW w:w="412" w:type="pct"/>
            <w:shd w:val="clear" w:color="auto" w:fill="FFFFFF" w:themeFill="background1"/>
          </w:tcPr>
          <w:p w14:paraId="1A87CBC3"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0.0</w:t>
            </w:r>
          </w:p>
        </w:tc>
      </w:tr>
      <w:tr w:rsidR="00701B85" w:rsidRPr="00116EDD" w14:paraId="0CC16C12" w14:textId="77777777" w:rsidTr="00890BE1">
        <w:tc>
          <w:tcPr>
            <w:tcW w:w="2047" w:type="pct"/>
            <w:shd w:val="clear" w:color="auto" w:fill="FFFFFF" w:themeFill="background1"/>
          </w:tcPr>
          <w:p w14:paraId="40FAE482"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SIDS</w:t>
            </w:r>
          </w:p>
        </w:tc>
        <w:tc>
          <w:tcPr>
            <w:tcW w:w="478" w:type="pct"/>
            <w:shd w:val="clear" w:color="auto" w:fill="FFFFFF" w:themeFill="background1"/>
          </w:tcPr>
          <w:p w14:paraId="741D143C"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0.5</w:t>
            </w:r>
          </w:p>
        </w:tc>
        <w:tc>
          <w:tcPr>
            <w:tcW w:w="423" w:type="pct"/>
            <w:shd w:val="clear" w:color="auto" w:fill="FFFFFF" w:themeFill="background1"/>
          </w:tcPr>
          <w:p w14:paraId="1A9E26CE"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0.5</w:t>
            </w:r>
          </w:p>
        </w:tc>
        <w:tc>
          <w:tcPr>
            <w:tcW w:w="410" w:type="pct"/>
            <w:shd w:val="clear" w:color="auto" w:fill="FFFFFF" w:themeFill="background1"/>
          </w:tcPr>
          <w:p w14:paraId="40435A9E"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0.0</w:t>
            </w:r>
          </w:p>
        </w:tc>
        <w:tc>
          <w:tcPr>
            <w:tcW w:w="410" w:type="pct"/>
            <w:shd w:val="clear" w:color="auto" w:fill="FFFFFF" w:themeFill="background1"/>
          </w:tcPr>
          <w:p w14:paraId="72F8388F"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0.0</w:t>
            </w:r>
          </w:p>
        </w:tc>
        <w:tc>
          <w:tcPr>
            <w:tcW w:w="410" w:type="pct"/>
            <w:shd w:val="clear" w:color="auto" w:fill="FFFFFF" w:themeFill="background1"/>
          </w:tcPr>
          <w:p w14:paraId="379ECBFF"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0.0</w:t>
            </w:r>
          </w:p>
        </w:tc>
        <w:tc>
          <w:tcPr>
            <w:tcW w:w="410" w:type="pct"/>
            <w:shd w:val="clear" w:color="auto" w:fill="FFFFFF" w:themeFill="background1"/>
          </w:tcPr>
          <w:p w14:paraId="6204CDD3"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0.0</w:t>
            </w:r>
          </w:p>
        </w:tc>
        <w:tc>
          <w:tcPr>
            <w:tcW w:w="412" w:type="pct"/>
            <w:shd w:val="clear" w:color="auto" w:fill="FFFFFF" w:themeFill="background1"/>
          </w:tcPr>
          <w:p w14:paraId="6D590FD6"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0.0</w:t>
            </w:r>
          </w:p>
        </w:tc>
      </w:tr>
      <w:tr w:rsidR="00701B85" w:rsidRPr="00116EDD" w14:paraId="2AEB271D" w14:textId="77777777" w:rsidTr="00890BE1">
        <w:tc>
          <w:tcPr>
            <w:tcW w:w="2047" w:type="pct"/>
            <w:shd w:val="clear" w:color="auto" w:fill="FFFFFF" w:themeFill="background1"/>
          </w:tcPr>
          <w:p w14:paraId="735BB498"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 xml:space="preserve">Behavioral and developmental disorders </w:t>
            </w:r>
          </w:p>
        </w:tc>
        <w:tc>
          <w:tcPr>
            <w:tcW w:w="478" w:type="pct"/>
            <w:shd w:val="clear" w:color="auto" w:fill="FFFFFF" w:themeFill="background1"/>
          </w:tcPr>
          <w:p w14:paraId="202C250E"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93.9</w:t>
            </w:r>
          </w:p>
        </w:tc>
        <w:tc>
          <w:tcPr>
            <w:tcW w:w="423" w:type="pct"/>
            <w:shd w:val="clear" w:color="auto" w:fill="FFFFFF" w:themeFill="background1"/>
          </w:tcPr>
          <w:p w14:paraId="58964B0C"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15.1</w:t>
            </w:r>
          </w:p>
        </w:tc>
        <w:tc>
          <w:tcPr>
            <w:tcW w:w="410" w:type="pct"/>
            <w:shd w:val="clear" w:color="auto" w:fill="FFFFFF" w:themeFill="background1"/>
          </w:tcPr>
          <w:p w14:paraId="18C9F7B5"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15.8</w:t>
            </w:r>
          </w:p>
        </w:tc>
        <w:tc>
          <w:tcPr>
            <w:tcW w:w="410" w:type="pct"/>
            <w:shd w:val="clear" w:color="auto" w:fill="FFFFFF" w:themeFill="background1"/>
          </w:tcPr>
          <w:p w14:paraId="1730A742"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16.5</w:t>
            </w:r>
          </w:p>
        </w:tc>
        <w:tc>
          <w:tcPr>
            <w:tcW w:w="410" w:type="pct"/>
            <w:shd w:val="clear" w:color="auto" w:fill="FFFFFF" w:themeFill="background1"/>
          </w:tcPr>
          <w:p w14:paraId="408D53E9"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17.2</w:t>
            </w:r>
          </w:p>
        </w:tc>
        <w:tc>
          <w:tcPr>
            <w:tcW w:w="410" w:type="pct"/>
            <w:shd w:val="clear" w:color="auto" w:fill="FFFFFF" w:themeFill="background1"/>
          </w:tcPr>
          <w:p w14:paraId="08D8EFAF"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18.0</w:t>
            </w:r>
          </w:p>
        </w:tc>
        <w:tc>
          <w:tcPr>
            <w:tcW w:w="412" w:type="pct"/>
            <w:shd w:val="clear" w:color="auto" w:fill="FFFFFF" w:themeFill="background1"/>
          </w:tcPr>
          <w:p w14:paraId="056FBE7B"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18.8</w:t>
            </w:r>
          </w:p>
        </w:tc>
      </w:tr>
      <w:tr w:rsidR="00701B85" w:rsidRPr="00116EDD" w14:paraId="46471A1D" w14:textId="77777777" w:rsidTr="00890BE1">
        <w:tc>
          <w:tcPr>
            <w:tcW w:w="2047" w:type="pct"/>
            <w:shd w:val="clear" w:color="auto" w:fill="FFFFFF" w:themeFill="background1"/>
          </w:tcPr>
          <w:p w14:paraId="1A484061"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Obesity</w:t>
            </w:r>
          </w:p>
        </w:tc>
        <w:tc>
          <w:tcPr>
            <w:tcW w:w="478" w:type="pct"/>
            <w:shd w:val="clear" w:color="auto" w:fill="FFFFFF" w:themeFill="background1"/>
          </w:tcPr>
          <w:p w14:paraId="60DA8F98"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0.6</w:t>
            </w:r>
          </w:p>
        </w:tc>
        <w:tc>
          <w:tcPr>
            <w:tcW w:w="423" w:type="pct"/>
            <w:shd w:val="clear" w:color="auto" w:fill="FFFFFF" w:themeFill="background1"/>
          </w:tcPr>
          <w:p w14:paraId="3BC3A990"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0.1</w:t>
            </w:r>
          </w:p>
        </w:tc>
        <w:tc>
          <w:tcPr>
            <w:tcW w:w="410" w:type="pct"/>
            <w:shd w:val="clear" w:color="auto" w:fill="FFFFFF" w:themeFill="background1"/>
          </w:tcPr>
          <w:p w14:paraId="5C4CD001"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0.1</w:t>
            </w:r>
          </w:p>
        </w:tc>
        <w:tc>
          <w:tcPr>
            <w:tcW w:w="410" w:type="pct"/>
            <w:shd w:val="clear" w:color="auto" w:fill="FFFFFF" w:themeFill="background1"/>
          </w:tcPr>
          <w:p w14:paraId="09D49646"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0.1</w:t>
            </w:r>
          </w:p>
        </w:tc>
        <w:tc>
          <w:tcPr>
            <w:tcW w:w="410" w:type="pct"/>
            <w:shd w:val="clear" w:color="auto" w:fill="FFFFFF" w:themeFill="background1"/>
          </w:tcPr>
          <w:p w14:paraId="3B95C216"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0.1</w:t>
            </w:r>
          </w:p>
        </w:tc>
        <w:tc>
          <w:tcPr>
            <w:tcW w:w="410" w:type="pct"/>
            <w:shd w:val="clear" w:color="auto" w:fill="FFFFFF" w:themeFill="background1"/>
          </w:tcPr>
          <w:p w14:paraId="7B43AAD8"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0.1</w:t>
            </w:r>
          </w:p>
        </w:tc>
        <w:tc>
          <w:tcPr>
            <w:tcW w:w="412" w:type="pct"/>
            <w:shd w:val="clear" w:color="auto" w:fill="FFFFFF" w:themeFill="background1"/>
          </w:tcPr>
          <w:p w14:paraId="6DFE0D0A"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0.1</w:t>
            </w:r>
          </w:p>
        </w:tc>
      </w:tr>
      <w:tr w:rsidR="00701B85" w:rsidRPr="00116EDD" w14:paraId="2AAD900D" w14:textId="77777777" w:rsidTr="00890BE1">
        <w:tc>
          <w:tcPr>
            <w:tcW w:w="2047" w:type="pct"/>
            <w:shd w:val="clear" w:color="auto" w:fill="FFFFFF" w:themeFill="background1"/>
          </w:tcPr>
          <w:p w14:paraId="30C1B084"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Asthma</w:t>
            </w:r>
          </w:p>
        </w:tc>
        <w:tc>
          <w:tcPr>
            <w:tcW w:w="478" w:type="pct"/>
            <w:shd w:val="clear" w:color="auto" w:fill="FFFFFF" w:themeFill="background1"/>
          </w:tcPr>
          <w:p w14:paraId="119D7399"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11.4</w:t>
            </w:r>
          </w:p>
        </w:tc>
        <w:tc>
          <w:tcPr>
            <w:tcW w:w="423" w:type="pct"/>
            <w:shd w:val="clear" w:color="auto" w:fill="FFFFFF" w:themeFill="background1"/>
          </w:tcPr>
          <w:p w14:paraId="60687E89"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1.8</w:t>
            </w:r>
          </w:p>
        </w:tc>
        <w:tc>
          <w:tcPr>
            <w:tcW w:w="410" w:type="pct"/>
            <w:shd w:val="clear" w:color="auto" w:fill="FFFFFF" w:themeFill="background1"/>
          </w:tcPr>
          <w:p w14:paraId="23CB3253"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1.9</w:t>
            </w:r>
          </w:p>
        </w:tc>
        <w:tc>
          <w:tcPr>
            <w:tcW w:w="410" w:type="pct"/>
            <w:shd w:val="clear" w:color="auto" w:fill="FFFFFF" w:themeFill="background1"/>
          </w:tcPr>
          <w:p w14:paraId="45566ADA"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2.0</w:t>
            </w:r>
          </w:p>
        </w:tc>
        <w:tc>
          <w:tcPr>
            <w:tcW w:w="410" w:type="pct"/>
            <w:shd w:val="clear" w:color="auto" w:fill="FFFFFF" w:themeFill="background1"/>
          </w:tcPr>
          <w:p w14:paraId="1F4DF8BA"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2.1</w:t>
            </w:r>
          </w:p>
        </w:tc>
        <w:tc>
          <w:tcPr>
            <w:tcW w:w="410" w:type="pct"/>
            <w:shd w:val="clear" w:color="auto" w:fill="FFFFFF" w:themeFill="background1"/>
          </w:tcPr>
          <w:p w14:paraId="0D4BAEA5"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2.2</w:t>
            </w:r>
          </w:p>
        </w:tc>
        <w:tc>
          <w:tcPr>
            <w:tcW w:w="412" w:type="pct"/>
            <w:shd w:val="clear" w:color="auto" w:fill="FFFFFF" w:themeFill="background1"/>
          </w:tcPr>
          <w:p w14:paraId="2B77B6D3"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2.3</w:t>
            </w:r>
          </w:p>
        </w:tc>
      </w:tr>
      <w:tr w:rsidR="00701B85" w:rsidRPr="00116EDD" w14:paraId="6E4EEF50" w14:textId="77777777" w:rsidTr="00890BE1">
        <w:tc>
          <w:tcPr>
            <w:tcW w:w="2047" w:type="pct"/>
            <w:shd w:val="clear" w:color="auto" w:fill="FFFFFF" w:themeFill="background1"/>
          </w:tcPr>
          <w:p w14:paraId="5F7BFC91"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Injury</w:t>
            </w:r>
          </w:p>
        </w:tc>
        <w:tc>
          <w:tcPr>
            <w:tcW w:w="478" w:type="pct"/>
            <w:shd w:val="clear" w:color="auto" w:fill="FFFFFF" w:themeFill="background1"/>
          </w:tcPr>
          <w:p w14:paraId="32952935"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3.3</w:t>
            </w:r>
          </w:p>
        </w:tc>
        <w:tc>
          <w:tcPr>
            <w:tcW w:w="423" w:type="pct"/>
            <w:shd w:val="clear" w:color="auto" w:fill="FFFFFF" w:themeFill="background1"/>
          </w:tcPr>
          <w:p w14:paraId="1F5AAAA0"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1.2</w:t>
            </w:r>
          </w:p>
        </w:tc>
        <w:tc>
          <w:tcPr>
            <w:tcW w:w="410" w:type="pct"/>
            <w:shd w:val="clear" w:color="auto" w:fill="FFFFFF" w:themeFill="background1"/>
          </w:tcPr>
          <w:p w14:paraId="745083D4"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0.4</w:t>
            </w:r>
          </w:p>
        </w:tc>
        <w:tc>
          <w:tcPr>
            <w:tcW w:w="410" w:type="pct"/>
            <w:shd w:val="clear" w:color="auto" w:fill="FFFFFF" w:themeFill="background1"/>
          </w:tcPr>
          <w:p w14:paraId="4FDE55B3"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0.4</w:t>
            </w:r>
          </w:p>
        </w:tc>
        <w:tc>
          <w:tcPr>
            <w:tcW w:w="410" w:type="pct"/>
            <w:shd w:val="clear" w:color="auto" w:fill="FFFFFF" w:themeFill="background1"/>
          </w:tcPr>
          <w:p w14:paraId="1F8A8D45"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0.5</w:t>
            </w:r>
          </w:p>
        </w:tc>
        <w:tc>
          <w:tcPr>
            <w:tcW w:w="410" w:type="pct"/>
            <w:shd w:val="clear" w:color="auto" w:fill="FFFFFF" w:themeFill="background1"/>
          </w:tcPr>
          <w:p w14:paraId="215A505B"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0.5</w:t>
            </w:r>
          </w:p>
        </w:tc>
        <w:tc>
          <w:tcPr>
            <w:tcW w:w="412" w:type="pct"/>
            <w:shd w:val="clear" w:color="auto" w:fill="FFFFFF" w:themeFill="background1"/>
          </w:tcPr>
          <w:p w14:paraId="20C9870E"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0.5</w:t>
            </w:r>
          </w:p>
        </w:tc>
      </w:tr>
      <w:tr w:rsidR="00701B85" w:rsidRPr="00116EDD" w14:paraId="0C06F59F" w14:textId="77777777" w:rsidTr="00890BE1">
        <w:tc>
          <w:tcPr>
            <w:tcW w:w="2047" w:type="pct"/>
            <w:shd w:val="clear" w:color="auto" w:fill="FFFFFF" w:themeFill="background1"/>
          </w:tcPr>
          <w:p w14:paraId="653FB7FC"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Emergency department visits</w:t>
            </w:r>
          </w:p>
        </w:tc>
        <w:tc>
          <w:tcPr>
            <w:tcW w:w="478" w:type="pct"/>
            <w:shd w:val="clear" w:color="auto" w:fill="FFFFFF" w:themeFill="background1"/>
          </w:tcPr>
          <w:p w14:paraId="58823C5A"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0.8</w:t>
            </w:r>
          </w:p>
        </w:tc>
        <w:tc>
          <w:tcPr>
            <w:tcW w:w="423" w:type="pct"/>
            <w:shd w:val="clear" w:color="auto" w:fill="FFFFFF" w:themeFill="background1"/>
          </w:tcPr>
          <w:p w14:paraId="17522190"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0.3</w:t>
            </w:r>
          </w:p>
        </w:tc>
        <w:tc>
          <w:tcPr>
            <w:tcW w:w="410" w:type="pct"/>
            <w:shd w:val="clear" w:color="auto" w:fill="FFFFFF" w:themeFill="background1"/>
          </w:tcPr>
          <w:p w14:paraId="44DE551F"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0.1</w:t>
            </w:r>
          </w:p>
        </w:tc>
        <w:tc>
          <w:tcPr>
            <w:tcW w:w="410" w:type="pct"/>
            <w:shd w:val="clear" w:color="auto" w:fill="FFFFFF" w:themeFill="background1"/>
          </w:tcPr>
          <w:p w14:paraId="20746EDD"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0.1</w:t>
            </w:r>
          </w:p>
        </w:tc>
        <w:tc>
          <w:tcPr>
            <w:tcW w:w="410" w:type="pct"/>
            <w:shd w:val="clear" w:color="auto" w:fill="FFFFFF" w:themeFill="background1"/>
          </w:tcPr>
          <w:p w14:paraId="2DCDDDA4"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0.1</w:t>
            </w:r>
          </w:p>
        </w:tc>
        <w:tc>
          <w:tcPr>
            <w:tcW w:w="410" w:type="pct"/>
            <w:shd w:val="clear" w:color="auto" w:fill="FFFFFF" w:themeFill="background1"/>
          </w:tcPr>
          <w:p w14:paraId="4DBCAFBF"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0.1</w:t>
            </w:r>
          </w:p>
        </w:tc>
        <w:tc>
          <w:tcPr>
            <w:tcW w:w="412" w:type="pct"/>
            <w:shd w:val="clear" w:color="auto" w:fill="FFFFFF" w:themeFill="background1"/>
          </w:tcPr>
          <w:p w14:paraId="5AAF240D"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0.1</w:t>
            </w:r>
          </w:p>
        </w:tc>
      </w:tr>
      <w:tr w:rsidR="00701B85" w:rsidRPr="00116EDD" w14:paraId="73E528DA" w14:textId="77777777" w:rsidTr="00890BE1">
        <w:tc>
          <w:tcPr>
            <w:tcW w:w="2047" w:type="pct"/>
            <w:shd w:val="clear" w:color="auto" w:fill="FFFFFF" w:themeFill="background1"/>
          </w:tcPr>
          <w:p w14:paraId="020981A6"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Non-attendance of well-</w:t>
            </w:r>
            <w:proofErr w:type="gramStart"/>
            <w:r w:rsidRPr="00116EDD">
              <w:rPr>
                <w:rFonts w:ascii="Garamond" w:eastAsia="Arial" w:hAnsi="Garamond" w:cs="Courier New"/>
              </w:rPr>
              <w:t>child care</w:t>
            </w:r>
            <w:proofErr w:type="gramEnd"/>
            <w:r w:rsidRPr="00116EDD">
              <w:rPr>
                <w:rFonts w:ascii="Garamond" w:eastAsia="Arial" w:hAnsi="Garamond" w:cs="Courier New"/>
              </w:rPr>
              <w:t xml:space="preserve"> visits</w:t>
            </w:r>
          </w:p>
        </w:tc>
        <w:tc>
          <w:tcPr>
            <w:tcW w:w="478" w:type="pct"/>
            <w:shd w:val="clear" w:color="auto" w:fill="FFFFFF" w:themeFill="background1"/>
          </w:tcPr>
          <w:p w14:paraId="41BF6937"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-2.0</w:t>
            </w:r>
          </w:p>
        </w:tc>
        <w:tc>
          <w:tcPr>
            <w:tcW w:w="423" w:type="pct"/>
            <w:shd w:val="clear" w:color="auto" w:fill="FFFFFF" w:themeFill="background1"/>
          </w:tcPr>
          <w:p w14:paraId="67342764"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-0.7</w:t>
            </w:r>
          </w:p>
        </w:tc>
        <w:tc>
          <w:tcPr>
            <w:tcW w:w="410" w:type="pct"/>
            <w:shd w:val="clear" w:color="auto" w:fill="FFFFFF" w:themeFill="background1"/>
          </w:tcPr>
          <w:p w14:paraId="56D811F3"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-0.2</w:t>
            </w:r>
          </w:p>
        </w:tc>
        <w:tc>
          <w:tcPr>
            <w:tcW w:w="410" w:type="pct"/>
            <w:shd w:val="clear" w:color="auto" w:fill="FFFFFF" w:themeFill="background1"/>
          </w:tcPr>
          <w:p w14:paraId="3A358353"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-0.3</w:t>
            </w:r>
          </w:p>
        </w:tc>
        <w:tc>
          <w:tcPr>
            <w:tcW w:w="410" w:type="pct"/>
            <w:shd w:val="clear" w:color="auto" w:fill="FFFFFF" w:themeFill="background1"/>
          </w:tcPr>
          <w:p w14:paraId="31FBDE25"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-0.3</w:t>
            </w:r>
          </w:p>
        </w:tc>
        <w:tc>
          <w:tcPr>
            <w:tcW w:w="410" w:type="pct"/>
            <w:shd w:val="clear" w:color="auto" w:fill="FFFFFF" w:themeFill="background1"/>
          </w:tcPr>
          <w:p w14:paraId="268606DD"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-0.3</w:t>
            </w:r>
          </w:p>
        </w:tc>
        <w:tc>
          <w:tcPr>
            <w:tcW w:w="412" w:type="pct"/>
            <w:shd w:val="clear" w:color="auto" w:fill="FFFFFF" w:themeFill="background1"/>
          </w:tcPr>
          <w:p w14:paraId="7EC20274"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-0.3</w:t>
            </w:r>
          </w:p>
        </w:tc>
      </w:tr>
      <w:tr w:rsidR="00701B85" w:rsidRPr="00116EDD" w14:paraId="3FC5478F" w14:textId="77777777" w:rsidTr="00890BE1">
        <w:tc>
          <w:tcPr>
            <w:tcW w:w="2047" w:type="pct"/>
            <w:shd w:val="clear" w:color="auto" w:fill="FFFFFF" w:themeFill="background1"/>
          </w:tcPr>
          <w:p w14:paraId="395D3832"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Total societal costs for one birth cohort (millions of $)</w:t>
            </w:r>
          </w:p>
        </w:tc>
        <w:tc>
          <w:tcPr>
            <w:tcW w:w="478" w:type="pct"/>
            <w:shd w:val="clear" w:color="auto" w:fill="FFFFFF" w:themeFill="background1"/>
          </w:tcPr>
          <w:p w14:paraId="48419986"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b/>
                <w:bCs/>
              </w:rPr>
              <w:t>521</w:t>
            </w:r>
          </w:p>
        </w:tc>
        <w:tc>
          <w:tcPr>
            <w:tcW w:w="423" w:type="pct"/>
            <w:shd w:val="clear" w:color="auto" w:fill="FFFFFF" w:themeFill="background1"/>
          </w:tcPr>
          <w:p w14:paraId="17AB8ED6"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b/>
                <w:bCs/>
              </w:rPr>
              <w:t>231</w:t>
            </w:r>
          </w:p>
        </w:tc>
        <w:tc>
          <w:tcPr>
            <w:tcW w:w="410" w:type="pct"/>
            <w:shd w:val="clear" w:color="auto" w:fill="FFFFFF" w:themeFill="background1"/>
          </w:tcPr>
          <w:p w14:paraId="2B936376"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b/>
                <w:bCs/>
              </w:rPr>
              <w:t>58</w:t>
            </w:r>
          </w:p>
        </w:tc>
        <w:tc>
          <w:tcPr>
            <w:tcW w:w="410" w:type="pct"/>
            <w:shd w:val="clear" w:color="auto" w:fill="FFFFFF" w:themeFill="background1"/>
          </w:tcPr>
          <w:p w14:paraId="505B76CA"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b/>
                <w:bCs/>
              </w:rPr>
              <w:t>61</w:t>
            </w:r>
          </w:p>
        </w:tc>
        <w:tc>
          <w:tcPr>
            <w:tcW w:w="410" w:type="pct"/>
            <w:shd w:val="clear" w:color="auto" w:fill="FFFFFF" w:themeFill="background1"/>
          </w:tcPr>
          <w:p w14:paraId="5FE903D0"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b/>
                <w:bCs/>
              </w:rPr>
              <w:t>64</w:t>
            </w:r>
          </w:p>
        </w:tc>
        <w:tc>
          <w:tcPr>
            <w:tcW w:w="410" w:type="pct"/>
            <w:shd w:val="clear" w:color="auto" w:fill="FFFFFF" w:themeFill="background1"/>
          </w:tcPr>
          <w:p w14:paraId="09443A00"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b/>
                <w:bCs/>
              </w:rPr>
              <w:t>67</w:t>
            </w:r>
          </w:p>
        </w:tc>
        <w:tc>
          <w:tcPr>
            <w:tcW w:w="412" w:type="pct"/>
            <w:shd w:val="clear" w:color="auto" w:fill="FFFFFF" w:themeFill="background1"/>
          </w:tcPr>
          <w:p w14:paraId="1971DA02"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b/>
                <w:bCs/>
              </w:rPr>
              <w:t>69</w:t>
            </w:r>
          </w:p>
        </w:tc>
      </w:tr>
      <w:tr w:rsidR="00701B85" w:rsidRPr="00116EDD" w14:paraId="36255B8F" w14:textId="77777777" w:rsidTr="00890BE1">
        <w:tc>
          <w:tcPr>
            <w:tcW w:w="2047" w:type="pct"/>
            <w:shd w:val="clear" w:color="auto" w:fill="FFFFFF" w:themeFill="background1"/>
          </w:tcPr>
          <w:p w14:paraId="0E5701B5"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Cost per mother–child pair with an MMHC in the first year post-delivery ($)</w:t>
            </w:r>
          </w:p>
        </w:tc>
        <w:tc>
          <w:tcPr>
            <w:tcW w:w="478" w:type="pct"/>
            <w:shd w:val="clear" w:color="auto" w:fill="FFFFFF" w:themeFill="background1"/>
          </w:tcPr>
          <w:p w14:paraId="3AE93E8B"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b/>
                <w:bCs/>
              </w:rPr>
              <w:t>27,308</w:t>
            </w:r>
          </w:p>
        </w:tc>
        <w:tc>
          <w:tcPr>
            <w:tcW w:w="423" w:type="pct"/>
            <w:shd w:val="clear" w:color="auto" w:fill="E0D4B5"/>
          </w:tcPr>
          <w:p w14:paraId="21112068" w14:textId="77777777" w:rsidR="00E53550" w:rsidRPr="00116EDD" w:rsidRDefault="00E53550" w:rsidP="000F09C7">
            <w:pPr>
              <w:pStyle w:val="TableFootnote"/>
              <w:spacing w:line="264" w:lineRule="auto"/>
              <w:rPr>
                <w:rFonts w:ascii="Garamond" w:eastAsia="Arial" w:hAnsi="Garamond" w:cs="Courier New"/>
              </w:rPr>
            </w:pPr>
          </w:p>
        </w:tc>
        <w:tc>
          <w:tcPr>
            <w:tcW w:w="410" w:type="pct"/>
            <w:shd w:val="clear" w:color="auto" w:fill="E0D4B5"/>
          </w:tcPr>
          <w:p w14:paraId="2914FB51" w14:textId="77777777" w:rsidR="00E53550" w:rsidRPr="00116EDD" w:rsidRDefault="00E53550" w:rsidP="000F09C7">
            <w:pPr>
              <w:pStyle w:val="TableFootnote"/>
              <w:spacing w:line="264" w:lineRule="auto"/>
              <w:rPr>
                <w:rFonts w:ascii="Garamond" w:eastAsia="Arial" w:hAnsi="Garamond" w:cs="Courier New"/>
              </w:rPr>
            </w:pPr>
          </w:p>
        </w:tc>
        <w:tc>
          <w:tcPr>
            <w:tcW w:w="410" w:type="pct"/>
            <w:shd w:val="clear" w:color="auto" w:fill="E0D4B5"/>
          </w:tcPr>
          <w:p w14:paraId="24FA1B7C" w14:textId="77777777" w:rsidR="00E53550" w:rsidRPr="00116EDD" w:rsidRDefault="00E53550" w:rsidP="000F09C7">
            <w:pPr>
              <w:pStyle w:val="TableFootnote"/>
              <w:spacing w:line="264" w:lineRule="auto"/>
              <w:rPr>
                <w:rFonts w:ascii="Garamond" w:eastAsia="Arial" w:hAnsi="Garamond" w:cs="Courier New"/>
              </w:rPr>
            </w:pPr>
          </w:p>
        </w:tc>
        <w:tc>
          <w:tcPr>
            <w:tcW w:w="410" w:type="pct"/>
            <w:shd w:val="clear" w:color="auto" w:fill="E0D4B5"/>
          </w:tcPr>
          <w:p w14:paraId="29FD1B58" w14:textId="77777777" w:rsidR="00E53550" w:rsidRPr="00116EDD" w:rsidRDefault="00E53550" w:rsidP="000F09C7">
            <w:pPr>
              <w:pStyle w:val="TableFootnote"/>
              <w:spacing w:line="264" w:lineRule="auto"/>
              <w:rPr>
                <w:rFonts w:ascii="Garamond" w:eastAsia="Arial" w:hAnsi="Garamond" w:cs="Courier New"/>
              </w:rPr>
            </w:pPr>
          </w:p>
        </w:tc>
        <w:tc>
          <w:tcPr>
            <w:tcW w:w="410" w:type="pct"/>
            <w:shd w:val="clear" w:color="auto" w:fill="E0D4B5"/>
          </w:tcPr>
          <w:p w14:paraId="6E0EDAC1" w14:textId="77777777" w:rsidR="00E53550" w:rsidRPr="00116EDD" w:rsidRDefault="00E53550" w:rsidP="000F09C7">
            <w:pPr>
              <w:pStyle w:val="TableFootnote"/>
              <w:spacing w:line="264" w:lineRule="auto"/>
              <w:rPr>
                <w:rFonts w:ascii="Garamond" w:eastAsia="Arial" w:hAnsi="Garamond" w:cs="Courier New"/>
              </w:rPr>
            </w:pPr>
          </w:p>
        </w:tc>
        <w:tc>
          <w:tcPr>
            <w:tcW w:w="412" w:type="pct"/>
            <w:shd w:val="clear" w:color="auto" w:fill="E0D4B5"/>
          </w:tcPr>
          <w:p w14:paraId="4AEB0B82" w14:textId="77777777" w:rsidR="00E53550" w:rsidRPr="00116EDD" w:rsidRDefault="00E53550" w:rsidP="000F09C7">
            <w:pPr>
              <w:pStyle w:val="TableFootnote"/>
              <w:spacing w:line="264" w:lineRule="auto"/>
              <w:rPr>
                <w:rFonts w:ascii="Garamond" w:eastAsia="Arial" w:hAnsi="Garamond" w:cs="Courier New"/>
              </w:rPr>
            </w:pPr>
          </w:p>
        </w:tc>
      </w:tr>
      <w:tr w:rsidR="00701B85" w:rsidRPr="00116EDD" w14:paraId="433A2FE3" w14:textId="77777777" w:rsidTr="00890BE1">
        <w:tc>
          <w:tcPr>
            <w:tcW w:w="2047" w:type="pct"/>
            <w:shd w:val="clear" w:color="auto" w:fill="FFFFFF" w:themeFill="background1"/>
          </w:tcPr>
          <w:p w14:paraId="523654EA"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Cost per mother–child pair with an MMHC in the first two years post-delivery ($)</w:t>
            </w:r>
          </w:p>
        </w:tc>
        <w:tc>
          <w:tcPr>
            <w:tcW w:w="478" w:type="pct"/>
            <w:shd w:val="clear" w:color="auto" w:fill="FFFFFF" w:themeFill="background1"/>
          </w:tcPr>
          <w:p w14:paraId="0964784B"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b/>
                <w:bCs/>
              </w:rPr>
              <w:t>34,209</w:t>
            </w:r>
          </w:p>
        </w:tc>
        <w:tc>
          <w:tcPr>
            <w:tcW w:w="423" w:type="pct"/>
            <w:shd w:val="clear" w:color="auto" w:fill="E0D4B5"/>
          </w:tcPr>
          <w:p w14:paraId="6E677C35" w14:textId="77777777" w:rsidR="00E53550" w:rsidRPr="00116EDD" w:rsidRDefault="00E53550" w:rsidP="000F09C7">
            <w:pPr>
              <w:pStyle w:val="TableFootnote"/>
              <w:spacing w:line="264" w:lineRule="auto"/>
              <w:rPr>
                <w:rFonts w:ascii="Garamond" w:eastAsia="Arial" w:hAnsi="Garamond" w:cs="Courier New"/>
              </w:rPr>
            </w:pPr>
          </w:p>
        </w:tc>
        <w:tc>
          <w:tcPr>
            <w:tcW w:w="410" w:type="pct"/>
            <w:shd w:val="clear" w:color="auto" w:fill="E0D4B5"/>
          </w:tcPr>
          <w:p w14:paraId="1314E87B" w14:textId="77777777" w:rsidR="00E53550" w:rsidRPr="00116EDD" w:rsidRDefault="00E53550" w:rsidP="000F09C7">
            <w:pPr>
              <w:pStyle w:val="TableFootnote"/>
              <w:spacing w:line="264" w:lineRule="auto"/>
              <w:rPr>
                <w:rFonts w:ascii="Garamond" w:eastAsia="Arial" w:hAnsi="Garamond" w:cs="Courier New"/>
              </w:rPr>
            </w:pPr>
          </w:p>
        </w:tc>
        <w:tc>
          <w:tcPr>
            <w:tcW w:w="410" w:type="pct"/>
            <w:shd w:val="clear" w:color="auto" w:fill="E0D4B5"/>
          </w:tcPr>
          <w:p w14:paraId="24276777" w14:textId="77777777" w:rsidR="00E53550" w:rsidRPr="00116EDD" w:rsidRDefault="00E53550" w:rsidP="000F09C7">
            <w:pPr>
              <w:pStyle w:val="TableFootnote"/>
              <w:spacing w:line="264" w:lineRule="auto"/>
              <w:rPr>
                <w:rFonts w:ascii="Garamond" w:eastAsia="Arial" w:hAnsi="Garamond" w:cs="Courier New"/>
              </w:rPr>
            </w:pPr>
          </w:p>
        </w:tc>
        <w:tc>
          <w:tcPr>
            <w:tcW w:w="410" w:type="pct"/>
            <w:shd w:val="clear" w:color="auto" w:fill="E0D4B5"/>
          </w:tcPr>
          <w:p w14:paraId="16B8FD3A" w14:textId="77777777" w:rsidR="00E53550" w:rsidRPr="00116EDD" w:rsidRDefault="00E53550" w:rsidP="000F09C7">
            <w:pPr>
              <w:pStyle w:val="TableFootnote"/>
              <w:spacing w:line="264" w:lineRule="auto"/>
              <w:rPr>
                <w:rFonts w:ascii="Garamond" w:eastAsia="Arial" w:hAnsi="Garamond" w:cs="Courier New"/>
              </w:rPr>
            </w:pPr>
          </w:p>
        </w:tc>
        <w:tc>
          <w:tcPr>
            <w:tcW w:w="410" w:type="pct"/>
            <w:shd w:val="clear" w:color="auto" w:fill="E0D4B5"/>
          </w:tcPr>
          <w:p w14:paraId="51D74800" w14:textId="77777777" w:rsidR="00E53550" w:rsidRPr="00116EDD" w:rsidRDefault="00E53550" w:rsidP="000F09C7">
            <w:pPr>
              <w:pStyle w:val="TableFootnote"/>
              <w:spacing w:line="264" w:lineRule="auto"/>
              <w:rPr>
                <w:rFonts w:ascii="Garamond" w:eastAsia="Arial" w:hAnsi="Garamond" w:cs="Courier New"/>
              </w:rPr>
            </w:pPr>
          </w:p>
        </w:tc>
        <w:tc>
          <w:tcPr>
            <w:tcW w:w="412" w:type="pct"/>
            <w:shd w:val="clear" w:color="auto" w:fill="E0D4B5"/>
          </w:tcPr>
          <w:p w14:paraId="4AF20F1A" w14:textId="77777777" w:rsidR="00E53550" w:rsidRPr="00116EDD" w:rsidRDefault="00E53550" w:rsidP="000F09C7">
            <w:pPr>
              <w:pStyle w:val="TableFootnote"/>
              <w:spacing w:line="264" w:lineRule="auto"/>
              <w:rPr>
                <w:rFonts w:ascii="Garamond" w:eastAsia="Arial" w:hAnsi="Garamond" w:cs="Courier New"/>
              </w:rPr>
            </w:pPr>
          </w:p>
        </w:tc>
      </w:tr>
      <w:tr w:rsidR="00701B85" w:rsidRPr="00116EDD" w14:paraId="36885731" w14:textId="77777777" w:rsidTr="00890BE1">
        <w:tc>
          <w:tcPr>
            <w:tcW w:w="2047" w:type="pct"/>
            <w:shd w:val="clear" w:color="auto" w:fill="FFFFFF" w:themeFill="background1"/>
          </w:tcPr>
          <w:p w14:paraId="2A4BF055"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Cost per mother–child pair with an MMHC, averaged over the first two years post-delivery ($)</w:t>
            </w:r>
          </w:p>
        </w:tc>
        <w:tc>
          <w:tcPr>
            <w:tcW w:w="478" w:type="pct"/>
            <w:shd w:val="clear" w:color="auto" w:fill="FFFFFF" w:themeFill="background1"/>
          </w:tcPr>
          <w:p w14:paraId="3E4FB0B0"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b/>
                <w:bCs/>
              </w:rPr>
              <w:t>17,105</w:t>
            </w:r>
          </w:p>
        </w:tc>
        <w:tc>
          <w:tcPr>
            <w:tcW w:w="423" w:type="pct"/>
            <w:shd w:val="clear" w:color="auto" w:fill="E0D4B5"/>
          </w:tcPr>
          <w:p w14:paraId="123A388A" w14:textId="77777777" w:rsidR="00E53550" w:rsidRPr="00116EDD" w:rsidRDefault="00E53550" w:rsidP="000F09C7">
            <w:pPr>
              <w:pStyle w:val="TableFootnote"/>
              <w:spacing w:line="264" w:lineRule="auto"/>
              <w:rPr>
                <w:rFonts w:ascii="Garamond" w:eastAsia="Arial" w:hAnsi="Garamond" w:cs="Courier New"/>
              </w:rPr>
            </w:pPr>
          </w:p>
        </w:tc>
        <w:tc>
          <w:tcPr>
            <w:tcW w:w="410" w:type="pct"/>
            <w:shd w:val="clear" w:color="auto" w:fill="E0D4B5"/>
          </w:tcPr>
          <w:p w14:paraId="5E97CF7C" w14:textId="77777777" w:rsidR="00E53550" w:rsidRPr="00116EDD" w:rsidRDefault="00E53550" w:rsidP="000F09C7">
            <w:pPr>
              <w:pStyle w:val="TableFootnote"/>
              <w:spacing w:line="264" w:lineRule="auto"/>
              <w:rPr>
                <w:rFonts w:ascii="Garamond" w:eastAsia="Arial" w:hAnsi="Garamond" w:cs="Courier New"/>
              </w:rPr>
            </w:pPr>
          </w:p>
        </w:tc>
        <w:tc>
          <w:tcPr>
            <w:tcW w:w="410" w:type="pct"/>
            <w:shd w:val="clear" w:color="auto" w:fill="E0D4B5"/>
          </w:tcPr>
          <w:p w14:paraId="00FFC196" w14:textId="77777777" w:rsidR="00E53550" w:rsidRPr="00116EDD" w:rsidRDefault="00E53550" w:rsidP="000F09C7">
            <w:pPr>
              <w:pStyle w:val="TableFootnote"/>
              <w:spacing w:line="264" w:lineRule="auto"/>
              <w:rPr>
                <w:rFonts w:ascii="Garamond" w:eastAsia="Arial" w:hAnsi="Garamond" w:cs="Courier New"/>
              </w:rPr>
            </w:pPr>
          </w:p>
        </w:tc>
        <w:tc>
          <w:tcPr>
            <w:tcW w:w="410" w:type="pct"/>
            <w:shd w:val="clear" w:color="auto" w:fill="E0D4B5"/>
          </w:tcPr>
          <w:p w14:paraId="6EB23C6E" w14:textId="77777777" w:rsidR="00E53550" w:rsidRPr="00116EDD" w:rsidRDefault="00E53550" w:rsidP="000F09C7">
            <w:pPr>
              <w:pStyle w:val="TableFootnote"/>
              <w:spacing w:line="264" w:lineRule="auto"/>
              <w:rPr>
                <w:rFonts w:ascii="Garamond" w:eastAsia="Arial" w:hAnsi="Garamond" w:cs="Courier New"/>
              </w:rPr>
            </w:pPr>
          </w:p>
        </w:tc>
        <w:tc>
          <w:tcPr>
            <w:tcW w:w="410" w:type="pct"/>
            <w:shd w:val="clear" w:color="auto" w:fill="E0D4B5"/>
          </w:tcPr>
          <w:p w14:paraId="46C536DB" w14:textId="77777777" w:rsidR="00E53550" w:rsidRPr="00116EDD" w:rsidRDefault="00E53550" w:rsidP="000F09C7">
            <w:pPr>
              <w:pStyle w:val="TableFootnote"/>
              <w:spacing w:line="264" w:lineRule="auto"/>
              <w:rPr>
                <w:rFonts w:ascii="Garamond" w:eastAsia="Arial" w:hAnsi="Garamond" w:cs="Courier New"/>
              </w:rPr>
            </w:pPr>
          </w:p>
        </w:tc>
        <w:tc>
          <w:tcPr>
            <w:tcW w:w="412" w:type="pct"/>
            <w:shd w:val="clear" w:color="auto" w:fill="E0D4B5"/>
          </w:tcPr>
          <w:p w14:paraId="16D64E59" w14:textId="77777777" w:rsidR="00E53550" w:rsidRPr="00116EDD" w:rsidRDefault="00E53550" w:rsidP="000F09C7">
            <w:pPr>
              <w:pStyle w:val="TableFootnote"/>
              <w:spacing w:line="264" w:lineRule="auto"/>
              <w:rPr>
                <w:rFonts w:ascii="Garamond" w:eastAsia="Arial" w:hAnsi="Garamond" w:cs="Courier New"/>
              </w:rPr>
            </w:pPr>
          </w:p>
        </w:tc>
      </w:tr>
      <w:tr w:rsidR="00701B85" w:rsidRPr="00116EDD" w14:paraId="3C002A14" w14:textId="77777777" w:rsidTr="00890BE1">
        <w:tc>
          <w:tcPr>
            <w:tcW w:w="2047" w:type="pct"/>
            <w:shd w:val="clear" w:color="auto" w:fill="FFFFFF" w:themeFill="background1"/>
          </w:tcPr>
          <w:p w14:paraId="2785C8BF"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Cost per mother–child pair with an MMHC in the first five years post-delivery ($)</w:t>
            </w:r>
          </w:p>
        </w:tc>
        <w:tc>
          <w:tcPr>
            <w:tcW w:w="478" w:type="pct"/>
            <w:shd w:val="clear" w:color="auto" w:fill="FFFFFF" w:themeFill="background1"/>
          </w:tcPr>
          <w:p w14:paraId="527307F9"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b/>
                <w:bCs/>
              </w:rPr>
              <w:t>61,671</w:t>
            </w:r>
          </w:p>
        </w:tc>
        <w:tc>
          <w:tcPr>
            <w:tcW w:w="423" w:type="pct"/>
            <w:shd w:val="clear" w:color="auto" w:fill="E0D4B5"/>
          </w:tcPr>
          <w:p w14:paraId="2205CB54" w14:textId="77777777" w:rsidR="00E53550" w:rsidRPr="00116EDD" w:rsidRDefault="00E53550" w:rsidP="000F09C7">
            <w:pPr>
              <w:pStyle w:val="TableFootnote"/>
              <w:spacing w:line="264" w:lineRule="auto"/>
              <w:rPr>
                <w:rFonts w:ascii="Garamond" w:eastAsia="Arial" w:hAnsi="Garamond" w:cs="Courier New"/>
              </w:rPr>
            </w:pPr>
          </w:p>
        </w:tc>
        <w:tc>
          <w:tcPr>
            <w:tcW w:w="410" w:type="pct"/>
            <w:shd w:val="clear" w:color="auto" w:fill="E0D4B5"/>
          </w:tcPr>
          <w:p w14:paraId="53561042" w14:textId="77777777" w:rsidR="00E53550" w:rsidRPr="00116EDD" w:rsidRDefault="00E53550" w:rsidP="000F09C7">
            <w:pPr>
              <w:pStyle w:val="TableFootnote"/>
              <w:spacing w:line="264" w:lineRule="auto"/>
              <w:rPr>
                <w:rFonts w:ascii="Garamond" w:eastAsia="Arial" w:hAnsi="Garamond" w:cs="Courier New"/>
              </w:rPr>
            </w:pPr>
          </w:p>
        </w:tc>
        <w:tc>
          <w:tcPr>
            <w:tcW w:w="410" w:type="pct"/>
            <w:shd w:val="clear" w:color="auto" w:fill="E0D4B5"/>
          </w:tcPr>
          <w:p w14:paraId="27BA9D67" w14:textId="77777777" w:rsidR="00E53550" w:rsidRPr="00116EDD" w:rsidRDefault="00E53550" w:rsidP="000F09C7">
            <w:pPr>
              <w:pStyle w:val="TableFootnote"/>
              <w:spacing w:line="264" w:lineRule="auto"/>
              <w:rPr>
                <w:rFonts w:ascii="Garamond" w:eastAsia="Arial" w:hAnsi="Garamond" w:cs="Courier New"/>
              </w:rPr>
            </w:pPr>
          </w:p>
        </w:tc>
        <w:tc>
          <w:tcPr>
            <w:tcW w:w="410" w:type="pct"/>
            <w:shd w:val="clear" w:color="auto" w:fill="E0D4B5"/>
          </w:tcPr>
          <w:p w14:paraId="3D3541B3" w14:textId="77777777" w:rsidR="00E53550" w:rsidRPr="00116EDD" w:rsidRDefault="00E53550" w:rsidP="000F09C7">
            <w:pPr>
              <w:pStyle w:val="TableFootnote"/>
              <w:spacing w:line="264" w:lineRule="auto"/>
              <w:rPr>
                <w:rFonts w:ascii="Garamond" w:eastAsia="Arial" w:hAnsi="Garamond" w:cs="Courier New"/>
              </w:rPr>
            </w:pPr>
          </w:p>
        </w:tc>
        <w:tc>
          <w:tcPr>
            <w:tcW w:w="410" w:type="pct"/>
            <w:shd w:val="clear" w:color="auto" w:fill="E0D4B5"/>
          </w:tcPr>
          <w:p w14:paraId="3F263C3B" w14:textId="77777777" w:rsidR="00E53550" w:rsidRPr="00116EDD" w:rsidRDefault="00E53550" w:rsidP="000F09C7">
            <w:pPr>
              <w:pStyle w:val="TableFootnote"/>
              <w:spacing w:line="264" w:lineRule="auto"/>
              <w:rPr>
                <w:rFonts w:ascii="Garamond" w:eastAsia="Arial" w:hAnsi="Garamond" w:cs="Courier New"/>
              </w:rPr>
            </w:pPr>
          </w:p>
        </w:tc>
        <w:tc>
          <w:tcPr>
            <w:tcW w:w="412" w:type="pct"/>
            <w:shd w:val="clear" w:color="auto" w:fill="E0D4B5"/>
          </w:tcPr>
          <w:p w14:paraId="38E172DC" w14:textId="77777777" w:rsidR="00E53550" w:rsidRPr="00116EDD" w:rsidRDefault="00E53550" w:rsidP="000F09C7">
            <w:pPr>
              <w:pStyle w:val="TableFootnote"/>
              <w:spacing w:line="264" w:lineRule="auto"/>
              <w:rPr>
                <w:rFonts w:ascii="Garamond" w:eastAsia="Arial" w:hAnsi="Garamond" w:cs="Courier New"/>
              </w:rPr>
            </w:pPr>
          </w:p>
        </w:tc>
      </w:tr>
      <w:tr w:rsidR="00701B85" w:rsidRPr="00116EDD" w14:paraId="58CC8AD9" w14:textId="77777777" w:rsidTr="00890BE1">
        <w:tc>
          <w:tcPr>
            <w:tcW w:w="2047" w:type="pct"/>
            <w:shd w:val="clear" w:color="auto" w:fill="FFFFFF" w:themeFill="background1"/>
          </w:tcPr>
          <w:p w14:paraId="6D5B1808"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rPr>
              <w:t>Cost per mother–child pair with an MMHC, averaged over the six years from conception through the first five years post-delivery ($)</w:t>
            </w:r>
          </w:p>
        </w:tc>
        <w:tc>
          <w:tcPr>
            <w:tcW w:w="478" w:type="pct"/>
            <w:shd w:val="clear" w:color="auto" w:fill="FFFFFF" w:themeFill="background1"/>
          </w:tcPr>
          <w:p w14:paraId="5AB5D1C8" w14:textId="77777777" w:rsidR="00E53550" w:rsidRPr="00116EDD" w:rsidRDefault="00E53550" w:rsidP="000F09C7">
            <w:pPr>
              <w:pStyle w:val="TableFootnote"/>
              <w:spacing w:line="264" w:lineRule="auto"/>
              <w:rPr>
                <w:rFonts w:ascii="Garamond" w:eastAsia="Arial" w:hAnsi="Garamond" w:cs="Courier New"/>
              </w:rPr>
            </w:pPr>
            <w:r w:rsidRPr="00116EDD">
              <w:rPr>
                <w:rFonts w:ascii="Garamond" w:eastAsia="Arial" w:hAnsi="Garamond" w:cs="Courier New"/>
                <w:b/>
                <w:bCs/>
              </w:rPr>
              <w:t>10,279</w:t>
            </w:r>
          </w:p>
        </w:tc>
        <w:tc>
          <w:tcPr>
            <w:tcW w:w="423" w:type="pct"/>
            <w:shd w:val="clear" w:color="auto" w:fill="E0D4B5"/>
          </w:tcPr>
          <w:p w14:paraId="0C3DCEA2" w14:textId="77777777" w:rsidR="00E53550" w:rsidRPr="00116EDD" w:rsidRDefault="00E53550" w:rsidP="000F09C7">
            <w:pPr>
              <w:pStyle w:val="TableFootnote"/>
              <w:spacing w:line="264" w:lineRule="auto"/>
              <w:rPr>
                <w:rFonts w:ascii="Garamond" w:eastAsia="Arial" w:hAnsi="Garamond" w:cs="Courier New"/>
              </w:rPr>
            </w:pPr>
          </w:p>
        </w:tc>
        <w:tc>
          <w:tcPr>
            <w:tcW w:w="410" w:type="pct"/>
            <w:shd w:val="clear" w:color="auto" w:fill="E0D4B5"/>
          </w:tcPr>
          <w:p w14:paraId="3A2CE2AF" w14:textId="77777777" w:rsidR="00E53550" w:rsidRPr="00116EDD" w:rsidRDefault="00E53550" w:rsidP="000F09C7">
            <w:pPr>
              <w:pStyle w:val="TableFootnote"/>
              <w:spacing w:line="264" w:lineRule="auto"/>
              <w:rPr>
                <w:rFonts w:ascii="Garamond" w:eastAsia="Arial" w:hAnsi="Garamond" w:cs="Courier New"/>
              </w:rPr>
            </w:pPr>
          </w:p>
        </w:tc>
        <w:tc>
          <w:tcPr>
            <w:tcW w:w="410" w:type="pct"/>
            <w:shd w:val="clear" w:color="auto" w:fill="E0D4B5"/>
          </w:tcPr>
          <w:p w14:paraId="67013880" w14:textId="77777777" w:rsidR="00E53550" w:rsidRPr="00116EDD" w:rsidRDefault="00E53550" w:rsidP="000F09C7">
            <w:pPr>
              <w:pStyle w:val="TableFootnote"/>
              <w:spacing w:line="264" w:lineRule="auto"/>
              <w:rPr>
                <w:rFonts w:ascii="Garamond" w:eastAsia="Arial" w:hAnsi="Garamond" w:cs="Courier New"/>
              </w:rPr>
            </w:pPr>
          </w:p>
        </w:tc>
        <w:tc>
          <w:tcPr>
            <w:tcW w:w="410" w:type="pct"/>
            <w:shd w:val="clear" w:color="auto" w:fill="E0D4B5"/>
          </w:tcPr>
          <w:p w14:paraId="34E17A0A" w14:textId="77777777" w:rsidR="00E53550" w:rsidRPr="00116EDD" w:rsidRDefault="00E53550" w:rsidP="000F09C7">
            <w:pPr>
              <w:pStyle w:val="TableFootnote"/>
              <w:spacing w:line="264" w:lineRule="auto"/>
              <w:rPr>
                <w:rFonts w:ascii="Garamond" w:eastAsia="Arial" w:hAnsi="Garamond" w:cs="Courier New"/>
              </w:rPr>
            </w:pPr>
          </w:p>
        </w:tc>
        <w:tc>
          <w:tcPr>
            <w:tcW w:w="410" w:type="pct"/>
            <w:shd w:val="clear" w:color="auto" w:fill="E0D4B5"/>
          </w:tcPr>
          <w:p w14:paraId="4913AEEB" w14:textId="77777777" w:rsidR="00E53550" w:rsidRPr="00116EDD" w:rsidRDefault="00E53550" w:rsidP="000F09C7">
            <w:pPr>
              <w:pStyle w:val="TableFootnote"/>
              <w:spacing w:line="264" w:lineRule="auto"/>
              <w:rPr>
                <w:rFonts w:ascii="Garamond" w:eastAsia="Arial" w:hAnsi="Garamond" w:cs="Courier New"/>
              </w:rPr>
            </w:pPr>
          </w:p>
        </w:tc>
        <w:tc>
          <w:tcPr>
            <w:tcW w:w="412" w:type="pct"/>
            <w:shd w:val="clear" w:color="auto" w:fill="E0D4B5"/>
          </w:tcPr>
          <w:p w14:paraId="132A4CAF" w14:textId="77777777" w:rsidR="00E53550" w:rsidRPr="00116EDD" w:rsidRDefault="00E53550" w:rsidP="000F09C7">
            <w:pPr>
              <w:pStyle w:val="TableFootnote"/>
              <w:spacing w:line="264" w:lineRule="auto"/>
              <w:rPr>
                <w:rFonts w:ascii="Garamond" w:eastAsia="Arial" w:hAnsi="Garamond" w:cs="Courier New"/>
              </w:rPr>
            </w:pPr>
          </w:p>
        </w:tc>
      </w:tr>
      <w:tr w:rsidR="002A434D" w:rsidRPr="00116EDD" w14:paraId="04C8A7CC" w14:textId="77777777" w:rsidTr="00890BE1">
        <w:tc>
          <w:tcPr>
            <w:tcW w:w="5000" w:type="pct"/>
            <w:gridSpan w:val="8"/>
            <w:shd w:val="clear" w:color="auto" w:fill="FFFFFF" w:themeFill="background1"/>
          </w:tcPr>
          <w:p w14:paraId="39F7864B" w14:textId="77777777" w:rsidR="00E53550" w:rsidRPr="00116EDD" w:rsidRDefault="00E53550" w:rsidP="000F09C7">
            <w:pPr>
              <w:pStyle w:val="TableFootnote"/>
              <w:spacing w:line="264" w:lineRule="auto"/>
              <w:rPr>
                <w:rFonts w:ascii="Garamond" w:hAnsi="Garamond" w:cs="Courier New"/>
                <w:b/>
                <w:bCs/>
              </w:rPr>
            </w:pPr>
            <w:r w:rsidRPr="00116EDD">
              <w:rPr>
                <w:rFonts w:ascii="Garamond" w:hAnsi="Garamond" w:cs="Courier New"/>
                <w:b/>
                <w:bCs/>
              </w:rPr>
              <w:t>Sources/notes:</w:t>
            </w:r>
            <w:r w:rsidRPr="00116EDD">
              <w:rPr>
                <w:rFonts w:ascii="Garamond" w:eastAsia="Arial" w:hAnsi="Garamond" w:cs="Courier New"/>
                <w:vertAlign w:val="superscript"/>
              </w:rPr>
              <w:t xml:space="preserve"> </w:t>
            </w:r>
          </w:p>
          <w:p w14:paraId="67E7AE74" w14:textId="77777777" w:rsidR="00E53550" w:rsidRPr="00116EDD" w:rsidRDefault="00E53550" w:rsidP="000F09C7">
            <w:pPr>
              <w:pStyle w:val="TableFootnote"/>
              <w:spacing w:line="264" w:lineRule="auto"/>
              <w:rPr>
                <w:rFonts w:ascii="Garamond" w:hAnsi="Garamond" w:cs="Courier New"/>
              </w:rPr>
            </w:pPr>
            <w:r w:rsidRPr="00116EDD">
              <w:rPr>
                <w:rFonts w:ascii="Garamond" w:hAnsi="Garamond" w:cs="Courier New"/>
              </w:rPr>
              <w:t>SOURCE: Authors’ analysis.</w:t>
            </w:r>
          </w:p>
          <w:p w14:paraId="69A89E2A" w14:textId="3DFD50DD" w:rsidR="00E53550" w:rsidRPr="00116EDD" w:rsidRDefault="00E53550" w:rsidP="000F09C7">
            <w:pPr>
              <w:pStyle w:val="TableFootnote"/>
              <w:spacing w:line="264" w:lineRule="auto"/>
              <w:rPr>
                <w:rFonts w:ascii="Garamond" w:eastAsia="Arial" w:hAnsi="Garamond" w:cs="Courier New"/>
              </w:rPr>
            </w:pPr>
            <w:r w:rsidRPr="00116EDD">
              <w:rPr>
                <w:rFonts w:ascii="Garamond" w:hAnsi="Garamond" w:cs="Courier New"/>
              </w:rPr>
              <w:t xml:space="preserve">NOTES: </w:t>
            </w:r>
            <w:r w:rsidRPr="00116EDD">
              <w:rPr>
                <w:rFonts w:ascii="Garamond" w:eastAsia="Courier New" w:hAnsi="Garamond" w:cs="Courier New"/>
                <w:vertAlign w:val="superscript"/>
              </w:rPr>
              <w:t>a</w:t>
            </w:r>
            <w:r w:rsidRPr="00116EDD">
              <w:rPr>
                <w:rFonts w:ascii="Garamond" w:eastAsia="Courier New" w:hAnsi="Garamond" w:cs="Courier New"/>
              </w:rPr>
              <w:t xml:space="preserve"> Costs only apply to Year 0, the year of conception and birth. We assumed that other costs are incurred annually through Year 5. </w:t>
            </w:r>
            <w:r w:rsidRPr="00116EDD">
              <w:rPr>
                <w:rFonts w:ascii="Garamond" w:hAnsi="Garamond" w:cs="Courier New"/>
              </w:rPr>
              <w:br/>
            </w:r>
            <w:r w:rsidRPr="00116EDD">
              <w:rPr>
                <w:rFonts w:ascii="Garamond" w:eastAsia="Courier New" w:hAnsi="Garamond" w:cs="Courier New"/>
              </w:rPr>
              <w:t>MMHCs = maternal mental health conditions; SIDS = sudden infant death syndrome.</w:t>
            </w:r>
          </w:p>
        </w:tc>
      </w:tr>
    </w:tbl>
    <w:p w14:paraId="65FAA4A0" w14:textId="77777777" w:rsidR="00E53550" w:rsidRPr="00116EDD" w:rsidRDefault="00E53550" w:rsidP="00E53550">
      <w:pPr>
        <w:rPr>
          <w:rFonts w:ascii="Garamond" w:eastAsia="Yu Mincho" w:hAnsi="Garamond" w:cs="Courier New"/>
          <w:color w:val="000000" w:themeColor="text1"/>
          <w:sz w:val="20"/>
          <w:szCs w:val="20"/>
          <w:highlight w:val="yellow"/>
        </w:rPr>
      </w:pPr>
      <w:r w:rsidRPr="00116EDD">
        <w:rPr>
          <w:rFonts w:ascii="Garamond" w:eastAsia="Yu Mincho" w:hAnsi="Garamond" w:cs="Courier New"/>
          <w:sz w:val="20"/>
          <w:szCs w:val="20"/>
          <w:highlight w:val="yellow"/>
        </w:rPr>
        <w:br w:type="page"/>
      </w:r>
    </w:p>
    <w:p w14:paraId="140986EE" w14:textId="2A36088A" w:rsidR="004C5C3C" w:rsidRPr="00116EDD" w:rsidRDefault="002D6A2C" w:rsidP="003B6B4F">
      <w:pPr>
        <w:pStyle w:val="H1"/>
        <w:rPr>
          <w:rFonts w:ascii="Garamond" w:hAnsi="Garamond" w:cs="Courier New"/>
          <w:b w:val="0"/>
          <w:sz w:val="20"/>
          <w:szCs w:val="20"/>
        </w:rPr>
      </w:pPr>
      <w:r>
        <w:rPr>
          <w:rFonts w:ascii="Garamond" w:hAnsi="Garamond" w:cs="Courier New"/>
          <w:color w:val="auto"/>
          <w:sz w:val="20"/>
          <w:szCs w:val="20"/>
        </w:rPr>
        <w:lastRenderedPageBreak/>
        <w:t>S</w:t>
      </w:r>
      <w:r w:rsidR="00D05D19">
        <w:rPr>
          <w:rFonts w:ascii="Garamond" w:hAnsi="Garamond" w:cs="Courier New"/>
          <w:color w:val="auto"/>
          <w:sz w:val="20"/>
          <w:szCs w:val="20"/>
        </w:rPr>
        <w:t>upplementary Table 9</w:t>
      </w:r>
    </w:p>
    <w:p w14:paraId="6B11F8A7" w14:textId="77777777" w:rsidR="004C5C3C" w:rsidRPr="00116EDD" w:rsidRDefault="004C5C3C" w:rsidP="004C5C3C">
      <w:pPr>
        <w:rPr>
          <w:rFonts w:ascii="Garamond" w:eastAsia="Arial" w:hAnsi="Garamond" w:cs="Courier New"/>
          <w:b/>
          <w:bCs/>
          <w:color w:val="000000" w:themeColor="text1"/>
          <w:sz w:val="20"/>
          <w:szCs w:val="20"/>
        </w:rPr>
      </w:pPr>
      <w:r w:rsidRPr="00116EDD">
        <w:rPr>
          <w:rFonts w:ascii="Garamond" w:hAnsi="Garamond" w:cs="Courier New"/>
          <w:b/>
          <w:bCs/>
          <w:sz w:val="20"/>
          <w:szCs w:val="20"/>
        </w:rPr>
        <w:t xml:space="preserve">Caption: </w:t>
      </w:r>
      <w:r w:rsidRPr="00116EDD">
        <w:rPr>
          <w:rFonts w:ascii="Garamond" w:eastAsia="Courier New" w:hAnsi="Garamond" w:cs="Courier New"/>
          <w:color w:val="000000" w:themeColor="text1"/>
          <w:sz w:val="20"/>
          <w:szCs w:val="20"/>
        </w:rPr>
        <w:t>Model results for costs of untreated MMHCs (in millions of dollars) for the 2019 birth cohort: Hispanic mothers</w:t>
      </w:r>
    </w:p>
    <w:tbl>
      <w:tblPr>
        <w:tblStyle w:val="TableGrid"/>
        <w:tblW w:w="5000" w:type="pct"/>
        <w:tblBorders>
          <w:top w:val="single" w:sz="4" w:space="0" w:color="046B5C"/>
          <w:left w:val="none" w:sz="0" w:space="0" w:color="auto"/>
          <w:bottom w:val="none" w:sz="0" w:space="0" w:color="auto"/>
          <w:right w:val="none" w:sz="0" w:space="0" w:color="auto"/>
          <w:insideH w:val="single" w:sz="4" w:space="0" w:color="046B5C"/>
          <w:insideV w:val="single" w:sz="4" w:space="0" w:color="046B5C"/>
        </w:tblBorders>
        <w:tblLook w:val="0000" w:firstRow="0" w:lastRow="0" w:firstColumn="0" w:lastColumn="0" w:noHBand="0" w:noVBand="0"/>
      </w:tblPr>
      <w:tblGrid>
        <w:gridCol w:w="3586"/>
        <w:gridCol w:w="820"/>
        <w:gridCol w:w="816"/>
        <w:gridCol w:w="816"/>
        <w:gridCol w:w="816"/>
        <w:gridCol w:w="816"/>
        <w:gridCol w:w="816"/>
        <w:gridCol w:w="816"/>
        <w:gridCol w:w="58"/>
      </w:tblGrid>
      <w:tr w:rsidR="00443C6C" w:rsidRPr="00116EDD" w14:paraId="7C38C72C" w14:textId="77777777" w:rsidTr="00187839">
        <w:trPr>
          <w:gridAfter w:val="1"/>
          <w:wAfter w:w="31" w:type="pct"/>
        </w:trPr>
        <w:tc>
          <w:tcPr>
            <w:tcW w:w="1915" w:type="pct"/>
            <w:shd w:val="clear" w:color="auto" w:fill="046B5C"/>
          </w:tcPr>
          <w:p w14:paraId="2B7D1668" w14:textId="77777777" w:rsidR="004C5C3C" w:rsidRPr="00116EDD" w:rsidRDefault="004C5C3C" w:rsidP="00836424">
            <w:pPr>
              <w:pStyle w:val="Paragraph"/>
              <w:spacing w:line="264" w:lineRule="auto"/>
              <w:rPr>
                <w:rFonts w:ascii="Garamond" w:eastAsia="Arial" w:hAnsi="Garamond" w:cs="Courier New"/>
                <w:b/>
                <w:bCs/>
                <w:color w:val="FFFFFF" w:themeColor="background1"/>
                <w:sz w:val="18"/>
                <w:szCs w:val="18"/>
              </w:rPr>
            </w:pPr>
            <w:r w:rsidRPr="00116EDD">
              <w:rPr>
                <w:rFonts w:ascii="Garamond" w:eastAsia="Arial" w:hAnsi="Garamond" w:cs="Courier New"/>
                <w:b/>
                <w:bCs/>
                <w:color w:val="FFFFFF" w:themeColor="background1"/>
                <w:sz w:val="18"/>
                <w:szCs w:val="18"/>
              </w:rPr>
              <w:t>Outcomes</w:t>
            </w:r>
          </w:p>
        </w:tc>
        <w:tc>
          <w:tcPr>
            <w:tcW w:w="438" w:type="pct"/>
            <w:shd w:val="clear" w:color="auto" w:fill="046B5C"/>
          </w:tcPr>
          <w:p w14:paraId="78D15172" w14:textId="77777777" w:rsidR="004C5C3C" w:rsidRPr="00116EDD" w:rsidRDefault="004C5C3C" w:rsidP="00836424">
            <w:pPr>
              <w:pStyle w:val="Paragraph"/>
              <w:spacing w:line="264" w:lineRule="auto"/>
              <w:jc w:val="center"/>
              <w:rPr>
                <w:rFonts w:ascii="Garamond" w:eastAsia="Arial" w:hAnsi="Garamond" w:cs="Courier New"/>
                <w:b/>
                <w:bCs/>
                <w:color w:val="FFFFFF" w:themeColor="background1"/>
                <w:sz w:val="18"/>
                <w:szCs w:val="18"/>
              </w:rPr>
            </w:pPr>
            <w:r w:rsidRPr="00116EDD">
              <w:rPr>
                <w:rFonts w:ascii="Garamond" w:eastAsia="Arial" w:hAnsi="Garamond" w:cs="Courier New"/>
                <w:b/>
                <w:bCs/>
                <w:color w:val="FFFFFF" w:themeColor="background1"/>
                <w:sz w:val="18"/>
                <w:szCs w:val="18"/>
              </w:rPr>
              <w:t>Total</w:t>
            </w:r>
          </w:p>
        </w:tc>
        <w:tc>
          <w:tcPr>
            <w:tcW w:w="436" w:type="pct"/>
            <w:shd w:val="clear" w:color="auto" w:fill="046B5C"/>
          </w:tcPr>
          <w:p w14:paraId="112E6F10" w14:textId="77777777" w:rsidR="004C5C3C" w:rsidRPr="00116EDD" w:rsidRDefault="004C5C3C" w:rsidP="00836424">
            <w:pPr>
              <w:pStyle w:val="Paragraph"/>
              <w:spacing w:line="264" w:lineRule="auto"/>
              <w:jc w:val="center"/>
              <w:rPr>
                <w:rFonts w:ascii="Garamond" w:eastAsia="Arial" w:hAnsi="Garamond" w:cs="Courier New"/>
                <w:b/>
                <w:bCs/>
                <w:color w:val="FFFFFF" w:themeColor="background1"/>
                <w:sz w:val="18"/>
                <w:szCs w:val="18"/>
              </w:rPr>
            </w:pPr>
            <w:r w:rsidRPr="00116EDD">
              <w:rPr>
                <w:rFonts w:ascii="Garamond" w:eastAsia="Arial" w:hAnsi="Garamond" w:cs="Courier New"/>
                <w:b/>
                <w:bCs/>
                <w:color w:val="FFFFFF" w:themeColor="background1"/>
                <w:sz w:val="18"/>
                <w:szCs w:val="18"/>
              </w:rPr>
              <w:t>Year 0</w:t>
            </w:r>
          </w:p>
        </w:tc>
        <w:tc>
          <w:tcPr>
            <w:tcW w:w="436" w:type="pct"/>
            <w:shd w:val="clear" w:color="auto" w:fill="046B5C"/>
          </w:tcPr>
          <w:p w14:paraId="3D677AFA" w14:textId="77777777" w:rsidR="004C5C3C" w:rsidRPr="00116EDD" w:rsidRDefault="004C5C3C" w:rsidP="00836424">
            <w:pPr>
              <w:pStyle w:val="Paragraph"/>
              <w:spacing w:line="264" w:lineRule="auto"/>
              <w:jc w:val="center"/>
              <w:rPr>
                <w:rFonts w:ascii="Garamond" w:eastAsia="Arial" w:hAnsi="Garamond" w:cs="Courier New"/>
                <w:b/>
                <w:bCs/>
                <w:color w:val="FFFFFF" w:themeColor="background1"/>
                <w:sz w:val="18"/>
                <w:szCs w:val="18"/>
              </w:rPr>
            </w:pPr>
            <w:r w:rsidRPr="00116EDD">
              <w:rPr>
                <w:rFonts w:ascii="Garamond" w:eastAsia="Arial" w:hAnsi="Garamond" w:cs="Courier New"/>
                <w:b/>
                <w:bCs/>
                <w:color w:val="FFFFFF" w:themeColor="background1"/>
                <w:sz w:val="18"/>
                <w:szCs w:val="18"/>
              </w:rPr>
              <w:t>Year 1</w:t>
            </w:r>
          </w:p>
        </w:tc>
        <w:tc>
          <w:tcPr>
            <w:tcW w:w="436" w:type="pct"/>
            <w:shd w:val="clear" w:color="auto" w:fill="046B5C"/>
          </w:tcPr>
          <w:p w14:paraId="45E58B35" w14:textId="77777777" w:rsidR="004C5C3C" w:rsidRPr="00116EDD" w:rsidRDefault="004C5C3C" w:rsidP="00836424">
            <w:pPr>
              <w:pStyle w:val="Paragraph"/>
              <w:spacing w:line="264" w:lineRule="auto"/>
              <w:jc w:val="center"/>
              <w:rPr>
                <w:rFonts w:ascii="Garamond" w:eastAsia="Arial" w:hAnsi="Garamond" w:cs="Courier New"/>
                <w:b/>
                <w:bCs/>
                <w:color w:val="FFFFFF" w:themeColor="background1"/>
                <w:sz w:val="18"/>
                <w:szCs w:val="18"/>
              </w:rPr>
            </w:pPr>
            <w:r w:rsidRPr="00116EDD">
              <w:rPr>
                <w:rFonts w:ascii="Garamond" w:eastAsia="Arial" w:hAnsi="Garamond" w:cs="Courier New"/>
                <w:b/>
                <w:bCs/>
                <w:color w:val="FFFFFF" w:themeColor="background1"/>
                <w:sz w:val="18"/>
                <w:szCs w:val="18"/>
              </w:rPr>
              <w:t>Year 2</w:t>
            </w:r>
          </w:p>
        </w:tc>
        <w:tc>
          <w:tcPr>
            <w:tcW w:w="436" w:type="pct"/>
            <w:shd w:val="clear" w:color="auto" w:fill="046B5C"/>
          </w:tcPr>
          <w:p w14:paraId="121A478C" w14:textId="77777777" w:rsidR="004C5C3C" w:rsidRPr="00116EDD" w:rsidRDefault="004C5C3C" w:rsidP="00836424">
            <w:pPr>
              <w:pStyle w:val="Paragraph"/>
              <w:spacing w:line="264" w:lineRule="auto"/>
              <w:jc w:val="center"/>
              <w:rPr>
                <w:rFonts w:ascii="Garamond" w:eastAsia="Arial" w:hAnsi="Garamond" w:cs="Courier New"/>
                <w:b/>
                <w:bCs/>
                <w:color w:val="FFFFFF" w:themeColor="background1"/>
                <w:sz w:val="18"/>
                <w:szCs w:val="18"/>
              </w:rPr>
            </w:pPr>
            <w:r w:rsidRPr="00116EDD">
              <w:rPr>
                <w:rFonts w:ascii="Garamond" w:eastAsia="Arial" w:hAnsi="Garamond" w:cs="Courier New"/>
                <w:b/>
                <w:bCs/>
                <w:color w:val="FFFFFF" w:themeColor="background1"/>
                <w:sz w:val="18"/>
                <w:szCs w:val="18"/>
              </w:rPr>
              <w:t>Year 3</w:t>
            </w:r>
          </w:p>
        </w:tc>
        <w:tc>
          <w:tcPr>
            <w:tcW w:w="436" w:type="pct"/>
            <w:shd w:val="clear" w:color="auto" w:fill="046B5C"/>
          </w:tcPr>
          <w:p w14:paraId="153790CA" w14:textId="77777777" w:rsidR="004C5C3C" w:rsidRPr="00116EDD" w:rsidRDefault="004C5C3C" w:rsidP="00836424">
            <w:pPr>
              <w:pStyle w:val="Paragraph"/>
              <w:spacing w:line="264" w:lineRule="auto"/>
              <w:jc w:val="center"/>
              <w:rPr>
                <w:rFonts w:ascii="Garamond" w:eastAsia="Arial" w:hAnsi="Garamond" w:cs="Courier New"/>
                <w:b/>
                <w:bCs/>
                <w:color w:val="FFFFFF" w:themeColor="background1"/>
                <w:sz w:val="18"/>
                <w:szCs w:val="18"/>
              </w:rPr>
            </w:pPr>
            <w:r w:rsidRPr="00116EDD">
              <w:rPr>
                <w:rFonts w:ascii="Garamond" w:eastAsia="Arial" w:hAnsi="Garamond" w:cs="Courier New"/>
                <w:b/>
                <w:bCs/>
                <w:color w:val="FFFFFF" w:themeColor="background1"/>
                <w:sz w:val="18"/>
                <w:szCs w:val="18"/>
              </w:rPr>
              <w:t>Year 4</w:t>
            </w:r>
          </w:p>
        </w:tc>
        <w:tc>
          <w:tcPr>
            <w:tcW w:w="436" w:type="pct"/>
            <w:shd w:val="clear" w:color="auto" w:fill="046B5C"/>
          </w:tcPr>
          <w:p w14:paraId="0FBA6170" w14:textId="77777777" w:rsidR="004C5C3C" w:rsidRPr="00116EDD" w:rsidRDefault="004C5C3C" w:rsidP="00836424">
            <w:pPr>
              <w:pStyle w:val="Paragraph"/>
              <w:spacing w:line="264" w:lineRule="auto"/>
              <w:jc w:val="center"/>
              <w:rPr>
                <w:rFonts w:ascii="Garamond" w:eastAsia="Arial" w:hAnsi="Garamond" w:cs="Courier New"/>
                <w:b/>
                <w:bCs/>
                <w:color w:val="FFFFFF" w:themeColor="background1"/>
                <w:sz w:val="18"/>
                <w:szCs w:val="18"/>
              </w:rPr>
            </w:pPr>
            <w:r w:rsidRPr="00116EDD">
              <w:rPr>
                <w:rFonts w:ascii="Garamond" w:eastAsia="Arial" w:hAnsi="Garamond" w:cs="Courier New"/>
                <w:b/>
                <w:bCs/>
                <w:color w:val="FFFFFF" w:themeColor="background1"/>
                <w:sz w:val="18"/>
                <w:szCs w:val="18"/>
              </w:rPr>
              <w:t>Year 5</w:t>
            </w:r>
          </w:p>
        </w:tc>
      </w:tr>
      <w:tr w:rsidR="006F7021" w:rsidRPr="00116EDD" w14:paraId="44D74A7B" w14:textId="77777777" w:rsidTr="00187839">
        <w:tc>
          <w:tcPr>
            <w:tcW w:w="5000" w:type="pct"/>
            <w:gridSpan w:val="9"/>
            <w:shd w:val="clear" w:color="auto" w:fill="0B2949"/>
          </w:tcPr>
          <w:p w14:paraId="293DD9BF" w14:textId="77777777" w:rsidR="004C5C3C" w:rsidRPr="00116EDD" w:rsidRDefault="004C5C3C" w:rsidP="00836424">
            <w:pPr>
              <w:pStyle w:val="TableRowHead"/>
              <w:spacing w:line="264" w:lineRule="auto"/>
              <w:rPr>
                <w:rFonts w:ascii="Garamond" w:eastAsia="Arial" w:hAnsi="Garamond" w:cs="Courier New"/>
              </w:rPr>
            </w:pPr>
            <w:r w:rsidRPr="00116EDD">
              <w:rPr>
                <w:rFonts w:ascii="Garamond" w:eastAsia="Arial" w:hAnsi="Garamond" w:cs="Courier New"/>
              </w:rPr>
              <w:t>Maternal costs</w:t>
            </w:r>
          </w:p>
        </w:tc>
      </w:tr>
      <w:tr w:rsidR="00443C6C" w:rsidRPr="00116EDD" w14:paraId="0AF598B1" w14:textId="77777777" w:rsidTr="00187839">
        <w:trPr>
          <w:gridAfter w:val="1"/>
          <w:wAfter w:w="31" w:type="pct"/>
        </w:trPr>
        <w:tc>
          <w:tcPr>
            <w:tcW w:w="1915" w:type="pct"/>
            <w:shd w:val="clear" w:color="auto" w:fill="FFFFFF" w:themeFill="background1"/>
          </w:tcPr>
          <w:p w14:paraId="12511F36" w14:textId="77777777" w:rsidR="004C5C3C" w:rsidRPr="00116EDD" w:rsidRDefault="004C5C3C" w:rsidP="00836424">
            <w:pPr>
              <w:pStyle w:val="Paragraph"/>
              <w:spacing w:line="264" w:lineRule="auto"/>
              <w:rPr>
                <w:rFonts w:ascii="Garamond" w:eastAsia="Arial" w:hAnsi="Garamond" w:cs="Courier New"/>
                <w:sz w:val="18"/>
                <w:szCs w:val="18"/>
              </w:rPr>
            </w:pPr>
            <w:r w:rsidRPr="00116EDD">
              <w:rPr>
                <w:rFonts w:ascii="Garamond" w:eastAsia="Arial" w:hAnsi="Garamond" w:cs="Courier New"/>
                <w:sz w:val="18"/>
                <w:szCs w:val="18"/>
              </w:rPr>
              <w:t>Productivity losses</w:t>
            </w:r>
          </w:p>
        </w:tc>
        <w:tc>
          <w:tcPr>
            <w:tcW w:w="438" w:type="pct"/>
            <w:shd w:val="clear" w:color="auto" w:fill="FFFFFF" w:themeFill="background1"/>
          </w:tcPr>
          <w:p w14:paraId="4D271BE1"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229.0</w:t>
            </w:r>
          </w:p>
        </w:tc>
        <w:tc>
          <w:tcPr>
            <w:tcW w:w="436" w:type="pct"/>
            <w:shd w:val="clear" w:color="auto" w:fill="FFFFFF" w:themeFill="background1"/>
          </w:tcPr>
          <w:p w14:paraId="70656898"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83.6</w:t>
            </w:r>
          </w:p>
        </w:tc>
        <w:tc>
          <w:tcPr>
            <w:tcW w:w="436" w:type="pct"/>
            <w:shd w:val="clear" w:color="auto" w:fill="FFFFFF" w:themeFill="background1"/>
          </w:tcPr>
          <w:p w14:paraId="7D6A7199"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29.1</w:t>
            </w:r>
          </w:p>
        </w:tc>
        <w:tc>
          <w:tcPr>
            <w:tcW w:w="436" w:type="pct"/>
            <w:shd w:val="clear" w:color="auto" w:fill="FFFFFF" w:themeFill="background1"/>
          </w:tcPr>
          <w:p w14:paraId="7794E773"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30.4</w:t>
            </w:r>
          </w:p>
        </w:tc>
        <w:tc>
          <w:tcPr>
            <w:tcW w:w="436" w:type="pct"/>
            <w:shd w:val="clear" w:color="auto" w:fill="FFFFFF" w:themeFill="background1"/>
          </w:tcPr>
          <w:p w14:paraId="26802422"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31.8</w:t>
            </w:r>
          </w:p>
        </w:tc>
        <w:tc>
          <w:tcPr>
            <w:tcW w:w="436" w:type="pct"/>
            <w:shd w:val="clear" w:color="auto" w:fill="FFFFFF" w:themeFill="background1"/>
          </w:tcPr>
          <w:p w14:paraId="1CF701D9"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33.2</w:t>
            </w:r>
          </w:p>
        </w:tc>
        <w:tc>
          <w:tcPr>
            <w:tcW w:w="436" w:type="pct"/>
            <w:shd w:val="clear" w:color="auto" w:fill="FFFFFF" w:themeFill="background1"/>
          </w:tcPr>
          <w:p w14:paraId="4B0E9EF9"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34.7</w:t>
            </w:r>
          </w:p>
        </w:tc>
      </w:tr>
      <w:tr w:rsidR="00443C6C" w:rsidRPr="00116EDD" w14:paraId="5E205F08" w14:textId="77777777" w:rsidTr="00187839">
        <w:trPr>
          <w:gridAfter w:val="1"/>
          <w:wAfter w:w="31" w:type="pct"/>
        </w:trPr>
        <w:tc>
          <w:tcPr>
            <w:tcW w:w="1915" w:type="pct"/>
            <w:shd w:val="clear" w:color="auto" w:fill="FFFFFF" w:themeFill="background1"/>
          </w:tcPr>
          <w:p w14:paraId="0AEF76CD" w14:textId="77777777" w:rsidR="004C5C3C" w:rsidRPr="00116EDD" w:rsidRDefault="004C5C3C" w:rsidP="00836424">
            <w:pPr>
              <w:pStyle w:val="Paragraph"/>
              <w:spacing w:line="264" w:lineRule="auto"/>
              <w:rPr>
                <w:rFonts w:ascii="Garamond" w:eastAsia="Arial" w:hAnsi="Garamond" w:cs="Courier New"/>
                <w:sz w:val="18"/>
                <w:szCs w:val="18"/>
              </w:rPr>
            </w:pPr>
            <w:r w:rsidRPr="00116EDD">
              <w:rPr>
                <w:rFonts w:ascii="Garamond" w:eastAsia="Arial" w:hAnsi="Garamond" w:cs="Courier New"/>
                <w:sz w:val="18"/>
                <w:szCs w:val="18"/>
              </w:rPr>
              <w:t>Suicide</w:t>
            </w:r>
          </w:p>
        </w:tc>
        <w:tc>
          <w:tcPr>
            <w:tcW w:w="438" w:type="pct"/>
            <w:shd w:val="clear" w:color="auto" w:fill="FFFFFF" w:themeFill="background1"/>
          </w:tcPr>
          <w:p w14:paraId="1FAD484D"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3.6</w:t>
            </w:r>
          </w:p>
        </w:tc>
        <w:tc>
          <w:tcPr>
            <w:tcW w:w="436" w:type="pct"/>
            <w:shd w:val="clear" w:color="auto" w:fill="FFFFFF" w:themeFill="background1"/>
          </w:tcPr>
          <w:p w14:paraId="55BB83CB"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1.3</w:t>
            </w:r>
          </w:p>
        </w:tc>
        <w:tc>
          <w:tcPr>
            <w:tcW w:w="436" w:type="pct"/>
            <w:shd w:val="clear" w:color="auto" w:fill="FFFFFF" w:themeFill="background1"/>
          </w:tcPr>
          <w:p w14:paraId="15BBEA13"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0.5</w:t>
            </w:r>
          </w:p>
        </w:tc>
        <w:tc>
          <w:tcPr>
            <w:tcW w:w="436" w:type="pct"/>
            <w:shd w:val="clear" w:color="auto" w:fill="FFFFFF" w:themeFill="background1"/>
          </w:tcPr>
          <w:p w14:paraId="650FA0E2"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0.5</w:t>
            </w:r>
          </w:p>
        </w:tc>
        <w:tc>
          <w:tcPr>
            <w:tcW w:w="436" w:type="pct"/>
            <w:shd w:val="clear" w:color="auto" w:fill="FFFFFF" w:themeFill="background1"/>
          </w:tcPr>
          <w:p w14:paraId="239BF0F8"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0.5</w:t>
            </w:r>
          </w:p>
        </w:tc>
        <w:tc>
          <w:tcPr>
            <w:tcW w:w="436" w:type="pct"/>
            <w:shd w:val="clear" w:color="auto" w:fill="FFFFFF" w:themeFill="background1"/>
          </w:tcPr>
          <w:p w14:paraId="30781F07"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0.5</w:t>
            </w:r>
          </w:p>
        </w:tc>
        <w:tc>
          <w:tcPr>
            <w:tcW w:w="436" w:type="pct"/>
            <w:shd w:val="clear" w:color="auto" w:fill="FFFFFF" w:themeFill="background1"/>
          </w:tcPr>
          <w:p w14:paraId="0B4B2D95"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0.5</w:t>
            </w:r>
          </w:p>
        </w:tc>
      </w:tr>
      <w:tr w:rsidR="00443C6C" w:rsidRPr="00116EDD" w14:paraId="0A2AC261" w14:textId="77777777" w:rsidTr="00187839">
        <w:trPr>
          <w:gridAfter w:val="1"/>
          <w:wAfter w:w="31" w:type="pct"/>
        </w:trPr>
        <w:tc>
          <w:tcPr>
            <w:tcW w:w="1915" w:type="pct"/>
            <w:shd w:val="clear" w:color="auto" w:fill="FFFFFF" w:themeFill="background1"/>
          </w:tcPr>
          <w:p w14:paraId="1AEA8EB3" w14:textId="77777777" w:rsidR="004C5C3C" w:rsidRPr="00116EDD" w:rsidRDefault="004C5C3C" w:rsidP="00836424">
            <w:pPr>
              <w:pStyle w:val="Paragraph"/>
              <w:spacing w:line="264" w:lineRule="auto"/>
              <w:rPr>
                <w:rFonts w:ascii="Garamond" w:eastAsia="Arial" w:hAnsi="Garamond" w:cs="Courier New"/>
                <w:sz w:val="18"/>
                <w:szCs w:val="18"/>
              </w:rPr>
            </w:pPr>
            <w:proofErr w:type="spellStart"/>
            <w:r w:rsidRPr="00116EDD">
              <w:rPr>
                <w:rFonts w:ascii="Garamond" w:eastAsia="Arial" w:hAnsi="Garamond" w:cs="Courier New"/>
                <w:sz w:val="18"/>
                <w:szCs w:val="18"/>
              </w:rPr>
              <w:t>Preeclampsia</w:t>
            </w:r>
            <w:r w:rsidRPr="00116EDD">
              <w:rPr>
                <w:rFonts w:ascii="Garamond" w:eastAsia="Arial" w:hAnsi="Garamond" w:cs="Courier New"/>
                <w:sz w:val="18"/>
                <w:szCs w:val="18"/>
                <w:vertAlign w:val="superscript"/>
              </w:rPr>
              <w:t>a</w:t>
            </w:r>
            <w:proofErr w:type="spellEnd"/>
          </w:p>
        </w:tc>
        <w:tc>
          <w:tcPr>
            <w:tcW w:w="438" w:type="pct"/>
            <w:shd w:val="clear" w:color="auto" w:fill="FFFFFF" w:themeFill="background1"/>
          </w:tcPr>
          <w:p w14:paraId="337125DF"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16.6</w:t>
            </w:r>
          </w:p>
        </w:tc>
        <w:tc>
          <w:tcPr>
            <w:tcW w:w="436" w:type="pct"/>
            <w:shd w:val="clear" w:color="auto" w:fill="FFFFFF" w:themeFill="background1"/>
          </w:tcPr>
          <w:p w14:paraId="16C6A25F"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16.6</w:t>
            </w:r>
          </w:p>
        </w:tc>
        <w:tc>
          <w:tcPr>
            <w:tcW w:w="436" w:type="pct"/>
            <w:shd w:val="clear" w:color="auto" w:fill="FFFFFF" w:themeFill="background1"/>
          </w:tcPr>
          <w:p w14:paraId="5D4FDF7E"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436" w:type="pct"/>
            <w:shd w:val="clear" w:color="auto" w:fill="FFFFFF" w:themeFill="background1"/>
          </w:tcPr>
          <w:p w14:paraId="5C3DBB77"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436" w:type="pct"/>
            <w:shd w:val="clear" w:color="auto" w:fill="FFFFFF" w:themeFill="background1"/>
          </w:tcPr>
          <w:p w14:paraId="474DA423"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436" w:type="pct"/>
            <w:shd w:val="clear" w:color="auto" w:fill="FFFFFF" w:themeFill="background1"/>
          </w:tcPr>
          <w:p w14:paraId="089EBFBD"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436" w:type="pct"/>
            <w:shd w:val="clear" w:color="auto" w:fill="FFFFFF" w:themeFill="background1"/>
          </w:tcPr>
          <w:p w14:paraId="4D2E7426"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r>
      <w:tr w:rsidR="00443C6C" w:rsidRPr="00116EDD" w14:paraId="06BCBF19" w14:textId="77777777" w:rsidTr="00187839">
        <w:trPr>
          <w:gridAfter w:val="1"/>
          <w:wAfter w:w="31" w:type="pct"/>
        </w:trPr>
        <w:tc>
          <w:tcPr>
            <w:tcW w:w="1915" w:type="pct"/>
            <w:shd w:val="clear" w:color="auto" w:fill="FFFFFF" w:themeFill="background1"/>
          </w:tcPr>
          <w:p w14:paraId="256FBE49" w14:textId="77777777" w:rsidR="004C5C3C" w:rsidRPr="00116EDD" w:rsidRDefault="004C5C3C" w:rsidP="00836424">
            <w:pPr>
              <w:pStyle w:val="Paragraph"/>
              <w:spacing w:line="264" w:lineRule="auto"/>
              <w:rPr>
                <w:rFonts w:ascii="Garamond" w:eastAsia="Arial" w:hAnsi="Garamond" w:cs="Courier New"/>
                <w:sz w:val="18"/>
                <w:szCs w:val="18"/>
              </w:rPr>
            </w:pPr>
            <w:r w:rsidRPr="00116EDD">
              <w:rPr>
                <w:rFonts w:ascii="Garamond" w:eastAsia="Arial" w:hAnsi="Garamond" w:cs="Courier New"/>
                <w:sz w:val="18"/>
                <w:szCs w:val="18"/>
              </w:rPr>
              <w:t xml:space="preserve">Cesarean </w:t>
            </w:r>
            <w:proofErr w:type="spellStart"/>
            <w:r w:rsidRPr="00116EDD">
              <w:rPr>
                <w:rFonts w:ascii="Garamond" w:eastAsia="Arial" w:hAnsi="Garamond" w:cs="Courier New"/>
                <w:sz w:val="18"/>
                <w:szCs w:val="18"/>
              </w:rPr>
              <w:t>delivery</w:t>
            </w:r>
            <w:r w:rsidRPr="00116EDD">
              <w:rPr>
                <w:rFonts w:ascii="Garamond" w:eastAsia="Arial" w:hAnsi="Garamond" w:cs="Courier New"/>
                <w:sz w:val="18"/>
                <w:szCs w:val="18"/>
                <w:vertAlign w:val="superscript"/>
              </w:rPr>
              <w:t>a</w:t>
            </w:r>
            <w:proofErr w:type="spellEnd"/>
          </w:p>
        </w:tc>
        <w:tc>
          <w:tcPr>
            <w:tcW w:w="438" w:type="pct"/>
            <w:shd w:val="clear" w:color="auto" w:fill="FFFFFF" w:themeFill="background1"/>
          </w:tcPr>
          <w:p w14:paraId="4AE3AF17"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22.7</w:t>
            </w:r>
          </w:p>
        </w:tc>
        <w:tc>
          <w:tcPr>
            <w:tcW w:w="436" w:type="pct"/>
            <w:shd w:val="clear" w:color="auto" w:fill="FFFFFF" w:themeFill="background1"/>
          </w:tcPr>
          <w:p w14:paraId="1BC0E484"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22.7</w:t>
            </w:r>
          </w:p>
        </w:tc>
        <w:tc>
          <w:tcPr>
            <w:tcW w:w="436" w:type="pct"/>
            <w:shd w:val="clear" w:color="auto" w:fill="FFFFFF" w:themeFill="background1"/>
          </w:tcPr>
          <w:p w14:paraId="520B69A7"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436" w:type="pct"/>
            <w:shd w:val="clear" w:color="auto" w:fill="FFFFFF" w:themeFill="background1"/>
          </w:tcPr>
          <w:p w14:paraId="1AE1135F"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436" w:type="pct"/>
            <w:shd w:val="clear" w:color="auto" w:fill="FFFFFF" w:themeFill="background1"/>
          </w:tcPr>
          <w:p w14:paraId="47B0E5F9"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436" w:type="pct"/>
            <w:shd w:val="clear" w:color="auto" w:fill="FFFFFF" w:themeFill="background1"/>
          </w:tcPr>
          <w:p w14:paraId="68735FB7"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436" w:type="pct"/>
            <w:shd w:val="clear" w:color="auto" w:fill="FFFFFF" w:themeFill="background1"/>
          </w:tcPr>
          <w:p w14:paraId="2D2BDCA7"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r>
      <w:tr w:rsidR="00443C6C" w:rsidRPr="00116EDD" w14:paraId="1F6DCE43" w14:textId="77777777" w:rsidTr="00187839">
        <w:trPr>
          <w:gridAfter w:val="1"/>
          <w:wAfter w:w="31" w:type="pct"/>
        </w:trPr>
        <w:tc>
          <w:tcPr>
            <w:tcW w:w="1915" w:type="pct"/>
            <w:shd w:val="clear" w:color="auto" w:fill="FFFFFF" w:themeFill="background1"/>
          </w:tcPr>
          <w:p w14:paraId="11FBE00D" w14:textId="77777777" w:rsidR="004C5C3C" w:rsidRPr="00116EDD" w:rsidRDefault="004C5C3C" w:rsidP="00836424">
            <w:pPr>
              <w:pStyle w:val="Paragraph"/>
              <w:spacing w:line="264" w:lineRule="auto"/>
              <w:rPr>
                <w:rFonts w:ascii="Garamond" w:eastAsia="Arial" w:hAnsi="Garamond" w:cs="Courier New"/>
                <w:sz w:val="18"/>
                <w:szCs w:val="18"/>
              </w:rPr>
            </w:pPr>
            <w:r w:rsidRPr="00116EDD">
              <w:rPr>
                <w:rFonts w:ascii="Garamond" w:eastAsia="Arial" w:hAnsi="Garamond" w:cs="Courier New"/>
                <w:sz w:val="18"/>
                <w:szCs w:val="18"/>
              </w:rPr>
              <w:t xml:space="preserve">Peripartum </w:t>
            </w:r>
            <w:proofErr w:type="spellStart"/>
            <w:r w:rsidRPr="00116EDD">
              <w:rPr>
                <w:rFonts w:ascii="Garamond" w:eastAsia="Arial" w:hAnsi="Garamond" w:cs="Courier New"/>
                <w:sz w:val="18"/>
                <w:szCs w:val="18"/>
              </w:rPr>
              <w:t>stay</w:t>
            </w:r>
            <w:r w:rsidRPr="00116EDD">
              <w:rPr>
                <w:rFonts w:ascii="Garamond" w:eastAsia="Arial" w:hAnsi="Garamond" w:cs="Courier New"/>
                <w:sz w:val="18"/>
                <w:szCs w:val="18"/>
                <w:vertAlign w:val="superscript"/>
              </w:rPr>
              <w:t>a</w:t>
            </w:r>
            <w:proofErr w:type="spellEnd"/>
          </w:p>
        </w:tc>
        <w:tc>
          <w:tcPr>
            <w:tcW w:w="438" w:type="pct"/>
            <w:shd w:val="clear" w:color="auto" w:fill="FFFFFF" w:themeFill="background1"/>
          </w:tcPr>
          <w:p w14:paraId="06CF0E85"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13.5</w:t>
            </w:r>
          </w:p>
        </w:tc>
        <w:tc>
          <w:tcPr>
            <w:tcW w:w="436" w:type="pct"/>
            <w:shd w:val="clear" w:color="auto" w:fill="FFFFFF" w:themeFill="background1"/>
          </w:tcPr>
          <w:p w14:paraId="506CB5D8"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13.5</w:t>
            </w:r>
          </w:p>
        </w:tc>
        <w:tc>
          <w:tcPr>
            <w:tcW w:w="436" w:type="pct"/>
            <w:shd w:val="clear" w:color="auto" w:fill="FFFFFF" w:themeFill="background1"/>
          </w:tcPr>
          <w:p w14:paraId="7588FBC7"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436" w:type="pct"/>
            <w:shd w:val="clear" w:color="auto" w:fill="FFFFFF" w:themeFill="background1"/>
          </w:tcPr>
          <w:p w14:paraId="232FF91B"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436" w:type="pct"/>
            <w:shd w:val="clear" w:color="auto" w:fill="FFFFFF" w:themeFill="background1"/>
          </w:tcPr>
          <w:p w14:paraId="0274455F"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436" w:type="pct"/>
            <w:shd w:val="clear" w:color="auto" w:fill="FFFFFF" w:themeFill="background1"/>
          </w:tcPr>
          <w:p w14:paraId="419608B5"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436" w:type="pct"/>
            <w:shd w:val="clear" w:color="auto" w:fill="FFFFFF" w:themeFill="background1"/>
          </w:tcPr>
          <w:p w14:paraId="33D8CE44"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r>
      <w:tr w:rsidR="00443C6C" w:rsidRPr="00116EDD" w14:paraId="17D19C8D" w14:textId="77777777" w:rsidTr="00187839">
        <w:trPr>
          <w:gridAfter w:val="1"/>
          <w:wAfter w:w="31" w:type="pct"/>
        </w:trPr>
        <w:tc>
          <w:tcPr>
            <w:tcW w:w="1915" w:type="pct"/>
            <w:shd w:val="clear" w:color="auto" w:fill="FFFFFF" w:themeFill="background1"/>
          </w:tcPr>
          <w:p w14:paraId="528EA5B9" w14:textId="77777777" w:rsidR="004C5C3C" w:rsidRPr="00116EDD" w:rsidRDefault="004C5C3C" w:rsidP="00836424">
            <w:pPr>
              <w:pStyle w:val="Paragraph"/>
              <w:spacing w:line="264" w:lineRule="auto"/>
              <w:rPr>
                <w:rFonts w:ascii="Garamond" w:eastAsia="Arial" w:hAnsi="Garamond" w:cs="Courier New"/>
                <w:sz w:val="18"/>
                <w:szCs w:val="18"/>
              </w:rPr>
            </w:pPr>
            <w:r w:rsidRPr="00116EDD">
              <w:rPr>
                <w:rFonts w:ascii="Garamond" w:eastAsia="Arial" w:hAnsi="Garamond" w:cs="Courier New"/>
                <w:sz w:val="18"/>
                <w:szCs w:val="18"/>
              </w:rPr>
              <w:t>Non-obstetric health expenditures</w:t>
            </w:r>
          </w:p>
        </w:tc>
        <w:tc>
          <w:tcPr>
            <w:tcW w:w="438" w:type="pct"/>
            <w:shd w:val="clear" w:color="auto" w:fill="FFFFFF" w:themeFill="background1"/>
          </w:tcPr>
          <w:p w14:paraId="45788BB0"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211.0</w:t>
            </w:r>
          </w:p>
        </w:tc>
        <w:tc>
          <w:tcPr>
            <w:tcW w:w="436" w:type="pct"/>
            <w:shd w:val="clear" w:color="auto" w:fill="FFFFFF" w:themeFill="background1"/>
          </w:tcPr>
          <w:p w14:paraId="3C93C4D7"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77.0</w:t>
            </w:r>
          </w:p>
        </w:tc>
        <w:tc>
          <w:tcPr>
            <w:tcW w:w="436" w:type="pct"/>
            <w:shd w:val="clear" w:color="auto" w:fill="FFFFFF" w:themeFill="background1"/>
          </w:tcPr>
          <w:p w14:paraId="0BF34726"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26.8</w:t>
            </w:r>
          </w:p>
        </w:tc>
        <w:tc>
          <w:tcPr>
            <w:tcW w:w="436" w:type="pct"/>
            <w:shd w:val="clear" w:color="auto" w:fill="FFFFFF" w:themeFill="background1"/>
          </w:tcPr>
          <w:p w14:paraId="0EFD2485"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28.0</w:t>
            </w:r>
          </w:p>
        </w:tc>
        <w:tc>
          <w:tcPr>
            <w:tcW w:w="436" w:type="pct"/>
            <w:shd w:val="clear" w:color="auto" w:fill="FFFFFF" w:themeFill="background1"/>
          </w:tcPr>
          <w:p w14:paraId="206EC022"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29.3</w:t>
            </w:r>
          </w:p>
        </w:tc>
        <w:tc>
          <w:tcPr>
            <w:tcW w:w="436" w:type="pct"/>
            <w:shd w:val="clear" w:color="auto" w:fill="FFFFFF" w:themeFill="background1"/>
          </w:tcPr>
          <w:p w14:paraId="53CDAC92"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30.6</w:t>
            </w:r>
          </w:p>
        </w:tc>
        <w:tc>
          <w:tcPr>
            <w:tcW w:w="436" w:type="pct"/>
            <w:shd w:val="clear" w:color="auto" w:fill="FFFFFF" w:themeFill="background1"/>
          </w:tcPr>
          <w:p w14:paraId="14623D2D"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32.0</w:t>
            </w:r>
          </w:p>
        </w:tc>
      </w:tr>
      <w:tr w:rsidR="00443C6C" w:rsidRPr="00116EDD" w14:paraId="3C777495" w14:textId="77777777" w:rsidTr="00187839">
        <w:trPr>
          <w:gridAfter w:val="1"/>
          <w:wAfter w:w="31" w:type="pct"/>
        </w:trPr>
        <w:tc>
          <w:tcPr>
            <w:tcW w:w="1915" w:type="pct"/>
            <w:shd w:val="clear" w:color="auto" w:fill="FFFFFF" w:themeFill="background1"/>
          </w:tcPr>
          <w:p w14:paraId="5F6F7F59" w14:textId="77777777" w:rsidR="004C5C3C" w:rsidRPr="00116EDD" w:rsidRDefault="004C5C3C" w:rsidP="00836424">
            <w:pPr>
              <w:pStyle w:val="Paragraph"/>
              <w:spacing w:line="264" w:lineRule="auto"/>
              <w:rPr>
                <w:rFonts w:ascii="Garamond" w:eastAsia="Arial" w:hAnsi="Garamond" w:cs="Courier New"/>
                <w:sz w:val="18"/>
                <w:szCs w:val="18"/>
              </w:rPr>
            </w:pPr>
            <w:r w:rsidRPr="00116EDD">
              <w:rPr>
                <w:rFonts w:ascii="Garamond" w:eastAsia="Arial" w:hAnsi="Garamond" w:cs="Courier New"/>
                <w:sz w:val="18"/>
                <w:szCs w:val="18"/>
              </w:rPr>
              <w:t>Benefit receipt</w:t>
            </w:r>
          </w:p>
        </w:tc>
        <w:tc>
          <w:tcPr>
            <w:tcW w:w="438" w:type="pct"/>
            <w:shd w:val="clear" w:color="auto" w:fill="FFFFFF" w:themeFill="background1"/>
          </w:tcPr>
          <w:p w14:paraId="53756707"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10.3</w:t>
            </w:r>
          </w:p>
        </w:tc>
        <w:tc>
          <w:tcPr>
            <w:tcW w:w="436" w:type="pct"/>
            <w:shd w:val="clear" w:color="auto" w:fill="FFFFFF" w:themeFill="background1"/>
          </w:tcPr>
          <w:p w14:paraId="59FE4E62"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1.6</w:t>
            </w:r>
          </w:p>
        </w:tc>
        <w:tc>
          <w:tcPr>
            <w:tcW w:w="436" w:type="pct"/>
            <w:shd w:val="clear" w:color="auto" w:fill="FFFFFF" w:themeFill="background1"/>
          </w:tcPr>
          <w:p w14:paraId="0C11F373"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1.7</w:t>
            </w:r>
          </w:p>
        </w:tc>
        <w:tc>
          <w:tcPr>
            <w:tcW w:w="436" w:type="pct"/>
            <w:shd w:val="clear" w:color="auto" w:fill="FFFFFF" w:themeFill="background1"/>
          </w:tcPr>
          <w:p w14:paraId="27B54132"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1.8</w:t>
            </w:r>
          </w:p>
        </w:tc>
        <w:tc>
          <w:tcPr>
            <w:tcW w:w="436" w:type="pct"/>
            <w:shd w:val="clear" w:color="auto" w:fill="FFFFFF" w:themeFill="background1"/>
          </w:tcPr>
          <w:p w14:paraId="6F92DA67"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1.9</w:t>
            </w:r>
          </w:p>
        </w:tc>
        <w:tc>
          <w:tcPr>
            <w:tcW w:w="436" w:type="pct"/>
            <w:shd w:val="clear" w:color="auto" w:fill="FFFFFF" w:themeFill="background1"/>
          </w:tcPr>
          <w:p w14:paraId="6FD186F1"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2.0</w:t>
            </w:r>
          </w:p>
        </w:tc>
        <w:tc>
          <w:tcPr>
            <w:tcW w:w="436" w:type="pct"/>
            <w:shd w:val="clear" w:color="auto" w:fill="FFFFFF" w:themeFill="background1"/>
          </w:tcPr>
          <w:p w14:paraId="5432D08C"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2.1</w:t>
            </w:r>
          </w:p>
        </w:tc>
      </w:tr>
      <w:tr w:rsidR="006F7021" w:rsidRPr="00116EDD" w14:paraId="67C7753C" w14:textId="77777777" w:rsidTr="00187839">
        <w:tc>
          <w:tcPr>
            <w:tcW w:w="5000" w:type="pct"/>
            <w:gridSpan w:val="9"/>
            <w:shd w:val="clear" w:color="auto" w:fill="0B2949"/>
          </w:tcPr>
          <w:p w14:paraId="4DC05D48" w14:textId="77777777" w:rsidR="004C5C3C" w:rsidRPr="00116EDD" w:rsidRDefault="004C5C3C" w:rsidP="00836424">
            <w:pPr>
              <w:pStyle w:val="TableRowHead"/>
              <w:spacing w:line="264" w:lineRule="auto"/>
              <w:rPr>
                <w:rFonts w:ascii="Garamond" w:eastAsia="Arial" w:hAnsi="Garamond" w:cs="Courier New"/>
              </w:rPr>
            </w:pPr>
            <w:r w:rsidRPr="00116EDD">
              <w:rPr>
                <w:rFonts w:ascii="Garamond" w:eastAsia="Arial" w:hAnsi="Garamond" w:cs="Courier New"/>
              </w:rPr>
              <w:t>Child costs</w:t>
            </w:r>
          </w:p>
        </w:tc>
      </w:tr>
      <w:tr w:rsidR="00443C6C" w:rsidRPr="00116EDD" w14:paraId="60DCD18E" w14:textId="77777777" w:rsidTr="00187839">
        <w:trPr>
          <w:gridAfter w:val="1"/>
          <w:wAfter w:w="31" w:type="pct"/>
        </w:trPr>
        <w:tc>
          <w:tcPr>
            <w:tcW w:w="1915" w:type="pct"/>
            <w:shd w:val="clear" w:color="auto" w:fill="FFFFFF" w:themeFill="background1"/>
          </w:tcPr>
          <w:p w14:paraId="69E97615" w14:textId="77777777" w:rsidR="004C5C3C" w:rsidRPr="00116EDD" w:rsidRDefault="004C5C3C" w:rsidP="00836424">
            <w:pPr>
              <w:pStyle w:val="Paragraph"/>
              <w:spacing w:line="264" w:lineRule="auto"/>
              <w:rPr>
                <w:rFonts w:ascii="Garamond" w:eastAsia="Arial" w:hAnsi="Garamond" w:cs="Courier New"/>
                <w:sz w:val="18"/>
                <w:szCs w:val="18"/>
              </w:rPr>
            </w:pPr>
            <w:r w:rsidRPr="00116EDD">
              <w:rPr>
                <w:rFonts w:ascii="Garamond" w:eastAsia="Arial" w:hAnsi="Garamond" w:cs="Courier New"/>
                <w:sz w:val="18"/>
                <w:szCs w:val="18"/>
              </w:rPr>
              <w:t xml:space="preserve">Preterm </w:t>
            </w:r>
            <w:proofErr w:type="spellStart"/>
            <w:r w:rsidRPr="00116EDD">
              <w:rPr>
                <w:rFonts w:ascii="Garamond" w:eastAsia="Arial" w:hAnsi="Garamond" w:cs="Courier New"/>
                <w:sz w:val="18"/>
                <w:szCs w:val="18"/>
              </w:rPr>
              <w:t>birth</w:t>
            </w:r>
            <w:r w:rsidRPr="00116EDD">
              <w:rPr>
                <w:rFonts w:ascii="Garamond" w:eastAsia="Arial" w:hAnsi="Garamond" w:cs="Courier New"/>
                <w:sz w:val="18"/>
                <w:szCs w:val="18"/>
                <w:vertAlign w:val="superscript"/>
              </w:rPr>
              <w:t>a</w:t>
            </w:r>
            <w:proofErr w:type="spellEnd"/>
          </w:p>
        </w:tc>
        <w:tc>
          <w:tcPr>
            <w:tcW w:w="438" w:type="pct"/>
            <w:shd w:val="clear" w:color="auto" w:fill="FFFFFF" w:themeFill="background1"/>
          </w:tcPr>
          <w:p w14:paraId="3C63E410"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149.2</w:t>
            </w:r>
          </w:p>
        </w:tc>
        <w:tc>
          <w:tcPr>
            <w:tcW w:w="436" w:type="pct"/>
            <w:shd w:val="clear" w:color="auto" w:fill="FFFFFF" w:themeFill="background1"/>
          </w:tcPr>
          <w:p w14:paraId="5F310AE2"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149.2</w:t>
            </w:r>
          </w:p>
        </w:tc>
        <w:tc>
          <w:tcPr>
            <w:tcW w:w="436" w:type="pct"/>
            <w:shd w:val="clear" w:color="auto" w:fill="FFFFFF" w:themeFill="background1"/>
          </w:tcPr>
          <w:p w14:paraId="777B6E78"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436" w:type="pct"/>
            <w:shd w:val="clear" w:color="auto" w:fill="FFFFFF" w:themeFill="background1"/>
          </w:tcPr>
          <w:p w14:paraId="5549E0C9"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436" w:type="pct"/>
            <w:shd w:val="clear" w:color="auto" w:fill="FFFFFF" w:themeFill="background1"/>
          </w:tcPr>
          <w:p w14:paraId="0E416E24"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436" w:type="pct"/>
            <w:shd w:val="clear" w:color="auto" w:fill="FFFFFF" w:themeFill="background1"/>
          </w:tcPr>
          <w:p w14:paraId="7F2B1CDD"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436" w:type="pct"/>
            <w:shd w:val="clear" w:color="auto" w:fill="FFFFFF" w:themeFill="background1"/>
          </w:tcPr>
          <w:p w14:paraId="33FF368F"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r>
      <w:tr w:rsidR="00443C6C" w:rsidRPr="00116EDD" w14:paraId="01C6CFF4" w14:textId="77777777" w:rsidTr="00187839">
        <w:trPr>
          <w:gridAfter w:val="1"/>
          <w:wAfter w:w="31" w:type="pct"/>
        </w:trPr>
        <w:tc>
          <w:tcPr>
            <w:tcW w:w="1915" w:type="pct"/>
            <w:shd w:val="clear" w:color="auto" w:fill="FFFFFF" w:themeFill="background1"/>
          </w:tcPr>
          <w:p w14:paraId="12602AFA" w14:textId="77777777" w:rsidR="004C5C3C" w:rsidRPr="00116EDD" w:rsidRDefault="004C5C3C" w:rsidP="00836424">
            <w:pPr>
              <w:pStyle w:val="Paragraph"/>
              <w:spacing w:line="264" w:lineRule="auto"/>
              <w:rPr>
                <w:rFonts w:ascii="Garamond" w:eastAsia="Arial" w:hAnsi="Garamond" w:cs="Courier New"/>
                <w:sz w:val="18"/>
                <w:szCs w:val="18"/>
              </w:rPr>
            </w:pPr>
            <w:r w:rsidRPr="00116EDD">
              <w:rPr>
                <w:rFonts w:ascii="Garamond" w:eastAsia="Arial" w:hAnsi="Garamond" w:cs="Courier New"/>
                <w:sz w:val="18"/>
                <w:szCs w:val="18"/>
              </w:rPr>
              <w:t xml:space="preserve">Suboptimal </w:t>
            </w:r>
            <w:proofErr w:type="spellStart"/>
            <w:r w:rsidRPr="00116EDD">
              <w:rPr>
                <w:rFonts w:ascii="Garamond" w:eastAsia="Arial" w:hAnsi="Garamond" w:cs="Courier New"/>
                <w:sz w:val="18"/>
                <w:szCs w:val="18"/>
              </w:rPr>
              <w:t>breastfeeding</w:t>
            </w:r>
            <w:r w:rsidRPr="00116EDD">
              <w:rPr>
                <w:rFonts w:ascii="Garamond" w:eastAsia="Arial" w:hAnsi="Garamond" w:cs="Courier New"/>
                <w:sz w:val="18"/>
                <w:szCs w:val="18"/>
                <w:vertAlign w:val="superscript"/>
              </w:rPr>
              <w:t>a</w:t>
            </w:r>
            <w:proofErr w:type="spellEnd"/>
          </w:p>
        </w:tc>
        <w:tc>
          <w:tcPr>
            <w:tcW w:w="438" w:type="pct"/>
            <w:shd w:val="clear" w:color="auto" w:fill="FFFFFF" w:themeFill="background1"/>
          </w:tcPr>
          <w:p w14:paraId="0E5D6C00"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2.5</w:t>
            </w:r>
          </w:p>
        </w:tc>
        <w:tc>
          <w:tcPr>
            <w:tcW w:w="436" w:type="pct"/>
            <w:shd w:val="clear" w:color="auto" w:fill="FFFFFF" w:themeFill="background1"/>
          </w:tcPr>
          <w:p w14:paraId="3104F1CD"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2.5</w:t>
            </w:r>
          </w:p>
        </w:tc>
        <w:tc>
          <w:tcPr>
            <w:tcW w:w="436" w:type="pct"/>
            <w:shd w:val="clear" w:color="auto" w:fill="FFFFFF" w:themeFill="background1"/>
          </w:tcPr>
          <w:p w14:paraId="25BD08FC"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436" w:type="pct"/>
            <w:shd w:val="clear" w:color="auto" w:fill="FFFFFF" w:themeFill="background1"/>
          </w:tcPr>
          <w:p w14:paraId="600E7846"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436" w:type="pct"/>
            <w:shd w:val="clear" w:color="auto" w:fill="FFFFFF" w:themeFill="background1"/>
          </w:tcPr>
          <w:p w14:paraId="2628EF45"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436" w:type="pct"/>
            <w:shd w:val="clear" w:color="auto" w:fill="FFFFFF" w:themeFill="background1"/>
          </w:tcPr>
          <w:p w14:paraId="0B6FFBBE"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436" w:type="pct"/>
            <w:shd w:val="clear" w:color="auto" w:fill="FFFFFF" w:themeFill="background1"/>
          </w:tcPr>
          <w:p w14:paraId="62195B0C"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r>
      <w:tr w:rsidR="00443C6C" w:rsidRPr="00116EDD" w14:paraId="34338317" w14:textId="77777777" w:rsidTr="00187839">
        <w:trPr>
          <w:gridAfter w:val="1"/>
          <w:wAfter w:w="31" w:type="pct"/>
        </w:trPr>
        <w:tc>
          <w:tcPr>
            <w:tcW w:w="1915" w:type="pct"/>
            <w:shd w:val="clear" w:color="auto" w:fill="FFFFFF" w:themeFill="background1"/>
          </w:tcPr>
          <w:p w14:paraId="43246908" w14:textId="77777777" w:rsidR="004C5C3C" w:rsidRPr="00116EDD" w:rsidRDefault="004C5C3C" w:rsidP="00836424">
            <w:pPr>
              <w:pStyle w:val="Paragraph"/>
              <w:spacing w:line="264" w:lineRule="auto"/>
              <w:rPr>
                <w:rFonts w:ascii="Garamond" w:eastAsia="Arial" w:hAnsi="Garamond" w:cs="Courier New"/>
                <w:sz w:val="18"/>
                <w:szCs w:val="18"/>
              </w:rPr>
            </w:pPr>
            <w:r w:rsidRPr="00116EDD">
              <w:rPr>
                <w:rFonts w:ascii="Garamond" w:eastAsia="Arial" w:hAnsi="Garamond" w:cs="Courier New"/>
                <w:sz w:val="18"/>
                <w:szCs w:val="18"/>
              </w:rPr>
              <w:t>SIDS</w:t>
            </w:r>
          </w:p>
        </w:tc>
        <w:tc>
          <w:tcPr>
            <w:tcW w:w="438" w:type="pct"/>
            <w:shd w:val="clear" w:color="auto" w:fill="FFFFFF" w:themeFill="background1"/>
          </w:tcPr>
          <w:p w14:paraId="66DE23E2"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0.5</w:t>
            </w:r>
          </w:p>
        </w:tc>
        <w:tc>
          <w:tcPr>
            <w:tcW w:w="436" w:type="pct"/>
            <w:shd w:val="clear" w:color="auto" w:fill="FFFFFF" w:themeFill="background1"/>
          </w:tcPr>
          <w:p w14:paraId="73138CFC"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0.5</w:t>
            </w:r>
          </w:p>
        </w:tc>
        <w:tc>
          <w:tcPr>
            <w:tcW w:w="436" w:type="pct"/>
            <w:shd w:val="clear" w:color="auto" w:fill="FFFFFF" w:themeFill="background1"/>
          </w:tcPr>
          <w:p w14:paraId="5014915D"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436" w:type="pct"/>
            <w:shd w:val="clear" w:color="auto" w:fill="FFFFFF" w:themeFill="background1"/>
          </w:tcPr>
          <w:p w14:paraId="40197354"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436" w:type="pct"/>
            <w:shd w:val="clear" w:color="auto" w:fill="FFFFFF" w:themeFill="background1"/>
          </w:tcPr>
          <w:p w14:paraId="2B6A2F7D"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436" w:type="pct"/>
            <w:shd w:val="clear" w:color="auto" w:fill="FFFFFF" w:themeFill="background1"/>
          </w:tcPr>
          <w:p w14:paraId="23AC9D50"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c>
          <w:tcPr>
            <w:tcW w:w="436" w:type="pct"/>
            <w:shd w:val="clear" w:color="auto" w:fill="FFFFFF" w:themeFill="background1"/>
          </w:tcPr>
          <w:p w14:paraId="301BC3CE"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0.0</w:t>
            </w:r>
          </w:p>
        </w:tc>
      </w:tr>
      <w:tr w:rsidR="00443C6C" w:rsidRPr="00116EDD" w14:paraId="6DCBAB77" w14:textId="77777777" w:rsidTr="00187839">
        <w:trPr>
          <w:gridAfter w:val="1"/>
          <w:wAfter w:w="31" w:type="pct"/>
        </w:trPr>
        <w:tc>
          <w:tcPr>
            <w:tcW w:w="1915" w:type="pct"/>
            <w:shd w:val="clear" w:color="auto" w:fill="FFFFFF" w:themeFill="background1"/>
          </w:tcPr>
          <w:p w14:paraId="3738C73F" w14:textId="77777777" w:rsidR="004C5C3C" w:rsidRPr="00116EDD" w:rsidRDefault="004C5C3C" w:rsidP="00836424">
            <w:pPr>
              <w:pStyle w:val="Paragraph"/>
              <w:spacing w:line="264" w:lineRule="auto"/>
              <w:rPr>
                <w:rFonts w:ascii="Garamond" w:eastAsia="Arial" w:hAnsi="Garamond" w:cs="Courier New"/>
                <w:sz w:val="18"/>
                <w:szCs w:val="18"/>
              </w:rPr>
            </w:pPr>
            <w:r w:rsidRPr="00116EDD">
              <w:rPr>
                <w:rFonts w:ascii="Garamond" w:eastAsia="Arial" w:hAnsi="Garamond" w:cs="Courier New"/>
                <w:sz w:val="18"/>
                <w:szCs w:val="18"/>
              </w:rPr>
              <w:t xml:space="preserve">Behavioral and developmental disorders </w:t>
            </w:r>
          </w:p>
        </w:tc>
        <w:tc>
          <w:tcPr>
            <w:tcW w:w="438" w:type="pct"/>
            <w:shd w:val="clear" w:color="auto" w:fill="FFFFFF" w:themeFill="background1"/>
          </w:tcPr>
          <w:p w14:paraId="18409714"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238.9</w:t>
            </w:r>
          </w:p>
        </w:tc>
        <w:tc>
          <w:tcPr>
            <w:tcW w:w="436" w:type="pct"/>
            <w:shd w:val="clear" w:color="auto" w:fill="FFFFFF" w:themeFill="background1"/>
          </w:tcPr>
          <w:p w14:paraId="00F08FEB"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38.4</w:t>
            </w:r>
          </w:p>
        </w:tc>
        <w:tc>
          <w:tcPr>
            <w:tcW w:w="436" w:type="pct"/>
            <w:shd w:val="clear" w:color="auto" w:fill="FFFFFF" w:themeFill="background1"/>
          </w:tcPr>
          <w:p w14:paraId="27CDDFF2"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40.1</w:t>
            </w:r>
          </w:p>
        </w:tc>
        <w:tc>
          <w:tcPr>
            <w:tcW w:w="436" w:type="pct"/>
            <w:shd w:val="clear" w:color="auto" w:fill="FFFFFF" w:themeFill="background1"/>
          </w:tcPr>
          <w:p w14:paraId="20151BE3"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41.9</w:t>
            </w:r>
          </w:p>
        </w:tc>
        <w:tc>
          <w:tcPr>
            <w:tcW w:w="436" w:type="pct"/>
            <w:shd w:val="clear" w:color="auto" w:fill="FFFFFF" w:themeFill="background1"/>
          </w:tcPr>
          <w:p w14:paraId="64DB91B1"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43.8</w:t>
            </w:r>
          </w:p>
        </w:tc>
        <w:tc>
          <w:tcPr>
            <w:tcW w:w="436" w:type="pct"/>
            <w:shd w:val="clear" w:color="auto" w:fill="FFFFFF" w:themeFill="background1"/>
          </w:tcPr>
          <w:p w14:paraId="56711AAA"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45.8</w:t>
            </w:r>
          </w:p>
        </w:tc>
        <w:tc>
          <w:tcPr>
            <w:tcW w:w="436" w:type="pct"/>
            <w:shd w:val="clear" w:color="auto" w:fill="FFFFFF" w:themeFill="background1"/>
          </w:tcPr>
          <w:p w14:paraId="4C18C85E"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47.9</w:t>
            </w:r>
          </w:p>
        </w:tc>
      </w:tr>
      <w:tr w:rsidR="00443C6C" w:rsidRPr="00116EDD" w14:paraId="08C5887C" w14:textId="77777777" w:rsidTr="00187839">
        <w:trPr>
          <w:gridAfter w:val="1"/>
          <w:wAfter w:w="31" w:type="pct"/>
        </w:trPr>
        <w:tc>
          <w:tcPr>
            <w:tcW w:w="1915" w:type="pct"/>
            <w:shd w:val="clear" w:color="auto" w:fill="FFFFFF" w:themeFill="background1"/>
          </w:tcPr>
          <w:p w14:paraId="397DF4F5" w14:textId="77777777" w:rsidR="004C5C3C" w:rsidRPr="00116EDD" w:rsidRDefault="004C5C3C" w:rsidP="00836424">
            <w:pPr>
              <w:pStyle w:val="Paragraph"/>
              <w:spacing w:line="264" w:lineRule="auto"/>
              <w:rPr>
                <w:rFonts w:ascii="Garamond" w:eastAsia="Arial" w:hAnsi="Garamond" w:cs="Courier New"/>
                <w:sz w:val="18"/>
                <w:szCs w:val="18"/>
              </w:rPr>
            </w:pPr>
            <w:r w:rsidRPr="00116EDD">
              <w:rPr>
                <w:rFonts w:ascii="Garamond" w:eastAsia="Arial" w:hAnsi="Garamond" w:cs="Courier New"/>
                <w:sz w:val="18"/>
                <w:szCs w:val="18"/>
              </w:rPr>
              <w:t>Obesity</w:t>
            </w:r>
          </w:p>
        </w:tc>
        <w:tc>
          <w:tcPr>
            <w:tcW w:w="438" w:type="pct"/>
            <w:shd w:val="clear" w:color="auto" w:fill="FFFFFF" w:themeFill="background1"/>
          </w:tcPr>
          <w:p w14:paraId="302B373E"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2.2</w:t>
            </w:r>
          </w:p>
        </w:tc>
        <w:tc>
          <w:tcPr>
            <w:tcW w:w="436" w:type="pct"/>
            <w:shd w:val="clear" w:color="auto" w:fill="FFFFFF" w:themeFill="background1"/>
          </w:tcPr>
          <w:p w14:paraId="04F31002"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0.4</w:t>
            </w:r>
          </w:p>
        </w:tc>
        <w:tc>
          <w:tcPr>
            <w:tcW w:w="436" w:type="pct"/>
            <w:shd w:val="clear" w:color="auto" w:fill="FFFFFF" w:themeFill="background1"/>
          </w:tcPr>
          <w:p w14:paraId="7BB9BEF7"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0.4</w:t>
            </w:r>
          </w:p>
        </w:tc>
        <w:tc>
          <w:tcPr>
            <w:tcW w:w="436" w:type="pct"/>
            <w:shd w:val="clear" w:color="auto" w:fill="FFFFFF" w:themeFill="background1"/>
          </w:tcPr>
          <w:p w14:paraId="1FE00A4F"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0.4</w:t>
            </w:r>
          </w:p>
        </w:tc>
        <w:tc>
          <w:tcPr>
            <w:tcW w:w="436" w:type="pct"/>
            <w:shd w:val="clear" w:color="auto" w:fill="FFFFFF" w:themeFill="background1"/>
          </w:tcPr>
          <w:p w14:paraId="70F846D9"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0.4</w:t>
            </w:r>
          </w:p>
        </w:tc>
        <w:tc>
          <w:tcPr>
            <w:tcW w:w="436" w:type="pct"/>
            <w:shd w:val="clear" w:color="auto" w:fill="FFFFFF" w:themeFill="background1"/>
          </w:tcPr>
          <w:p w14:paraId="7FC2DDFA"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0.4</w:t>
            </w:r>
          </w:p>
        </w:tc>
        <w:tc>
          <w:tcPr>
            <w:tcW w:w="436" w:type="pct"/>
            <w:shd w:val="clear" w:color="auto" w:fill="FFFFFF" w:themeFill="background1"/>
          </w:tcPr>
          <w:p w14:paraId="71CAB66E"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0.4</w:t>
            </w:r>
          </w:p>
        </w:tc>
      </w:tr>
      <w:tr w:rsidR="00443C6C" w:rsidRPr="00116EDD" w14:paraId="708000BA" w14:textId="77777777" w:rsidTr="00187839">
        <w:trPr>
          <w:gridAfter w:val="1"/>
          <w:wAfter w:w="31" w:type="pct"/>
        </w:trPr>
        <w:tc>
          <w:tcPr>
            <w:tcW w:w="1915" w:type="pct"/>
            <w:shd w:val="clear" w:color="auto" w:fill="FFFFFF" w:themeFill="background1"/>
          </w:tcPr>
          <w:p w14:paraId="1D11AD87" w14:textId="77777777" w:rsidR="004C5C3C" w:rsidRPr="00116EDD" w:rsidRDefault="004C5C3C" w:rsidP="00836424">
            <w:pPr>
              <w:pStyle w:val="Paragraph"/>
              <w:spacing w:line="264" w:lineRule="auto"/>
              <w:rPr>
                <w:rFonts w:ascii="Garamond" w:eastAsia="Arial" w:hAnsi="Garamond" w:cs="Courier New"/>
                <w:sz w:val="18"/>
                <w:szCs w:val="18"/>
              </w:rPr>
            </w:pPr>
            <w:r w:rsidRPr="00116EDD">
              <w:rPr>
                <w:rFonts w:ascii="Garamond" w:eastAsia="Arial" w:hAnsi="Garamond" w:cs="Courier New"/>
                <w:sz w:val="18"/>
                <w:szCs w:val="18"/>
              </w:rPr>
              <w:t>Asthma</w:t>
            </w:r>
          </w:p>
        </w:tc>
        <w:tc>
          <w:tcPr>
            <w:tcW w:w="438" w:type="pct"/>
            <w:shd w:val="clear" w:color="auto" w:fill="FFFFFF" w:themeFill="background1"/>
          </w:tcPr>
          <w:p w14:paraId="4A3ADB86"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17.5</w:t>
            </w:r>
          </w:p>
        </w:tc>
        <w:tc>
          <w:tcPr>
            <w:tcW w:w="436" w:type="pct"/>
            <w:shd w:val="clear" w:color="auto" w:fill="FFFFFF" w:themeFill="background1"/>
          </w:tcPr>
          <w:p w14:paraId="4F048875"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2.9</w:t>
            </w:r>
          </w:p>
        </w:tc>
        <w:tc>
          <w:tcPr>
            <w:tcW w:w="436" w:type="pct"/>
            <w:shd w:val="clear" w:color="auto" w:fill="FFFFFF" w:themeFill="background1"/>
          </w:tcPr>
          <w:p w14:paraId="7BF3D61A"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3.0</w:t>
            </w:r>
          </w:p>
        </w:tc>
        <w:tc>
          <w:tcPr>
            <w:tcW w:w="436" w:type="pct"/>
            <w:shd w:val="clear" w:color="auto" w:fill="FFFFFF" w:themeFill="background1"/>
          </w:tcPr>
          <w:p w14:paraId="5469AF56"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3.1</w:t>
            </w:r>
          </w:p>
        </w:tc>
        <w:tc>
          <w:tcPr>
            <w:tcW w:w="436" w:type="pct"/>
            <w:shd w:val="clear" w:color="auto" w:fill="FFFFFF" w:themeFill="background1"/>
          </w:tcPr>
          <w:p w14:paraId="757854E0"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3.2</w:t>
            </w:r>
          </w:p>
        </w:tc>
        <w:tc>
          <w:tcPr>
            <w:tcW w:w="436" w:type="pct"/>
            <w:shd w:val="clear" w:color="auto" w:fill="FFFFFF" w:themeFill="background1"/>
          </w:tcPr>
          <w:p w14:paraId="245CFF07"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3.3</w:t>
            </w:r>
          </w:p>
        </w:tc>
        <w:tc>
          <w:tcPr>
            <w:tcW w:w="436" w:type="pct"/>
            <w:shd w:val="clear" w:color="auto" w:fill="FFFFFF" w:themeFill="background1"/>
          </w:tcPr>
          <w:p w14:paraId="1EB06784"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3.4</w:t>
            </w:r>
          </w:p>
        </w:tc>
      </w:tr>
      <w:tr w:rsidR="00443C6C" w:rsidRPr="00116EDD" w14:paraId="351EF056" w14:textId="77777777" w:rsidTr="00187839">
        <w:trPr>
          <w:gridAfter w:val="1"/>
          <w:wAfter w:w="31" w:type="pct"/>
        </w:trPr>
        <w:tc>
          <w:tcPr>
            <w:tcW w:w="1915" w:type="pct"/>
            <w:shd w:val="clear" w:color="auto" w:fill="FFFFFF" w:themeFill="background1"/>
          </w:tcPr>
          <w:p w14:paraId="79A8CE3C" w14:textId="77777777" w:rsidR="004C5C3C" w:rsidRPr="00116EDD" w:rsidRDefault="004C5C3C" w:rsidP="00836424">
            <w:pPr>
              <w:pStyle w:val="Paragraph"/>
              <w:spacing w:line="264" w:lineRule="auto"/>
              <w:rPr>
                <w:rFonts w:ascii="Garamond" w:eastAsia="Arial" w:hAnsi="Garamond" w:cs="Courier New"/>
                <w:sz w:val="18"/>
                <w:szCs w:val="18"/>
              </w:rPr>
            </w:pPr>
            <w:r w:rsidRPr="00116EDD">
              <w:rPr>
                <w:rFonts w:ascii="Garamond" w:eastAsia="Arial" w:hAnsi="Garamond" w:cs="Courier New"/>
                <w:sz w:val="18"/>
                <w:szCs w:val="18"/>
              </w:rPr>
              <w:t>Injury</w:t>
            </w:r>
          </w:p>
        </w:tc>
        <w:tc>
          <w:tcPr>
            <w:tcW w:w="438" w:type="pct"/>
            <w:shd w:val="clear" w:color="auto" w:fill="FFFFFF" w:themeFill="background1"/>
          </w:tcPr>
          <w:p w14:paraId="5BFCDEF0"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7.1</w:t>
            </w:r>
          </w:p>
        </w:tc>
        <w:tc>
          <w:tcPr>
            <w:tcW w:w="436" w:type="pct"/>
            <w:shd w:val="clear" w:color="auto" w:fill="FFFFFF" w:themeFill="background1"/>
          </w:tcPr>
          <w:p w14:paraId="0F0182DE"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2.6</w:t>
            </w:r>
          </w:p>
        </w:tc>
        <w:tc>
          <w:tcPr>
            <w:tcW w:w="436" w:type="pct"/>
            <w:shd w:val="clear" w:color="auto" w:fill="FFFFFF" w:themeFill="background1"/>
          </w:tcPr>
          <w:p w14:paraId="480644C8"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0.9</w:t>
            </w:r>
          </w:p>
        </w:tc>
        <w:tc>
          <w:tcPr>
            <w:tcW w:w="436" w:type="pct"/>
            <w:shd w:val="clear" w:color="auto" w:fill="FFFFFF" w:themeFill="background1"/>
          </w:tcPr>
          <w:p w14:paraId="33898719"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0.9</w:t>
            </w:r>
          </w:p>
        </w:tc>
        <w:tc>
          <w:tcPr>
            <w:tcW w:w="436" w:type="pct"/>
            <w:shd w:val="clear" w:color="auto" w:fill="FFFFFF" w:themeFill="background1"/>
          </w:tcPr>
          <w:p w14:paraId="3E1086C6"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1.0</w:t>
            </w:r>
          </w:p>
        </w:tc>
        <w:tc>
          <w:tcPr>
            <w:tcW w:w="436" w:type="pct"/>
            <w:shd w:val="clear" w:color="auto" w:fill="FFFFFF" w:themeFill="background1"/>
          </w:tcPr>
          <w:p w14:paraId="1B0F38B7"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1.0</w:t>
            </w:r>
          </w:p>
        </w:tc>
        <w:tc>
          <w:tcPr>
            <w:tcW w:w="436" w:type="pct"/>
            <w:shd w:val="clear" w:color="auto" w:fill="FFFFFF" w:themeFill="background1"/>
          </w:tcPr>
          <w:p w14:paraId="31FF95B4"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1.1</w:t>
            </w:r>
          </w:p>
        </w:tc>
      </w:tr>
      <w:tr w:rsidR="00443C6C" w:rsidRPr="00116EDD" w14:paraId="5C068891" w14:textId="77777777" w:rsidTr="00187839">
        <w:trPr>
          <w:gridAfter w:val="1"/>
          <w:wAfter w:w="31" w:type="pct"/>
        </w:trPr>
        <w:tc>
          <w:tcPr>
            <w:tcW w:w="1915" w:type="pct"/>
            <w:shd w:val="clear" w:color="auto" w:fill="FFFFFF" w:themeFill="background1"/>
          </w:tcPr>
          <w:p w14:paraId="7EF6D3D4" w14:textId="77777777" w:rsidR="004C5C3C" w:rsidRPr="00116EDD" w:rsidRDefault="004C5C3C" w:rsidP="00836424">
            <w:pPr>
              <w:pStyle w:val="Paragraph"/>
              <w:spacing w:line="264" w:lineRule="auto"/>
              <w:rPr>
                <w:rFonts w:ascii="Garamond" w:eastAsia="Arial" w:hAnsi="Garamond" w:cs="Courier New"/>
                <w:sz w:val="18"/>
                <w:szCs w:val="18"/>
              </w:rPr>
            </w:pPr>
            <w:r w:rsidRPr="00116EDD">
              <w:rPr>
                <w:rFonts w:ascii="Garamond" w:eastAsia="Arial" w:hAnsi="Garamond" w:cs="Courier New"/>
                <w:sz w:val="18"/>
                <w:szCs w:val="18"/>
              </w:rPr>
              <w:t>Emergency department visits</w:t>
            </w:r>
          </w:p>
        </w:tc>
        <w:tc>
          <w:tcPr>
            <w:tcW w:w="438" w:type="pct"/>
            <w:shd w:val="clear" w:color="auto" w:fill="FFFFFF" w:themeFill="background1"/>
          </w:tcPr>
          <w:p w14:paraId="5E295BE2"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8.1</w:t>
            </w:r>
          </w:p>
        </w:tc>
        <w:tc>
          <w:tcPr>
            <w:tcW w:w="436" w:type="pct"/>
            <w:shd w:val="clear" w:color="auto" w:fill="FFFFFF" w:themeFill="background1"/>
          </w:tcPr>
          <w:p w14:paraId="73B6CE48"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3.0</w:t>
            </w:r>
          </w:p>
        </w:tc>
        <w:tc>
          <w:tcPr>
            <w:tcW w:w="436" w:type="pct"/>
            <w:shd w:val="clear" w:color="auto" w:fill="FFFFFF" w:themeFill="background1"/>
          </w:tcPr>
          <w:p w14:paraId="4714908C"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1.0</w:t>
            </w:r>
          </w:p>
        </w:tc>
        <w:tc>
          <w:tcPr>
            <w:tcW w:w="436" w:type="pct"/>
            <w:shd w:val="clear" w:color="auto" w:fill="FFFFFF" w:themeFill="background1"/>
          </w:tcPr>
          <w:p w14:paraId="7AFA3661"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1.1</w:t>
            </w:r>
          </w:p>
        </w:tc>
        <w:tc>
          <w:tcPr>
            <w:tcW w:w="436" w:type="pct"/>
            <w:shd w:val="clear" w:color="auto" w:fill="FFFFFF" w:themeFill="background1"/>
          </w:tcPr>
          <w:p w14:paraId="6C051A2D"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1.1</w:t>
            </w:r>
          </w:p>
        </w:tc>
        <w:tc>
          <w:tcPr>
            <w:tcW w:w="436" w:type="pct"/>
            <w:shd w:val="clear" w:color="auto" w:fill="FFFFFF" w:themeFill="background1"/>
          </w:tcPr>
          <w:p w14:paraId="1ACA22C4"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1.2</w:t>
            </w:r>
          </w:p>
        </w:tc>
        <w:tc>
          <w:tcPr>
            <w:tcW w:w="436" w:type="pct"/>
            <w:shd w:val="clear" w:color="auto" w:fill="FFFFFF" w:themeFill="background1"/>
          </w:tcPr>
          <w:p w14:paraId="57A47AC4"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1.2</w:t>
            </w:r>
          </w:p>
        </w:tc>
      </w:tr>
      <w:tr w:rsidR="00443C6C" w:rsidRPr="00116EDD" w14:paraId="71D1C934" w14:textId="77777777" w:rsidTr="00187839">
        <w:trPr>
          <w:gridAfter w:val="1"/>
          <w:wAfter w:w="31" w:type="pct"/>
        </w:trPr>
        <w:tc>
          <w:tcPr>
            <w:tcW w:w="1915" w:type="pct"/>
            <w:shd w:val="clear" w:color="auto" w:fill="FFFFFF" w:themeFill="background1"/>
          </w:tcPr>
          <w:p w14:paraId="01B21AF1" w14:textId="77777777" w:rsidR="004C5C3C" w:rsidRPr="00116EDD" w:rsidRDefault="004C5C3C" w:rsidP="00836424">
            <w:pPr>
              <w:pStyle w:val="Paragraph"/>
              <w:spacing w:line="264" w:lineRule="auto"/>
              <w:rPr>
                <w:rFonts w:ascii="Garamond" w:eastAsia="Arial" w:hAnsi="Garamond" w:cs="Courier New"/>
                <w:sz w:val="18"/>
                <w:szCs w:val="18"/>
              </w:rPr>
            </w:pPr>
            <w:r w:rsidRPr="00116EDD">
              <w:rPr>
                <w:rFonts w:ascii="Garamond" w:eastAsia="Arial" w:hAnsi="Garamond" w:cs="Courier New"/>
                <w:sz w:val="18"/>
                <w:szCs w:val="18"/>
              </w:rPr>
              <w:t>Non-attendance of well-</w:t>
            </w:r>
            <w:proofErr w:type="gramStart"/>
            <w:r w:rsidRPr="00116EDD">
              <w:rPr>
                <w:rFonts w:ascii="Garamond" w:eastAsia="Arial" w:hAnsi="Garamond" w:cs="Courier New"/>
                <w:sz w:val="18"/>
                <w:szCs w:val="18"/>
              </w:rPr>
              <w:t>child care</w:t>
            </w:r>
            <w:proofErr w:type="gramEnd"/>
            <w:r w:rsidRPr="00116EDD">
              <w:rPr>
                <w:rFonts w:ascii="Garamond" w:eastAsia="Arial" w:hAnsi="Garamond" w:cs="Courier New"/>
                <w:sz w:val="18"/>
                <w:szCs w:val="18"/>
              </w:rPr>
              <w:t xml:space="preserve"> visits</w:t>
            </w:r>
          </w:p>
        </w:tc>
        <w:tc>
          <w:tcPr>
            <w:tcW w:w="438" w:type="pct"/>
            <w:shd w:val="clear" w:color="auto" w:fill="FFFFFF" w:themeFill="background1"/>
          </w:tcPr>
          <w:p w14:paraId="28C0311F"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-4.9</w:t>
            </w:r>
          </w:p>
        </w:tc>
        <w:tc>
          <w:tcPr>
            <w:tcW w:w="436" w:type="pct"/>
            <w:shd w:val="clear" w:color="auto" w:fill="FFFFFF" w:themeFill="background1"/>
          </w:tcPr>
          <w:p w14:paraId="70293420"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-1.8</w:t>
            </w:r>
          </w:p>
        </w:tc>
        <w:tc>
          <w:tcPr>
            <w:tcW w:w="436" w:type="pct"/>
            <w:shd w:val="clear" w:color="auto" w:fill="FFFFFF" w:themeFill="background1"/>
          </w:tcPr>
          <w:p w14:paraId="77C19380"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-0.6</w:t>
            </w:r>
          </w:p>
        </w:tc>
        <w:tc>
          <w:tcPr>
            <w:tcW w:w="436" w:type="pct"/>
            <w:shd w:val="clear" w:color="auto" w:fill="FFFFFF" w:themeFill="background1"/>
          </w:tcPr>
          <w:p w14:paraId="58449AA5"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-0.7</w:t>
            </w:r>
          </w:p>
        </w:tc>
        <w:tc>
          <w:tcPr>
            <w:tcW w:w="436" w:type="pct"/>
            <w:shd w:val="clear" w:color="auto" w:fill="FFFFFF" w:themeFill="background1"/>
          </w:tcPr>
          <w:p w14:paraId="5AEDA39A"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-0.7</w:t>
            </w:r>
          </w:p>
        </w:tc>
        <w:tc>
          <w:tcPr>
            <w:tcW w:w="436" w:type="pct"/>
            <w:shd w:val="clear" w:color="auto" w:fill="FFFFFF" w:themeFill="background1"/>
          </w:tcPr>
          <w:p w14:paraId="69AA27DB"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-0.7</w:t>
            </w:r>
          </w:p>
        </w:tc>
        <w:tc>
          <w:tcPr>
            <w:tcW w:w="436" w:type="pct"/>
            <w:shd w:val="clear" w:color="auto" w:fill="FFFFFF" w:themeFill="background1"/>
          </w:tcPr>
          <w:p w14:paraId="3FC7DF64"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sz w:val="18"/>
                <w:szCs w:val="18"/>
              </w:rPr>
              <w:t>-0.7</w:t>
            </w:r>
          </w:p>
        </w:tc>
      </w:tr>
      <w:tr w:rsidR="00443C6C" w:rsidRPr="00116EDD" w14:paraId="17CE7256" w14:textId="77777777" w:rsidTr="00187839">
        <w:trPr>
          <w:gridAfter w:val="1"/>
          <w:wAfter w:w="31" w:type="pct"/>
        </w:trPr>
        <w:tc>
          <w:tcPr>
            <w:tcW w:w="1915" w:type="pct"/>
            <w:shd w:val="clear" w:color="auto" w:fill="FFFFFF" w:themeFill="background1"/>
          </w:tcPr>
          <w:p w14:paraId="1820D3D8" w14:textId="77777777" w:rsidR="004C5C3C" w:rsidRPr="00116EDD" w:rsidRDefault="004C5C3C" w:rsidP="00836424">
            <w:pPr>
              <w:pStyle w:val="Paragraph"/>
              <w:spacing w:line="264" w:lineRule="auto"/>
              <w:rPr>
                <w:rFonts w:ascii="Garamond" w:eastAsia="Arial" w:hAnsi="Garamond" w:cs="Courier New"/>
                <w:sz w:val="18"/>
                <w:szCs w:val="18"/>
              </w:rPr>
            </w:pPr>
            <w:r w:rsidRPr="00116EDD">
              <w:rPr>
                <w:rFonts w:ascii="Garamond" w:eastAsia="Arial" w:hAnsi="Garamond" w:cs="Courier New"/>
                <w:sz w:val="18"/>
                <w:szCs w:val="18"/>
              </w:rPr>
              <w:t>Total societal costs for one birth cohort (millions of $)</w:t>
            </w:r>
          </w:p>
        </w:tc>
        <w:tc>
          <w:tcPr>
            <w:tcW w:w="438" w:type="pct"/>
            <w:shd w:val="clear" w:color="auto" w:fill="FFFFFF" w:themeFill="background1"/>
          </w:tcPr>
          <w:p w14:paraId="3E6BB400"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b/>
                <w:bCs/>
                <w:sz w:val="18"/>
                <w:szCs w:val="18"/>
              </w:rPr>
              <w:t>928</w:t>
            </w:r>
          </w:p>
        </w:tc>
        <w:tc>
          <w:tcPr>
            <w:tcW w:w="436" w:type="pct"/>
            <w:shd w:val="clear" w:color="auto" w:fill="FFFFFF" w:themeFill="background1"/>
          </w:tcPr>
          <w:p w14:paraId="44E5361F"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b/>
                <w:bCs/>
                <w:sz w:val="18"/>
                <w:szCs w:val="18"/>
              </w:rPr>
              <w:t>414</w:t>
            </w:r>
          </w:p>
        </w:tc>
        <w:tc>
          <w:tcPr>
            <w:tcW w:w="436" w:type="pct"/>
            <w:shd w:val="clear" w:color="auto" w:fill="FFFFFF" w:themeFill="background1"/>
          </w:tcPr>
          <w:p w14:paraId="285A201A"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b/>
                <w:bCs/>
                <w:sz w:val="18"/>
                <w:szCs w:val="18"/>
              </w:rPr>
              <w:t>103</w:t>
            </w:r>
          </w:p>
        </w:tc>
        <w:tc>
          <w:tcPr>
            <w:tcW w:w="436" w:type="pct"/>
            <w:shd w:val="clear" w:color="auto" w:fill="FFFFFF" w:themeFill="background1"/>
          </w:tcPr>
          <w:p w14:paraId="248E3AF2"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b/>
                <w:bCs/>
                <w:sz w:val="18"/>
                <w:szCs w:val="18"/>
              </w:rPr>
              <w:t>107</w:t>
            </w:r>
          </w:p>
        </w:tc>
        <w:tc>
          <w:tcPr>
            <w:tcW w:w="436" w:type="pct"/>
            <w:shd w:val="clear" w:color="auto" w:fill="FFFFFF" w:themeFill="background1"/>
          </w:tcPr>
          <w:p w14:paraId="7F7823E9"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b/>
                <w:bCs/>
                <w:sz w:val="18"/>
                <w:szCs w:val="18"/>
              </w:rPr>
              <w:t>112</w:t>
            </w:r>
          </w:p>
        </w:tc>
        <w:tc>
          <w:tcPr>
            <w:tcW w:w="436" w:type="pct"/>
            <w:shd w:val="clear" w:color="auto" w:fill="FFFFFF" w:themeFill="background1"/>
          </w:tcPr>
          <w:p w14:paraId="3F06A538"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b/>
                <w:bCs/>
                <w:sz w:val="18"/>
                <w:szCs w:val="18"/>
              </w:rPr>
              <w:t>117</w:t>
            </w:r>
          </w:p>
        </w:tc>
        <w:tc>
          <w:tcPr>
            <w:tcW w:w="436" w:type="pct"/>
            <w:shd w:val="clear" w:color="auto" w:fill="FFFFFF" w:themeFill="background1"/>
          </w:tcPr>
          <w:p w14:paraId="7CFD2DAE"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b/>
                <w:bCs/>
                <w:sz w:val="18"/>
                <w:szCs w:val="18"/>
              </w:rPr>
              <w:t>123</w:t>
            </w:r>
          </w:p>
        </w:tc>
      </w:tr>
      <w:tr w:rsidR="00443C6C" w:rsidRPr="00116EDD" w14:paraId="0E70ED5F" w14:textId="77777777" w:rsidTr="00187839">
        <w:trPr>
          <w:gridAfter w:val="1"/>
          <w:wAfter w:w="31" w:type="pct"/>
        </w:trPr>
        <w:tc>
          <w:tcPr>
            <w:tcW w:w="1915" w:type="pct"/>
            <w:shd w:val="clear" w:color="auto" w:fill="FFFFFF" w:themeFill="background1"/>
          </w:tcPr>
          <w:p w14:paraId="6605061C" w14:textId="01B4A10B" w:rsidR="004C5C3C" w:rsidRPr="00116EDD" w:rsidRDefault="004C5C3C" w:rsidP="00836424">
            <w:pPr>
              <w:pStyle w:val="Paragraph"/>
              <w:spacing w:line="264" w:lineRule="auto"/>
              <w:rPr>
                <w:rFonts w:ascii="Garamond" w:eastAsia="Arial" w:hAnsi="Garamond" w:cs="Courier New"/>
                <w:sz w:val="18"/>
                <w:szCs w:val="18"/>
              </w:rPr>
            </w:pPr>
            <w:r w:rsidRPr="00116EDD">
              <w:rPr>
                <w:rFonts w:ascii="Garamond" w:eastAsia="Arial" w:hAnsi="Garamond" w:cs="Courier New"/>
                <w:sz w:val="18"/>
                <w:szCs w:val="18"/>
              </w:rPr>
              <w:t xml:space="preserve">Cost per mother–child pair with an MMHC in the first year </w:t>
            </w:r>
            <w:r w:rsidR="00B05D91" w:rsidRPr="00116EDD">
              <w:rPr>
                <w:rFonts w:ascii="Garamond" w:eastAsia="Arial" w:hAnsi="Garamond" w:cs="Courier New"/>
                <w:sz w:val="18"/>
                <w:szCs w:val="18"/>
              </w:rPr>
              <w:t>post-delivery</w:t>
            </w:r>
            <w:r w:rsidRPr="00116EDD">
              <w:rPr>
                <w:rFonts w:ascii="Garamond" w:eastAsia="Arial" w:hAnsi="Garamond" w:cs="Courier New"/>
                <w:sz w:val="18"/>
                <w:szCs w:val="18"/>
              </w:rPr>
              <w:t xml:space="preserve"> ($)</w:t>
            </w:r>
          </w:p>
        </w:tc>
        <w:tc>
          <w:tcPr>
            <w:tcW w:w="438" w:type="pct"/>
            <w:shd w:val="clear" w:color="auto" w:fill="FFFFFF" w:themeFill="background1"/>
          </w:tcPr>
          <w:p w14:paraId="69C85B34"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b/>
                <w:bCs/>
                <w:sz w:val="18"/>
                <w:szCs w:val="18"/>
              </w:rPr>
              <w:t xml:space="preserve">19,327 </w:t>
            </w:r>
          </w:p>
        </w:tc>
        <w:tc>
          <w:tcPr>
            <w:tcW w:w="436" w:type="pct"/>
            <w:shd w:val="clear" w:color="auto" w:fill="E0D4B5"/>
          </w:tcPr>
          <w:p w14:paraId="465FBD78" w14:textId="77777777" w:rsidR="004C5C3C" w:rsidRPr="00116EDD" w:rsidRDefault="004C5C3C" w:rsidP="00836424">
            <w:pPr>
              <w:spacing w:line="264" w:lineRule="auto"/>
              <w:jc w:val="center"/>
              <w:rPr>
                <w:rFonts w:ascii="Garamond" w:eastAsia="Arial" w:hAnsi="Garamond" w:cs="Courier New"/>
                <w:sz w:val="18"/>
                <w:szCs w:val="18"/>
              </w:rPr>
            </w:pPr>
          </w:p>
        </w:tc>
        <w:tc>
          <w:tcPr>
            <w:tcW w:w="436" w:type="pct"/>
            <w:shd w:val="clear" w:color="auto" w:fill="E0D4B5"/>
          </w:tcPr>
          <w:p w14:paraId="61F48DCB" w14:textId="77777777" w:rsidR="004C5C3C" w:rsidRPr="00116EDD" w:rsidRDefault="004C5C3C" w:rsidP="00836424">
            <w:pPr>
              <w:spacing w:line="264" w:lineRule="auto"/>
              <w:jc w:val="center"/>
              <w:rPr>
                <w:rFonts w:ascii="Garamond" w:eastAsia="Arial" w:hAnsi="Garamond" w:cs="Courier New"/>
                <w:sz w:val="18"/>
                <w:szCs w:val="18"/>
              </w:rPr>
            </w:pPr>
          </w:p>
        </w:tc>
        <w:tc>
          <w:tcPr>
            <w:tcW w:w="436" w:type="pct"/>
            <w:shd w:val="clear" w:color="auto" w:fill="E0D4B5"/>
          </w:tcPr>
          <w:p w14:paraId="7DF07F7B" w14:textId="77777777" w:rsidR="004C5C3C" w:rsidRPr="00116EDD" w:rsidRDefault="004C5C3C" w:rsidP="00836424">
            <w:pPr>
              <w:spacing w:line="264" w:lineRule="auto"/>
              <w:jc w:val="center"/>
              <w:rPr>
                <w:rFonts w:ascii="Garamond" w:eastAsia="Arial" w:hAnsi="Garamond" w:cs="Courier New"/>
                <w:sz w:val="18"/>
                <w:szCs w:val="18"/>
              </w:rPr>
            </w:pPr>
          </w:p>
        </w:tc>
        <w:tc>
          <w:tcPr>
            <w:tcW w:w="436" w:type="pct"/>
            <w:shd w:val="clear" w:color="auto" w:fill="E0D4B5"/>
          </w:tcPr>
          <w:p w14:paraId="0E57909E" w14:textId="77777777" w:rsidR="004C5C3C" w:rsidRPr="00116EDD" w:rsidRDefault="004C5C3C" w:rsidP="00836424">
            <w:pPr>
              <w:spacing w:line="264" w:lineRule="auto"/>
              <w:jc w:val="center"/>
              <w:rPr>
                <w:rFonts w:ascii="Garamond" w:eastAsia="Arial" w:hAnsi="Garamond" w:cs="Courier New"/>
                <w:sz w:val="18"/>
                <w:szCs w:val="18"/>
              </w:rPr>
            </w:pPr>
          </w:p>
        </w:tc>
        <w:tc>
          <w:tcPr>
            <w:tcW w:w="436" w:type="pct"/>
            <w:shd w:val="clear" w:color="auto" w:fill="E0D4B5"/>
          </w:tcPr>
          <w:p w14:paraId="5053A57C" w14:textId="77777777" w:rsidR="004C5C3C" w:rsidRPr="00116EDD" w:rsidRDefault="004C5C3C" w:rsidP="00836424">
            <w:pPr>
              <w:spacing w:line="264" w:lineRule="auto"/>
              <w:jc w:val="center"/>
              <w:rPr>
                <w:rFonts w:ascii="Garamond" w:eastAsia="Arial" w:hAnsi="Garamond" w:cs="Courier New"/>
                <w:sz w:val="18"/>
                <w:szCs w:val="18"/>
              </w:rPr>
            </w:pPr>
          </w:p>
        </w:tc>
        <w:tc>
          <w:tcPr>
            <w:tcW w:w="436" w:type="pct"/>
            <w:shd w:val="clear" w:color="auto" w:fill="E0D4B5"/>
          </w:tcPr>
          <w:p w14:paraId="340066B5" w14:textId="77777777" w:rsidR="004C5C3C" w:rsidRPr="00116EDD" w:rsidRDefault="004C5C3C" w:rsidP="00836424">
            <w:pPr>
              <w:spacing w:line="264" w:lineRule="auto"/>
              <w:jc w:val="center"/>
              <w:rPr>
                <w:rFonts w:ascii="Garamond" w:eastAsia="Arial" w:hAnsi="Garamond" w:cs="Courier New"/>
                <w:sz w:val="18"/>
                <w:szCs w:val="18"/>
              </w:rPr>
            </w:pPr>
          </w:p>
        </w:tc>
      </w:tr>
      <w:tr w:rsidR="00443C6C" w:rsidRPr="00116EDD" w14:paraId="4316B9C3" w14:textId="77777777" w:rsidTr="00187839">
        <w:trPr>
          <w:gridAfter w:val="1"/>
          <w:wAfter w:w="31" w:type="pct"/>
        </w:trPr>
        <w:tc>
          <w:tcPr>
            <w:tcW w:w="1915" w:type="pct"/>
            <w:shd w:val="clear" w:color="auto" w:fill="FFFFFF" w:themeFill="background1"/>
          </w:tcPr>
          <w:p w14:paraId="1D4F1128" w14:textId="0992C70A" w:rsidR="004C5C3C" w:rsidRPr="00116EDD" w:rsidRDefault="004C5C3C" w:rsidP="00836424">
            <w:pPr>
              <w:pStyle w:val="Paragraph"/>
              <w:spacing w:line="264" w:lineRule="auto"/>
              <w:rPr>
                <w:rFonts w:ascii="Garamond" w:eastAsia="Arial" w:hAnsi="Garamond" w:cs="Courier New"/>
                <w:sz w:val="18"/>
                <w:szCs w:val="18"/>
              </w:rPr>
            </w:pPr>
            <w:r w:rsidRPr="00116EDD">
              <w:rPr>
                <w:rFonts w:ascii="Garamond" w:eastAsia="Arial" w:hAnsi="Garamond" w:cs="Courier New"/>
                <w:sz w:val="18"/>
                <w:szCs w:val="18"/>
              </w:rPr>
              <w:t xml:space="preserve">Cost per mother–child pair with an MMHC in the first two years </w:t>
            </w:r>
            <w:r w:rsidR="00B05D91" w:rsidRPr="00116EDD">
              <w:rPr>
                <w:rFonts w:ascii="Garamond" w:eastAsia="Arial" w:hAnsi="Garamond" w:cs="Courier New"/>
                <w:sz w:val="18"/>
                <w:szCs w:val="18"/>
              </w:rPr>
              <w:t>post-delivery</w:t>
            </w:r>
            <w:r w:rsidRPr="00116EDD">
              <w:rPr>
                <w:rFonts w:ascii="Garamond" w:eastAsia="Arial" w:hAnsi="Garamond" w:cs="Courier New"/>
                <w:sz w:val="18"/>
                <w:szCs w:val="18"/>
              </w:rPr>
              <w:t xml:space="preserve"> ($)</w:t>
            </w:r>
          </w:p>
        </w:tc>
        <w:tc>
          <w:tcPr>
            <w:tcW w:w="438" w:type="pct"/>
            <w:shd w:val="clear" w:color="auto" w:fill="FFFFFF" w:themeFill="background1"/>
          </w:tcPr>
          <w:p w14:paraId="7D51F57B"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b/>
                <w:bCs/>
                <w:sz w:val="18"/>
                <w:szCs w:val="18"/>
              </w:rPr>
              <w:t>24,131</w:t>
            </w:r>
          </w:p>
        </w:tc>
        <w:tc>
          <w:tcPr>
            <w:tcW w:w="436" w:type="pct"/>
            <w:shd w:val="clear" w:color="auto" w:fill="E0D4B5"/>
          </w:tcPr>
          <w:p w14:paraId="4C437A9A" w14:textId="77777777" w:rsidR="004C5C3C" w:rsidRPr="00116EDD" w:rsidRDefault="004C5C3C" w:rsidP="00836424">
            <w:pPr>
              <w:spacing w:line="264" w:lineRule="auto"/>
              <w:jc w:val="center"/>
              <w:rPr>
                <w:rFonts w:ascii="Garamond" w:eastAsia="Arial" w:hAnsi="Garamond" w:cs="Courier New"/>
                <w:sz w:val="18"/>
                <w:szCs w:val="18"/>
              </w:rPr>
            </w:pPr>
          </w:p>
        </w:tc>
        <w:tc>
          <w:tcPr>
            <w:tcW w:w="436" w:type="pct"/>
            <w:shd w:val="clear" w:color="auto" w:fill="E0D4B5"/>
          </w:tcPr>
          <w:p w14:paraId="53C336CB" w14:textId="77777777" w:rsidR="004C5C3C" w:rsidRPr="00116EDD" w:rsidRDefault="004C5C3C" w:rsidP="00836424">
            <w:pPr>
              <w:spacing w:line="264" w:lineRule="auto"/>
              <w:jc w:val="center"/>
              <w:rPr>
                <w:rFonts w:ascii="Garamond" w:eastAsia="Arial" w:hAnsi="Garamond" w:cs="Courier New"/>
                <w:sz w:val="18"/>
                <w:szCs w:val="18"/>
              </w:rPr>
            </w:pPr>
          </w:p>
        </w:tc>
        <w:tc>
          <w:tcPr>
            <w:tcW w:w="436" w:type="pct"/>
            <w:shd w:val="clear" w:color="auto" w:fill="E0D4B5"/>
          </w:tcPr>
          <w:p w14:paraId="0319E337" w14:textId="77777777" w:rsidR="004C5C3C" w:rsidRPr="00116EDD" w:rsidRDefault="004C5C3C" w:rsidP="00836424">
            <w:pPr>
              <w:spacing w:line="264" w:lineRule="auto"/>
              <w:jc w:val="center"/>
              <w:rPr>
                <w:rFonts w:ascii="Garamond" w:eastAsia="Arial" w:hAnsi="Garamond" w:cs="Courier New"/>
                <w:sz w:val="18"/>
                <w:szCs w:val="18"/>
              </w:rPr>
            </w:pPr>
          </w:p>
        </w:tc>
        <w:tc>
          <w:tcPr>
            <w:tcW w:w="436" w:type="pct"/>
            <w:shd w:val="clear" w:color="auto" w:fill="E0D4B5"/>
          </w:tcPr>
          <w:p w14:paraId="132E63D0" w14:textId="77777777" w:rsidR="004C5C3C" w:rsidRPr="00116EDD" w:rsidRDefault="004C5C3C" w:rsidP="00836424">
            <w:pPr>
              <w:spacing w:line="264" w:lineRule="auto"/>
              <w:jc w:val="center"/>
              <w:rPr>
                <w:rFonts w:ascii="Garamond" w:eastAsia="Arial" w:hAnsi="Garamond" w:cs="Courier New"/>
                <w:sz w:val="18"/>
                <w:szCs w:val="18"/>
              </w:rPr>
            </w:pPr>
          </w:p>
        </w:tc>
        <w:tc>
          <w:tcPr>
            <w:tcW w:w="436" w:type="pct"/>
            <w:shd w:val="clear" w:color="auto" w:fill="E0D4B5"/>
          </w:tcPr>
          <w:p w14:paraId="75B7EA31" w14:textId="77777777" w:rsidR="004C5C3C" w:rsidRPr="00116EDD" w:rsidRDefault="004C5C3C" w:rsidP="00836424">
            <w:pPr>
              <w:spacing w:line="264" w:lineRule="auto"/>
              <w:jc w:val="center"/>
              <w:rPr>
                <w:rFonts w:ascii="Garamond" w:eastAsia="Arial" w:hAnsi="Garamond" w:cs="Courier New"/>
                <w:sz w:val="18"/>
                <w:szCs w:val="18"/>
              </w:rPr>
            </w:pPr>
          </w:p>
        </w:tc>
        <w:tc>
          <w:tcPr>
            <w:tcW w:w="436" w:type="pct"/>
            <w:shd w:val="clear" w:color="auto" w:fill="E0D4B5"/>
          </w:tcPr>
          <w:p w14:paraId="2BA06385" w14:textId="77777777" w:rsidR="004C5C3C" w:rsidRPr="00116EDD" w:rsidRDefault="004C5C3C" w:rsidP="00836424">
            <w:pPr>
              <w:spacing w:line="264" w:lineRule="auto"/>
              <w:jc w:val="center"/>
              <w:rPr>
                <w:rFonts w:ascii="Garamond" w:eastAsia="Arial" w:hAnsi="Garamond" w:cs="Courier New"/>
                <w:sz w:val="18"/>
                <w:szCs w:val="18"/>
              </w:rPr>
            </w:pPr>
          </w:p>
        </w:tc>
      </w:tr>
      <w:tr w:rsidR="00443C6C" w:rsidRPr="00116EDD" w14:paraId="5F40C058" w14:textId="77777777" w:rsidTr="00187839">
        <w:trPr>
          <w:gridAfter w:val="1"/>
          <w:wAfter w:w="31" w:type="pct"/>
        </w:trPr>
        <w:tc>
          <w:tcPr>
            <w:tcW w:w="1915" w:type="pct"/>
            <w:shd w:val="clear" w:color="auto" w:fill="FFFFFF" w:themeFill="background1"/>
          </w:tcPr>
          <w:p w14:paraId="59E13C83" w14:textId="5EEA8C45" w:rsidR="004C5C3C" w:rsidRPr="00116EDD" w:rsidRDefault="004C5C3C" w:rsidP="00836424">
            <w:pPr>
              <w:pStyle w:val="Paragraph"/>
              <w:spacing w:line="264" w:lineRule="auto"/>
              <w:rPr>
                <w:rFonts w:ascii="Garamond" w:eastAsia="Arial" w:hAnsi="Garamond" w:cs="Courier New"/>
                <w:sz w:val="18"/>
                <w:szCs w:val="18"/>
              </w:rPr>
            </w:pPr>
            <w:r w:rsidRPr="00116EDD">
              <w:rPr>
                <w:rFonts w:ascii="Garamond" w:eastAsia="Arial" w:hAnsi="Garamond" w:cs="Courier New"/>
                <w:sz w:val="18"/>
                <w:szCs w:val="18"/>
              </w:rPr>
              <w:t xml:space="preserve">Cost per mother–child pair with an MMHC, averaged over the first two years </w:t>
            </w:r>
            <w:r w:rsidR="00B05D91" w:rsidRPr="00116EDD">
              <w:rPr>
                <w:rFonts w:ascii="Garamond" w:eastAsia="Arial" w:hAnsi="Garamond" w:cs="Courier New"/>
                <w:sz w:val="18"/>
                <w:szCs w:val="18"/>
              </w:rPr>
              <w:t>post-delivery</w:t>
            </w:r>
            <w:r w:rsidRPr="00116EDD">
              <w:rPr>
                <w:rFonts w:ascii="Garamond" w:eastAsia="Arial" w:hAnsi="Garamond" w:cs="Courier New"/>
                <w:sz w:val="18"/>
                <w:szCs w:val="18"/>
              </w:rPr>
              <w:t xml:space="preserve"> ($)</w:t>
            </w:r>
          </w:p>
        </w:tc>
        <w:tc>
          <w:tcPr>
            <w:tcW w:w="438" w:type="pct"/>
            <w:shd w:val="clear" w:color="auto" w:fill="FFFFFF" w:themeFill="background1"/>
          </w:tcPr>
          <w:p w14:paraId="30DB6327"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b/>
                <w:bCs/>
                <w:sz w:val="18"/>
                <w:szCs w:val="18"/>
              </w:rPr>
              <w:t>12,066</w:t>
            </w:r>
          </w:p>
        </w:tc>
        <w:tc>
          <w:tcPr>
            <w:tcW w:w="436" w:type="pct"/>
            <w:shd w:val="clear" w:color="auto" w:fill="E0D4B5"/>
          </w:tcPr>
          <w:p w14:paraId="6B77A8C8" w14:textId="77777777" w:rsidR="004C5C3C" w:rsidRPr="00116EDD" w:rsidRDefault="004C5C3C" w:rsidP="00836424">
            <w:pPr>
              <w:spacing w:line="264" w:lineRule="auto"/>
              <w:jc w:val="center"/>
              <w:rPr>
                <w:rFonts w:ascii="Garamond" w:eastAsia="Arial" w:hAnsi="Garamond" w:cs="Courier New"/>
                <w:sz w:val="18"/>
                <w:szCs w:val="18"/>
              </w:rPr>
            </w:pPr>
          </w:p>
        </w:tc>
        <w:tc>
          <w:tcPr>
            <w:tcW w:w="436" w:type="pct"/>
            <w:shd w:val="clear" w:color="auto" w:fill="E0D4B5"/>
          </w:tcPr>
          <w:p w14:paraId="6892E3C9" w14:textId="77777777" w:rsidR="004C5C3C" w:rsidRPr="00116EDD" w:rsidRDefault="004C5C3C" w:rsidP="00836424">
            <w:pPr>
              <w:spacing w:line="264" w:lineRule="auto"/>
              <w:jc w:val="center"/>
              <w:rPr>
                <w:rFonts w:ascii="Garamond" w:eastAsia="Arial" w:hAnsi="Garamond" w:cs="Courier New"/>
                <w:sz w:val="18"/>
                <w:szCs w:val="18"/>
              </w:rPr>
            </w:pPr>
          </w:p>
        </w:tc>
        <w:tc>
          <w:tcPr>
            <w:tcW w:w="436" w:type="pct"/>
            <w:shd w:val="clear" w:color="auto" w:fill="E0D4B5"/>
          </w:tcPr>
          <w:p w14:paraId="66397BD8" w14:textId="77777777" w:rsidR="004C5C3C" w:rsidRPr="00116EDD" w:rsidRDefault="004C5C3C" w:rsidP="00836424">
            <w:pPr>
              <w:spacing w:line="264" w:lineRule="auto"/>
              <w:jc w:val="center"/>
              <w:rPr>
                <w:rFonts w:ascii="Garamond" w:eastAsia="Arial" w:hAnsi="Garamond" w:cs="Courier New"/>
                <w:sz w:val="18"/>
                <w:szCs w:val="18"/>
              </w:rPr>
            </w:pPr>
          </w:p>
        </w:tc>
        <w:tc>
          <w:tcPr>
            <w:tcW w:w="436" w:type="pct"/>
            <w:shd w:val="clear" w:color="auto" w:fill="E0D4B5"/>
          </w:tcPr>
          <w:p w14:paraId="465107E7" w14:textId="77777777" w:rsidR="004C5C3C" w:rsidRPr="00116EDD" w:rsidRDefault="004C5C3C" w:rsidP="00836424">
            <w:pPr>
              <w:spacing w:line="264" w:lineRule="auto"/>
              <w:jc w:val="center"/>
              <w:rPr>
                <w:rFonts w:ascii="Garamond" w:eastAsia="Arial" w:hAnsi="Garamond" w:cs="Courier New"/>
                <w:sz w:val="18"/>
                <w:szCs w:val="18"/>
              </w:rPr>
            </w:pPr>
          </w:p>
        </w:tc>
        <w:tc>
          <w:tcPr>
            <w:tcW w:w="436" w:type="pct"/>
            <w:shd w:val="clear" w:color="auto" w:fill="E0D4B5"/>
          </w:tcPr>
          <w:p w14:paraId="2DA8FB1E" w14:textId="77777777" w:rsidR="004C5C3C" w:rsidRPr="00116EDD" w:rsidRDefault="004C5C3C" w:rsidP="00836424">
            <w:pPr>
              <w:spacing w:line="264" w:lineRule="auto"/>
              <w:jc w:val="center"/>
              <w:rPr>
                <w:rFonts w:ascii="Garamond" w:eastAsia="Arial" w:hAnsi="Garamond" w:cs="Courier New"/>
                <w:sz w:val="18"/>
                <w:szCs w:val="18"/>
              </w:rPr>
            </w:pPr>
          </w:p>
        </w:tc>
        <w:tc>
          <w:tcPr>
            <w:tcW w:w="436" w:type="pct"/>
            <w:shd w:val="clear" w:color="auto" w:fill="E0D4B5"/>
          </w:tcPr>
          <w:p w14:paraId="46B66B57" w14:textId="77777777" w:rsidR="004C5C3C" w:rsidRPr="00116EDD" w:rsidRDefault="004C5C3C" w:rsidP="00836424">
            <w:pPr>
              <w:spacing w:line="264" w:lineRule="auto"/>
              <w:jc w:val="center"/>
              <w:rPr>
                <w:rFonts w:ascii="Garamond" w:eastAsia="Arial" w:hAnsi="Garamond" w:cs="Courier New"/>
                <w:sz w:val="18"/>
                <w:szCs w:val="18"/>
              </w:rPr>
            </w:pPr>
          </w:p>
        </w:tc>
      </w:tr>
      <w:tr w:rsidR="00443C6C" w:rsidRPr="00116EDD" w14:paraId="512AF940" w14:textId="77777777" w:rsidTr="00187839">
        <w:trPr>
          <w:gridAfter w:val="1"/>
          <w:wAfter w:w="31" w:type="pct"/>
        </w:trPr>
        <w:tc>
          <w:tcPr>
            <w:tcW w:w="1915" w:type="pct"/>
            <w:shd w:val="clear" w:color="auto" w:fill="FFFFFF" w:themeFill="background1"/>
          </w:tcPr>
          <w:p w14:paraId="521FE4B5" w14:textId="67142865" w:rsidR="004C5C3C" w:rsidRPr="00116EDD" w:rsidRDefault="004C5C3C" w:rsidP="00836424">
            <w:pPr>
              <w:pStyle w:val="Paragraph"/>
              <w:spacing w:line="264" w:lineRule="auto"/>
              <w:rPr>
                <w:rFonts w:ascii="Garamond" w:eastAsia="Arial" w:hAnsi="Garamond" w:cs="Courier New"/>
                <w:sz w:val="18"/>
                <w:szCs w:val="18"/>
              </w:rPr>
            </w:pPr>
            <w:r w:rsidRPr="00116EDD">
              <w:rPr>
                <w:rFonts w:ascii="Garamond" w:eastAsia="Arial" w:hAnsi="Garamond" w:cs="Courier New"/>
                <w:sz w:val="18"/>
                <w:szCs w:val="18"/>
              </w:rPr>
              <w:t xml:space="preserve">Cost per mother–child pair with an MMHC in the first five years </w:t>
            </w:r>
            <w:r w:rsidR="00B05D91" w:rsidRPr="00116EDD">
              <w:rPr>
                <w:rFonts w:ascii="Garamond" w:eastAsia="Arial" w:hAnsi="Garamond" w:cs="Courier New"/>
                <w:sz w:val="18"/>
                <w:szCs w:val="18"/>
              </w:rPr>
              <w:t>post-delivery</w:t>
            </w:r>
            <w:r w:rsidRPr="00116EDD">
              <w:rPr>
                <w:rFonts w:ascii="Garamond" w:eastAsia="Arial" w:hAnsi="Garamond" w:cs="Courier New"/>
                <w:sz w:val="18"/>
                <w:szCs w:val="18"/>
              </w:rPr>
              <w:t xml:space="preserve"> ($)</w:t>
            </w:r>
          </w:p>
        </w:tc>
        <w:tc>
          <w:tcPr>
            <w:tcW w:w="438" w:type="pct"/>
            <w:shd w:val="clear" w:color="auto" w:fill="FFFFFF" w:themeFill="background1"/>
          </w:tcPr>
          <w:p w14:paraId="2C95CD72"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b/>
                <w:bCs/>
                <w:sz w:val="18"/>
                <w:szCs w:val="18"/>
              </w:rPr>
              <w:t xml:space="preserve">43,322 </w:t>
            </w:r>
          </w:p>
        </w:tc>
        <w:tc>
          <w:tcPr>
            <w:tcW w:w="436" w:type="pct"/>
            <w:shd w:val="clear" w:color="auto" w:fill="E0D4B5"/>
          </w:tcPr>
          <w:p w14:paraId="09F75227" w14:textId="77777777" w:rsidR="004C5C3C" w:rsidRPr="00116EDD" w:rsidRDefault="004C5C3C" w:rsidP="00836424">
            <w:pPr>
              <w:spacing w:line="264" w:lineRule="auto"/>
              <w:jc w:val="center"/>
              <w:rPr>
                <w:rFonts w:ascii="Garamond" w:eastAsia="Arial" w:hAnsi="Garamond" w:cs="Courier New"/>
                <w:sz w:val="18"/>
                <w:szCs w:val="18"/>
              </w:rPr>
            </w:pPr>
          </w:p>
        </w:tc>
        <w:tc>
          <w:tcPr>
            <w:tcW w:w="436" w:type="pct"/>
            <w:shd w:val="clear" w:color="auto" w:fill="E0D4B5"/>
          </w:tcPr>
          <w:p w14:paraId="70175D6F" w14:textId="77777777" w:rsidR="004C5C3C" w:rsidRPr="00116EDD" w:rsidRDefault="004C5C3C" w:rsidP="00836424">
            <w:pPr>
              <w:spacing w:line="264" w:lineRule="auto"/>
              <w:jc w:val="center"/>
              <w:rPr>
                <w:rFonts w:ascii="Garamond" w:eastAsia="Arial" w:hAnsi="Garamond" w:cs="Courier New"/>
                <w:sz w:val="18"/>
                <w:szCs w:val="18"/>
              </w:rPr>
            </w:pPr>
          </w:p>
        </w:tc>
        <w:tc>
          <w:tcPr>
            <w:tcW w:w="436" w:type="pct"/>
            <w:shd w:val="clear" w:color="auto" w:fill="E0D4B5"/>
          </w:tcPr>
          <w:p w14:paraId="4B685F2A" w14:textId="77777777" w:rsidR="004C5C3C" w:rsidRPr="00116EDD" w:rsidRDefault="004C5C3C" w:rsidP="00836424">
            <w:pPr>
              <w:spacing w:line="264" w:lineRule="auto"/>
              <w:jc w:val="center"/>
              <w:rPr>
                <w:rFonts w:ascii="Garamond" w:eastAsia="Arial" w:hAnsi="Garamond" w:cs="Courier New"/>
                <w:sz w:val="18"/>
                <w:szCs w:val="18"/>
              </w:rPr>
            </w:pPr>
          </w:p>
        </w:tc>
        <w:tc>
          <w:tcPr>
            <w:tcW w:w="436" w:type="pct"/>
            <w:shd w:val="clear" w:color="auto" w:fill="E0D4B5"/>
          </w:tcPr>
          <w:p w14:paraId="7E17A133" w14:textId="77777777" w:rsidR="004C5C3C" w:rsidRPr="00116EDD" w:rsidRDefault="004C5C3C" w:rsidP="00836424">
            <w:pPr>
              <w:spacing w:line="264" w:lineRule="auto"/>
              <w:jc w:val="center"/>
              <w:rPr>
                <w:rFonts w:ascii="Garamond" w:eastAsia="Arial" w:hAnsi="Garamond" w:cs="Courier New"/>
                <w:sz w:val="18"/>
                <w:szCs w:val="18"/>
              </w:rPr>
            </w:pPr>
          </w:p>
        </w:tc>
        <w:tc>
          <w:tcPr>
            <w:tcW w:w="436" w:type="pct"/>
            <w:shd w:val="clear" w:color="auto" w:fill="E0D4B5"/>
          </w:tcPr>
          <w:p w14:paraId="6B9024A6" w14:textId="77777777" w:rsidR="004C5C3C" w:rsidRPr="00116EDD" w:rsidRDefault="004C5C3C" w:rsidP="00836424">
            <w:pPr>
              <w:spacing w:line="264" w:lineRule="auto"/>
              <w:jc w:val="center"/>
              <w:rPr>
                <w:rFonts w:ascii="Garamond" w:eastAsia="Arial" w:hAnsi="Garamond" w:cs="Courier New"/>
                <w:sz w:val="18"/>
                <w:szCs w:val="18"/>
              </w:rPr>
            </w:pPr>
          </w:p>
        </w:tc>
        <w:tc>
          <w:tcPr>
            <w:tcW w:w="436" w:type="pct"/>
            <w:shd w:val="clear" w:color="auto" w:fill="E0D4B5"/>
          </w:tcPr>
          <w:p w14:paraId="13DAEFB7" w14:textId="77777777" w:rsidR="004C5C3C" w:rsidRPr="00116EDD" w:rsidRDefault="004C5C3C" w:rsidP="00836424">
            <w:pPr>
              <w:spacing w:line="264" w:lineRule="auto"/>
              <w:jc w:val="center"/>
              <w:rPr>
                <w:rFonts w:ascii="Garamond" w:eastAsia="Arial" w:hAnsi="Garamond" w:cs="Courier New"/>
                <w:sz w:val="18"/>
                <w:szCs w:val="18"/>
              </w:rPr>
            </w:pPr>
          </w:p>
        </w:tc>
      </w:tr>
      <w:tr w:rsidR="00443C6C" w:rsidRPr="00116EDD" w14:paraId="37B58CAD" w14:textId="77777777" w:rsidTr="00187839">
        <w:trPr>
          <w:gridAfter w:val="1"/>
          <w:wAfter w:w="31" w:type="pct"/>
        </w:trPr>
        <w:tc>
          <w:tcPr>
            <w:tcW w:w="1915" w:type="pct"/>
            <w:shd w:val="clear" w:color="auto" w:fill="FFFFFF" w:themeFill="background1"/>
          </w:tcPr>
          <w:p w14:paraId="78A8E7CF" w14:textId="0B5E867B" w:rsidR="004C5C3C" w:rsidRPr="00116EDD" w:rsidRDefault="004C5C3C" w:rsidP="00836424">
            <w:pPr>
              <w:pStyle w:val="Paragraph"/>
              <w:spacing w:line="264" w:lineRule="auto"/>
              <w:rPr>
                <w:rFonts w:ascii="Garamond" w:eastAsia="Arial" w:hAnsi="Garamond" w:cs="Courier New"/>
                <w:sz w:val="18"/>
                <w:szCs w:val="18"/>
              </w:rPr>
            </w:pPr>
            <w:r w:rsidRPr="00116EDD">
              <w:rPr>
                <w:rFonts w:ascii="Garamond" w:eastAsia="Arial" w:hAnsi="Garamond" w:cs="Courier New"/>
                <w:sz w:val="18"/>
                <w:szCs w:val="18"/>
              </w:rPr>
              <w:t xml:space="preserve">Cost per mother–child pair with an MMHC, averaged over the six years from conception through the first five years </w:t>
            </w:r>
            <w:r w:rsidR="00B05D91" w:rsidRPr="00116EDD">
              <w:rPr>
                <w:rFonts w:ascii="Garamond" w:eastAsia="Arial" w:hAnsi="Garamond" w:cs="Courier New"/>
                <w:sz w:val="18"/>
                <w:szCs w:val="18"/>
              </w:rPr>
              <w:t>post-delivery</w:t>
            </w:r>
            <w:r w:rsidRPr="00116EDD">
              <w:rPr>
                <w:rFonts w:ascii="Garamond" w:eastAsia="Arial" w:hAnsi="Garamond" w:cs="Courier New"/>
                <w:sz w:val="18"/>
                <w:szCs w:val="18"/>
              </w:rPr>
              <w:t xml:space="preserve"> ($)</w:t>
            </w:r>
          </w:p>
        </w:tc>
        <w:tc>
          <w:tcPr>
            <w:tcW w:w="438" w:type="pct"/>
            <w:shd w:val="clear" w:color="auto" w:fill="FFFFFF" w:themeFill="background1"/>
          </w:tcPr>
          <w:p w14:paraId="02D1EF0F" w14:textId="77777777" w:rsidR="004C5C3C" w:rsidRPr="00116EDD" w:rsidRDefault="004C5C3C" w:rsidP="00836424">
            <w:pPr>
              <w:pStyle w:val="Paragraph"/>
              <w:spacing w:line="264" w:lineRule="auto"/>
              <w:jc w:val="center"/>
              <w:rPr>
                <w:rFonts w:ascii="Garamond" w:eastAsia="Arial" w:hAnsi="Garamond" w:cs="Courier New"/>
                <w:sz w:val="18"/>
                <w:szCs w:val="18"/>
              </w:rPr>
            </w:pPr>
            <w:r w:rsidRPr="00116EDD">
              <w:rPr>
                <w:rFonts w:ascii="Garamond" w:eastAsia="Arial" w:hAnsi="Garamond" w:cs="Courier New"/>
                <w:b/>
                <w:bCs/>
                <w:sz w:val="18"/>
                <w:szCs w:val="18"/>
              </w:rPr>
              <w:t xml:space="preserve">7,220 </w:t>
            </w:r>
          </w:p>
        </w:tc>
        <w:tc>
          <w:tcPr>
            <w:tcW w:w="436" w:type="pct"/>
            <w:shd w:val="clear" w:color="auto" w:fill="E0D4B5"/>
          </w:tcPr>
          <w:p w14:paraId="4ACCB37E" w14:textId="77777777" w:rsidR="004C5C3C" w:rsidRPr="00116EDD" w:rsidRDefault="004C5C3C" w:rsidP="00836424">
            <w:pPr>
              <w:spacing w:line="264" w:lineRule="auto"/>
              <w:jc w:val="center"/>
              <w:rPr>
                <w:rFonts w:ascii="Garamond" w:eastAsia="Arial" w:hAnsi="Garamond" w:cs="Courier New"/>
                <w:sz w:val="18"/>
                <w:szCs w:val="18"/>
              </w:rPr>
            </w:pPr>
          </w:p>
        </w:tc>
        <w:tc>
          <w:tcPr>
            <w:tcW w:w="436" w:type="pct"/>
            <w:shd w:val="clear" w:color="auto" w:fill="E0D4B5"/>
          </w:tcPr>
          <w:p w14:paraId="2A0EC696" w14:textId="77777777" w:rsidR="004C5C3C" w:rsidRPr="00116EDD" w:rsidRDefault="004C5C3C" w:rsidP="00836424">
            <w:pPr>
              <w:spacing w:line="264" w:lineRule="auto"/>
              <w:jc w:val="center"/>
              <w:rPr>
                <w:rFonts w:ascii="Garamond" w:eastAsia="Arial" w:hAnsi="Garamond" w:cs="Courier New"/>
                <w:sz w:val="18"/>
                <w:szCs w:val="18"/>
              </w:rPr>
            </w:pPr>
          </w:p>
        </w:tc>
        <w:tc>
          <w:tcPr>
            <w:tcW w:w="436" w:type="pct"/>
            <w:shd w:val="clear" w:color="auto" w:fill="E0D4B5"/>
          </w:tcPr>
          <w:p w14:paraId="13E542DC" w14:textId="77777777" w:rsidR="004C5C3C" w:rsidRPr="00116EDD" w:rsidRDefault="004C5C3C" w:rsidP="00836424">
            <w:pPr>
              <w:spacing w:line="264" w:lineRule="auto"/>
              <w:jc w:val="center"/>
              <w:rPr>
                <w:rFonts w:ascii="Garamond" w:eastAsia="Arial" w:hAnsi="Garamond" w:cs="Courier New"/>
                <w:sz w:val="18"/>
                <w:szCs w:val="18"/>
              </w:rPr>
            </w:pPr>
          </w:p>
        </w:tc>
        <w:tc>
          <w:tcPr>
            <w:tcW w:w="436" w:type="pct"/>
            <w:shd w:val="clear" w:color="auto" w:fill="E0D4B5"/>
          </w:tcPr>
          <w:p w14:paraId="5D42A7A5" w14:textId="77777777" w:rsidR="004C5C3C" w:rsidRPr="00116EDD" w:rsidRDefault="004C5C3C" w:rsidP="00836424">
            <w:pPr>
              <w:spacing w:line="264" w:lineRule="auto"/>
              <w:jc w:val="center"/>
              <w:rPr>
                <w:rFonts w:ascii="Garamond" w:eastAsia="Arial" w:hAnsi="Garamond" w:cs="Courier New"/>
                <w:sz w:val="18"/>
                <w:szCs w:val="18"/>
              </w:rPr>
            </w:pPr>
          </w:p>
        </w:tc>
        <w:tc>
          <w:tcPr>
            <w:tcW w:w="436" w:type="pct"/>
            <w:shd w:val="clear" w:color="auto" w:fill="E0D4B5"/>
          </w:tcPr>
          <w:p w14:paraId="612647D8" w14:textId="77777777" w:rsidR="004C5C3C" w:rsidRPr="00116EDD" w:rsidRDefault="004C5C3C" w:rsidP="00836424">
            <w:pPr>
              <w:spacing w:line="264" w:lineRule="auto"/>
              <w:jc w:val="center"/>
              <w:rPr>
                <w:rFonts w:ascii="Garamond" w:eastAsia="Arial" w:hAnsi="Garamond" w:cs="Courier New"/>
                <w:sz w:val="18"/>
                <w:szCs w:val="18"/>
              </w:rPr>
            </w:pPr>
          </w:p>
        </w:tc>
        <w:tc>
          <w:tcPr>
            <w:tcW w:w="436" w:type="pct"/>
            <w:shd w:val="clear" w:color="auto" w:fill="E0D4B5"/>
          </w:tcPr>
          <w:p w14:paraId="149F20AF" w14:textId="77777777" w:rsidR="004C5C3C" w:rsidRPr="00116EDD" w:rsidRDefault="004C5C3C" w:rsidP="00836424">
            <w:pPr>
              <w:spacing w:line="264" w:lineRule="auto"/>
              <w:jc w:val="center"/>
              <w:rPr>
                <w:rFonts w:ascii="Garamond" w:eastAsia="Arial" w:hAnsi="Garamond" w:cs="Courier New"/>
                <w:sz w:val="18"/>
                <w:szCs w:val="18"/>
              </w:rPr>
            </w:pPr>
          </w:p>
        </w:tc>
      </w:tr>
      <w:tr w:rsidR="006F7021" w:rsidRPr="00116EDD" w14:paraId="6AB41F87" w14:textId="77777777" w:rsidTr="00187839">
        <w:trPr>
          <w:gridAfter w:val="1"/>
          <w:wAfter w:w="31" w:type="pct"/>
        </w:trPr>
        <w:tc>
          <w:tcPr>
            <w:tcW w:w="4969" w:type="pct"/>
            <w:gridSpan w:val="8"/>
            <w:shd w:val="clear" w:color="auto" w:fill="FFFFFF" w:themeFill="background1"/>
          </w:tcPr>
          <w:p w14:paraId="5752A7A5" w14:textId="77777777" w:rsidR="006F7021" w:rsidRPr="00116EDD" w:rsidRDefault="006F7021" w:rsidP="006F7021">
            <w:pPr>
              <w:pStyle w:val="TableFootnote"/>
              <w:spacing w:line="264" w:lineRule="auto"/>
              <w:rPr>
                <w:rFonts w:ascii="Garamond" w:hAnsi="Garamond" w:cs="Courier New"/>
                <w:sz w:val="20"/>
                <w:szCs w:val="20"/>
              </w:rPr>
            </w:pPr>
            <w:r w:rsidRPr="00116EDD">
              <w:rPr>
                <w:rFonts w:ascii="Garamond" w:hAnsi="Garamond" w:cs="Courier New"/>
                <w:b/>
                <w:bCs/>
                <w:sz w:val="20"/>
                <w:szCs w:val="20"/>
              </w:rPr>
              <w:t>Sources/notes:</w:t>
            </w:r>
            <w:r w:rsidRPr="00116EDD">
              <w:rPr>
                <w:rFonts w:ascii="Garamond" w:hAnsi="Garamond" w:cs="Courier New"/>
                <w:sz w:val="20"/>
                <w:szCs w:val="20"/>
              </w:rPr>
              <w:t xml:space="preserve"> </w:t>
            </w:r>
          </w:p>
          <w:p w14:paraId="18F63724" w14:textId="77777777" w:rsidR="006F7021" w:rsidRPr="00116EDD" w:rsidRDefault="006F7021" w:rsidP="006F7021">
            <w:pPr>
              <w:pStyle w:val="TableFootnote"/>
              <w:spacing w:line="264" w:lineRule="auto"/>
              <w:rPr>
                <w:rFonts w:ascii="Garamond" w:hAnsi="Garamond" w:cs="Courier New"/>
                <w:sz w:val="20"/>
                <w:szCs w:val="20"/>
              </w:rPr>
            </w:pPr>
            <w:r w:rsidRPr="00116EDD">
              <w:rPr>
                <w:rFonts w:ascii="Garamond" w:hAnsi="Garamond" w:cs="Courier New"/>
                <w:sz w:val="20"/>
                <w:szCs w:val="20"/>
              </w:rPr>
              <w:t>SOURCE Authors’ analysis.</w:t>
            </w:r>
          </w:p>
          <w:p w14:paraId="0AAF4F10" w14:textId="2285311A" w:rsidR="006F7021" w:rsidRPr="00116EDD" w:rsidRDefault="006F7021" w:rsidP="006F7021">
            <w:pPr>
              <w:pStyle w:val="TableFootnote"/>
              <w:rPr>
                <w:rFonts w:ascii="Garamond" w:eastAsia="Courier New" w:hAnsi="Garamond" w:cs="Courier New"/>
                <w:sz w:val="20"/>
                <w:szCs w:val="20"/>
              </w:rPr>
            </w:pPr>
            <w:r w:rsidRPr="00116EDD">
              <w:rPr>
                <w:rFonts w:ascii="Garamond" w:hAnsi="Garamond" w:cs="Courier New"/>
                <w:sz w:val="20"/>
                <w:szCs w:val="20"/>
              </w:rPr>
              <w:t>NOTES</w:t>
            </w:r>
            <w:r w:rsidRPr="00116EDD">
              <w:rPr>
                <w:rFonts w:ascii="Garamond" w:hAnsi="Garamond" w:cs="Courier New"/>
                <w:sz w:val="20"/>
                <w:szCs w:val="20"/>
              </w:rPr>
              <w:tab/>
            </w:r>
            <w:r w:rsidRPr="00116EDD">
              <w:rPr>
                <w:rFonts w:ascii="Garamond" w:eastAsia="Courier New" w:hAnsi="Garamond" w:cs="Courier New"/>
                <w:sz w:val="20"/>
                <w:szCs w:val="20"/>
                <w:vertAlign w:val="superscript"/>
              </w:rPr>
              <w:t>a</w:t>
            </w:r>
            <w:r w:rsidRPr="00116EDD">
              <w:rPr>
                <w:rFonts w:ascii="Garamond" w:eastAsia="Courier New" w:hAnsi="Garamond" w:cs="Courier New"/>
                <w:sz w:val="20"/>
                <w:szCs w:val="20"/>
              </w:rPr>
              <w:t xml:space="preserve"> Costs only apply to Year 0, the year of conception and birth. We assumed that other costs are incurred annually through Year 5.</w:t>
            </w:r>
            <w:r w:rsidRPr="00116EDD">
              <w:rPr>
                <w:rFonts w:ascii="Garamond" w:hAnsi="Garamond" w:cs="Courier New"/>
                <w:sz w:val="20"/>
                <w:szCs w:val="20"/>
              </w:rPr>
              <w:br/>
            </w:r>
            <w:r w:rsidRPr="00116EDD">
              <w:rPr>
                <w:rFonts w:ascii="Garamond" w:eastAsia="Courier New" w:hAnsi="Garamond" w:cs="Courier New"/>
                <w:sz w:val="20"/>
                <w:szCs w:val="20"/>
              </w:rPr>
              <w:t>MMHCs = maternal mental health conditions; SIDS = sudden infant death syndrome.</w:t>
            </w:r>
          </w:p>
          <w:p w14:paraId="24479F39" w14:textId="77777777" w:rsidR="006F7021" w:rsidRPr="00116EDD" w:rsidRDefault="006F7021" w:rsidP="00836424">
            <w:pPr>
              <w:spacing w:line="264" w:lineRule="auto"/>
              <w:jc w:val="center"/>
              <w:rPr>
                <w:rFonts w:ascii="Garamond" w:eastAsia="Arial" w:hAnsi="Garamond" w:cs="Courier New"/>
                <w:sz w:val="18"/>
                <w:szCs w:val="18"/>
              </w:rPr>
            </w:pPr>
          </w:p>
        </w:tc>
      </w:tr>
    </w:tbl>
    <w:p w14:paraId="4CC97F4B" w14:textId="26ECC31D" w:rsidR="00B9500E" w:rsidRPr="00116EDD" w:rsidRDefault="00B9500E">
      <w:pPr>
        <w:rPr>
          <w:rFonts w:ascii="Garamond" w:eastAsia="Courier New" w:hAnsi="Garamond" w:cs="Courier New"/>
          <w:color w:val="000000" w:themeColor="text1"/>
          <w:sz w:val="20"/>
          <w:szCs w:val="20"/>
        </w:rPr>
      </w:pPr>
      <w:r w:rsidRPr="00116EDD">
        <w:rPr>
          <w:rFonts w:ascii="Garamond" w:eastAsia="Courier New" w:hAnsi="Garamond" w:cs="Courier New"/>
          <w:sz w:val="20"/>
          <w:szCs w:val="20"/>
        </w:rPr>
        <w:br w:type="page"/>
      </w:r>
    </w:p>
    <w:p w14:paraId="4663BDDD" w14:textId="1BA4D048" w:rsidR="004C5C3C" w:rsidRPr="00116EDD" w:rsidRDefault="002D6A2C" w:rsidP="003B6B4F">
      <w:pPr>
        <w:pStyle w:val="H1"/>
        <w:rPr>
          <w:rFonts w:ascii="Garamond" w:hAnsi="Garamond" w:cs="Courier New"/>
          <w:b w:val="0"/>
          <w:sz w:val="20"/>
          <w:szCs w:val="20"/>
        </w:rPr>
      </w:pPr>
      <w:r>
        <w:rPr>
          <w:rFonts w:ascii="Garamond" w:hAnsi="Garamond" w:cs="Courier New"/>
          <w:bCs/>
          <w:color w:val="auto"/>
          <w:sz w:val="20"/>
          <w:szCs w:val="20"/>
        </w:rPr>
        <w:lastRenderedPageBreak/>
        <w:t>S</w:t>
      </w:r>
      <w:r w:rsidR="00D05D19">
        <w:rPr>
          <w:rFonts w:ascii="Garamond" w:hAnsi="Garamond" w:cs="Courier New"/>
          <w:bCs/>
          <w:color w:val="auto"/>
          <w:sz w:val="20"/>
          <w:szCs w:val="20"/>
        </w:rPr>
        <w:t>upplementary Table 10</w:t>
      </w:r>
    </w:p>
    <w:p w14:paraId="4A076D24" w14:textId="20B16FA4" w:rsidR="66960C11" w:rsidRPr="00116EDD" w:rsidRDefault="6D4D187B" w:rsidP="177E4831">
      <w:pPr>
        <w:rPr>
          <w:rFonts w:ascii="Garamond" w:eastAsia="Courier New" w:hAnsi="Garamond" w:cs="Courier New"/>
          <w:sz w:val="20"/>
          <w:szCs w:val="20"/>
        </w:rPr>
      </w:pPr>
      <w:r w:rsidRPr="00116EDD">
        <w:rPr>
          <w:rFonts w:ascii="Garamond" w:eastAsia="Courier New" w:hAnsi="Garamond" w:cs="Courier New"/>
          <w:b/>
          <w:bCs/>
          <w:sz w:val="20"/>
          <w:szCs w:val="20"/>
        </w:rPr>
        <w:t xml:space="preserve">Caption: </w:t>
      </w:r>
      <w:r w:rsidRPr="00116EDD">
        <w:rPr>
          <w:rFonts w:ascii="Garamond" w:eastAsia="Courier New" w:hAnsi="Garamond" w:cs="Courier New"/>
          <w:color w:val="000000" w:themeColor="text1"/>
          <w:sz w:val="20"/>
          <w:szCs w:val="20"/>
        </w:rPr>
        <w:t>Model Inputs (</w:t>
      </w:r>
      <w:r w:rsidR="005C0DCA" w:rsidRPr="00116EDD">
        <w:rPr>
          <w:rFonts w:ascii="Garamond" w:eastAsia="Courier New" w:hAnsi="Garamond" w:cs="Courier New"/>
          <w:color w:val="000000" w:themeColor="text1"/>
          <w:sz w:val="20"/>
          <w:szCs w:val="20"/>
        </w:rPr>
        <w:t>Subgroup analysis by maternal race and ethnicity</w:t>
      </w:r>
      <w:r w:rsidR="75AE2710" w:rsidRPr="00116EDD">
        <w:rPr>
          <w:rFonts w:ascii="Garamond" w:eastAsia="Courier New" w:hAnsi="Garamond" w:cs="Courier New"/>
          <w:color w:val="000000" w:themeColor="text1"/>
          <w:sz w:val="20"/>
          <w:szCs w:val="20"/>
        </w:rPr>
        <w:t>)</w:t>
      </w:r>
      <w:r w:rsidRPr="00116EDD">
        <w:rPr>
          <w:rFonts w:ascii="Garamond" w:eastAsia="Courier New" w:hAnsi="Garamond" w:cs="Courier New"/>
          <w:color w:val="000000" w:themeColor="text1"/>
          <w:sz w:val="20"/>
          <w:szCs w:val="20"/>
        </w:rPr>
        <w:t xml:space="preserve">: Parameters and Costs Used to Estimate the Economic Impact of Untreated MMHCs Among 2019 Births </w:t>
      </w:r>
    </w:p>
    <w:tbl>
      <w:tblPr>
        <w:tblStyle w:val="TableGrid"/>
        <w:tblW w:w="5000" w:type="pct"/>
        <w:tblBorders>
          <w:top w:val="single" w:sz="4" w:space="0" w:color="046B5C"/>
          <w:left w:val="single" w:sz="4" w:space="0" w:color="046B5C"/>
          <w:bottom w:val="single" w:sz="4" w:space="0" w:color="046B5C"/>
          <w:right w:val="single" w:sz="4" w:space="0" w:color="046B5C"/>
          <w:insideH w:val="single" w:sz="4" w:space="0" w:color="046B5C"/>
          <w:insideV w:val="single" w:sz="4" w:space="0" w:color="046B5C"/>
        </w:tblBorders>
        <w:tblLook w:val="0000" w:firstRow="0" w:lastRow="0" w:firstColumn="0" w:lastColumn="0" w:noHBand="0" w:noVBand="0"/>
      </w:tblPr>
      <w:tblGrid>
        <w:gridCol w:w="4286"/>
        <w:gridCol w:w="1324"/>
        <w:gridCol w:w="1313"/>
        <w:gridCol w:w="1337"/>
        <w:gridCol w:w="1090"/>
      </w:tblGrid>
      <w:tr w:rsidR="00701B85" w:rsidRPr="00116EDD" w14:paraId="4031B991" w14:textId="77777777" w:rsidTr="00187839">
        <w:trPr>
          <w:trHeight w:val="188"/>
        </w:trPr>
        <w:tc>
          <w:tcPr>
            <w:tcW w:w="2292" w:type="pct"/>
            <w:shd w:val="clear" w:color="auto" w:fill="046B5C"/>
          </w:tcPr>
          <w:p w14:paraId="4D84993A" w14:textId="643576CC" w:rsidR="177E4831" w:rsidRPr="00116EDD" w:rsidRDefault="177E4831" w:rsidP="177E4831">
            <w:pPr>
              <w:spacing w:before="40" w:after="20" w:line="264" w:lineRule="auto"/>
              <w:rPr>
                <w:rFonts w:ascii="Garamond" w:eastAsia="Arial" w:hAnsi="Garamond" w:cs="Courier New"/>
                <w:b/>
                <w:bCs/>
                <w:color w:val="FFFFFF" w:themeColor="background1"/>
                <w:sz w:val="18"/>
                <w:szCs w:val="18"/>
              </w:rPr>
            </w:pPr>
          </w:p>
        </w:tc>
        <w:tc>
          <w:tcPr>
            <w:tcW w:w="2125" w:type="pct"/>
            <w:gridSpan w:val="3"/>
            <w:shd w:val="clear" w:color="auto" w:fill="046B5C"/>
          </w:tcPr>
          <w:p w14:paraId="4218A0CD" w14:textId="7096186D" w:rsidR="177E4831" w:rsidRPr="00116EDD" w:rsidRDefault="177E4831" w:rsidP="177E4831">
            <w:pPr>
              <w:pStyle w:val="TableTextDecimal"/>
              <w:spacing w:line="264" w:lineRule="auto"/>
              <w:jc w:val="center"/>
              <w:rPr>
                <w:rFonts w:ascii="Garamond" w:eastAsia="Arial" w:hAnsi="Garamond" w:cs="Courier New"/>
                <w:b/>
                <w:bCs/>
                <w:color w:val="FFFFFF" w:themeColor="background1"/>
              </w:rPr>
            </w:pPr>
            <w:r w:rsidRPr="00116EDD">
              <w:rPr>
                <w:rFonts w:ascii="Garamond" w:eastAsia="Arial" w:hAnsi="Garamond" w:cs="Courier New"/>
                <w:b/>
                <w:bCs/>
                <w:color w:val="FFFFFF" w:themeColor="background1"/>
              </w:rPr>
              <w:t>Point Estimates</w:t>
            </w:r>
          </w:p>
        </w:tc>
        <w:tc>
          <w:tcPr>
            <w:tcW w:w="583" w:type="pct"/>
            <w:shd w:val="clear" w:color="auto" w:fill="046B5C"/>
          </w:tcPr>
          <w:p w14:paraId="73371E51" w14:textId="61993221" w:rsidR="177E4831" w:rsidRPr="00116EDD" w:rsidRDefault="177E4831" w:rsidP="177E4831">
            <w:pPr>
              <w:spacing w:before="40" w:after="20" w:line="264" w:lineRule="auto"/>
              <w:jc w:val="center"/>
              <w:rPr>
                <w:rFonts w:ascii="Garamond" w:eastAsia="Arial" w:hAnsi="Garamond" w:cs="Courier New"/>
                <w:b/>
                <w:bCs/>
                <w:color w:val="FFFFFF" w:themeColor="background1"/>
                <w:sz w:val="18"/>
                <w:szCs w:val="18"/>
              </w:rPr>
            </w:pPr>
          </w:p>
        </w:tc>
      </w:tr>
      <w:tr w:rsidR="006F7021" w:rsidRPr="00116EDD" w14:paraId="6A03160C" w14:textId="77777777" w:rsidTr="00AD3C46">
        <w:trPr>
          <w:cantSplit/>
          <w:trHeight w:val="710"/>
        </w:trPr>
        <w:tc>
          <w:tcPr>
            <w:tcW w:w="2292" w:type="pct"/>
            <w:shd w:val="clear" w:color="auto" w:fill="046B5C"/>
            <w:vAlign w:val="bottom"/>
          </w:tcPr>
          <w:p w14:paraId="7079FB0C" w14:textId="0C5A864C" w:rsidR="177E4831" w:rsidRPr="00116EDD" w:rsidRDefault="177E4831" w:rsidP="007D5A61">
            <w:pPr>
              <w:pStyle w:val="TableTextDecimal"/>
              <w:spacing w:line="264" w:lineRule="auto"/>
              <w:rPr>
                <w:rFonts w:ascii="Garamond" w:eastAsia="Arial" w:hAnsi="Garamond" w:cs="Courier New"/>
                <w:b/>
                <w:bCs/>
                <w:color w:val="FFFFFF" w:themeColor="background1"/>
              </w:rPr>
            </w:pPr>
            <w:r w:rsidRPr="00116EDD">
              <w:rPr>
                <w:rFonts w:ascii="Garamond" w:eastAsia="Arial" w:hAnsi="Garamond" w:cs="Courier New"/>
                <w:b/>
                <w:bCs/>
                <w:color w:val="FFFFFF" w:themeColor="background1"/>
              </w:rPr>
              <w:t>Parameters</w:t>
            </w:r>
          </w:p>
        </w:tc>
        <w:tc>
          <w:tcPr>
            <w:tcW w:w="708" w:type="pct"/>
            <w:shd w:val="clear" w:color="auto" w:fill="046B5C"/>
            <w:vAlign w:val="bottom"/>
          </w:tcPr>
          <w:p w14:paraId="28411D23" w14:textId="57B0DB60" w:rsidR="177E4831" w:rsidRPr="00116EDD" w:rsidRDefault="177E4831" w:rsidP="007D5A61">
            <w:pPr>
              <w:pStyle w:val="TableTextDecimal"/>
              <w:spacing w:line="264" w:lineRule="auto"/>
              <w:jc w:val="center"/>
              <w:rPr>
                <w:rFonts w:ascii="Garamond" w:eastAsia="Arial" w:hAnsi="Garamond" w:cs="Courier New"/>
                <w:b/>
                <w:bCs/>
                <w:color w:val="FFFFFF" w:themeColor="background1"/>
              </w:rPr>
            </w:pPr>
            <w:r w:rsidRPr="00116EDD">
              <w:rPr>
                <w:rFonts w:ascii="Garamond" w:eastAsia="Arial" w:hAnsi="Garamond" w:cs="Courier New"/>
                <w:b/>
                <w:bCs/>
                <w:color w:val="FFFFFF" w:themeColor="background1"/>
              </w:rPr>
              <w:t>Non-Hispanic White Mothers</w:t>
            </w:r>
          </w:p>
        </w:tc>
        <w:tc>
          <w:tcPr>
            <w:tcW w:w="702" w:type="pct"/>
            <w:shd w:val="clear" w:color="auto" w:fill="046B5C"/>
            <w:vAlign w:val="bottom"/>
          </w:tcPr>
          <w:p w14:paraId="7938103C" w14:textId="150C604B" w:rsidR="177E4831" w:rsidRPr="00116EDD" w:rsidRDefault="177E4831" w:rsidP="007D5A61">
            <w:pPr>
              <w:pStyle w:val="TableTextDecimal"/>
              <w:spacing w:line="264" w:lineRule="auto"/>
              <w:jc w:val="center"/>
              <w:rPr>
                <w:rFonts w:ascii="Garamond" w:eastAsia="Arial" w:hAnsi="Garamond" w:cs="Courier New"/>
                <w:b/>
                <w:bCs/>
                <w:color w:val="FFFFFF" w:themeColor="background1"/>
              </w:rPr>
            </w:pPr>
            <w:r w:rsidRPr="00116EDD">
              <w:rPr>
                <w:rFonts w:ascii="Garamond" w:eastAsia="Arial" w:hAnsi="Garamond" w:cs="Courier New"/>
                <w:b/>
                <w:bCs/>
                <w:color w:val="FFFFFF" w:themeColor="background1"/>
              </w:rPr>
              <w:t>Non-Hispanic Black Mothers</w:t>
            </w:r>
          </w:p>
        </w:tc>
        <w:tc>
          <w:tcPr>
            <w:tcW w:w="715" w:type="pct"/>
            <w:shd w:val="clear" w:color="auto" w:fill="046B5C"/>
            <w:vAlign w:val="bottom"/>
          </w:tcPr>
          <w:p w14:paraId="3A6ED9B4" w14:textId="40DA7389" w:rsidR="177E4831" w:rsidRPr="00116EDD" w:rsidRDefault="177E4831" w:rsidP="007D5A61">
            <w:pPr>
              <w:pStyle w:val="TableTextDecimal"/>
              <w:spacing w:line="264" w:lineRule="auto"/>
              <w:jc w:val="center"/>
              <w:rPr>
                <w:rFonts w:ascii="Garamond" w:eastAsia="Arial" w:hAnsi="Garamond" w:cs="Courier New"/>
                <w:b/>
                <w:bCs/>
                <w:color w:val="FFFFFF" w:themeColor="background1"/>
              </w:rPr>
            </w:pPr>
            <w:r w:rsidRPr="00116EDD">
              <w:rPr>
                <w:rFonts w:ascii="Garamond" w:eastAsia="Arial" w:hAnsi="Garamond" w:cs="Courier New"/>
                <w:b/>
                <w:bCs/>
                <w:color w:val="FFFFFF" w:themeColor="background1"/>
              </w:rPr>
              <w:t>Hispanic Mothers</w:t>
            </w:r>
          </w:p>
        </w:tc>
        <w:tc>
          <w:tcPr>
            <w:tcW w:w="583" w:type="pct"/>
            <w:shd w:val="clear" w:color="auto" w:fill="046B5C"/>
            <w:vAlign w:val="bottom"/>
          </w:tcPr>
          <w:p w14:paraId="7813EDBF" w14:textId="6A1FEC53" w:rsidR="177E4831" w:rsidRPr="00116EDD" w:rsidRDefault="177E4831" w:rsidP="007D5A61">
            <w:pPr>
              <w:pStyle w:val="TableTextDecimal"/>
              <w:spacing w:line="264" w:lineRule="auto"/>
              <w:jc w:val="center"/>
              <w:rPr>
                <w:rFonts w:ascii="Garamond" w:eastAsia="Arial" w:hAnsi="Garamond" w:cs="Courier New"/>
                <w:b/>
                <w:bCs/>
                <w:color w:val="FFFFFF" w:themeColor="background1"/>
              </w:rPr>
            </w:pPr>
            <w:r w:rsidRPr="00116EDD">
              <w:rPr>
                <w:rFonts w:ascii="Garamond" w:eastAsia="Arial" w:hAnsi="Garamond" w:cs="Courier New"/>
                <w:b/>
                <w:bCs/>
                <w:color w:val="FFFFFF" w:themeColor="background1"/>
              </w:rPr>
              <w:t>Source</w:t>
            </w:r>
          </w:p>
        </w:tc>
      </w:tr>
      <w:tr w:rsidR="177E4831" w:rsidRPr="00116EDD" w14:paraId="5C15A4EC" w14:textId="77777777" w:rsidTr="00187839">
        <w:tc>
          <w:tcPr>
            <w:tcW w:w="5000" w:type="pct"/>
            <w:gridSpan w:val="5"/>
            <w:shd w:val="clear" w:color="auto" w:fill="0B2949"/>
          </w:tcPr>
          <w:p w14:paraId="5EFD6E08" w14:textId="4B8F9171" w:rsidR="177E4831" w:rsidRPr="00116EDD" w:rsidRDefault="177E4831" w:rsidP="177E4831">
            <w:pPr>
              <w:pStyle w:val="TableRowHead"/>
              <w:spacing w:line="264" w:lineRule="auto"/>
              <w:rPr>
                <w:rFonts w:ascii="Garamond" w:eastAsia="Arial" w:hAnsi="Garamond" w:cs="Courier New"/>
              </w:rPr>
            </w:pPr>
            <w:r w:rsidRPr="00116EDD">
              <w:rPr>
                <w:rFonts w:ascii="Garamond" w:eastAsia="Arial" w:hAnsi="Garamond" w:cs="Courier New"/>
              </w:rPr>
              <w:t>Baseline demographic characteristics</w:t>
            </w:r>
          </w:p>
        </w:tc>
      </w:tr>
      <w:tr w:rsidR="00701B85" w:rsidRPr="00116EDD" w14:paraId="3158D00F" w14:textId="77777777" w:rsidTr="00187839">
        <w:tc>
          <w:tcPr>
            <w:tcW w:w="2292" w:type="pct"/>
            <w:shd w:val="clear" w:color="auto" w:fill="FFFFFF" w:themeFill="background1"/>
          </w:tcPr>
          <w:p w14:paraId="1DE1AE04" w14:textId="6D0FB99A" w:rsidR="177E4831" w:rsidRPr="00116EDD" w:rsidRDefault="177E4831" w:rsidP="177E4831">
            <w:pPr>
              <w:pStyle w:val="TableTextDecimal"/>
              <w:spacing w:line="264" w:lineRule="auto"/>
              <w:rPr>
                <w:rFonts w:ascii="Garamond" w:eastAsia="Arial" w:hAnsi="Garamond" w:cs="Courier New"/>
              </w:rPr>
            </w:pPr>
            <w:r w:rsidRPr="00116EDD">
              <w:rPr>
                <w:rFonts w:ascii="Garamond" w:eastAsia="Arial" w:hAnsi="Garamond" w:cs="Courier New"/>
              </w:rPr>
              <w:t xml:space="preserve">Number of </w:t>
            </w:r>
            <w:proofErr w:type="spellStart"/>
            <w:r w:rsidRPr="00116EDD">
              <w:rPr>
                <w:rFonts w:ascii="Garamond" w:eastAsia="Arial" w:hAnsi="Garamond" w:cs="Courier New"/>
              </w:rPr>
              <w:t>births</w:t>
            </w:r>
            <w:r w:rsidRPr="00116EDD">
              <w:rPr>
                <w:rFonts w:ascii="Garamond" w:eastAsia="Arial" w:hAnsi="Garamond" w:cs="Courier New"/>
                <w:vertAlign w:val="superscript"/>
              </w:rPr>
              <w:t>a</w:t>
            </w:r>
            <w:proofErr w:type="spellEnd"/>
          </w:p>
        </w:tc>
        <w:tc>
          <w:tcPr>
            <w:tcW w:w="708" w:type="pct"/>
            <w:shd w:val="clear" w:color="auto" w:fill="FFFFFF" w:themeFill="background1"/>
            <w:vAlign w:val="center"/>
          </w:tcPr>
          <w:p w14:paraId="2CFE1024" w14:textId="08E88ED2"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121,899</w:t>
            </w:r>
          </w:p>
        </w:tc>
        <w:tc>
          <w:tcPr>
            <w:tcW w:w="702" w:type="pct"/>
            <w:shd w:val="clear" w:color="auto" w:fill="FFFFFF" w:themeFill="background1"/>
            <w:vAlign w:val="center"/>
          </w:tcPr>
          <w:p w14:paraId="37FCF8CE" w14:textId="193EEFDF"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46,420</w:t>
            </w:r>
          </w:p>
        </w:tc>
        <w:tc>
          <w:tcPr>
            <w:tcW w:w="715" w:type="pct"/>
            <w:shd w:val="clear" w:color="auto" w:fill="FFFFFF" w:themeFill="background1"/>
            <w:vAlign w:val="center"/>
          </w:tcPr>
          <w:p w14:paraId="02DB567B" w14:textId="4A52940B"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178,509</w:t>
            </w:r>
          </w:p>
        </w:tc>
        <w:tc>
          <w:tcPr>
            <w:tcW w:w="583" w:type="pct"/>
            <w:shd w:val="clear" w:color="auto" w:fill="FFFFFF" w:themeFill="background1"/>
            <w:vAlign w:val="center"/>
          </w:tcPr>
          <w:p w14:paraId="76C578EF" w14:textId="607C3EB5" w:rsidR="177E4831" w:rsidRPr="00116EDD" w:rsidRDefault="004D7FD6" w:rsidP="177E4831">
            <w:pPr>
              <w:pStyle w:val="TableTextCentered"/>
              <w:spacing w:line="264" w:lineRule="auto"/>
              <w:rPr>
                <w:rFonts w:ascii="Garamond" w:eastAsia="Arial" w:hAnsi="Garamond" w:cs="Courier New"/>
              </w:rPr>
            </w:pPr>
            <w:r w:rsidRPr="00116EDD">
              <w:rPr>
                <w:rFonts w:ascii="Garamond" w:eastAsia="Arial" w:hAnsi="Garamond" w:cs="Courier New"/>
              </w:rPr>
              <w:t>55</w:t>
            </w:r>
            <w:r w:rsidR="177E4831" w:rsidRPr="00116EDD">
              <w:rPr>
                <w:rFonts w:ascii="Garamond" w:eastAsia="Arial" w:hAnsi="Garamond" w:cs="Courier New"/>
              </w:rPr>
              <w:t>,</w:t>
            </w:r>
            <w:r w:rsidRPr="00116EDD">
              <w:rPr>
                <w:rFonts w:ascii="Garamond" w:eastAsia="Arial" w:hAnsi="Garamond" w:cs="Courier New"/>
              </w:rPr>
              <w:t xml:space="preserve"> </w:t>
            </w:r>
            <w:r w:rsidR="005F6B9E" w:rsidRPr="00116EDD">
              <w:rPr>
                <w:rFonts w:ascii="Garamond" w:eastAsia="Arial" w:hAnsi="Garamond" w:cs="Courier New"/>
              </w:rPr>
              <w:t>7</w:t>
            </w:r>
            <w:r w:rsidR="00AD00EE" w:rsidRPr="00116EDD">
              <w:rPr>
                <w:rFonts w:ascii="Garamond" w:eastAsia="Arial" w:hAnsi="Garamond" w:cs="Courier New"/>
              </w:rPr>
              <w:t>8</w:t>
            </w:r>
          </w:p>
        </w:tc>
      </w:tr>
      <w:tr w:rsidR="00701B85" w:rsidRPr="00116EDD" w14:paraId="0DC66DC1" w14:textId="77777777" w:rsidTr="00187839">
        <w:tc>
          <w:tcPr>
            <w:tcW w:w="2292" w:type="pct"/>
            <w:shd w:val="clear" w:color="auto" w:fill="FFFFFF" w:themeFill="background1"/>
          </w:tcPr>
          <w:p w14:paraId="29781729" w14:textId="086AAB50" w:rsidR="177E4831" w:rsidRPr="00116EDD" w:rsidRDefault="177E4831" w:rsidP="177E4831">
            <w:pPr>
              <w:pStyle w:val="TableTextDecimal"/>
              <w:spacing w:line="264" w:lineRule="auto"/>
              <w:rPr>
                <w:rFonts w:ascii="Garamond" w:eastAsia="Arial" w:hAnsi="Garamond" w:cs="Courier New"/>
              </w:rPr>
            </w:pPr>
            <w:r w:rsidRPr="00116EDD">
              <w:rPr>
                <w:rFonts w:ascii="Garamond" w:eastAsia="Arial" w:hAnsi="Garamond" w:cs="Courier New"/>
              </w:rPr>
              <w:t xml:space="preserve">Number of </w:t>
            </w:r>
            <w:proofErr w:type="spellStart"/>
            <w:r w:rsidRPr="00116EDD">
              <w:rPr>
                <w:rFonts w:ascii="Garamond" w:eastAsia="Arial" w:hAnsi="Garamond" w:cs="Courier New"/>
              </w:rPr>
              <w:t>pregnancies</w:t>
            </w:r>
            <w:r w:rsidRPr="00116EDD">
              <w:rPr>
                <w:rFonts w:ascii="Garamond" w:eastAsia="Arial" w:hAnsi="Garamond" w:cs="Courier New"/>
                <w:vertAlign w:val="superscript"/>
              </w:rPr>
              <w:t>a</w:t>
            </w:r>
            <w:proofErr w:type="spellEnd"/>
          </w:p>
        </w:tc>
        <w:tc>
          <w:tcPr>
            <w:tcW w:w="708" w:type="pct"/>
            <w:shd w:val="clear" w:color="auto" w:fill="FFFFFF" w:themeFill="background1"/>
            <w:vAlign w:val="center"/>
          </w:tcPr>
          <w:p w14:paraId="3CD1C9F3" w14:textId="52790CA5"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190,384</w:t>
            </w:r>
          </w:p>
        </w:tc>
        <w:tc>
          <w:tcPr>
            <w:tcW w:w="702" w:type="pct"/>
            <w:shd w:val="clear" w:color="auto" w:fill="FFFFFF" w:themeFill="background1"/>
            <w:vAlign w:val="center"/>
          </w:tcPr>
          <w:p w14:paraId="21235390" w14:textId="7413FBAB"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114,062</w:t>
            </w:r>
          </w:p>
        </w:tc>
        <w:tc>
          <w:tcPr>
            <w:tcW w:w="715" w:type="pct"/>
            <w:shd w:val="clear" w:color="auto" w:fill="FFFFFF" w:themeFill="background1"/>
            <w:vAlign w:val="center"/>
          </w:tcPr>
          <w:p w14:paraId="18163B81" w14:textId="53827B79"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310,530</w:t>
            </w:r>
          </w:p>
        </w:tc>
        <w:tc>
          <w:tcPr>
            <w:tcW w:w="583" w:type="pct"/>
            <w:shd w:val="clear" w:color="auto" w:fill="FFFFFF" w:themeFill="background1"/>
            <w:vAlign w:val="center"/>
          </w:tcPr>
          <w:p w14:paraId="0FEF7D7D" w14:textId="3131D866" w:rsidR="177E4831" w:rsidRPr="00116EDD" w:rsidRDefault="004D7FD6" w:rsidP="177E4831">
            <w:pPr>
              <w:pStyle w:val="TableTextCentered"/>
              <w:spacing w:line="264" w:lineRule="auto"/>
              <w:rPr>
                <w:rFonts w:ascii="Garamond" w:eastAsia="Arial" w:hAnsi="Garamond" w:cs="Courier New"/>
              </w:rPr>
            </w:pPr>
            <w:r w:rsidRPr="00116EDD">
              <w:rPr>
                <w:rFonts w:ascii="Garamond" w:eastAsia="Arial" w:hAnsi="Garamond" w:cs="Courier New"/>
              </w:rPr>
              <w:t>56</w:t>
            </w:r>
            <w:r w:rsidR="177E4831" w:rsidRPr="00116EDD">
              <w:rPr>
                <w:rFonts w:ascii="Garamond" w:eastAsia="Arial" w:hAnsi="Garamond" w:cs="Courier New"/>
              </w:rPr>
              <w:t>,</w:t>
            </w:r>
            <w:r w:rsidR="003024AC" w:rsidRPr="00116EDD">
              <w:rPr>
                <w:rFonts w:ascii="Garamond" w:eastAsia="Arial" w:hAnsi="Garamond" w:cs="Courier New"/>
              </w:rPr>
              <w:t xml:space="preserve"> </w:t>
            </w:r>
            <w:r w:rsidR="00AD00EE" w:rsidRPr="00116EDD">
              <w:rPr>
                <w:rFonts w:ascii="Garamond" w:eastAsia="Arial" w:hAnsi="Garamond" w:cs="Courier New"/>
              </w:rPr>
              <w:t>79</w:t>
            </w:r>
          </w:p>
        </w:tc>
      </w:tr>
      <w:tr w:rsidR="00701B85" w:rsidRPr="00116EDD" w14:paraId="699B38AA" w14:textId="77777777" w:rsidTr="00187839">
        <w:tc>
          <w:tcPr>
            <w:tcW w:w="2292" w:type="pct"/>
            <w:shd w:val="clear" w:color="auto" w:fill="FFFFFF" w:themeFill="background1"/>
          </w:tcPr>
          <w:p w14:paraId="2BFCF47A" w14:textId="3ECDC086" w:rsidR="177E4831" w:rsidRPr="00116EDD" w:rsidRDefault="177E4831" w:rsidP="177E4831">
            <w:pPr>
              <w:pStyle w:val="TableTextDecimal"/>
              <w:spacing w:line="264" w:lineRule="auto"/>
              <w:rPr>
                <w:rFonts w:ascii="Garamond" w:eastAsia="Arial" w:hAnsi="Garamond" w:cs="Courier New"/>
              </w:rPr>
            </w:pPr>
            <w:r w:rsidRPr="00116EDD">
              <w:rPr>
                <w:rFonts w:ascii="Garamond" w:eastAsia="Arial" w:hAnsi="Garamond" w:cs="Courier New"/>
              </w:rPr>
              <w:t>Prevalence of MMHCs (</w:t>
            </w:r>
            <w:proofErr w:type="gramStart"/>
            <w:r w:rsidRPr="00116EDD">
              <w:rPr>
                <w:rFonts w:ascii="Garamond" w:eastAsia="Arial" w:hAnsi="Garamond" w:cs="Courier New"/>
              </w:rPr>
              <w:t>%)</w:t>
            </w:r>
            <w:r w:rsidRPr="00116EDD">
              <w:rPr>
                <w:rFonts w:ascii="Garamond" w:eastAsia="Arial" w:hAnsi="Garamond" w:cs="Courier New"/>
                <w:vertAlign w:val="superscript"/>
              </w:rPr>
              <w:t>a</w:t>
            </w:r>
            <w:proofErr w:type="gramEnd"/>
          </w:p>
        </w:tc>
        <w:tc>
          <w:tcPr>
            <w:tcW w:w="708" w:type="pct"/>
            <w:shd w:val="clear" w:color="auto" w:fill="FFFFFF" w:themeFill="background1"/>
            <w:vAlign w:val="center"/>
          </w:tcPr>
          <w:p w14:paraId="08D76B04" w14:textId="3D72D2C9"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11.4</w:t>
            </w:r>
          </w:p>
        </w:tc>
        <w:tc>
          <w:tcPr>
            <w:tcW w:w="702" w:type="pct"/>
            <w:shd w:val="clear" w:color="auto" w:fill="FFFFFF" w:themeFill="background1"/>
            <w:vAlign w:val="center"/>
          </w:tcPr>
          <w:p w14:paraId="6C8D3DC1" w14:textId="3CBEDB72"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18.2</w:t>
            </w:r>
          </w:p>
        </w:tc>
        <w:tc>
          <w:tcPr>
            <w:tcW w:w="715" w:type="pct"/>
            <w:shd w:val="clear" w:color="auto" w:fill="FFFFFF" w:themeFill="background1"/>
            <w:vAlign w:val="center"/>
          </w:tcPr>
          <w:p w14:paraId="0D2F89FB" w14:textId="72EEF920"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12.0</w:t>
            </w:r>
          </w:p>
        </w:tc>
        <w:tc>
          <w:tcPr>
            <w:tcW w:w="583" w:type="pct"/>
            <w:shd w:val="clear" w:color="auto" w:fill="FFFFFF" w:themeFill="background1"/>
            <w:vAlign w:val="center"/>
          </w:tcPr>
          <w:p w14:paraId="66036CAF" w14:textId="00BE0294" w:rsidR="177E4831" w:rsidRPr="00116EDD" w:rsidRDefault="004D7FD6" w:rsidP="177E4831">
            <w:pPr>
              <w:pStyle w:val="TableTextCentered"/>
              <w:spacing w:line="264" w:lineRule="auto"/>
              <w:rPr>
                <w:rFonts w:ascii="Garamond" w:eastAsia="Arial" w:hAnsi="Garamond" w:cs="Courier New"/>
              </w:rPr>
            </w:pPr>
            <w:r w:rsidRPr="00116EDD">
              <w:rPr>
                <w:rFonts w:ascii="Garamond" w:eastAsia="Arial" w:hAnsi="Garamond" w:cs="Courier New"/>
              </w:rPr>
              <w:t>58</w:t>
            </w:r>
          </w:p>
        </w:tc>
      </w:tr>
      <w:tr w:rsidR="00701B85" w:rsidRPr="00116EDD" w14:paraId="6851E318" w14:textId="77777777" w:rsidTr="00187839">
        <w:tc>
          <w:tcPr>
            <w:tcW w:w="2292" w:type="pct"/>
            <w:shd w:val="clear" w:color="auto" w:fill="FFFFFF" w:themeFill="background1"/>
          </w:tcPr>
          <w:p w14:paraId="62C348B0" w14:textId="5F47269C" w:rsidR="177E4831" w:rsidRPr="00116EDD" w:rsidRDefault="177E4831" w:rsidP="177E4831">
            <w:pPr>
              <w:pStyle w:val="TableTextDecimal"/>
              <w:spacing w:line="264" w:lineRule="auto"/>
              <w:rPr>
                <w:rFonts w:ascii="Garamond" w:eastAsia="Arial" w:hAnsi="Garamond" w:cs="Courier New"/>
              </w:rPr>
            </w:pPr>
            <w:r w:rsidRPr="00116EDD">
              <w:rPr>
                <w:rFonts w:ascii="Garamond" w:eastAsia="Arial" w:hAnsi="Garamond" w:cs="Courier New"/>
              </w:rPr>
              <w:t>Other inputs</w:t>
            </w:r>
          </w:p>
        </w:tc>
        <w:tc>
          <w:tcPr>
            <w:tcW w:w="708" w:type="pct"/>
            <w:shd w:val="clear" w:color="auto" w:fill="FFFFFF" w:themeFill="background1"/>
            <w:vAlign w:val="center"/>
          </w:tcPr>
          <w:p w14:paraId="410968C3" w14:textId="40AA5516"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702" w:type="pct"/>
            <w:shd w:val="clear" w:color="auto" w:fill="FFFFFF" w:themeFill="background1"/>
            <w:vAlign w:val="center"/>
          </w:tcPr>
          <w:p w14:paraId="0F871BBD" w14:textId="12F5B129"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715" w:type="pct"/>
            <w:shd w:val="clear" w:color="auto" w:fill="FFFFFF" w:themeFill="background1"/>
            <w:vAlign w:val="center"/>
          </w:tcPr>
          <w:p w14:paraId="208E6D5D" w14:textId="77636ABC"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583" w:type="pct"/>
            <w:shd w:val="clear" w:color="auto" w:fill="FFFFFF" w:themeFill="background1"/>
            <w:vAlign w:val="center"/>
          </w:tcPr>
          <w:p w14:paraId="7C438573" w14:textId="7B65B95D"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r>
      <w:tr w:rsidR="00701B85" w:rsidRPr="00116EDD" w14:paraId="0CBACB1B" w14:textId="77777777" w:rsidTr="00187839">
        <w:tc>
          <w:tcPr>
            <w:tcW w:w="2292" w:type="pct"/>
            <w:shd w:val="clear" w:color="auto" w:fill="FFFFFF" w:themeFill="background1"/>
          </w:tcPr>
          <w:p w14:paraId="38215DAE" w14:textId="36D0A8BD"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Medical care inflation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708" w:type="pct"/>
            <w:shd w:val="clear" w:color="auto" w:fill="FFFFFF" w:themeFill="background1"/>
            <w:vAlign w:val="center"/>
          </w:tcPr>
          <w:p w14:paraId="7384A843" w14:textId="69686BDD"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4.53</w:t>
            </w:r>
          </w:p>
        </w:tc>
        <w:tc>
          <w:tcPr>
            <w:tcW w:w="702" w:type="pct"/>
            <w:shd w:val="clear" w:color="auto" w:fill="FFFFFF" w:themeFill="background1"/>
            <w:vAlign w:val="center"/>
          </w:tcPr>
          <w:p w14:paraId="441B66F9" w14:textId="0FC84769"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4.53</w:t>
            </w:r>
          </w:p>
        </w:tc>
        <w:tc>
          <w:tcPr>
            <w:tcW w:w="715" w:type="pct"/>
            <w:shd w:val="clear" w:color="auto" w:fill="FFFFFF" w:themeFill="background1"/>
            <w:vAlign w:val="center"/>
          </w:tcPr>
          <w:p w14:paraId="4A6263A5" w14:textId="4DDE8599"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4.53</w:t>
            </w:r>
          </w:p>
        </w:tc>
        <w:tc>
          <w:tcPr>
            <w:tcW w:w="583" w:type="pct"/>
            <w:shd w:val="clear" w:color="auto" w:fill="FFFFFF" w:themeFill="background1"/>
          </w:tcPr>
          <w:p w14:paraId="30B3BC2A" w14:textId="3641DE49" w:rsidR="177E4831" w:rsidRPr="00116EDD" w:rsidRDefault="00D63170" w:rsidP="177E4831">
            <w:pPr>
              <w:spacing w:before="40" w:after="20" w:line="264" w:lineRule="auto"/>
              <w:jc w:val="center"/>
              <w:rPr>
                <w:rFonts w:ascii="Garamond" w:eastAsia="Arial" w:hAnsi="Garamond" w:cs="Courier New"/>
                <w:color w:val="000000" w:themeColor="text1"/>
                <w:sz w:val="18"/>
                <w:szCs w:val="18"/>
              </w:rPr>
            </w:pPr>
            <w:r w:rsidRPr="00116EDD">
              <w:rPr>
                <w:rStyle w:val="EndnoteReference"/>
                <w:rFonts w:ascii="Garamond" w:eastAsia="Arial" w:hAnsi="Garamond" w:cs="Courier New"/>
                <w:color w:val="000000" w:themeColor="text1"/>
                <w:sz w:val="18"/>
                <w:szCs w:val="18"/>
                <w:vertAlign w:val="baseline"/>
              </w:rPr>
              <w:t>5</w:t>
            </w:r>
            <w:r w:rsidRPr="00116EDD">
              <w:rPr>
                <w:rFonts w:ascii="Garamond" w:eastAsia="Arial" w:hAnsi="Garamond" w:cs="Courier New"/>
                <w:color w:val="000000" w:themeColor="text1"/>
                <w:sz w:val="18"/>
                <w:szCs w:val="18"/>
              </w:rPr>
              <w:t>9</w:t>
            </w:r>
          </w:p>
        </w:tc>
      </w:tr>
      <w:tr w:rsidR="00701B85" w:rsidRPr="00116EDD" w14:paraId="6C112A12" w14:textId="77777777" w:rsidTr="00187839">
        <w:tc>
          <w:tcPr>
            <w:tcW w:w="2292" w:type="pct"/>
            <w:shd w:val="clear" w:color="auto" w:fill="FFFFFF" w:themeFill="background1"/>
          </w:tcPr>
          <w:p w14:paraId="5069071E" w14:textId="45C1F15B"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Discount rate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708" w:type="pct"/>
            <w:shd w:val="clear" w:color="auto" w:fill="FFFFFF" w:themeFill="background1"/>
            <w:vAlign w:val="center"/>
          </w:tcPr>
          <w:p w14:paraId="23D16B62" w14:textId="54ECA3FE"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3.00</w:t>
            </w:r>
          </w:p>
        </w:tc>
        <w:tc>
          <w:tcPr>
            <w:tcW w:w="702" w:type="pct"/>
            <w:shd w:val="clear" w:color="auto" w:fill="FFFFFF" w:themeFill="background1"/>
            <w:vAlign w:val="center"/>
          </w:tcPr>
          <w:p w14:paraId="45A4BC6B" w14:textId="10C13885"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3.00</w:t>
            </w:r>
          </w:p>
        </w:tc>
        <w:tc>
          <w:tcPr>
            <w:tcW w:w="715" w:type="pct"/>
            <w:shd w:val="clear" w:color="auto" w:fill="FFFFFF" w:themeFill="background1"/>
            <w:vAlign w:val="center"/>
          </w:tcPr>
          <w:p w14:paraId="1DAB2E67" w14:textId="580FDBCB"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3.00</w:t>
            </w:r>
          </w:p>
        </w:tc>
        <w:tc>
          <w:tcPr>
            <w:tcW w:w="583" w:type="pct"/>
            <w:shd w:val="clear" w:color="auto" w:fill="FFFFFF" w:themeFill="background1"/>
          </w:tcPr>
          <w:p w14:paraId="74F8C745" w14:textId="40824871" w:rsidR="177E4831" w:rsidRPr="00116EDD" w:rsidRDefault="00D63170" w:rsidP="177E4831">
            <w:pPr>
              <w:spacing w:before="40" w:after="20" w:line="264" w:lineRule="auto"/>
              <w:jc w:val="center"/>
              <w:rPr>
                <w:rFonts w:ascii="Garamond" w:eastAsia="Arial" w:hAnsi="Garamond" w:cs="Courier New"/>
                <w:color w:val="000000" w:themeColor="text1"/>
                <w:sz w:val="18"/>
                <w:szCs w:val="18"/>
              </w:rPr>
            </w:pPr>
            <w:r w:rsidRPr="00116EDD">
              <w:rPr>
                <w:rStyle w:val="EndnoteReference"/>
                <w:rFonts w:ascii="Garamond" w:eastAsia="Arial" w:hAnsi="Garamond" w:cs="Courier New"/>
                <w:color w:val="000000" w:themeColor="text1"/>
                <w:sz w:val="18"/>
                <w:szCs w:val="18"/>
                <w:vertAlign w:val="baseline"/>
              </w:rPr>
              <w:t>6</w:t>
            </w:r>
            <w:r w:rsidRPr="00116EDD">
              <w:rPr>
                <w:rFonts w:ascii="Garamond" w:eastAsia="Arial" w:hAnsi="Garamond" w:cs="Courier New"/>
                <w:color w:val="000000" w:themeColor="text1"/>
                <w:sz w:val="18"/>
                <w:szCs w:val="18"/>
              </w:rPr>
              <w:t>0</w:t>
            </w:r>
          </w:p>
        </w:tc>
      </w:tr>
      <w:tr w:rsidR="00701B85" w:rsidRPr="00116EDD" w14:paraId="454F454C" w14:textId="77777777" w:rsidTr="00187839">
        <w:tc>
          <w:tcPr>
            <w:tcW w:w="2292" w:type="pct"/>
            <w:shd w:val="clear" w:color="auto" w:fill="FFFFFF" w:themeFill="background1"/>
          </w:tcPr>
          <w:p w14:paraId="57D4C7B7" w14:textId="4403527A"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 xml:space="preserve">Women who do not achieve remission without treatment by the end of the first year </w:t>
            </w:r>
            <w:r w:rsidR="00B05D91" w:rsidRPr="00116EDD">
              <w:rPr>
                <w:rFonts w:ascii="Garamond" w:eastAsia="Arial" w:hAnsi="Garamond" w:cs="Courier New"/>
              </w:rPr>
              <w:t>post-delivery</w:t>
            </w:r>
            <w:r w:rsidRPr="00116EDD">
              <w:rPr>
                <w:rFonts w:ascii="Garamond" w:eastAsia="Arial" w:hAnsi="Garamond" w:cs="Courier New"/>
              </w:rPr>
              <w:t xml:space="preserve">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708" w:type="pct"/>
            <w:shd w:val="clear" w:color="auto" w:fill="FFFFFF" w:themeFill="background1"/>
            <w:vAlign w:val="center"/>
          </w:tcPr>
          <w:p w14:paraId="458D14AA" w14:textId="51DE478A"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33.3</w:t>
            </w:r>
          </w:p>
        </w:tc>
        <w:tc>
          <w:tcPr>
            <w:tcW w:w="702" w:type="pct"/>
            <w:shd w:val="clear" w:color="auto" w:fill="FFFFFF" w:themeFill="background1"/>
            <w:vAlign w:val="center"/>
          </w:tcPr>
          <w:p w14:paraId="3370D22D" w14:textId="249B5BB2"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33.3</w:t>
            </w:r>
          </w:p>
        </w:tc>
        <w:tc>
          <w:tcPr>
            <w:tcW w:w="715" w:type="pct"/>
            <w:shd w:val="clear" w:color="auto" w:fill="FFFFFF" w:themeFill="background1"/>
            <w:vAlign w:val="center"/>
          </w:tcPr>
          <w:p w14:paraId="6DB154CB" w14:textId="0B81426C"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33.3</w:t>
            </w:r>
          </w:p>
        </w:tc>
        <w:tc>
          <w:tcPr>
            <w:tcW w:w="583" w:type="pct"/>
            <w:shd w:val="clear" w:color="auto" w:fill="FFFFFF" w:themeFill="background1"/>
          </w:tcPr>
          <w:p w14:paraId="26E53BCF" w14:textId="6F9BBB8E" w:rsidR="177E4831" w:rsidRPr="00116EDD" w:rsidRDefault="00D63170" w:rsidP="177E4831">
            <w:pPr>
              <w:pStyle w:val="TableTextCentered"/>
              <w:spacing w:line="264" w:lineRule="auto"/>
              <w:rPr>
                <w:rFonts w:ascii="Garamond" w:eastAsia="Arial" w:hAnsi="Garamond" w:cs="Courier New"/>
              </w:rPr>
            </w:pPr>
            <w:r w:rsidRPr="00116EDD">
              <w:rPr>
                <w:rFonts w:ascii="Garamond" w:eastAsia="Arial" w:hAnsi="Garamond" w:cs="Courier New"/>
              </w:rPr>
              <w:t>1</w:t>
            </w:r>
          </w:p>
        </w:tc>
      </w:tr>
      <w:tr w:rsidR="177E4831" w:rsidRPr="00116EDD" w14:paraId="30698E33" w14:textId="77777777" w:rsidTr="00187839">
        <w:tc>
          <w:tcPr>
            <w:tcW w:w="5000" w:type="pct"/>
            <w:gridSpan w:val="5"/>
            <w:shd w:val="clear" w:color="auto" w:fill="0B2949"/>
          </w:tcPr>
          <w:p w14:paraId="7F06A803" w14:textId="615F7835" w:rsidR="177E4831" w:rsidRPr="00116EDD" w:rsidRDefault="177E4831" w:rsidP="177E4831">
            <w:pPr>
              <w:pStyle w:val="TableRowHead"/>
              <w:spacing w:line="264" w:lineRule="auto"/>
              <w:rPr>
                <w:rFonts w:ascii="Garamond" w:eastAsia="Arial" w:hAnsi="Garamond" w:cs="Courier New"/>
              </w:rPr>
            </w:pPr>
            <w:r w:rsidRPr="00116EDD">
              <w:rPr>
                <w:rFonts w:ascii="Garamond" w:eastAsia="Arial" w:hAnsi="Garamond" w:cs="Courier New"/>
              </w:rPr>
              <w:t>Maternal outcomes</w:t>
            </w:r>
          </w:p>
        </w:tc>
      </w:tr>
      <w:tr w:rsidR="00701B85" w:rsidRPr="00116EDD" w14:paraId="51EED849" w14:textId="77777777" w:rsidTr="00187839">
        <w:tc>
          <w:tcPr>
            <w:tcW w:w="2292" w:type="pct"/>
            <w:shd w:val="clear" w:color="auto" w:fill="FFFFFF" w:themeFill="background1"/>
          </w:tcPr>
          <w:p w14:paraId="03114E66" w14:textId="08CDE4CF" w:rsidR="177E4831" w:rsidRPr="00116EDD" w:rsidRDefault="177E4831" w:rsidP="177E4831">
            <w:pPr>
              <w:pStyle w:val="TableTextDecimal"/>
              <w:spacing w:line="264" w:lineRule="auto"/>
              <w:rPr>
                <w:rFonts w:ascii="Garamond" w:eastAsia="Arial" w:hAnsi="Garamond" w:cs="Courier New"/>
              </w:rPr>
            </w:pPr>
            <w:r w:rsidRPr="00116EDD">
              <w:rPr>
                <w:rFonts w:ascii="Garamond" w:eastAsia="Arial" w:hAnsi="Garamond" w:cs="Courier New"/>
              </w:rPr>
              <w:t>Maternal productivity</w:t>
            </w:r>
          </w:p>
        </w:tc>
        <w:tc>
          <w:tcPr>
            <w:tcW w:w="708" w:type="pct"/>
            <w:shd w:val="clear" w:color="auto" w:fill="FFFFFF" w:themeFill="background1"/>
          </w:tcPr>
          <w:p w14:paraId="057800BE" w14:textId="24606208" w:rsidR="177E4831" w:rsidRPr="00116EDD" w:rsidRDefault="177E4831" w:rsidP="177E4831">
            <w:pPr>
              <w:spacing w:before="40" w:after="20" w:line="264" w:lineRule="auto"/>
              <w:rPr>
                <w:rFonts w:ascii="Garamond" w:eastAsia="Arial" w:hAnsi="Garamond" w:cs="Courier New"/>
                <w:color w:val="000000" w:themeColor="text1"/>
                <w:sz w:val="18"/>
                <w:szCs w:val="18"/>
              </w:rPr>
            </w:pPr>
          </w:p>
        </w:tc>
        <w:tc>
          <w:tcPr>
            <w:tcW w:w="702" w:type="pct"/>
            <w:shd w:val="clear" w:color="auto" w:fill="FFFFFF" w:themeFill="background1"/>
          </w:tcPr>
          <w:p w14:paraId="25E511DA" w14:textId="740F5BA1" w:rsidR="177E4831" w:rsidRPr="00116EDD" w:rsidRDefault="177E4831" w:rsidP="177E4831">
            <w:pPr>
              <w:spacing w:before="40" w:after="20" w:line="264" w:lineRule="auto"/>
              <w:rPr>
                <w:rFonts w:ascii="Garamond" w:eastAsia="Arial" w:hAnsi="Garamond" w:cs="Courier New"/>
                <w:color w:val="000000" w:themeColor="text1"/>
                <w:sz w:val="18"/>
                <w:szCs w:val="18"/>
              </w:rPr>
            </w:pPr>
          </w:p>
        </w:tc>
        <w:tc>
          <w:tcPr>
            <w:tcW w:w="715" w:type="pct"/>
            <w:shd w:val="clear" w:color="auto" w:fill="FFFFFF" w:themeFill="background1"/>
          </w:tcPr>
          <w:p w14:paraId="5395905C" w14:textId="7AED1407" w:rsidR="177E4831" w:rsidRPr="00116EDD" w:rsidRDefault="177E4831" w:rsidP="177E4831">
            <w:pPr>
              <w:spacing w:before="40" w:after="20" w:line="264" w:lineRule="auto"/>
              <w:rPr>
                <w:rFonts w:ascii="Garamond" w:eastAsia="Arial" w:hAnsi="Garamond" w:cs="Courier New"/>
                <w:color w:val="000000" w:themeColor="text1"/>
                <w:sz w:val="18"/>
                <w:szCs w:val="18"/>
              </w:rPr>
            </w:pPr>
          </w:p>
        </w:tc>
        <w:tc>
          <w:tcPr>
            <w:tcW w:w="583" w:type="pct"/>
            <w:shd w:val="clear" w:color="auto" w:fill="FFFFFF" w:themeFill="background1"/>
          </w:tcPr>
          <w:p w14:paraId="61734310" w14:textId="11B0B257"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r>
      <w:tr w:rsidR="00701B85" w:rsidRPr="00116EDD" w14:paraId="095A8AD2" w14:textId="77777777" w:rsidTr="00187839">
        <w:tc>
          <w:tcPr>
            <w:tcW w:w="2292" w:type="pct"/>
            <w:shd w:val="clear" w:color="auto" w:fill="FFFFFF" w:themeFill="background1"/>
          </w:tcPr>
          <w:p w14:paraId="175C8B6F" w14:textId="5D121A83"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Labor force participation among women with children aged younger than 6 years (%)</w:t>
            </w:r>
          </w:p>
        </w:tc>
        <w:tc>
          <w:tcPr>
            <w:tcW w:w="708" w:type="pct"/>
            <w:shd w:val="clear" w:color="auto" w:fill="FFFFFF" w:themeFill="background1"/>
          </w:tcPr>
          <w:p w14:paraId="7D27ECAF" w14:textId="73EB599A"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62.0</w:t>
            </w:r>
          </w:p>
        </w:tc>
        <w:tc>
          <w:tcPr>
            <w:tcW w:w="702" w:type="pct"/>
            <w:shd w:val="clear" w:color="auto" w:fill="FFFFFF" w:themeFill="background1"/>
          </w:tcPr>
          <w:p w14:paraId="79A6BE25" w14:textId="1AAC23D1"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71.0</w:t>
            </w:r>
          </w:p>
        </w:tc>
        <w:tc>
          <w:tcPr>
            <w:tcW w:w="715" w:type="pct"/>
            <w:shd w:val="clear" w:color="auto" w:fill="FFFFFF" w:themeFill="background1"/>
          </w:tcPr>
          <w:p w14:paraId="48FB2DC3" w14:textId="7CBE74EC"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49.0</w:t>
            </w:r>
          </w:p>
        </w:tc>
        <w:tc>
          <w:tcPr>
            <w:tcW w:w="583" w:type="pct"/>
            <w:shd w:val="clear" w:color="auto" w:fill="FFFFFF" w:themeFill="background1"/>
          </w:tcPr>
          <w:p w14:paraId="429FE952" w14:textId="7A713B54" w:rsidR="177E4831" w:rsidRPr="00116EDD" w:rsidRDefault="00C361FA" w:rsidP="177E4831">
            <w:pPr>
              <w:pStyle w:val="TableTextCentered"/>
              <w:spacing w:line="264" w:lineRule="auto"/>
              <w:rPr>
                <w:rFonts w:ascii="Garamond" w:eastAsia="Arial" w:hAnsi="Garamond" w:cs="Courier New"/>
              </w:rPr>
            </w:pPr>
            <w:r w:rsidRPr="00116EDD">
              <w:rPr>
                <w:rFonts w:ascii="Garamond" w:eastAsia="Arial" w:hAnsi="Garamond" w:cs="Courier New"/>
              </w:rPr>
              <w:t>61</w:t>
            </w:r>
          </w:p>
        </w:tc>
      </w:tr>
      <w:tr w:rsidR="00701B85" w:rsidRPr="00116EDD" w14:paraId="74AB9A58" w14:textId="77777777" w:rsidTr="00187839">
        <w:tc>
          <w:tcPr>
            <w:tcW w:w="2292" w:type="pct"/>
            <w:shd w:val="clear" w:color="auto" w:fill="FFFFFF" w:themeFill="background1"/>
          </w:tcPr>
          <w:p w14:paraId="611BA0F2" w14:textId="2CDFE5C2"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Per capita expected cost of job absenteeism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708" w:type="pct"/>
            <w:shd w:val="clear" w:color="auto" w:fill="FFFFFF" w:themeFill="background1"/>
          </w:tcPr>
          <w:p w14:paraId="7792418D" w14:textId="1924A5A6"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1,104</w:t>
            </w:r>
          </w:p>
        </w:tc>
        <w:tc>
          <w:tcPr>
            <w:tcW w:w="702" w:type="pct"/>
            <w:shd w:val="clear" w:color="auto" w:fill="FFFFFF" w:themeFill="background1"/>
          </w:tcPr>
          <w:p w14:paraId="39699E4C" w14:textId="2721A5E2"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1,104</w:t>
            </w:r>
          </w:p>
        </w:tc>
        <w:tc>
          <w:tcPr>
            <w:tcW w:w="715" w:type="pct"/>
            <w:shd w:val="clear" w:color="auto" w:fill="FFFFFF" w:themeFill="background1"/>
          </w:tcPr>
          <w:p w14:paraId="2EFFC332" w14:textId="6E47E4AA"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1,104</w:t>
            </w:r>
          </w:p>
        </w:tc>
        <w:tc>
          <w:tcPr>
            <w:tcW w:w="583" w:type="pct"/>
            <w:shd w:val="clear" w:color="auto" w:fill="FFFFFF" w:themeFill="background1"/>
          </w:tcPr>
          <w:p w14:paraId="67B32D8C" w14:textId="6E113841" w:rsidR="177E4831" w:rsidRPr="00116EDD" w:rsidRDefault="00C361FA" w:rsidP="177E4831">
            <w:pPr>
              <w:pStyle w:val="TableTextCentered"/>
              <w:spacing w:line="264" w:lineRule="auto"/>
              <w:rPr>
                <w:rFonts w:ascii="Garamond" w:eastAsia="Arial" w:hAnsi="Garamond" w:cs="Courier New"/>
              </w:rPr>
            </w:pPr>
            <w:r w:rsidRPr="00116EDD">
              <w:rPr>
                <w:rFonts w:ascii="Garamond" w:eastAsia="Arial" w:hAnsi="Garamond" w:cs="Courier New"/>
              </w:rPr>
              <w:t>2, 3, 4, 5</w:t>
            </w:r>
          </w:p>
        </w:tc>
      </w:tr>
      <w:tr w:rsidR="00701B85" w:rsidRPr="00116EDD" w14:paraId="1BAE8ECD" w14:textId="77777777" w:rsidTr="00187839">
        <w:tc>
          <w:tcPr>
            <w:tcW w:w="2292" w:type="pct"/>
            <w:shd w:val="clear" w:color="auto" w:fill="FFFFFF" w:themeFill="background1"/>
          </w:tcPr>
          <w:p w14:paraId="1E88F090" w14:textId="27D6ECC5"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Per capita expected cost of job presenteeism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708" w:type="pct"/>
            <w:shd w:val="clear" w:color="auto" w:fill="FFFFFF" w:themeFill="background1"/>
          </w:tcPr>
          <w:p w14:paraId="363F860F" w14:textId="0AB6C498"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3,107</w:t>
            </w:r>
          </w:p>
        </w:tc>
        <w:tc>
          <w:tcPr>
            <w:tcW w:w="702" w:type="pct"/>
            <w:shd w:val="clear" w:color="auto" w:fill="FFFFFF" w:themeFill="background1"/>
          </w:tcPr>
          <w:p w14:paraId="2CB3B701" w14:textId="1794AF78"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3,107</w:t>
            </w:r>
          </w:p>
        </w:tc>
        <w:tc>
          <w:tcPr>
            <w:tcW w:w="715" w:type="pct"/>
            <w:shd w:val="clear" w:color="auto" w:fill="FFFFFF" w:themeFill="background1"/>
          </w:tcPr>
          <w:p w14:paraId="3327021B" w14:textId="05DB5738"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3,107</w:t>
            </w:r>
          </w:p>
        </w:tc>
        <w:tc>
          <w:tcPr>
            <w:tcW w:w="583" w:type="pct"/>
            <w:shd w:val="clear" w:color="auto" w:fill="FFFFFF" w:themeFill="background1"/>
          </w:tcPr>
          <w:p w14:paraId="509C4372" w14:textId="16E2CE20" w:rsidR="177E4831" w:rsidRPr="00116EDD" w:rsidRDefault="00C361FA" w:rsidP="177E4831">
            <w:pPr>
              <w:pStyle w:val="TableTextCentered"/>
              <w:spacing w:line="264" w:lineRule="auto"/>
              <w:rPr>
                <w:rFonts w:ascii="Garamond" w:eastAsia="Arial" w:hAnsi="Garamond" w:cs="Courier New"/>
              </w:rPr>
            </w:pPr>
            <w:r w:rsidRPr="00116EDD">
              <w:rPr>
                <w:rFonts w:ascii="Garamond" w:eastAsia="Arial" w:hAnsi="Garamond" w:cs="Courier New"/>
              </w:rPr>
              <w:t>2, 4, 5</w:t>
            </w:r>
          </w:p>
        </w:tc>
      </w:tr>
      <w:tr w:rsidR="00701B85" w:rsidRPr="00116EDD" w14:paraId="089A72D0" w14:textId="77777777" w:rsidTr="00187839">
        <w:tc>
          <w:tcPr>
            <w:tcW w:w="2292" w:type="pct"/>
            <w:shd w:val="clear" w:color="auto" w:fill="FFFFFF" w:themeFill="background1"/>
          </w:tcPr>
          <w:p w14:paraId="276DFF63" w14:textId="6AE81F2E"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Baseline rate of unemployment (</w:t>
            </w:r>
            <w:proofErr w:type="gramStart"/>
            <w:r w:rsidRPr="00116EDD">
              <w:rPr>
                <w:rFonts w:ascii="Garamond" w:eastAsia="Arial" w:hAnsi="Garamond" w:cs="Courier New"/>
              </w:rPr>
              <w:t>%)</w:t>
            </w:r>
            <w:r w:rsidRPr="00116EDD">
              <w:rPr>
                <w:rFonts w:ascii="Garamond" w:eastAsia="Arial" w:hAnsi="Garamond" w:cs="Courier New"/>
                <w:vertAlign w:val="superscript"/>
              </w:rPr>
              <w:t>b</w:t>
            </w:r>
            <w:proofErr w:type="gramEnd"/>
          </w:p>
        </w:tc>
        <w:tc>
          <w:tcPr>
            <w:tcW w:w="708" w:type="pct"/>
            <w:shd w:val="clear" w:color="auto" w:fill="FFFFFF" w:themeFill="background1"/>
          </w:tcPr>
          <w:p w14:paraId="7F768E88" w14:textId="6757C0E0"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4.0</w:t>
            </w:r>
          </w:p>
        </w:tc>
        <w:tc>
          <w:tcPr>
            <w:tcW w:w="702" w:type="pct"/>
            <w:shd w:val="clear" w:color="auto" w:fill="FFFFFF" w:themeFill="background1"/>
          </w:tcPr>
          <w:p w14:paraId="040DDCA5" w14:textId="1BDBF188"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10.0</w:t>
            </w:r>
          </w:p>
        </w:tc>
        <w:tc>
          <w:tcPr>
            <w:tcW w:w="715" w:type="pct"/>
            <w:shd w:val="clear" w:color="auto" w:fill="FFFFFF" w:themeFill="background1"/>
          </w:tcPr>
          <w:p w14:paraId="09CA247C" w14:textId="135601B8"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7.0</w:t>
            </w:r>
          </w:p>
        </w:tc>
        <w:tc>
          <w:tcPr>
            <w:tcW w:w="583" w:type="pct"/>
            <w:shd w:val="clear" w:color="auto" w:fill="FFFFFF" w:themeFill="background1"/>
          </w:tcPr>
          <w:p w14:paraId="7D3D7D19" w14:textId="2B6A87CC" w:rsidR="177E4831" w:rsidRPr="00116EDD" w:rsidRDefault="00C361FA" w:rsidP="177E4831">
            <w:pPr>
              <w:pStyle w:val="TableTextCentered"/>
              <w:spacing w:line="264" w:lineRule="auto"/>
              <w:rPr>
                <w:rFonts w:ascii="Garamond" w:eastAsia="Arial" w:hAnsi="Garamond" w:cs="Courier New"/>
              </w:rPr>
            </w:pPr>
            <w:r w:rsidRPr="00116EDD">
              <w:rPr>
                <w:rFonts w:ascii="Garamond" w:eastAsia="Arial" w:hAnsi="Garamond" w:cs="Courier New"/>
              </w:rPr>
              <w:t>61</w:t>
            </w:r>
          </w:p>
        </w:tc>
      </w:tr>
      <w:tr w:rsidR="00701B85" w:rsidRPr="00116EDD" w14:paraId="363EEC4A" w14:textId="77777777" w:rsidTr="00187839">
        <w:tc>
          <w:tcPr>
            <w:tcW w:w="2292" w:type="pct"/>
            <w:shd w:val="clear" w:color="auto" w:fill="FFFFFF" w:themeFill="background1"/>
          </w:tcPr>
          <w:p w14:paraId="0FFE1148" w14:textId="34F43B39"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Likelihood of unemployment among women with MMHCs (</w:t>
            </w:r>
            <w:proofErr w:type="gramStart"/>
            <w:r w:rsidRPr="00116EDD">
              <w:rPr>
                <w:rFonts w:ascii="Garamond" w:eastAsia="Arial" w:hAnsi="Garamond" w:cs="Courier New"/>
              </w:rPr>
              <w:t>%)</w:t>
            </w:r>
            <w:r w:rsidRPr="00116EDD">
              <w:rPr>
                <w:rFonts w:ascii="Garamond" w:eastAsia="Arial" w:hAnsi="Garamond" w:cs="Courier New"/>
                <w:vertAlign w:val="superscript"/>
              </w:rPr>
              <w:t>a</w:t>
            </w:r>
            <w:proofErr w:type="gramEnd"/>
          </w:p>
        </w:tc>
        <w:tc>
          <w:tcPr>
            <w:tcW w:w="708" w:type="pct"/>
            <w:shd w:val="clear" w:color="auto" w:fill="FFFFFF" w:themeFill="background1"/>
          </w:tcPr>
          <w:p w14:paraId="3B916C4F" w14:textId="5A4580B8"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5.2</w:t>
            </w:r>
          </w:p>
        </w:tc>
        <w:tc>
          <w:tcPr>
            <w:tcW w:w="702" w:type="pct"/>
            <w:shd w:val="clear" w:color="auto" w:fill="FFFFFF" w:themeFill="background1"/>
          </w:tcPr>
          <w:p w14:paraId="608BC5B1" w14:textId="36B9E62D"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13.0</w:t>
            </w:r>
          </w:p>
        </w:tc>
        <w:tc>
          <w:tcPr>
            <w:tcW w:w="715" w:type="pct"/>
            <w:shd w:val="clear" w:color="auto" w:fill="FFFFFF" w:themeFill="background1"/>
          </w:tcPr>
          <w:p w14:paraId="6CDD0784" w14:textId="45D3D8BD"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9.1</w:t>
            </w:r>
          </w:p>
        </w:tc>
        <w:tc>
          <w:tcPr>
            <w:tcW w:w="583" w:type="pct"/>
            <w:shd w:val="clear" w:color="auto" w:fill="FFFFFF" w:themeFill="background1"/>
          </w:tcPr>
          <w:p w14:paraId="55C2722A" w14:textId="5CBA1CF8" w:rsidR="177E4831" w:rsidRPr="00116EDD" w:rsidRDefault="00C361FA" w:rsidP="177E4831">
            <w:pPr>
              <w:pStyle w:val="TableTextCentered"/>
              <w:spacing w:line="264" w:lineRule="auto"/>
              <w:rPr>
                <w:rFonts w:ascii="Garamond" w:eastAsia="Arial" w:hAnsi="Garamond" w:cs="Courier New"/>
              </w:rPr>
            </w:pPr>
            <w:r w:rsidRPr="00116EDD">
              <w:rPr>
                <w:rFonts w:ascii="Garamond" w:eastAsia="Arial" w:hAnsi="Garamond" w:cs="Courier New"/>
              </w:rPr>
              <w:t>6</w:t>
            </w:r>
          </w:p>
        </w:tc>
      </w:tr>
      <w:tr w:rsidR="00701B85" w:rsidRPr="00116EDD" w14:paraId="4CC922E5" w14:textId="77777777" w:rsidTr="00187839">
        <w:tc>
          <w:tcPr>
            <w:tcW w:w="2292" w:type="pct"/>
            <w:shd w:val="clear" w:color="auto" w:fill="FFFFFF" w:themeFill="background1"/>
          </w:tcPr>
          <w:p w14:paraId="671E21D5" w14:textId="7491F4D9"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Cost per unemployed woman (</w:t>
            </w:r>
            <w:proofErr w:type="gramStart"/>
            <w:r w:rsidRPr="00116EDD">
              <w:rPr>
                <w:rFonts w:ascii="Garamond" w:eastAsia="Arial" w:hAnsi="Garamond" w:cs="Courier New"/>
              </w:rPr>
              <w:t>$)</w:t>
            </w:r>
            <w:r w:rsidRPr="00116EDD">
              <w:rPr>
                <w:rFonts w:ascii="Garamond" w:eastAsia="Arial" w:hAnsi="Garamond" w:cs="Courier New"/>
                <w:vertAlign w:val="superscript"/>
              </w:rPr>
              <w:t>a</w:t>
            </w:r>
            <w:proofErr w:type="gramEnd"/>
          </w:p>
        </w:tc>
        <w:tc>
          <w:tcPr>
            <w:tcW w:w="708" w:type="pct"/>
            <w:shd w:val="clear" w:color="auto" w:fill="FFFFFF" w:themeFill="background1"/>
          </w:tcPr>
          <w:p w14:paraId="5CD73731" w14:textId="485986CD"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50,555</w:t>
            </w:r>
          </w:p>
        </w:tc>
        <w:tc>
          <w:tcPr>
            <w:tcW w:w="702" w:type="pct"/>
            <w:shd w:val="clear" w:color="auto" w:fill="FFFFFF" w:themeFill="background1"/>
          </w:tcPr>
          <w:p w14:paraId="316F63E5" w14:textId="29D24653"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38,891</w:t>
            </w:r>
          </w:p>
        </w:tc>
        <w:tc>
          <w:tcPr>
            <w:tcW w:w="715" w:type="pct"/>
            <w:shd w:val="clear" w:color="auto" w:fill="FFFFFF" w:themeFill="background1"/>
          </w:tcPr>
          <w:p w14:paraId="4D2C6CE0" w14:textId="39BEB774"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30,685</w:t>
            </w:r>
          </w:p>
        </w:tc>
        <w:tc>
          <w:tcPr>
            <w:tcW w:w="583" w:type="pct"/>
            <w:shd w:val="clear" w:color="auto" w:fill="FFFFFF" w:themeFill="background1"/>
          </w:tcPr>
          <w:p w14:paraId="0A87046A" w14:textId="7EFEBCF3" w:rsidR="177E4831" w:rsidRPr="00116EDD" w:rsidRDefault="00C361FA" w:rsidP="177E4831">
            <w:pPr>
              <w:pStyle w:val="TableTextCentered"/>
              <w:spacing w:line="264" w:lineRule="auto"/>
              <w:rPr>
                <w:rFonts w:ascii="Garamond" w:eastAsia="Arial" w:hAnsi="Garamond" w:cs="Courier New"/>
              </w:rPr>
            </w:pPr>
            <w:r w:rsidRPr="00116EDD">
              <w:rPr>
                <w:rFonts w:ascii="Garamond" w:eastAsia="Arial" w:hAnsi="Garamond" w:cs="Courier New"/>
              </w:rPr>
              <w:t>33</w:t>
            </w:r>
          </w:p>
        </w:tc>
      </w:tr>
      <w:tr w:rsidR="00701B85" w:rsidRPr="00116EDD" w14:paraId="00D87CF5" w14:textId="77777777" w:rsidTr="00187839">
        <w:tc>
          <w:tcPr>
            <w:tcW w:w="2292" w:type="pct"/>
            <w:shd w:val="clear" w:color="auto" w:fill="FFFFFF" w:themeFill="background1"/>
          </w:tcPr>
          <w:p w14:paraId="2EED8179" w14:textId="3FBE6F7D" w:rsidR="177E4831" w:rsidRPr="00116EDD" w:rsidRDefault="177E4831" w:rsidP="177E4831">
            <w:pPr>
              <w:pStyle w:val="TableTextDecimal"/>
              <w:spacing w:line="264" w:lineRule="auto"/>
              <w:rPr>
                <w:rFonts w:ascii="Garamond" w:eastAsia="Arial" w:hAnsi="Garamond" w:cs="Courier New"/>
              </w:rPr>
            </w:pPr>
            <w:r w:rsidRPr="00116EDD">
              <w:rPr>
                <w:rFonts w:ascii="Garamond" w:eastAsia="Arial" w:hAnsi="Garamond" w:cs="Courier New"/>
              </w:rPr>
              <w:t>Suicide</w:t>
            </w:r>
          </w:p>
        </w:tc>
        <w:tc>
          <w:tcPr>
            <w:tcW w:w="708" w:type="pct"/>
            <w:shd w:val="clear" w:color="auto" w:fill="FFFFFF" w:themeFill="background1"/>
          </w:tcPr>
          <w:p w14:paraId="37C5EC83" w14:textId="40D1AE58"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702" w:type="pct"/>
            <w:shd w:val="clear" w:color="auto" w:fill="FFFFFF" w:themeFill="background1"/>
          </w:tcPr>
          <w:p w14:paraId="214C21CD" w14:textId="0649CE89"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715" w:type="pct"/>
            <w:shd w:val="clear" w:color="auto" w:fill="FFFFFF" w:themeFill="background1"/>
          </w:tcPr>
          <w:p w14:paraId="6A334982" w14:textId="466D5C3D"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583" w:type="pct"/>
            <w:shd w:val="clear" w:color="auto" w:fill="FFFFFF" w:themeFill="background1"/>
          </w:tcPr>
          <w:p w14:paraId="3EEE4FD9" w14:textId="4D10D699"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r>
      <w:tr w:rsidR="00701B85" w:rsidRPr="00116EDD" w14:paraId="08A87D8A" w14:textId="77777777" w:rsidTr="00187839">
        <w:tc>
          <w:tcPr>
            <w:tcW w:w="2292" w:type="pct"/>
            <w:shd w:val="clear" w:color="auto" w:fill="FFFFFF" w:themeFill="background1"/>
          </w:tcPr>
          <w:p w14:paraId="2A7AD82B" w14:textId="774ECE99"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Baseline incidence among women (</w:t>
            </w:r>
            <w:proofErr w:type="gramStart"/>
            <w:r w:rsidRPr="00116EDD">
              <w:rPr>
                <w:rFonts w:ascii="Garamond" w:eastAsia="Arial" w:hAnsi="Garamond" w:cs="Courier New"/>
              </w:rPr>
              <w:t>%)</w:t>
            </w:r>
            <w:r w:rsidRPr="00116EDD">
              <w:rPr>
                <w:rFonts w:ascii="Garamond" w:eastAsia="Arial" w:hAnsi="Garamond" w:cs="Courier New"/>
                <w:vertAlign w:val="superscript"/>
              </w:rPr>
              <w:t>a</w:t>
            </w:r>
            <w:proofErr w:type="gramEnd"/>
          </w:p>
        </w:tc>
        <w:tc>
          <w:tcPr>
            <w:tcW w:w="708" w:type="pct"/>
            <w:shd w:val="clear" w:color="auto" w:fill="FFFFFF" w:themeFill="background1"/>
          </w:tcPr>
          <w:p w14:paraId="403DC25A" w14:textId="59494602"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0.0109</w:t>
            </w:r>
          </w:p>
        </w:tc>
        <w:tc>
          <w:tcPr>
            <w:tcW w:w="702" w:type="pct"/>
            <w:shd w:val="clear" w:color="auto" w:fill="FFFFFF" w:themeFill="background1"/>
          </w:tcPr>
          <w:p w14:paraId="01F57EA4" w14:textId="5EA34606"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0.0046</w:t>
            </w:r>
          </w:p>
        </w:tc>
        <w:tc>
          <w:tcPr>
            <w:tcW w:w="715" w:type="pct"/>
            <w:shd w:val="clear" w:color="auto" w:fill="FFFFFF" w:themeFill="background1"/>
          </w:tcPr>
          <w:p w14:paraId="73E7C3C2" w14:textId="03A47D98"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0.0045</w:t>
            </w:r>
          </w:p>
        </w:tc>
        <w:tc>
          <w:tcPr>
            <w:tcW w:w="583" w:type="pct"/>
            <w:shd w:val="clear" w:color="auto" w:fill="FFFFFF" w:themeFill="background1"/>
          </w:tcPr>
          <w:p w14:paraId="121F6C6E" w14:textId="179A09F2" w:rsidR="177E4831" w:rsidRPr="00116EDD" w:rsidRDefault="00C361FA" w:rsidP="177E4831">
            <w:pPr>
              <w:pStyle w:val="TableTextCentered"/>
              <w:spacing w:line="264" w:lineRule="auto"/>
              <w:rPr>
                <w:rFonts w:ascii="Garamond" w:eastAsia="Arial" w:hAnsi="Garamond" w:cs="Courier New"/>
              </w:rPr>
            </w:pPr>
            <w:r w:rsidRPr="00116EDD">
              <w:rPr>
                <w:rFonts w:ascii="Garamond" w:eastAsia="Arial" w:hAnsi="Garamond" w:cs="Courier New"/>
              </w:rPr>
              <w:t>62</w:t>
            </w:r>
          </w:p>
        </w:tc>
      </w:tr>
      <w:tr w:rsidR="00701B85" w:rsidRPr="00116EDD" w14:paraId="42431194" w14:textId="77777777" w:rsidTr="00187839">
        <w:tc>
          <w:tcPr>
            <w:tcW w:w="2292" w:type="pct"/>
            <w:shd w:val="clear" w:color="auto" w:fill="FFFFFF" w:themeFill="background1"/>
          </w:tcPr>
          <w:p w14:paraId="635DFEA4" w14:textId="58E781AC"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Likelihood of suicide among women with depression (</w:t>
            </w:r>
            <w:proofErr w:type="gramStart"/>
            <w:r w:rsidRPr="00116EDD">
              <w:rPr>
                <w:rFonts w:ascii="Garamond" w:eastAsia="Arial" w:hAnsi="Garamond" w:cs="Courier New"/>
              </w:rPr>
              <w:t>%)</w:t>
            </w:r>
            <w:r w:rsidRPr="00116EDD">
              <w:rPr>
                <w:rFonts w:ascii="Garamond" w:eastAsia="Arial" w:hAnsi="Garamond" w:cs="Courier New"/>
                <w:vertAlign w:val="superscript"/>
              </w:rPr>
              <w:t>a</w:t>
            </w:r>
            <w:proofErr w:type="gramEnd"/>
          </w:p>
        </w:tc>
        <w:tc>
          <w:tcPr>
            <w:tcW w:w="708" w:type="pct"/>
            <w:shd w:val="clear" w:color="auto" w:fill="FFFFFF" w:themeFill="background1"/>
          </w:tcPr>
          <w:p w14:paraId="51CF7C5E" w14:textId="6517A702"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0.256</w:t>
            </w:r>
          </w:p>
        </w:tc>
        <w:tc>
          <w:tcPr>
            <w:tcW w:w="702" w:type="pct"/>
            <w:shd w:val="clear" w:color="auto" w:fill="FFFFFF" w:themeFill="background1"/>
          </w:tcPr>
          <w:p w14:paraId="0033044F" w14:textId="6B9994E9"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0.108</w:t>
            </w:r>
          </w:p>
        </w:tc>
        <w:tc>
          <w:tcPr>
            <w:tcW w:w="715" w:type="pct"/>
            <w:shd w:val="clear" w:color="auto" w:fill="FFFFFF" w:themeFill="background1"/>
          </w:tcPr>
          <w:p w14:paraId="604F10A7" w14:textId="2229167B"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0.106</w:t>
            </w:r>
          </w:p>
        </w:tc>
        <w:tc>
          <w:tcPr>
            <w:tcW w:w="583" w:type="pct"/>
            <w:shd w:val="clear" w:color="auto" w:fill="FFFFFF" w:themeFill="background1"/>
          </w:tcPr>
          <w:p w14:paraId="61345CC1" w14:textId="3B2DB715" w:rsidR="177E4831" w:rsidRPr="00116EDD" w:rsidRDefault="00C361FA" w:rsidP="177E4831">
            <w:pPr>
              <w:pStyle w:val="TableTextCentered"/>
              <w:spacing w:line="264" w:lineRule="auto"/>
              <w:rPr>
                <w:rFonts w:ascii="Garamond" w:eastAsia="Arial" w:hAnsi="Garamond" w:cs="Courier New"/>
              </w:rPr>
            </w:pPr>
            <w:r w:rsidRPr="00116EDD">
              <w:rPr>
                <w:rFonts w:ascii="Garamond" w:eastAsia="Arial" w:hAnsi="Garamond" w:cs="Courier New"/>
              </w:rPr>
              <w:t>4</w:t>
            </w:r>
          </w:p>
        </w:tc>
      </w:tr>
      <w:tr w:rsidR="00701B85" w:rsidRPr="00116EDD" w14:paraId="4AB9A401" w14:textId="77777777" w:rsidTr="00187839">
        <w:tc>
          <w:tcPr>
            <w:tcW w:w="2292" w:type="pct"/>
            <w:shd w:val="clear" w:color="auto" w:fill="FFFFFF" w:themeFill="background1"/>
          </w:tcPr>
          <w:p w14:paraId="7A35D1B2" w14:textId="12E3695B"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Annual cost per case of suicide (</w:t>
            </w:r>
            <w:proofErr w:type="gramStart"/>
            <w:r w:rsidRPr="00116EDD">
              <w:rPr>
                <w:rFonts w:ascii="Garamond" w:eastAsia="Arial" w:hAnsi="Garamond" w:cs="Courier New"/>
              </w:rPr>
              <w:t>$)</w:t>
            </w:r>
            <w:r w:rsidRPr="00116EDD">
              <w:rPr>
                <w:rFonts w:ascii="Garamond" w:eastAsia="Arial" w:hAnsi="Garamond" w:cs="Courier New"/>
                <w:vertAlign w:val="superscript"/>
              </w:rPr>
              <w:t>a</w:t>
            </w:r>
            <w:proofErr w:type="gramEnd"/>
          </w:p>
        </w:tc>
        <w:tc>
          <w:tcPr>
            <w:tcW w:w="708" w:type="pct"/>
            <w:shd w:val="clear" w:color="auto" w:fill="FFFFFF" w:themeFill="background1"/>
          </w:tcPr>
          <w:p w14:paraId="2F420A63" w14:textId="123C27EC"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53,961</w:t>
            </w:r>
          </w:p>
        </w:tc>
        <w:tc>
          <w:tcPr>
            <w:tcW w:w="702" w:type="pct"/>
            <w:shd w:val="clear" w:color="auto" w:fill="FFFFFF" w:themeFill="background1"/>
          </w:tcPr>
          <w:p w14:paraId="0B1B87E7" w14:textId="7099ECA7"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42,297</w:t>
            </w:r>
          </w:p>
        </w:tc>
        <w:tc>
          <w:tcPr>
            <w:tcW w:w="715" w:type="pct"/>
            <w:shd w:val="clear" w:color="auto" w:fill="FFFFFF" w:themeFill="background1"/>
          </w:tcPr>
          <w:p w14:paraId="786A0586" w14:textId="08026A06"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34,091</w:t>
            </w:r>
          </w:p>
        </w:tc>
        <w:tc>
          <w:tcPr>
            <w:tcW w:w="583" w:type="pct"/>
            <w:shd w:val="clear" w:color="auto" w:fill="FFFFFF" w:themeFill="background1"/>
          </w:tcPr>
          <w:p w14:paraId="4421019E" w14:textId="2D197307" w:rsidR="177E4831" w:rsidRPr="00116EDD" w:rsidRDefault="00C361FA" w:rsidP="177E4831">
            <w:pPr>
              <w:pStyle w:val="TableTextCentered"/>
              <w:spacing w:line="264" w:lineRule="auto"/>
              <w:rPr>
                <w:rFonts w:ascii="Garamond" w:eastAsia="Arial" w:hAnsi="Garamond" w:cs="Courier New"/>
              </w:rPr>
            </w:pPr>
            <w:r w:rsidRPr="00116EDD">
              <w:rPr>
                <w:rFonts w:ascii="Garamond" w:eastAsia="Arial" w:hAnsi="Garamond" w:cs="Courier New"/>
              </w:rPr>
              <w:t>33, 34</w:t>
            </w:r>
          </w:p>
        </w:tc>
      </w:tr>
      <w:tr w:rsidR="00701B85" w:rsidRPr="00116EDD" w14:paraId="0635A21E" w14:textId="77777777" w:rsidTr="00187839">
        <w:tc>
          <w:tcPr>
            <w:tcW w:w="2292" w:type="pct"/>
            <w:shd w:val="clear" w:color="auto" w:fill="FFFFFF" w:themeFill="background1"/>
          </w:tcPr>
          <w:p w14:paraId="60552746" w14:textId="5B0064DE" w:rsidR="177E4831" w:rsidRPr="00116EDD" w:rsidRDefault="177E4831" w:rsidP="177E4831">
            <w:pPr>
              <w:pStyle w:val="TableTextDecimal"/>
              <w:spacing w:line="264" w:lineRule="auto"/>
              <w:rPr>
                <w:rFonts w:ascii="Garamond" w:eastAsia="Arial" w:hAnsi="Garamond" w:cs="Courier New"/>
              </w:rPr>
            </w:pPr>
            <w:r w:rsidRPr="00116EDD">
              <w:rPr>
                <w:rFonts w:ascii="Garamond" w:eastAsia="Arial" w:hAnsi="Garamond" w:cs="Courier New"/>
              </w:rPr>
              <w:t>Maternal obstetric health</w:t>
            </w:r>
          </w:p>
        </w:tc>
        <w:tc>
          <w:tcPr>
            <w:tcW w:w="708" w:type="pct"/>
            <w:shd w:val="clear" w:color="auto" w:fill="FFFFFF" w:themeFill="background1"/>
          </w:tcPr>
          <w:p w14:paraId="4E9B5A92" w14:textId="16952EAF"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702" w:type="pct"/>
            <w:shd w:val="clear" w:color="auto" w:fill="FFFFFF" w:themeFill="background1"/>
          </w:tcPr>
          <w:p w14:paraId="2B6333C3" w14:textId="24D7CDAB"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715" w:type="pct"/>
            <w:shd w:val="clear" w:color="auto" w:fill="FFFFFF" w:themeFill="background1"/>
          </w:tcPr>
          <w:p w14:paraId="4014EDF8" w14:textId="342F8A2A"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583" w:type="pct"/>
            <w:shd w:val="clear" w:color="auto" w:fill="FFFFFF" w:themeFill="background1"/>
          </w:tcPr>
          <w:p w14:paraId="19D09114" w14:textId="38E9D29E"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r>
      <w:tr w:rsidR="00701B85" w:rsidRPr="00116EDD" w14:paraId="5EF1D768" w14:textId="77777777" w:rsidTr="00187839">
        <w:tc>
          <w:tcPr>
            <w:tcW w:w="2292" w:type="pct"/>
            <w:shd w:val="clear" w:color="auto" w:fill="FFFFFF" w:themeFill="background1"/>
          </w:tcPr>
          <w:p w14:paraId="4A4BF7E7" w14:textId="1B1D2550"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Baseline incidence of pre-eclampsia (</w:t>
            </w:r>
            <w:proofErr w:type="gramStart"/>
            <w:r w:rsidRPr="00116EDD">
              <w:rPr>
                <w:rFonts w:ascii="Garamond" w:eastAsia="Arial" w:hAnsi="Garamond" w:cs="Courier New"/>
              </w:rPr>
              <w:t>%)</w:t>
            </w:r>
            <w:r w:rsidRPr="00116EDD">
              <w:rPr>
                <w:rFonts w:ascii="Garamond" w:eastAsia="Arial" w:hAnsi="Garamond" w:cs="Courier New"/>
                <w:vertAlign w:val="superscript"/>
              </w:rPr>
              <w:t>b</w:t>
            </w:r>
            <w:proofErr w:type="gramEnd"/>
          </w:p>
        </w:tc>
        <w:tc>
          <w:tcPr>
            <w:tcW w:w="708" w:type="pct"/>
            <w:shd w:val="clear" w:color="auto" w:fill="FFFFFF" w:themeFill="background1"/>
          </w:tcPr>
          <w:p w14:paraId="4FF8CC0E" w14:textId="36439E0C"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4.0</w:t>
            </w:r>
          </w:p>
        </w:tc>
        <w:tc>
          <w:tcPr>
            <w:tcW w:w="702" w:type="pct"/>
            <w:shd w:val="clear" w:color="auto" w:fill="FFFFFF" w:themeFill="background1"/>
          </w:tcPr>
          <w:p w14:paraId="10C8DDA4" w14:textId="05A81E66"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7.0</w:t>
            </w:r>
          </w:p>
        </w:tc>
        <w:tc>
          <w:tcPr>
            <w:tcW w:w="715" w:type="pct"/>
            <w:shd w:val="clear" w:color="auto" w:fill="FFFFFF" w:themeFill="background1"/>
          </w:tcPr>
          <w:p w14:paraId="0EFC297B" w14:textId="34DC5A1A"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5.0</w:t>
            </w:r>
          </w:p>
        </w:tc>
        <w:tc>
          <w:tcPr>
            <w:tcW w:w="583" w:type="pct"/>
            <w:shd w:val="clear" w:color="auto" w:fill="FFFFFF" w:themeFill="background1"/>
          </w:tcPr>
          <w:p w14:paraId="0B282AE5" w14:textId="1CC8ABC1" w:rsidR="177E4831" w:rsidRPr="00116EDD" w:rsidRDefault="00C361FA" w:rsidP="177E4831">
            <w:pPr>
              <w:pStyle w:val="TableTextCentered"/>
              <w:spacing w:line="264" w:lineRule="auto"/>
              <w:rPr>
                <w:rFonts w:ascii="Garamond" w:eastAsia="Arial" w:hAnsi="Garamond" w:cs="Courier New"/>
              </w:rPr>
            </w:pPr>
            <w:r w:rsidRPr="00116EDD">
              <w:rPr>
                <w:rFonts w:ascii="Garamond" w:eastAsia="Arial" w:hAnsi="Garamond" w:cs="Courier New"/>
              </w:rPr>
              <w:t>63</w:t>
            </w:r>
          </w:p>
        </w:tc>
      </w:tr>
      <w:tr w:rsidR="00701B85" w:rsidRPr="00116EDD" w14:paraId="2FBB1122" w14:textId="77777777" w:rsidTr="00187839">
        <w:tc>
          <w:tcPr>
            <w:tcW w:w="2292" w:type="pct"/>
            <w:shd w:val="clear" w:color="auto" w:fill="FFFFFF" w:themeFill="background1"/>
          </w:tcPr>
          <w:p w14:paraId="5F5AAF37" w14:textId="462A7C6F"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Likelihood of pre-eclampsia among women with MMHCs (%)</w:t>
            </w:r>
          </w:p>
        </w:tc>
        <w:tc>
          <w:tcPr>
            <w:tcW w:w="708" w:type="pct"/>
            <w:shd w:val="clear" w:color="auto" w:fill="FFFFFF" w:themeFill="background1"/>
          </w:tcPr>
          <w:p w14:paraId="24DB9A8E" w14:textId="5D3884EE"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7.5</w:t>
            </w:r>
          </w:p>
        </w:tc>
        <w:tc>
          <w:tcPr>
            <w:tcW w:w="702" w:type="pct"/>
            <w:shd w:val="clear" w:color="auto" w:fill="FFFFFF" w:themeFill="background1"/>
          </w:tcPr>
          <w:p w14:paraId="17EC0910" w14:textId="245B0A47"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12.8</w:t>
            </w:r>
          </w:p>
        </w:tc>
        <w:tc>
          <w:tcPr>
            <w:tcW w:w="715" w:type="pct"/>
            <w:shd w:val="clear" w:color="auto" w:fill="FFFFFF" w:themeFill="background1"/>
          </w:tcPr>
          <w:p w14:paraId="4D59AB84" w14:textId="6234D61F"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9.3</w:t>
            </w:r>
          </w:p>
        </w:tc>
        <w:tc>
          <w:tcPr>
            <w:tcW w:w="583" w:type="pct"/>
            <w:shd w:val="clear" w:color="auto" w:fill="FFFFFF" w:themeFill="background1"/>
          </w:tcPr>
          <w:p w14:paraId="6BA96843" w14:textId="46193770" w:rsidR="177E4831" w:rsidRPr="00116EDD" w:rsidRDefault="00C361FA" w:rsidP="177E4831">
            <w:pPr>
              <w:pStyle w:val="TableTextCentered"/>
              <w:spacing w:line="264" w:lineRule="auto"/>
              <w:rPr>
                <w:rFonts w:ascii="Garamond" w:eastAsia="Arial" w:hAnsi="Garamond" w:cs="Courier New"/>
              </w:rPr>
            </w:pPr>
            <w:r w:rsidRPr="00116EDD">
              <w:rPr>
                <w:rFonts w:ascii="Garamond" w:eastAsia="Arial" w:hAnsi="Garamond" w:cs="Courier New"/>
              </w:rPr>
              <w:t>8, 9, 10, 11, 12</w:t>
            </w:r>
          </w:p>
        </w:tc>
      </w:tr>
      <w:tr w:rsidR="00701B85" w:rsidRPr="00116EDD" w14:paraId="67F1672D" w14:textId="77777777" w:rsidTr="00187839">
        <w:tc>
          <w:tcPr>
            <w:tcW w:w="2292" w:type="pct"/>
            <w:shd w:val="clear" w:color="auto" w:fill="FFFFFF" w:themeFill="background1"/>
          </w:tcPr>
          <w:p w14:paraId="6390CC19" w14:textId="326FAA4B"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Annual cost per case of pre-eclampsia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708" w:type="pct"/>
            <w:shd w:val="clear" w:color="auto" w:fill="FFFFFF" w:themeFill="background1"/>
          </w:tcPr>
          <w:p w14:paraId="729E7E9D" w14:textId="48BE31AC"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18,016</w:t>
            </w:r>
          </w:p>
        </w:tc>
        <w:tc>
          <w:tcPr>
            <w:tcW w:w="702" w:type="pct"/>
            <w:shd w:val="clear" w:color="auto" w:fill="FFFFFF" w:themeFill="background1"/>
          </w:tcPr>
          <w:p w14:paraId="08132B2A" w14:textId="3FAC5F1F"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18,016</w:t>
            </w:r>
          </w:p>
        </w:tc>
        <w:tc>
          <w:tcPr>
            <w:tcW w:w="715" w:type="pct"/>
            <w:shd w:val="clear" w:color="auto" w:fill="FFFFFF" w:themeFill="background1"/>
          </w:tcPr>
          <w:p w14:paraId="6ACBB607" w14:textId="3A46E491"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18,016</w:t>
            </w:r>
          </w:p>
        </w:tc>
        <w:tc>
          <w:tcPr>
            <w:tcW w:w="583" w:type="pct"/>
            <w:shd w:val="clear" w:color="auto" w:fill="FFFFFF" w:themeFill="background1"/>
          </w:tcPr>
          <w:p w14:paraId="39617D43" w14:textId="06215439" w:rsidR="177E4831" w:rsidRPr="00116EDD" w:rsidRDefault="00C361FA" w:rsidP="177E4831">
            <w:pPr>
              <w:pStyle w:val="TableTextCentered"/>
              <w:spacing w:line="264" w:lineRule="auto"/>
              <w:rPr>
                <w:rFonts w:ascii="Garamond" w:eastAsia="Arial" w:hAnsi="Garamond" w:cs="Courier New"/>
              </w:rPr>
            </w:pPr>
            <w:r w:rsidRPr="00116EDD">
              <w:rPr>
                <w:rFonts w:ascii="Garamond" w:eastAsia="Arial" w:hAnsi="Garamond" w:cs="Courier New"/>
              </w:rPr>
              <w:t>35</w:t>
            </w:r>
          </w:p>
        </w:tc>
      </w:tr>
      <w:tr w:rsidR="00701B85" w:rsidRPr="00116EDD" w14:paraId="49E41C03" w14:textId="77777777" w:rsidTr="00187839">
        <w:tc>
          <w:tcPr>
            <w:tcW w:w="2292" w:type="pct"/>
            <w:shd w:val="clear" w:color="auto" w:fill="FFFFFF" w:themeFill="background1"/>
          </w:tcPr>
          <w:p w14:paraId="3B11D35B" w14:textId="4D052794"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Baseline incidence of cesarean delivery (</w:t>
            </w:r>
            <w:proofErr w:type="gramStart"/>
            <w:r w:rsidRPr="00116EDD">
              <w:rPr>
                <w:rFonts w:ascii="Garamond" w:eastAsia="Arial" w:hAnsi="Garamond" w:cs="Courier New"/>
              </w:rPr>
              <w:t>%)</w:t>
            </w:r>
            <w:r w:rsidRPr="00116EDD">
              <w:rPr>
                <w:rFonts w:ascii="Garamond" w:eastAsia="Arial" w:hAnsi="Garamond" w:cs="Courier New"/>
                <w:vertAlign w:val="superscript"/>
              </w:rPr>
              <w:t>b</w:t>
            </w:r>
            <w:proofErr w:type="gramEnd"/>
          </w:p>
        </w:tc>
        <w:tc>
          <w:tcPr>
            <w:tcW w:w="708" w:type="pct"/>
            <w:shd w:val="clear" w:color="auto" w:fill="FFFFFF" w:themeFill="background1"/>
          </w:tcPr>
          <w:p w14:paraId="3C62A196" w14:textId="753BE232"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30.7</w:t>
            </w:r>
          </w:p>
        </w:tc>
        <w:tc>
          <w:tcPr>
            <w:tcW w:w="702" w:type="pct"/>
            <w:shd w:val="clear" w:color="auto" w:fill="FFFFFF" w:themeFill="background1"/>
          </w:tcPr>
          <w:p w14:paraId="1C32B836" w14:textId="62703665"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36.0</w:t>
            </w:r>
          </w:p>
        </w:tc>
        <w:tc>
          <w:tcPr>
            <w:tcW w:w="715" w:type="pct"/>
            <w:shd w:val="clear" w:color="auto" w:fill="FFFFFF" w:themeFill="background1"/>
          </w:tcPr>
          <w:p w14:paraId="50893F42" w14:textId="71380052"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31.3</w:t>
            </w:r>
          </w:p>
        </w:tc>
        <w:tc>
          <w:tcPr>
            <w:tcW w:w="583" w:type="pct"/>
            <w:shd w:val="clear" w:color="auto" w:fill="FFFFFF" w:themeFill="background1"/>
          </w:tcPr>
          <w:p w14:paraId="7E1E1E5B" w14:textId="4795F473" w:rsidR="177E4831" w:rsidRPr="00116EDD" w:rsidRDefault="00C361FA" w:rsidP="177E4831">
            <w:pPr>
              <w:pStyle w:val="TableTextCentered"/>
              <w:spacing w:line="264" w:lineRule="auto"/>
              <w:rPr>
                <w:rFonts w:ascii="Garamond" w:eastAsia="Arial" w:hAnsi="Garamond" w:cs="Courier New"/>
              </w:rPr>
            </w:pPr>
            <w:r w:rsidRPr="00116EDD">
              <w:rPr>
                <w:rFonts w:ascii="Garamond" w:eastAsia="Arial" w:hAnsi="Garamond" w:cs="Courier New"/>
              </w:rPr>
              <w:t>55</w:t>
            </w:r>
          </w:p>
        </w:tc>
      </w:tr>
      <w:tr w:rsidR="00701B85" w:rsidRPr="00116EDD" w14:paraId="5540F5F7" w14:textId="77777777" w:rsidTr="00187839">
        <w:tc>
          <w:tcPr>
            <w:tcW w:w="2292" w:type="pct"/>
            <w:shd w:val="clear" w:color="auto" w:fill="FFFFFF" w:themeFill="background1"/>
          </w:tcPr>
          <w:p w14:paraId="5E4CBF33" w14:textId="37784562"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Likelihood of cesarean delivery among women with MMHCs (%)</w:t>
            </w:r>
          </w:p>
        </w:tc>
        <w:tc>
          <w:tcPr>
            <w:tcW w:w="708" w:type="pct"/>
            <w:shd w:val="clear" w:color="auto" w:fill="FFFFFF" w:themeFill="background1"/>
          </w:tcPr>
          <w:p w14:paraId="122B6C12" w14:textId="343C7C5B"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39.7</w:t>
            </w:r>
          </w:p>
        </w:tc>
        <w:tc>
          <w:tcPr>
            <w:tcW w:w="702" w:type="pct"/>
            <w:shd w:val="clear" w:color="auto" w:fill="FFFFFF" w:themeFill="background1"/>
          </w:tcPr>
          <w:p w14:paraId="2568F978" w14:textId="1F1E9900"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45.2</w:t>
            </w:r>
          </w:p>
        </w:tc>
        <w:tc>
          <w:tcPr>
            <w:tcW w:w="715" w:type="pct"/>
            <w:shd w:val="clear" w:color="auto" w:fill="FFFFFF" w:themeFill="background1"/>
          </w:tcPr>
          <w:p w14:paraId="61F41C77" w14:textId="6A3A6FFA"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39.7</w:t>
            </w:r>
          </w:p>
        </w:tc>
        <w:tc>
          <w:tcPr>
            <w:tcW w:w="583" w:type="pct"/>
            <w:shd w:val="clear" w:color="auto" w:fill="FFFFFF" w:themeFill="background1"/>
          </w:tcPr>
          <w:p w14:paraId="1C29E595" w14:textId="2ACCD62D" w:rsidR="177E4831" w:rsidRPr="00116EDD" w:rsidRDefault="00C361FA" w:rsidP="177E4831">
            <w:pPr>
              <w:pStyle w:val="TableTextCentered"/>
              <w:spacing w:line="264" w:lineRule="auto"/>
              <w:rPr>
                <w:rFonts w:ascii="Garamond" w:eastAsia="Arial" w:hAnsi="Garamond" w:cs="Courier New"/>
              </w:rPr>
            </w:pPr>
            <w:r w:rsidRPr="00116EDD">
              <w:rPr>
                <w:rFonts w:ascii="Garamond" w:eastAsia="Arial" w:hAnsi="Garamond" w:cs="Courier New"/>
              </w:rPr>
              <w:t>11</w:t>
            </w:r>
            <w:r w:rsidR="177E4831" w:rsidRPr="00116EDD">
              <w:rPr>
                <w:rFonts w:ascii="Garamond" w:eastAsia="Arial" w:hAnsi="Garamond" w:cs="Courier New"/>
              </w:rPr>
              <w:t xml:space="preserve">, </w:t>
            </w:r>
            <w:r w:rsidR="00336B77" w:rsidRPr="00116EDD">
              <w:rPr>
                <w:rFonts w:ascii="Garamond" w:eastAsia="Arial" w:hAnsi="Garamond" w:cs="Courier New"/>
              </w:rPr>
              <w:t>13, 14</w:t>
            </w:r>
          </w:p>
        </w:tc>
      </w:tr>
      <w:tr w:rsidR="00701B85" w:rsidRPr="00116EDD" w14:paraId="3878624A" w14:textId="77777777" w:rsidTr="00187839">
        <w:tc>
          <w:tcPr>
            <w:tcW w:w="2292" w:type="pct"/>
            <w:shd w:val="clear" w:color="auto" w:fill="FFFFFF" w:themeFill="background1"/>
          </w:tcPr>
          <w:p w14:paraId="30E83A61" w14:textId="7267B8F8"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Incremental cost per case of cesarean delivery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708" w:type="pct"/>
            <w:shd w:val="clear" w:color="auto" w:fill="FFFFFF" w:themeFill="background1"/>
          </w:tcPr>
          <w:p w14:paraId="7F34F48C" w14:textId="64EB61CF"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12,179</w:t>
            </w:r>
          </w:p>
        </w:tc>
        <w:tc>
          <w:tcPr>
            <w:tcW w:w="702" w:type="pct"/>
            <w:shd w:val="clear" w:color="auto" w:fill="FFFFFF" w:themeFill="background1"/>
          </w:tcPr>
          <w:p w14:paraId="5B07110D" w14:textId="52FABFE7"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12,179</w:t>
            </w:r>
          </w:p>
        </w:tc>
        <w:tc>
          <w:tcPr>
            <w:tcW w:w="715" w:type="pct"/>
            <w:shd w:val="clear" w:color="auto" w:fill="FFFFFF" w:themeFill="background1"/>
          </w:tcPr>
          <w:p w14:paraId="1AACFBAF" w14:textId="504EF851"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12,179</w:t>
            </w:r>
          </w:p>
        </w:tc>
        <w:tc>
          <w:tcPr>
            <w:tcW w:w="583" w:type="pct"/>
            <w:shd w:val="clear" w:color="auto" w:fill="FFFFFF" w:themeFill="background1"/>
          </w:tcPr>
          <w:p w14:paraId="6E3E07A8" w14:textId="163FB1FC" w:rsidR="177E4831" w:rsidRPr="00116EDD" w:rsidRDefault="00336B77" w:rsidP="177E4831">
            <w:pPr>
              <w:pStyle w:val="TableTextCentered"/>
              <w:spacing w:line="264" w:lineRule="auto"/>
              <w:rPr>
                <w:rFonts w:ascii="Garamond" w:eastAsia="Arial" w:hAnsi="Garamond" w:cs="Courier New"/>
              </w:rPr>
            </w:pPr>
            <w:r w:rsidRPr="00116EDD">
              <w:rPr>
                <w:rFonts w:ascii="Garamond" w:eastAsia="Arial" w:hAnsi="Garamond" w:cs="Courier New"/>
              </w:rPr>
              <w:t>36</w:t>
            </w:r>
          </w:p>
        </w:tc>
      </w:tr>
      <w:tr w:rsidR="00701B85" w:rsidRPr="00116EDD" w14:paraId="690ADA08" w14:textId="77777777" w:rsidTr="00187839">
        <w:tc>
          <w:tcPr>
            <w:tcW w:w="2292" w:type="pct"/>
            <w:shd w:val="clear" w:color="auto" w:fill="FFFFFF" w:themeFill="background1"/>
          </w:tcPr>
          <w:p w14:paraId="0CC3DC77" w14:textId="2BBBB403"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Average peripartum stay (days)</w:t>
            </w:r>
            <w:proofErr w:type="spellStart"/>
            <w:proofErr w:type="gramStart"/>
            <w:r w:rsidRPr="00116EDD">
              <w:rPr>
                <w:rFonts w:ascii="Garamond" w:eastAsia="Arial" w:hAnsi="Garamond" w:cs="Courier New"/>
                <w:vertAlign w:val="superscript"/>
              </w:rPr>
              <w:t>b,c</w:t>
            </w:r>
            <w:proofErr w:type="spellEnd"/>
            <w:proofErr w:type="gramEnd"/>
          </w:p>
        </w:tc>
        <w:tc>
          <w:tcPr>
            <w:tcW w:w="708" w:type="pct"/>
            <w:shd w:val="clear" w:color="auto" w:fill="FFFFFF" w:themeFill="background1"/>
          </w:tcPr>
          <w:p w14:paraId="57588583" w14:textId="1804354B"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2.6</w:t>
            </w:r>
          </w:p>
        </w:tc>
        <w:tc>
          <w:tcPr>
            <w:tcW w:w="702" w:type="pct"/>
            <w:shd w:val="clear" w:color="auto" w:fill="FFFFFF" w:themeFill="background1"/>
          </w:tcPr>
          <w:p w14:paraId="238D62BA" w14:textId="494AC204"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2.6</w:t>
            </w:r>
          </w:p>
        </w:tc>
        <w:tc>
          <w:tcPr>
            <w:tcW w:w="715" w:type="pct"/>
            <w:shd w:val="clear" w:color="auto" w:fill="FFFFFF" w:themeFill="background1"/>
          </w:tcPr>
          <w:p w14:paraId="2E33B899" w14:textId="674A0410"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2.6</w:t>
            </w:r>
          </w:p>
        </w:tc>
        <w:tc>
          <w:tcPr>
            <w:tcW w:w="583" w:type="pct"/>
            <w:shd w:val="clear" w:color="auto" w:fill="FFFFFF" w:themeFill="background1"/>
          </w:tcPr>
          <w:p w14:paraId="37B55022" w14:textId="6835DDBB" w:rsidR="177E4831" w:rsidRPr="00116EDD" w:rsidRDefault="00336B77" w:rsidP="177E4831">
            <w:pPr>
              <w:pStyle w:val="TableTextCentered"/>
              <w:spacing w:line="264" w:lineRule="auto"/>
              <w:rPr>
                <w:rFonts w:ascii="Garamond" w:eastAsia="Arial" w:hAnsi="Garamond" w:cs="Courier New"/>
              </w:rPr>
            </w:pPr>
            <w:r w:rsidRPr="00116EDD">
              <w:rPr>
                <w:rFonts w:ascii="Garamond" w:eastAsia="Arial" w:hAnsi="Garamond" w:cs="Courier New"/>
              </w:rPr>
              <w:t>64</w:t>
            </w:r>
          </w:p>
        </w:tc>
      </w:tr>
      <w:tr w:rsidR="00701B85" w:rsidRPr="00116EDD" w14:paraId="35528DC8" w14:textId="77777777" w:rsidTr="00187839">
        <w:tc>
          <w:tcPr>
            <w:tcW w:w="2292" w:type="pct"/>
            <w:shd w:val="clear" w:color="auto" w:fill="FFFFFF" w:themeFill="background1"/>
          </w:tcPr>
          <w:p w14:paraId="1E542ECF" w14:textId="1DFBBE40"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Average peripartum stay for women with MMHCs (days)</w:t>
            </w:r>
            <w:r w:rsidRPr="00116EDD">
              <w:rPr>
                <w:rFonts w:ascii="Garamond" w:eastAsia="Arial" w:hAnsi="Garamond" w:cs="Courier New"/>
                <w:vertAlign w:val="superscript"/>
              </w:rPr>
              <w:t xml:space="preserve"> </w:t>
            </w:r>
            <w:proofErr w:type="spellStart"/>
            <w:proofErr w:type="gramStart"/>
            <w:r w:rsidRPr="00116EDD">
              <w:rPr>
                <w:rFonts w:ascii="Garamond" w:eastAsia="Arial" w:hAnsi="Garamond" w:cs="Courier New"/>
                <w:vertAlign w:val="superscript"/>
              </w:rPr>
              <w:t>b,c</w:t>
            </w:r>
            <w:proofErr w:type="spellEnd"/>
            <w:proofErr w:type="gramEnd"/>
          </w:p>
        </w:tc>
        <w:tc>
          <w:tcPr>
            <w:tcW w:w="708" w:type="pct"/>
            <w:shd w:val="clear" w:color="auto" w:fill="FFFFFF" w:themeFill="background1"/>
          </w:tcPr>
          <w:p w14:paraId="0900AB87" w14:textId="3532259C"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2.86</w:t>
            </w:r>
          </w:p>
        </w:tc>
        <w:tc>
          <w:tcPr>
            <w:tcW w:w="702" w:type="pct"/>
            <w:shd w:val="clear" w:color="auto" w:fill="FFFFFF" w:themeFill="background1"/>
          </w:tcPr>
          <w:p w14:paraId="5FF05EC7" w14:textId="663D41BF"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2.86</w:t>
            </w:r>
          </w:p>
        </w:tc>
        <w:tc>
          <w:tcPr>
            <w:tcW w:w="715" w:type="pct"/>
            <w:shd w:val="clear" w:color="auto" w:fill="FFFFFF" w:themeFill="background1"/>
          </w:tcPr>
          <w:p w14:paraId="625A090D" w14:textId="71C9641E"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2.86</w:t>
            </w:r>
          </w:p>
        </w:tc>
        <w:tc>
          <w:tcPr>
            <w:tcW w:w="583" w:type="pct"/>
            <w:shd w:val="clear" w:color="auto" w:fill="FFFFFF" w:themeFill="background1"/>
          </w:tcPr>
          <w:p w14:paraId="675A6C73" w14:textId="6984BBFE" w:rsidR="177E4831" w:rsidRPr="00116EDD" w:rsidRDefault="00336B77" w:rsidP="177E4831">
            <w:pPr>
              <w:pStyle w:val="TableTextCentered"/>
              <w:spacing w:line="264" w:lineRule="auto"/>
              <w:rPr>
                <w:rFonts w:ascii="Garamond" w:eastAsia="Arial" w:hAnsi="Garamond" w:cs="Courier New"/>
              </w:rPr>
            </w:pPr>
            <w:r w:rsidRPr="00116EDD">
              <w:rPr>
                <w:rFonts w:ascii="Garamond" w:eastAsia="Arial" w:hAnsi="Garamond" w:cs="Courier New"/>
              </w:rPr>
              <w:t>15</w:t>
            </w:r>
          </w:p>
        </w:tc>
      </w:tr>
      <w:tr w:rsidR="00701B85" w:rsidRPr="00116EDD" w14:paraId="5E3E7605" w14:textId="77777777" w:rsidTr="00187839">
        <w:tc>
          <w:tcPr>
            <w:tcW w:w="2292" w:type="pct"/>
            <w:shd w:val="clear" w:color="auto" w:fill="FFFFFF" w:themeFill="background1"/>
          </w:tcPr>
          <w:p w14:paraId="6D68F20F" w14:textId="727FC6DA"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Daily cost per inpatient stay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708" w:type="pct"/>
            <w:shd w:val="clear" w:color="auto" w:fill="FFFFFF" w:themeFill="background1"/>
          </w:tcPr>
          <w:p w14:paraId="46D1DB26" w14:textId="26BDFC91"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2,416</w:t>
            </w:r>
          </w:p>
        </w:tc>
        <w:tc>
          <w:tcPr>
            <w:tcW w:w="702" w:type="pct"/>
            <w:shd w:val="clear" w:color="auto" w:fill="FFFFFF" w:themeFill="background1"/>
          </w:tcPr>
          <w:p w14:paraId="7380F94B" w14:textId="7A182250"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2,416</w:t>
            </w:r>
          </w:p>
        </w:tc>
        <w:tc>
          <w:tcPr>
            <w:tcW w:w="715" w:type="pct"/>
            <w:shd w:val="clear" w:color="auto" w:fill="FFFFFF" w:themeFill="background1"/>
          </w:tcPr>
          <w:p w14:paraId="4ABF65DC" w14:textId="03E753DD"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2,416</w:t>
            </w:r>
          </w:p>
        </w:tc>
        <w:tc>
          <w:tcPr>
            <w:tcW w:w="583" w:type="pct"/>
            <w:shd w:val="clear" w:color="auto" w:fill="FFFFFF" w:themeFill="background1"/>
          </w:tcPr>
          <w:p w14:paraId="5098F424" w14:textId="0E1A44E3" w:rsidR="177E4831" w:rsidRPr="00116EDD" w:rsidRDefault="00336B77" w:rsidP="177E4831">
            <w:pPr>
              <w:pStyle w:val="TableTextCentered"/>
              <w:spacing w:line="264" w:lineRule="auto"/>
              <w:rPr>
                <w:rFonts w:ascii="Garamond" w:eastAsia="Arial" w:hAnsi="Garamond" w:cs="Courier New"/>
              </w:rPr>
            </w:pPr>
            <w:r w:rsidRPr="00116EDD">
              <w:rPr>
                <w:rFonts w:ascii="Garamond" w:eastAsia="Arial" w:hAnsi="Garamond" w:cs="Courier New"/>
              </w:rPr>
              <w:t>37</w:t>
            </w:r>
          </w:p>
        </w:tc>
      </w:tr>
      <w:tr w:rsidR="00701B85" w:rsidRPr="00116EDD" w14:paraId="7688493B" w14:textId="77777777" w:rsidTr="00187839">
        <w:tc>
          <w:tcPr>
            <w:tcW w:w="2292" w:type="pct"/>
            <w:shd w:val="clear" w:color="auto" w:fill="FFFFFF" w:themeFill="background1"/>
          </w:tcPr>
          <w:p w14:paraId="0B4AB02E" w14:textId="167C29DE" w:rsidR="177E4831" w:rsidRPr="00116EDD" w:rsidRDefault="177E4831" w:rsidP="177E4831">
            <w:pPr>
              <w:pStyle w:val="TableTextDecimal"/>
              <w:spacing w:line="264" w:lineRule="auto"/>
              <w:rPr>
                <w:rFonts w:ascii="Garamond" w:eastAsia="Arial" w:hAnsi="Garamond" w:cs="Courier New"/>
              </w:rPr>
            </w:pPr>
            <w:r w:rsidRPr="00116EDD">
              <w:rPr>
                <w:rFonts w:ascii="Garamond" w:eastAsia="Arial" w:hAnsi="Garamond" w:cs="Courier New"/>
              </w:rPr>
              <w:t>Maternal health expenditures</w:t>
            </w:r>
          </w:p>
        </w:tc>
        <w:tc>
          <w:tcPr>
            <w:tcW w:w="708" w:type="pct"/>
            <w:shd w:val="clear" w:color="auto" w:fill="FFFFFF" w:themeFill="background1"/>
          </w:tcPr>
          <w:p w14:paraId="23554FAD" w14:textId="775D8FAD"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702" w:type="pct"/>
            <w:shd w:val="clear" w:color="auto" w:fill="FFFFFF" w:themeFill="background1"/>
          </w:tcPr>
          <w:p w14:paraId="3965A690" w14:textId="0F439E7F"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715" w:type="pct"/>
            <w:shd w:val="clear" w:color="auto" w:fill="FFFFFF" w:themeFill="background1"/>
          </w:tcPr>
          <w:p w14:paraId="7DF9EF3E" w14:textId="52887963"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583" w:type="pct"/>
            <w:shd w:val="clear" w:color="auto" w:fill="FFFFFF" w:themeFill="background1"/>
          </w:tcPr>
          <w:p w14:paraId="6F0573E7" w14:textId="4B1239A8"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r>
      <w:tr w:rsidR="00701B85" w:rsidRPr="00116EDD" w14:paraId="68129481" w14:textId="77777777" w:rsidTr="00187839">
        <w:tc>
          <w:tcPr>
            <w:tcW w:w="2292" w:type="pct"/>
            <w:shd w:val="clear" w:color="auto" w:fill="FFFFFF" w:themeFill="background1"/>
          </w:tcPr>
          <w:p w14:paraId="25486377" w14:textId="7AF32E8D"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lastRenderedPageBreak/>
              <w:t>Individual out-of-pocket expenditures for women without MMHCs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708" w:type="pct"/>
            <w:shd w:val="clear" w:color="auto" w:fill="FFFFFF" w:themeFill="background1"/>
          </w:tcPr>
          <w:p w14:paraId="3E0B93E2" w14:textId="77275B68"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657</w:t>
            </w:r>
          </w:p>
        </w:tc>
        <w:tc>
          <w:tcPr>
            <w:tcW w:w="702" w:type="pct"/>
            <w:shd w:val="clear" w:color="auto" w:fill="FFFFFF" w:themeFill="background1"/>
          </w:tcPr>
          <w:p w14:paraId="18A7E672" w14:textId="43E35D35"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657</w:t>
            </w:r>
          </w:p>
        </w:tc>
        <w:tc>
          <w:tcPr>
            <w:tcW w:w="715" w:type="pct"/>
            <w:shd w:val="clear" w:color="auto" w:fill="FFFFFF" w:themeFill="background1"/>
          </w:tcPr>
          <w:p w14:paraId="4BC5EFB3" w14:textId="30E17021"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657</w:t>
            </w:r>
          </w:p>
        </w:tc>
        <w:tc>
          <w:tcPr>
            <w:tcW w:w="583" w:type="pct"/>
            <w:shd w:val="clear" w:color="auto" w:fill="FFFFFF" w:themeFill="background1"/>
          </w:tcPr>
          <w:p w14:paraId="5329D5A5" w14:textId="1D3DCD31" w:rsidR="177E4831" w:rsidRPr="00116EDD" w:rsidRDefault="00336B77" w:rsidP="177E4831">
            <w:pPr>
              <w:pStyle w:val="TableTextCentered"/>
              <w:spacing w:line="264" w:lineRule="auto"/>
              <w:rPr>
                <w:rFonts w:ascii="Garamond" w:eastAsia="Arial" w:hAnsi="Garamond" w:cs="Courier New"/>
              </w:rPr>
            </w:pPr>
            <w:r w:rsidRPr="00116EDD">
              <w:rPr>
                <w:rFonts w:ascii="Garamond" w:eastAsia="Arial" w:hAnsi="Garamond" w:cs="Courier New"/>
              </w:rPr>
              <w:t>3</w:t>
            </w:r>
          </w:p>
        </w:tc>
      </w:tr>
      <w:tr w:rsidR="00701B85" w:rsidRPr="00116EDD" w14:paraId="4AE7E3A9" w14:textId="77777777" w:rsidTr="00187839">
        <w:tc>
          <w:tcPr>
            <w:tcW w:w="2292" w:type="pct"/>
            <w:shd w:val="clear" w:color="auto" w:fill="FFFFFF" w:themeFill="background1"/>
          </w:tcPr>
          <w:p w14:paraId="5CA5937E" w14:textId="15CC3ACE"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Individual out-of-pocket expenditures for women with MMHCs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708" w:type="pct"/>
            <w:shd w:val="clear" w:color="auto" w:fill="FFFFFF" w:themeFill="background1"/>
          </w:tcPr>
          <w:p w14:paraId="77E8B3CB" w14:textId="4DD0A856"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996</w:t>
            </w:r>
          </w:p>
        </w:tc>
        <w:tc>
          <w:tcPr>
            <w:tcW w:w="702" w:type="pct"/>
            <w:shd w:val="clear" w:color="auto" w:fill="FFFFFF" w:themeFill="background1"/>
          </w:tcPr>
          <w:p w14:paraId="4D3C0D40" w14:textId="01CE928D"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996</w:t>
            </w:r>
          </w:p>
        </w:tc>
        <w:tc>
          <w:tcPr>
            <w:tcW w:w="715" w:type="pct"/>
            <w:shd w:val="clear" w:color="auto" w:fill="FFFFFF" w:themeFill="background1"/>
          </w:tcPr>
          <w:p w14:paraId="732477D9" w14:textId="0D8368FA"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996</w:t>
            </w:r>
          </w:p>
        </w:tc>
        <w:tc>
          <w:tcPr>
            <w:tcW w:w="583" w:type="pct"/>
            <w:shd w:val="clear" w:color="auto" w:fill="FFFFFF" w:themeFill="background1"/>
          </w:tcPr>
          <w:p w14:paraId="7B0746B6" w14:textId="749E20ED" w:rsidR="177E4831" w:rsidRPr="00116EDD" w:rsidRDefault="00336B77" w:rsidP="177E4831">
            <w:pPr>
              <w:pStyle w:val="TableTextCentered"/>
              <w:spacing w:line="264" w:lineRule="auto"/>
              <w:rPr>
                <w:rFonts w:ascii="Garamond" w:eastAsia="Arial" w:hAnsi="Garamond" w:cs="Courier New"/>
              </w:rPr>
            </w:pPr>
            <w:r w:rsidRPr="00116EDD">
              <w:rPr>
                <w:rFonts w:ascii="Garamond" w:eastAsia="Arial" w:hAnsi="Garamond" w:cs="Courier New"/>
              </w:rPr>
              <w:t>3</w:t>
            </w:r>
          </w:p>
        </w:tc>
      </w:tr>
      <w:tr w:rsidR="00701B85" w:rsidRPr="00116EDD" w14:paraId="516884E7" w14:textId="77777777" w:rsidTr="00187839">
        <w:tc>
          <w:tcPr>
            <w:tcW w:w="2292" w:type="pct"/>
            <w:shd w:val="clear" w:color="auto" w:fill="FFFFFF" w:themeFill="background1"/>
          </w:tcPr>
          <w:p w14:paraId="1FA1D96C" w14:textId="6BF678FA"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Individual insurer expenditures for women without MMHCs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708" w:type="pct"/>
            <w:shd w:val="clear" w:color="auto" w:fill="FFFFFF" w:themeFill="background1"/>
          </w:tcPr>
          <w:p w14:paraId="3A4C84A0" w14:textId="1FB41EA8"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3,853</w:t>
            </w:r>
          </w:p>
        </w:tc>
        <w:tc>
          <w:tcPr>
            <w:tcW w:w="702" w:type="pct"/>
            <w:shd w:val="clear" w:color="auto" w:fill="FFFFFF" w:themeFill="background1"/>
          </w:tcPr>
          <w:p w14:paraId="45BE5EA1" w14:textId="59308F5C"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3,853</w:t>
            </w:r>
          </w:p>
        </w:tc>
        <w:tc>
          <w:tcPr>
            <w:tcW w:w="715" w:type="pct"/>
            <w:shd w:val="clear" w:color="auto" w:fill="FFFFFF" w:themeFill="background1"/>
          </w:tcPr>
          <w:p w14:paraId="4A4520B4" w14:textId="3BCD8296"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3,853</w:t>
            </w:r>
          </w:p>
        </w:tc>
        <w:tc>
          <w:tcPr>
            <w:tcW w:w="583" w:type="pct"/>
            <w:shd w:val="clear" w:color="auto" w:fill="FFFFFF" w:themeFill="background1"/>
          </w:tcPr>
          <w:p w14:paraId="7B62B866" w14:textId="5C81F671" w:rsidR="177E4831" w:rsidRPr="00116EDD" w:rsidRDefault="00336B77" w:rsidP="177E4831">
            <w:pPr>
              <w:pStyle w:val="TableTextCentered"/>
              <w:spacing w:line="264" w:lineRule="auto"/>
              <w:rPr>
                <w:rFonts w:ascii="Garamond" w:eastAsia="Arial" w:hAnsi="Garamond" w:cs="Courier New"/>
              </w:rPr>
            </w:pPr>
            <w:r w:rsidRPr="00116EDD">
              <w:rPr>
                <w:rFonts w:ascii="Garamond" w:eastAsia="Arial" w:hAnsi="Garamond" w:cs="Courier New"/>
              </w:rPr>
              <w:t>3</w:t>
            </w:r>
          </w:p>
        </w:tc>
      </w:tr>
      <w:tr w:rsidR="00701B85" w:rsidRPr="00116EDD" w14:paraId="6FF84EE9" w14:textId="77777777" w:rsidTr="00187839">
        <w:tc>
          <w:tcPr>
            <w:tcW w:w="2292" w:type="pct"/>
            <w:shd w:val="clear" w:color="auto" w:fill="FFFFFF" w:themeFill="background1"/>
          </w:tcPr>
          <w:p w14:paraId="1D2DD1A5" w14:textId="2815CF09"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Individual insurer expenditures for women with MMHCs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708" w:type="pct"/>
            <w:shd w:val="clear" w:color="auto" w:fill="FFFFFF" w:themeFill="background1"/>
          </w:tcPr>
          <w:p w14:paraId="31ED2149" w14:textId="3604C9FA"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5,579</w:t>
            </w:r>
          </w:p>
        </w:tc>
        <w:tc>
          <w:tcPr>
            <w:tcW w:w="702" w:type="pct"/>
            <w:shd w:val="clear" w:color="auto" w:fill="FFFFFF" w:themeFill="background1"/>
          </w:tcPr>
          <w:p w14:paraId="5647C57F" w14:textId="14A801D9"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5,579</w:t>
            </w:r>
          </w:p>
        </w:tc>
        <w:tc>
          <w:tcPr>
            <w:tcW w:w="715" w:type="pct"/>
            <w:shd w:val="clear" w:color="auto" w:fill="FFFFFF" w:themeFill="background1"/>
          </w:tcPr>
          <w:p w14:paraId="6BC6D4F9" w14:textId="11374B38"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5,579</w:t>
            </w:r>
          </w:p>
        </w:tc>
        <w:tc>
          <w:tcPr>
            <w:tcW w:w="583" w:type="pct"/>
            <w:shd w:val="clear" w:color="auto" w:fill="FFFFFF" w:themeFill="background1"/>
          </w:tcPr>
          <w:p w14:paraId="4D6D08D8" w14:textId="03B41853" w:rsidR="177E4831" w:rsidRPr="00116EDD" w:rsidRDefault="00336B77" w:rsidP="177E4831">
            <w:pPr>
              <w:pStyle w:val="TableTextCentered"/>
              <w:spacing w:line="264" w:lineRule="auto"/>
              <w:rPr>
                <w:rFonts w:ascii="Garamond" w:eastAsia="Arial" w:hAnsi="Garamond" w:cs="Courier New"/>
              </w:rPr>
            </w:pPr>
            <w:r w:rsidRPr="00116EDD">
              <w:rPr>
                <w:rFonts w:ascii="Garamond" w:eastAsia="Arial" w:hAnsi="Garamond" w:cs="Courier New"/>
              </w:rPr>
              <w:t>3</w:t>
            </w:r>
          </w:p>
        </w:tc>
      </w:tr>
      <w:tr w:rsidR="00701B85" w:rsidRPr="00116EDD" w14:paraId="1F39ED44" w14:textId="77777777" w:rsidTr="00187839">
        <w:tc>
          <w:tcPr>
            <w:tcW w:w="2292" w:type="pct"/>
            <w:shd w:val="clear" w:color="auto" w:fill="FFFFFF" w:themeFill="background1"/>
          </w:tcPr>
          <w:p w14:paraId="5BAA79A9" w14:textId="3F584234" w:rsidR="177E4831" w:rsidRPr="00116EDD" w:rsidRDefault="177E4831" w:rsidP="177E4831">
            <w:pPr>
              <w:pStyle w:val="TableTextDecimal"/>
              <w:spacing w:line="264" w:lineRule="auto"/>
              <w:rPr>
                <w:rFonts w:ascii="Garamond" w:eastAsia="Arial" w:hAnsi="Garamond" w:cs="Courier New"/>
              </w:rPr>
            </w:pPr>
            <w:r w:rsidRPr="00116EDD">
              <w:rPr>
                <w:rFonts w:ascii="Garamond" w:eastAsia="Arial" w:hAnsi="Garamond" w:cs="Courier New"/>
              </w:rPr>
              <w:t>Benefit receipt</w:t>
            </w:r>
          </w:p>
        </w:tc>
        <w:tc>
          <w:tcPr>
            <w:tcW w:w="708" w:type="pct"/>
            <w:shd w:val="clear" w:color="auto" w:fill="FFFFFF" w:themeFill="background1"/>
          </w:tcPr>
          <w:p w14:paraId="23BA5E4A" w14:textId="42D18129"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702" w:type="pct"/>
            <w:shd w:val="clear" w:color="auto" w:fill="FFFFFF" w:themeFill="background1"/>
          </w:tcPr>
          <w:p w14:paraId="0B29ED07" w14:textId="04BE9BAD"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715" w:type="pct"/>
            <w:shd w:val="clear" w:color="auto" w:fill="FFFFFF" w:themeFill="background1"/>
          </w:tcPr>
          <w:p w14:paraId="5DECFBB6" w14:textId="7A3ABBD0"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583" w:type="pct"/>
            <w:shd w:val="clear" w:color="auto" w:fill="FFFFFF" w:themeFill="background1"/>
          </w:tcPr>
          <w:p w14:paraId="62A35441" w14:textId="74330EB1"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r>
      <w:tr w:rsidR="00701B85" w:rsidRPr="00116EDD" w14:paraId="60B62921" w14:textId="77777777" w:rsidTr="00187839">
        <w:tc>
          <w:tcPr>
            <w:tcW w:w="2292" w:type="pct"/>
            <w:shd w:val="clear" w:color="auto" w:fill="FFFFFF" w:themeFill="background1"/>
          </w:tcPr>
          <w:p w14:paraId="0C13E735" w14:textId="24A64998"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SNAP receipt among families with children aged younger than 18 years (</w:t>
            </w:r>
            <w:proofErr w:type="gramStart"/>
            <w:r w:rsidRPr="00116EDD">
              <w:rPr>
                <w:rFonts w:ascii="Garamond" w:eastAsia="Arial" w:hAnsi="Garamond" w:cs="Courier New"/>
              </w:rPr>
              <w:t>%)</w:t>
            </w:r>
            <w:r w:rsidRPr="00116EDD">
              <w:rPr>
                <w:rFonts w:ascii="Garamond" w:eastAsia="Arial" w:hAnsi="Garamond" w:cs="Courier New"/>
                <w:vertAlign w:val="superscript"/>
              </w:rPr>
              <w:t>a</w:t>
            </w:r>
            <w:proofErr w:type="gramEnd"/>
          </w:p>
        </w:tc>
        <w:tc>
          <w:tcPr>
            <w:tcW w:w="708" w:type="pct"/>
            <w:shd w:val="clear" w:color="auto" w:fill="FFFFFF" w:themeFill="background1"/>
          </w:tcPr>
          <w:p w14:paraId="7BBE204F" w14:textId="3502F4ED"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24.0</w:t>
            </w:r>
          </w:p>
        </w:tc>
        <w:tc>
          <w:tcPr>
            <w:tcW w:w="702" w:type="pct"/>
            <w:shd w:val="clear" w:color="auto" w:fill="FFFFFF" w:themeFill="background1"/>
          </w:tcPr>
          <w:p w14:paraId="503190B3" w14:textId="61573187"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23.0</w:t>
            </w:r>
          </w:p>
        </w:tc>
        <w:tc>
          <w:tcPr>
            <w:tcW w:w="715" w:type="pct"/>
            <w:shd w:val="clear" w:color="auto" w:fill="FFFFFF" w:themeFill="background1"/>
          </w:tcPr>
          <w:p w14:paraId="07DEAB1D" w14:textId="7D38763A"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49.0</w:t>
            </w:r>
          </w:p>
        </w:tc>
        <w:tc>
          <w:tcPr>
            <w:tcW w:w="583" w:type="pct"/>
            <w:shd w:val="clear" w:color="auto" w:fill="FFFFFF" w:themeFill="background1"/>
          </w:tcPr>
          <w:p w14:paraId="3C87AC1D" w14:textId="04714428" w:rsidR="177E4831" w:rsidRPr="00116EDD" w:rsidRDefault="00336B77" w:rsidP="177E4831">
            <w:pPr>
              <w:pStyle w:val="TableTextCentered"/>
              <w:spacing w:line="264" w:lineRule="auto"/>
              <w:rPr>
                <w:rFonts w:ascii="Garamond" w:eastAsia="Arial" w:hAnsi="Garamond" w:cs="Courier New"/>
              </w:rPr>
            </w:pPr>
            <w:r w:rsidRPr="00116EDD">
              <w:rPr>
                <w:rFonts w:ascii="Garamond" w:eastAsia="Arial" w:hAnsi="Garamond" w:cs="Courier New"/>
              </w:rPr>
              <w:t>65</w:t>
            </w:r>
          </w:p>
        </w:tc>
      </w:tr>
      <w:tr w:rsidR="00701B85" w:rsidRPr="00116EDD" w14:paraId="47BE5B70" w14:textId="77777777" w:rsidTr="00187839">
        <w:tc>
          <w:tcPr>
            <w:tcW w:w="2292" w:type="pct"/>
            <w:shd w:val="clear" w:color="auto" w:fill="FFFFFF" w:themeFill="background1"/>
          </w:tcPr>
          <w:p w14:paraId="099B6D10" w14:textId="33A48350"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Likelihood of SNAP receipt among women with MMHCs (</w:t>
            </w:r>
            <w:proofErr w:type="gramStart"/>
            <w:r w:rsidRPr="00116EDD">
              <w:rPr>
                <w:rFonts w:ascii="Garamond" w:eastAsia="Arial" w:hAnsi="Garamond" w:cs="Courier New"/>
              </w:rPr>
              <w:t>%)</w:t>
            </w:r>
            <w:r w:rsidRPr="00116EDD">
              <w:rPr>
                <w:rFonts w:ascii="Garamond" w:eastAsia="Arial" w:hAnsi="Garamond" w:cs="Courier New"/>
                <w:vertAlign w:val="superscript"/>
              </w:rPr>
              <w:t>a</w:t>
            </w:r>
            <w:proofErr w:type="gramEnd"/>
          </w:p>
        </w:tc>
        <w:tc>
          <w:tcPr>
            <w:tcW w:w="708" w:type="pct"/>
            <w:shd w:val="clear" w:color="auto" w:fill="FFFFFF" w:themeFill="background1"/>
          </w:tcPr>
          <w:p w14:paraId="4E51F061" w14:textId="2CEBB6A9"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24.0</w:t>
            </w:r>
          </w:p>
        </w:tc>
        <w:tc>
          <w:tcPr>
            <w:tcW w:w="702" w:type="pct"/>
            <w:shd w:val="clear" w:color="auto" w:fill="FFFFFF" w:themeFill="background1"/>
          </w:tcPr>
          <w:p w14:paraId="04EF9425" w14:textId="66592FD3"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23.0</w:t>
            </w:r>
          </w:p>
        </w:tc>
        <w:tc>
          <w:tcPr>
            <w:tcW w:w="715" w:type="pct"/>
            <w:shd w:val="clear" w:color="auto" w:fill="FFFFFF" w:themeFill="background1"/>
          </w:tcPr>
          <w:p w14:paraId="469F1AAB" w14:textId="6CA2E78B"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49.0</w:t>
            </w:r>
          </w:p>
        </w:tc>
        <w:tc>
          <w:tcPr>
            <w:tcW w:w="583" w:type="pct"/>
            <w:shd w:val="clear" w:color="auto" w:fill="FFFFFF" w:themeFill="background1"/>
          </w:tcPr>
          <w:p w14:paraId="2EEEFD9C" w14:textId="0F4035C1" w:rsidR="177E4831" w:rsidRPr="00116EDD" w:rsidRDefault="00336B77" w:rsidP="177E4831">
            <w:pPr>
              <w:pStyle w:val="TableTextCentered"/>
              <w:spacing w:line="264" w:lineRule="auto"/>
              <w:rPr>
                <w:rFonts w:ascii="Garamond" w:eastAsia="Arial" w:hAnsi="Garamond" w:cs="Courier New"/>
              </w:rPr>
            </w:pPr>
            <w:r w:rsidRPr="00116EDD">
              <w:rPr>
                <w:rFonts w:ascii="Garamond" w:eastAsia="Arial" w:hAnsi="Garamond" w:cs="Courier New"/>
              </w:rPr>
              <w:t>16</w:t>
            </w:r>
          </w:p>
        </w:tc>
      </w:tr>
      <w:tr w:rsidR="00701B85" w:rsidRPr="00116EDD" w14:paraId="48E289E0" w14:textId="77777777" w:rsidTr="00187839">
        <w:tc>
          <w:tcPr>
            <w:tcW w:w="2292" w:type="pct"/>
            <w:shd w:val="clear" w:color="auto" w:fill="FFFFFF" w:themeFill="background1"/>
          </w:tcPr>
          <w:p w14:paraId="570A6333" w14:textId="52F03741"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Cost per person receiving SNAP benefits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a</w:t>
            </w:r>
            <w:proofErr w:type="gramEnd"/>
            <w:r w:rsidRPr="00116EDD">
              <w:rPr>
                <w:rFonts w:ascii="Garamond" w:eastAsia="Arial" w:hAnsi="Garamond" w:cs="Courier New"/>
                <w:vertAlign w:val="superscript"/>
              </w:rPr>
              <w:t>,c</w:t>
            </w:r>
            <w:proofErr w:type="spellEnd"/>
          </w:p>
        </w:tc>
        <w:tc>
          <w:tcPr>
            <w:tcW w:w="708" w:type="pct"/>
            <w:shd w:val="clear" w:color="auto" w:fill="FFFFFF" w:themeFill="background1"/>
          </w:tcPr>
          <w:p w14:paraId="792236ED" w14:textId="541276E6"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1,720</w:t>
            </w:r>
          </w:p>
        </w:tc>
        <w:tc>
          <w:tcPr>
            <w:tcW w:w="702" w:type="pct"/>
            <w:shd w:val="clear" w:color="auto" w:fill="FFFFFF" w:themeFill="background1"/>
          </w:tcPr>
          <w:p w14:paraId="35BB151B" w14:textId="4F590FAE"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1,720</w:t>
            </w:r>
          </w:p>
        </w:tc>
        <w:tc>
          <w:tcPr>
            <w:tcW w:w="715" w:type="pct"/>
            <w:shd w:val="clear" w:color="auto" w:fill="FFFFFF" w:themeFill="background1"/>
          </w:tcPr>
          <w:p w14:paraId="1B1E4E76" w14:textId="43C4E712"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1,720</w:t>
            </w:r>
          </w:p>
        </w:tc>
        <w:tc>
          <w:tcPr>
            <w:tcW w:w="583" w:type="pct"/>
            <w:shd w:val="clear" w:color="auto" w:fill="FFFFFF" w:themeFill="background1"/>
          </w:tcPr>
          <w:p w14:paraId="1954675C" w14:textId="5A2345F4" w:rsidR="177E4831" w:rsidRPr="00116EDD" w:rsidRDefault="00336B77" w:rsidP="177E4831">
            <w:pPr>
              <w:pStyle w:val="TableTextCentered"/>
              <w:spacing w:line="264" w:lineRule="auto"/>
              <w:rPr>
                <w:rFonts w:ascii="Garamond" w:eastAsia="Arial" w:hAnsi="Garamond" w:cs="Courier New"/>
              </w:rPr>
            </w:pPr>
            <w:r w:rsidRPr="00116EDD">
              <w:rPr>
                <w:rFonts w:ascii="Garamond" w:eastAsia="Arial" w:hAnsi="Garamond" w:cs="Courier New"/>
              </w:rPr>
              <w:t>38</w:t>
            </w:r>
          </w:p>
        </w:tc>
      </w:tr>
      <w:tr w:rsidR="00701B85" w:rsidRPr="00116EDD" w14:paraId="0C80C808" w14:textId="77777777" w:rsidTr="00187839">
        <w:tc>
          <w:tcPr>
            <w:tcW w:w="2292" w:type="pct"/>
            <w:shd w:val="clear" w:color="auto" w:fill="FFFFFF" w:themeFill="background1"/>
          </w:tcPr>
          <w:p w14:paraId="484C3090" w14:textId="21D0E9B7"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WIC receipt among women with children under age 5 (</w:t>
            </w:r>
            <w:proofErr w:type="gramStart"/>
            <w:r w:rsidRPr="00116EDD">
              <w:rPr>
                <w:rFonts w:ascii="Garamond" w:eastAsia="Arial" w:hAnsi="Garamond" w:cs="Courier New"/>
              </w:rPr>
              <w:t>%)</w:t>
            </w:r>
            <w:r w:rsidRPr="00116EDD">
              <w:rPr>
                <w:rFonts w:ascii="Garamond" w:eastAsia="Arial" w:hAnsi="Garamond" w:cs="Courier New"/>
                <w:vertAlign w:val="superscript"/>
              </w:rPr>
              <w:t>b</w:t>
            </w:r>
            <w:proofErr w:type="gramEnd"/>
          </w:p>
        </w:tc>
        <w:tc>
          <w:tcPr>
            <w:tcW w:w="708" w:type="pct"/>
            <w:shd w:val="clear" w:color="auto" w:fill="FFFFFF" w:themeFill="background1"/>
          </w:tcPr>
          <w:p w14:paraId="1C312D4D" w14:textId="3A99AF08"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17.0</w:t>
            </w:r>
          </w:p>
        </w:tc>
        <w:tc>
          <w:tcPr>
            <w:tcW w:w="702" w:type="pct"/>
            <w:shd w:val="clear" w:color="auto" w:fill="FFFFFF" w:themeFill="background1"/>
          </w:tcPr>
          <w:p w14:paraId="008E60F1" w14:textId="60371F91"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39.0</w:t>
            </w:r>
          </w:p>
        </w:tc>
        <w:tc>
          <w:tcPr>
            <w:tcW w:w="715" w:type="pct"/>
            <w:shd w:val="clear" w:color="auto" w:fill="FFFFFF" w:themeFill="background1"/>
          </w:tcPr>
          <w:p w14:paraId="729EF78D" w14:textId="26BE5573"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41.0</w:t>
            </w:r>
          </w:p>
        </w:tc>
        <w:tc>
          <w:tcPr>
            <w:tcW w:w="583" w:type="pct"/>
            <w:shd w:val="clear" w:color="auto" w:fill="FFFFFF" w:themeFill="background1"/>
          </w:tcPr>
          <w:p w14:paraId="02C0C392" w14:textId="6090EFFC" w:rsidR="177E4831" w:rsidRPr="00116EDD" w:rsidRDefault="00336B77" w:rsidP="177E4831">
            <w:pPr>
              <w:pStyle w:val="TableTextCentered"/>
              <w:spacing w:line="264" w:lineRule="auto"/>
              <w:rPr>
                <w:rFonts w:ascii="Garamond" w:eastAsia="Arial" w:hAnsi="Garamond" w:cs="Courier New"/>
              </w:rPr>
            </w:pPr>
            <w:r w:rsidRPr="00116EDD">
              <w:rPr>
                <w:rFonts w:ascii="Garamond" w:eastAsia="Arial" w:hAnsi="Garamond" w:cs="Courier New"/>
              </w:rPr>
              <w:t>66</w:t>
            </w:r>
          </w:p>
        </w:tc>
      </w:tr>
      <w:tr w:rsidR="00701B85" w:rsidRPr="00116EDD" w14:paraId="79CF557B" w14:textId="77777777" w:rsidTr="00187839">
        <w:tc>
          <w:tcPr>
            <w:tcW w:w="2292" w:type="pct"/>
            <w:shd w:val="clear" w:color="auto" w:fill="FFFFFF" w:themeFill="background1"/>
          </w:tcPr>
          <w:p w14:paraId="0F1F8E92" w14:textId="4895616B"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Likelihood of WIC receipt among women with MMHCs (</w:t>
            </w:r>
            <w:proofErr w:type="gramStart"/>
            <w:r w:rsidRPr="00116EDD">
              <w:rPr>
                <w:rFonts w:ascii="Garamond" w:eastAsia="Arial" w:hAnsi="Garamond" w:cs="Courier New"/>
              </w:rPr>
              <w:t>%)</w:t>
            </w:r>
            <w:r w:rsidRPr="00116EDD">
              <w:rPr>
                <w:rFonts w:ascii="Garamond" w:eastAsia="Arial" w:hAnsi="Garamond" w:cs="Courier New"/>
                <w:vertAlign w:val="superscript"/>
              </w:rPr>
              <w:t>b</w:t>
            </w:r>
            <w:proofErr w:type="gramEnd"/>
          </w:p>
        </w:tc>
        <w:tc>
          <w:tcPr>
            <w:tcW w:w="708" w:type="pct"/>
            <w:shd w:val="clear" w:color="auto" w:fill="FFFFFF" w:themeFill="background1"/>
          </w:tcPr>
          <w:p w14:paraId="488A850C" w14:textId="0886B89D"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17.2</w:t>
            </w:r>
          </w:p>
        </w:tc>
        <w:tc>
          <w:tcPr>
            <w:tcW w:w="702" w:type="pct"/>
            <w:shd w:val="clear" w:color="auto" w:fill="FFFFFF" w:themeFill="background1"/>
          </w:tcPr>
          <w:p w14:paraId="1885FF71" w14:textId="5DAD00EE"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39.2</w:t>
            </w:r>
          </w:p>
        </w:tc>
        <w:tc>
          <w:tcPr>
            <w:tcW w:w="715" w:type="pct"/>
            <w:shd w:val="clear" w:color="auto" w:fill="FFFFFF" w:themeFill="background1"/>
          </w:tcPr>
          <w:p w14:paraId="4820D059" w14:textId="133D4C18"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41.2</w:t>
            </w:r>
          </w:p>
        </w:tc>
        <w:tc>
          <w:tcPr>
            <w:tcW w:w="583" w:type="pct"/>
            <w:shd w:val="clear" w:color="auto" w:fill="FFFFFF" w:themeFill="background1"/>
          </w:tcPr>
          <w:p w14:paraId="468E7771" w14:textId="2504094D" w:rsidR="177E4831" w:rsidRPr="00116EDD" w:rsidRDefault="00646654" w:rsidP="177E4831">
            <w:pPr>
              <w:pStyle w:val="TableTextCentered"/>
              <w:spacing w:line="264" w:lineRule="auto"/>
              <w:rPr>
                <w:rFonts w:ascii="Garamond" w:eastAsia="Arial" w:hAnsi="Garamond" w:cs="Courier New"/>
              </w:rPr>
            </w:pPr>
            <w:r w:rsidRPr="00116EDD">
              <w:rPr>
                <w:rFonts w:ascii="Garamond" w:eastAsia="Arial" w:hAnsi="Garamond" w:cs="Courier New"/>
              </w:rPr>
              <w:t>16</w:t>
            </w:r>
          </w:p>
        </w:tc>
      </w:tr>
      <w:tr w:rsidR="00701B85" w:rsidRPr="00116EDD" w14:paraId="2AAA57C0" w14:textId="77777777" w:rsidTr="00187839">
        <w:tc>
          <w:tcPr>
            <w:tcW w:w="2292" w:type="pct"/>
            <w:shd w:val="clear" w:color="auto" w:fill="FFFFFF" w:themeFill="background1"/>
          </w:tcPr>
          <w:p w14:paraId="74B7EF0D" w14:textId="3655FB0E"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Cost per person receiving WIC benefits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a</w:t>
            </w:r>
            <w:proofErr w:type="gramEnd"/>
            <w:r w:rsidRPr="00116EDD">
              <w:rPr>
                <w:rFonts w:ascii="Garamond" w:eastAsia="Arial" w:hAnsi="Garamond" w:cs="Courier New"/>
                <w:vertAlign w:val="superscript"/>
              </w:rPr>
              <w:t>,c</w:t>
            </w:r>
            <w:proofErr w:type="spellEnd"/>
          </w:p>
        </w:tc>
        <w:tc>
          <w:tcPr>
            <w:tcW w:w="708" w:type="pct"/>
            <w:shd w:val="clear" w:color="auto" w:fill="FFFFFF" w:themeFill="background1"/>
          </w:tcPr>
          <w:p w14:paraId="1BD337DD" w14:textId="57F73077"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605</w:t>
            </w:r>
          </w:p>
        </w:tc>
        <w:tc>
          <w:tcPr>
            <w:tcW w:w="702" w:type="pct"/>
            <w:shd w:val="clear" w:color="auto" w:fill="FFFFFF" w:themeFill="background1"/>
          </w:tcPr>
          <w:p w14:paraId="6ABFBB3F" w14:textId="32BDB3E1"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605</w:t>
            </w:r>
          </w:p>
        </w:tc>
        <w:tc>
          <w:tcPr>
            <w:tcW w:w="715" w:type="pct"/>
            <w:shd w:val="clear" w:color="auto" w:fill="FFFFFF" w:themeFill="background1"/>
          </w:tcPr>
          <w:p w14:paraId="26460617" w14:textId="3DBA8D7E"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605</w:t>
            </w:r>
          </w:p>
        </w:tc>
        <w:tc>
          <w:tcPr>
            <w:tcW w:w="583" w:type="pct"/>
            <w:shd w:val="clear" w:color="auto" w:fill="FFFFFF" w:themeFill="background1"/>
          </w:tcPr>
          <w:p w14:paraId="0F533CF5" w14:textId="4F112F76" w:rsidR="177E4831" w:rsidRPr="00116EDD" w:rsidRDefault="00646654" w:rsidP="177E4831">
            <w:pPr>
              <w:pStyle w:val="TableTextCentered"/>
              <w:spacing w:line="264" w:lineRule="auto"/>
              <w:rPr>
                <w:rFonts w:ascii="Garamond" w:eastAsia="Arial" w:hAnsi="Garamond" w:cs="Courier New"/>
              </w:rPr>
            </w:pPr>
            <w:r w:rsidRPr="00116EDD">
              <w:rPr>
                <w:rFonts w:ascii="Garamond" w:eastAsia="Arial" w:hAnsi="Garamond" w:cs="Courier New"/>
              </w:rPr>
              <w:t>39, 40, 41</w:t>
            </w:r>
          </w:p>
        </w:tc>
      </w:tr>
      <w:tr w:rsidR="00701B85" w:rsidRPr="00116EDD" w14:paraId="76CDF84B" w14:textId="77777777" w:rsidTr="00187839">
        <w:tc>
          <w:tcPr>
            <w:tcW w:w="2292" w:type="pct"/>
            <w:shd w:val="clear" w:color="auto" w:fill="FFFFFF" w:themeFill="background1"/>
          </w:tcPr>
          <w:p w14:paraId="5512FE0D" w14:textId="46F41BDB"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Medicaid receipt among women aged 15–44 years (</w:t>
            </w:r>
            <w:proofErr w:type="gramStart"/>
            <w:r w:rsidRPr="00116EDD">
              <w:rPr>
                <w:rFonts w:ascii="Garamond" w:eastAsia="Arial" w:hAnsi="Garamond" w:cs="Courier New"/>
              </w:rPr>
              <w:t>%)</w:t>
            </w:r>
            <w:r w:rsidRPr="00116EDD">
              <w:rPr>
                <w:rFonts w:ascii="Garamond" w:eastAsia="Arial" w:hAnsi="Garamond" w:cs="Courier New"/>
                <w:vertAlign w:val="superscript"/>
              </w:rPr>
              <w:t>b</w:t>
            </w:r>
            <w:proofErr w:type="gramEnd"/>
          </w:p>
        </w:tc>
        <w:tc>
          <w:tcPr>
            <w:tcW w:w="708" w:type="pct"/>
            <w:shd w:val="clear" w:color="auto" w:fill="FFFFFF" w:themeFill="background1"/>
          </w:tcPr>
          <w:p w14:paraId="07DBB9A9" w14:textId="779E8E7F"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29.0</w:t>
            </w:r>
          </w:p>
        </w:tc>
        <w:tc>
          <w:tcPr>
            <w:tcW w:w="702" w:type="pct"/>
            <w:shd w:val="clear" w:color="auto" w:fill="FFFFFF" w:themeFill="background1"/>
          </w:tcPr>
          <w:p w14:paraId="44EEC87E" w14:textId="52B1959E"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65.0</w:t>
            </w:r>
          </w:p>
        </w:tc>
        <w:tc>
          <w:tcPr>
            <w:tcW w:w="715" w:type="pct"/>
            <w:shd w:val="clear" w:color="auto" w:fill="FFFFFF" w:themeFill="background1"/>
          </w:tcPr>
          <w:p w14:paraId="089B0F2C" w14:textId="16FE5589"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59.0</w:t>
            </w:r>
          </w:p>
        </w:tc>
        <w:tc>
          <w:tcPr>
            <w:tcW w:w="583" w:type="pct"/>
            <w:shd w:val="clear" w:color="auto" w:fill="FFFFFF" w:themeFill="background1"/>
          </w:tcPr>
          <w:p w14:paraId="14601760" w14:textId="6D283BD2" w:rsidR="177E4831" w:rsidRPr="00116EDD" w:rsidRDefault="00646654" w:rsidP="177E4831">
            <w:pPr>
              <w:spacing w:before="40" w:after="20"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8</w:t>
            </w:r>
            <w:r w:rsidR="000D6882" w:rsidRPr="00116EDD">
              <w:rPr>
                <w:rFonts w:ascii="Garamond" w:eastAsia="Arial" w:hAnsi="Garamond" w:cs="Courier New"/>
                <w:color w:val="000000" w:themeColor="text1"/>
                <w:sz w:val="18"/>
                <w:szCs w:val="18"/>
              </w:rPr>
              <w:t>0</w:t>
            </w:r>
          </w:p>
        </w:tc>
      </w:tr>
      <w:tr w:rsidR="00701B85" w:rsidRPr="00116EDD" w14:paraId="4E278B24" w14:textId="77777777" w:rsidTr="00187839">
        <w:tc>
          <w:tcPr>
            <w:tcW w:w="2292" w:type="pct"/>
            <w:shd w:val="clear" w:color="auto" w:fill="FFFFFF" w:themeFill="background1"/>
          </w:tcPr>
          <w:p w14:paraId="743A3CC2" w14:textId="02CA9513"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Likelihood of Medicaid receipt among women with MMHCs (</w:t>
            </w:r>
            <w:proofErr w:type="gramStart"/>
            <w:r w:rsidRPr="00116EDD">
              <w:rPr>
                <w:rFonts w:ascii="Garamond" w:eastAsia="Arial" w:hAnsi="Garamond" w:cs="Courier New"/>
              </w:rPr>
              <w:t>%)</w:t>
            </w:r>
            <w:r w:rsidRPr="00116EDD">
              <w:rPr>
                <w:rFonts w:ascii="Garamond" w:eastAsia="Arial" w:hAnsi="Garamond" w:cs="Courier New"/>
                <w:vertAlign w:val="superscript"/>
              </w:rPr>
              <w:t>b</w:t>
            </w:r>
            <w:proofErr w:type="gramEnd"/>
          </w:p>
        </w:tc>
        <w:tc>
          <w:tcPr>
            <w:tcW w:w="708" w:type="pct"/>
            <w:shd w:val="clear" w:color="auto" w:fill="FFFFFF" w:themeFill="background1"/>
          </w:tcPr>
          <w:p w14:paraId="3BAAAB2F" w14:textId="3868BEFE"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29.2</w:t>
            </w:r>
          </w:p>
        </w:tc>
        <w:tc>
          <w:tcPr>
            <w:tcW w:w="702" w:type="pct"/>
            <w:shd w:val="clear" w:color="auto" w:fill="FFFFFF" w:themeFill="background1"/>
          </w:tcPr>
          <w:p w14:paraId="2C3E271C" w14:textId="2C9C2C61"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65.2</w:t>
            </w:r>
          </w:p>
        </w:tc>
        <w:tc>
          <w:tcPr>
            <w:tcW w:w="715" w:type="pct"/>
            <w:shd w:val="clear" w:color="auto" w:fill="FFFFFF" w:themeFill="background1"/>
          </w:tcPr>
          <w:p w14:paraId="726BF0D1" w14:textId="14FF8987"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59.2</w:t>
            </w:r>
          </w:p>
        </w:tc>
        <w:tc>
          <w:tcPr>
            <w:tcW w:w="583" w:type="pct"/>
            <w:shd w:val="clear" w:color="auto" w:fill="FFFFFF" w:themeFill="background1"/>
          </w:tcPr>
          <w:p w14:paraId="78315ECE" w14:textId="7FC6309C" w:rsidR="177E4831" w:rsidRPr="00116EDD" w:rsidRDefault="00646654" w:rsidP="177E4831">
            <w:pPr>
              <w:pStyle w:val="TableTextCentered"/>
              <w:spacing w:line="264" w:lineRule="auto"/>
              <w:rPr>
                <w:rFonts w:ascii="Garamond" w:eastAsia="Arial" w:hAnsi="Garamond" w:cs="Courier New"/>
              </w:rPr>
            </w:pPr>
            <w:r w:rsidRPr="00116EDD">
              <w:rPr>
                <w:rFonts w:ascii="Garamond" w:eastAsia="Arial" w:hAnsi="Garamond" w:cs="Courier New"/>
              </w:rPr>
              <w:t>16</w:t>
            </w:r>
          </w:p>
        </w:tc>
      </w:tr>
      <w:tr w:rsidR="00701B85" w:rsidRPr="00116EDD" w14:paraId="47244600" w14:textId="77777777" w:rsidTr="00187839">
        <w:tc>
          <w:tcPr>
            <w:tcW w:w="2292" w:type="pct"/>
            <w:shd w:val="clear" w:color="auto" w:fill="FFFFFF" w:themeFill="background1"/>
          </w:tcPr>
          <w:p w14:paraId="0C50E24E" w14:textId="3B888852"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Cost per person receiving Medicaid benefits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708" w:type="pct"/>
            <w:shd w:val="clear" w:color="auto" w:fill="FFFFFF" w:themeFill="background1"/>
          </w:tcPr>
          <w:p w14:paraId="79019381" w14:textId="1031F07F"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7,766</w:t>
            </w:r>
          </w:p>
        </w:tc>
        <w:tc>
          <w:tcPr>
            <w:tcW w:w="702" w:type="pct"/>
            <w:shd w:val="clear" w:color="auto" w:fill="FFFFFF" w:themeFill="background1"/>
          </w:tcPr>
          <w:p w14:paraId="0F1466FF" w14:textId="3E243C47"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7,766</w:t>
            </w:r>
          </w:p>
        </w:tc>
        <w:tc>
          <w:tcPr>
            <w:tcW w:w="715" w:type="pct"/>
            <w:shd w:val="clear" w:color="auto" w:fill="FFFFFF" w:themeFill="background1"/>
          </w:tcPr>
          <w:p w14:paraId="10601F2D" w14:textId="48EA837D"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7,766</w:t>
            </w:r>
          </w:p>
        </w:tc>
        <w:tc>
          <w:tcPr>
            <w:tcW w:w="583" w:type="pct"/>
            <w:shd w:val="clear" w:color="auto" w:fill="FFFFFF" w:themeFill="background1"/>
          </w:tcPr>
          <w:p w14:paraId="67706A15" w14:textId="58915AAD" w:rsidR="177E4831" w:rsidRPr="00116EDD" w:rsidRDefault="00646654" w:rsidP="177E4831">
            <w:pPr>
              <w:pStyle w:val="TableTextCentered"/>
              <w:spacing w:line="264" w:lineRule="auto"/>
              <w:rPr>
                <w:rFonts w:ascii="Garamond" w:eastAsia="Arial" w:hAnsi="Garamond" w:cs="Courier New"/>
              </w:rPr>
            </w:pPr>
            <w:r w:rsidRPr="00116EDD">
              <w:rPr>
                <w:rFonts w:ascii="Garamond" w:eastAsia="Arial" w:hAnsi="Garamond" w:cs="Courier New"/>
              </w:rPr>
              <w:t>42, 43</w:t>
            </w:r>
          </w:p>
        </w:tc>
      </w:tr>
      <w:tr w:rsidR="00701B85" w:rsidRPr="00116EDD" w14:paraId="11219031" w14:textId="77777777" w:rsidTr="00187839">
        <w:tc>
          <w:tcPr>
            <w:tcW w:w="2292" w:type="pct"/>
            <w:shd w:val="clear" w:color="auto" w:fill="FFFFFF" w:themeFill="background1"/>
          </w:tcPr>
          <w:p w14:paraId="3737FCD8" w14:textId="3F4AEFA2"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TANF receipt among families with children aged younger than 18 years (</w:t>
            </w:r>
            <w:proofErr w:type="gramStart"/>
            <w:r w:rsidRPr="00116EDD">
              <w:rPr>
                <w:rFonts w:ascii="Garamond" w:eastAsia="Arial" w:hAnsi="Garamond" w:cs="Courier New"/>
              </w:rPr>
              <w:t>%)</w:t>
            </w:r>
            <w:r w:rsidRPr="00116EDD">
              <w:rPr>
                <w:rFonts w:ascii="Garamond" w:eastAsia="Arial" w:hAnsi="Garamond" w:cs="Courier New"/>
                <w:vertAlign w:val="superscript"/>
              </w:rPr>
              <w:t>b</w:t>
            </w:r>
            <w:proofErr w:type="gramEnd"/>
          </w:p>
        </w:tc>
        <w:tc>
          <w:tcPr>
            <w:tcW w:w="708" w:type="pct"/>
            <w:shd w:val="clear" w:color="auto" w:fill="FFFFFF" w:themeFill="background1"/>
          </w:tcPr>
          <w:p w14:paraId="432E059F" w14:textId="110BCA33"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0.7</w:t>
            </w:r>
          </w:p>
        </w:tc>
        <w:tc>
          <w:tcPr>
            <w:tcW w:w="702" w:type="pct"/>
            <w:shd w:val="clear" w:color="auto" w:fill="FFFFFF" w:themeFill="background1"/>
          </w:tcPr>
          <w:p w14:paraId="1412C8F6" w14:textId="2903B1BD"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0.2</w:t>
            </w:r>
          </w:p>
        </w:tc>
        <w:tc>
          <w:tcPr>
            <w:tcW w:w="715" w:type="pct"/>
            <w:shd w:val="clear" w:color="auto" w:fill="FFFFFF" w:themeFill="background1"/>
          </w:tcPr>
          <w:p w14:paraId="58844D5B" w14:textId="2E8194AD"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0.4</w:t>
            </w:r>
          </w:p>
        </w:tc>
        <w:tc>
          <w:tcPr>
            <w:tcW w:w="583" w:type="pct"/>
            <w:shd w:val="clear" w:color="auto" w:fill="FFFFFF" w:themeFill="background1"/>
          </w:tcPr>
          <w:p w14:paraId="1BF0129C" w14:textId="22D323D1" w:rsidR="177E4831" w:rsidRPr="00116EDD" w:rsidRDefault="00646654" w:rsidP="177E4831">
            <w:pPr>
              <w:pStyle w:val="TableTextCentered"/>
              <w:spacing w:line="264" w:lineRule="auto"/>
              <w:rPr>
                <w:rFonts w:ascii="Garamond" w:eastAsia="Arial" w:hAnsi="Garamond" w:cs="Courier New"/>
              </w:rPr>
            </w:pPr>
            <w:r w:rsidRPr="00116EDD">
              <w:rPr>
                <w:rFonts w:ascii="Garamond" w:eastAsia="Arial" w:hAnsi="Garamond" w:cs="Courier New"/>
              </w:rPr>
              <w:t>53, 54</w:t>
            </w:r>
          </w:p>
        </w:tc>
      </w:tr>
      <w:tr w:rsidR="00701B85" w:rsidRPr="00116EDD" w14:paraId="5A89CE19" w14:textId="77777777" w:rsidTr="00187839">
        <w:tc>
          <w:tcPr>
            <w:tcW w:w="2292" w:type="pct"/>
            <w:shd w:val="clear" w:color="auto" w:fill="FFFFFF" w:themeFill="background1"/>
          </w:tcPr>
          <w:p w14:paraId="3DAA3265" w14:textId="687B2EFC"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Likelihood of TANF receipt among women with MMHCs (</w:t>
            </w:r>
            <w:proofErr w:type="gramStart"/>
            <w:r w:rsidRPr="00116EDD">
              <w:rPr>
                <w:rFonts w:ascii="Garamond" w:eastAsia="Arial" w:hAnsi="Garamond" w:cs="Courier New"/>
              </w:rPr>
              <w:t>%)</w:t>
            </w:r>
            <w:r w:rsidRPr="00116EDD">
              <w:rPr>
                <w:rFonts w:ascii="Garamond" w:eastAsia="Arial" w:hAnsi="Garamond" w:cs="Courier New"/>
                <w:vertAlign w:val="superscript"/>
              </w:rPr>
              <w:t>b</w:t>
            </w:r>
            <w:proofErr w:type="gramEnd"/>
          </w:p>
        </w:tc>
        <w:tc>
          <w:tcPr>
            <w:tcW w:w="708" w:type="pct"/>
            <w:shd w:val="clear" w:color="auto" w:fill="FFFFFF" w:themeFill="background1"/>
          </w:tcPr>
          <w:p w14:paraId="0DEE5257" w14:textId="67295221"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0.9</w:t>
            </w:r>
          </w:p>
        </w:tc>
        <w:tc>
          <w:tcPr>
            <w:tcW w:w="702" w:type="pct"/>
            <w:shd w:val="clear" w:color="auto" w:fill="FFFFFF" w:themeFill="background1"/>
          </w:tcPr>
          <w:p w14:paraId="31418727" w14:textId="54CD7EA4"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0.4</w:t>
            </w:r>
          </w:p>
        </w:tc>
        <w:tc>
          <w:tcPr>
            <w:tcW w:w="715" w:type="pct"/>
            <w:shd w:val="clear" w:color="auto" w:fill="FFFFFF" w:themeFill="background1"/>
          </w:tcPr>
          <w:p w14:paraId="01C27268" w14:textId="24872D7C"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0.6</w:t>
            </w:r>
          </w:p>
        </w:tc>
        <w:tc>
          <w:tcPr>
            <w:tcW w:w="583" w:type="pct"/>
            <w:shd w:val="clear" w:color="auto" w:fill="FFFFFF" w:themeFill="background1"/>
          </w:tcPr>
          <w:p w14:paraId="271DF6F7" w14:textId="057DDD15" w:rsidR="177E4831" w:rsidRPr="00116EDD" w:rsidRDefault="00EC42E8" w:rsidP="177E4831">
            <w:pPr>
              <w:pStyle w:val="TableTextCentered"/>
              <w:spacing w:line="264" w:lineRule="auto"/>
              <w:rPr>
                <w:rFonts w:ascii="Garamond" w:eastAsia="Arial" w:hAnsi="Garamond" w:cs="Courier New"/>
              </w:rPr>
            </w:pPr>
            <w:r w:rsidRPr="00116EDD">
              <w:rPr>
                <w:rFonts w:ascii="Garamond" w:eastAsia="Arial" w:hAnsi="Garamond" w:cs="Courier New"/>
              </w:rPr>
              <w:t>16</w:t>
            </w:r>
          </w:p>
        </w:tc>
      </w:tr>
      <w:tr w:rsidR="00701B85" w:rsidRPr="00116EDD" w14:paraId="72339273" w14:textId="77777777" w:rsidTr="00187839">
        <w:trPr>
          <w:trHeight w:val="300"/>
        </w:trPr>
        <w:tc>
          <w:tcPr>
            <w:tcW w:w="2292" w:type="pct"/>
            <w:shd w:val="clear" w:color="auto" w:fill="FFFFFF" w:themeFill="background1"/>
          </w:tcPr>
          <w:p w14:paraId="60B479A8" w14:textId="7F8D9CFD"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Cost per person receiving TANF benefits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a</w:t>
            </w:r>
            <w:proofErr w:type="gramEnd"/>
            <w:r w:rsidRPr="00116EDD">
              <w:rPr>
                <w:rFonts w:ascii="Garamond" w:eastAsia="Arial" w:hAnsi="Garamond" w:cs="Courier New"/>
                <w:vertAlign w:val="superscript"/>
              </w:rPr>
              <w:t>,c</w:t>
            </w:r>
            <w:proofErr w:type="spellEnd"/>
          </w:p>
        </w:tc>
        <w:tc>
          <w:tcPr>
            <w:tcW w:w="708" w:type="pct"/>
            <w:shd w:val="clear" w:color="auto" w:fill="FFFFFF" w:themeFill="background1"/>
          </w:tcPr>
          <w:p w14:paraId="1C5D298E" w14:textId="1F1184E0"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10,374</w:t>
            </w:r>
          </w:p>
        </w:tc>
        <w:tc>
          <w:tcPr>
            <w:tcW w:w="702" w:type="pct"/>
            <w:shd w:val="clear" w:color="auto" w:fill="FFFFFF" w:themeFill="background1"/>
          </w:tcPr>
          <w:p w14:paraId="77B898D1" w14:textId="4A7FBAFE"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10,374</w:t>
            </w:r>
          </w:p>
        </w:tc>
        <w:tc>
          <w:tcPr>
            <w:tcW w:w="715" w:type="pct"/>
            <w:shd w:val="clear" w:color="auto" w:fill="FFFFFF" w:themeFill="background1"/>
          </w:tcPr>
          <w:p w14:paraId="3A98CBC4" w14:textId="7D984F6D"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10,374</w:t>
            </w:r>
          </w:p>
        </w:tc>
        <w:tc>
          <w:tcPr>
            <w:tcW w:w="583" w:type="pct"/>
            <w:shd w:val="clear" w:color="auto" w:fill="FFFFFF" w:themeFill="background1"/>
          </w:tcPr>
          <w:p w14:paraId="27ACB773" w14:textId="7C27E36E" w:rsidR="177E4831" w:rsidRPr="00116EDD" w:rsidRDefault="00EC42E8" w:rsidP="177E4831">
            <w:pPr>
              <w:pStyle w:val="TableTextCentered"/>
              <w:spacing w:line="264" w:lineRule="auto"/>
              <w:rPr>
                <w:rFonts w:ascii="Garamond" w:eastAsia="Arial" w:hAnsi="Garamond" w:cs="Courier New"/>
              </w:rPr>
            </w:pPr>
            <w:r w:rsidRPr="00116EDD">
              <w:rPr>
                <w:rFonts w:ascii="Garamond" w:eastAsia="Arial" w:hAnsi="Garamond" w:cs="Courier New"/>
              </w:rPr>
              <w:t>44, 45</w:t>
            </w:r>
          </w:p>
        </w:tc>
      </w:tr>
      <w:tr w:rsidR="177E4831" w:rsidRPr="00116EDD" w14:paraId="4EE369CD" w14:textId="77777777" w:rsidTr="00187839">
        <w:tc>
          <w:tcPr>
            <w:tcW w:w="5000" w:type="pct"/>
            <w:gridSpan w:val="5"/>
            <w:shd w:val="clear" w:color="auto" w:fill="0B2949"/>
          </w:tcPr>
          <w:p w14:paraId="32ADE326" w14:textId="6352422B" w:rsidR="177E4831" w:rsidRPr="00116EDD" w:rsidRDefault="177E4831" w:rsidP="177E4831">
            <w:pPr>
              <w:pStyle w:val="TableRowHead"/>
              <w:spacing w:line="264" w:lineRule="auto"/>
              <w:rPr>
                <w:rFonts w:ascii="Garamond" w:eastAsia="Arial" w:hAnsi="Garamond" w:cs="Courier New"/>
              </w:rPr>
            </w:pPr>
            <w:r w:rsidRPr="00116EDD">
              <w:rPr>
                <w:rFonts w:ascii="Garamond" w:eastAsia="Arial" w:hAnsi="Garamond" w:cs="Courier New"/>
              </w:rPr>
              <w:t>Child outcomes</w:t>
            </w:r>
          </w:p>
        </w:tc>
      </w:tr>
      <w:tr w:rsidR="00701B85" w:rsidRPr="00116EDD" w14:paraId="7429D192" w14:textId="77777777" w:rsidTr="00187839">
        <w:tc>
          <w:tcPr>
            <w:tcW w:w="2292" w:type="pct"/>
            <w:shd w:val="clear" w:color="auto" w:fill="FFFFFF" w:themeFill="background1"/>
          </w:tcPr>
          <w:p w14:paraId="5880B946" w14:textId="2ED955F8" w:rsidR="177E4831" w:rsidRPr="00116EDD" w:rsidRDefault="177E4831" w:rsidP="177E4831">
            <w:pPr>
              <w:pStyle w:val="TableTextDecimal"/>
              <w:spacing w:line="264" w:lineRule="auto"/>
              <w:rPr>
                <w:rFonts w:ascii="Garamond" w:eastAsia="Arial" w:hAnsi="Garamond" w:cs="Courier New"/>
              </w:rPr>
            </w:pPr>
            <w:r w:rsidRPr="00116EDD">
              <w:rPr>
                <w:rFonts w:ascii="Garamond" w:eastAsia="Arial" w:hAnsi="Garamond" w:cs="Courier New"/>
              </w:rPr>
              <w:t>Preterm birth</w:t>
            </w:r>
          </w:p>
        </w:tc>
        <w:tc>
          <w:tcPr>
            <w:tcW w:w="708" w:type="pct"/>
            <w:shd w:val="clear" w:color="auto" w:fill="FFFFFF" w:themeFill="background1"/>
          </w:tcPr>
          <w:p w14:paraId="24E0C6A8" w14:textId="03BFA118" w:rsidR="177E4831" w:rsidRPr="00116EDD" w:rsidRDefault="177E4831" w:rsidP="177E4831">
            <w:pPr>
              <w:spacing w:before="40" w:after="20" w:line="264" w:lineRule="auto"/>
              <w:rPr>
                <w:rFonts w:ascii="Garamond" w:eastAsia="Arial" w:hAnsi="Garamond" w:cs="Courier New"/>
                <w:color w:val="000000" w:themeColor="text1"/>
                <w:sz w:val="18"/>
                <w:szCs w:val="18"/>
              </w:rPr>
            </w:pPr>
          </w:p>
        </w:tc>
        <w:tc>
          <w:tcPr>
            <w:tcW w:w="702" w:type="pct"/>
            <w:shd w:val="clear" w:color="auto" w:fill="FFFFFF" w:themeFill="background1"/>
          </w:tcPr>
          <w:p w14:paraId="1CCB5E9E" w14:textId="23C6756D" w:rsidR="177E4831" w:rsidRPr="00116EDD" w:rsidRDefault="177E4831" w:rsidP="177E4831">
            <w:pPr>
              <w:spacing w:before="40" w:after="20" w:line="264" w:lineRule="auto"/>
              <w:rPr>
                <w:rFonts w:ascii="Garamond" w:eastAsia="Arial" w:hAnsi="Garamond" w:cs="Courier New"/>
                <w:color w:val="000000" w:themeColor="text1"/>
                <w:sz w:val="18"/>
                <w:szCs w:val="18"/>
              </w:rPr>
            </w:pPr>
          </w:p>
        </w:tc>
        <w:tc>
          <w:tcPr>
            <w:tcW w:w="715" w:type="pct"/>
            <w:shd w:val="clear" w:color="auto" w:fill="FFFFFF" w:themeFill="background1"/>
          </w:tcPr>
          <w:p w14:paraId="08100E61" w14:textId="642B834C" w:rsidR="177E4831" w:rsidRPr="00116EDD" w:rsidRDefault="177E4831" w:rsidP="177E4831">
            <w:pPr>
              <w:spacing w:before="40" w:after="20" w:line="264" w:lineRule="auto"/>
              <w:rPr>
                <w:rFonts w:ascii="Garamond" w:eastAsia="Arial" w:hAnsi="Garamond" w:cs="Courier New"/>
                <w:color w:val="000000" w:themeColor="text1"/>
                <w:sz w:val="18"/>
                <w:szCs w:val="18"/>
              </w:rPr>
            </w:pPr>
          </w:p>
        </w:tc>
        <w:tc>
          <w:tcPr>
            <w:tcW w:w="583" w:type="pct"/>
            <w:shd w:val="clear" w:color="auto" w:fill="FFFFFF" w:themeFill="background1"/>
          </w:tcPr>
          <w:p w14:paraId="5E9AEB64" w14:textId="1F989AF4"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r>
      <w:tr w:rsidR="00701B85" w:rsidRPr="00116EDD" w14:paraId="4B0423E4" w14:textId="77777777" w:rsidTr="00187839">
        <w:tc>
          <w:tcPr>
            <w:tcW w:w="2292" w:type="pct"/>
            <w:shd w:val="clear" w:color="auto" w:fill="FFFFFF" w:themeFill="background1"/>
          </w:tcPr>
          <w:p w14:paraId="6C022577" w14:textId="3157B14B"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Baseline incidence (</w:t>
            </w:r>
            <w:proofErr w:type="gramStart"/>
            <w:r w:rsidRPr="00116EDD">
              <w:rPr>
                <w:rFonts w:ascii="Garamond" w:eastAsia="Arial" w:hAnsi="Garamond" w:cs="Courier New"/>
              </w:rPr>
              <w:t>%)</w:t>
            </w:r>
            <w:r w:rsidRPr="00116EDD">
              <w:rPr>
                <w:rFonts w:ascii="Garamond" w:eastAsia="Arial" w:hAnsi="Garamond" w:cs="Courier New"/>
                <w:vertAlign w:val="superscript"/>
              </w:rPr>
              <w:t>a</w:t>
            </w:r>
            <w:proofErr w:type="gramEnd"/>
          </w:p>
        </w:tc>
        <w:tc>
          <w:tcPr>
            <w:tcW w:w="708" w:type="pct"/>
            <w:shd w:val="clear" w:color="auto" w:fill="FFFFFF" w:themeFill="background1"/>
          </w:tcPr>
          <w:p w14:paraId="4F43BF6A" w14:textId="0875A52B"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9.0</w:t>
            </w:r>
          </w:p>
        </w:tc>
        <w:tc>
          <w:tcPr>
            <w:tcW w:w="702" w:type="pct"/>
            <w:shd w:val="clear" w:color="auto" w:fill="FFFFFF" w:themeFill="background1"/>
          </w:tcPr>
          <w:p w14:paraId="3DB54142" w14:textId="7572ADF7"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14.0</w:t>
            </w:r>
          </w:p>
        </w:tc>
        <w:tc>
          <w:tcPr>
            <w:tcW w:w="715" w:type="pct"/>
            <w:shd w:val="clear" w:color="auto" w:fill="FFFFFF" w:themeFill="background1"/>
          </w:tcPr>
          <w:p w14:paraId="532FB948" w14:textId="1C29A062"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10.0</w:t>
            </w:r>
          </w:p>
        </w:tc>
        <w:tc>
          <w:tcPr>
            <w:tcW w:w="583" w:type="pct"/>
            <w:shd w:val="clear" w:color="auto" w:fill="FFFFFF" w:themeFill="background1"/>
          </w:tcPr>
          <w:p w14:paraId="5D693D9B" w14:textId="2EB503A5" w:rsidR="177E4831" w:rsidRPr="00116EDD" w:rsidRDefault="006513B6" w:rsidP="177E4831">
            <w:pPr>
              <w:pStyle w:val="TableTextCentered"/>
              <w:spacing w:line="264" w:lineRule="auto"/>
              <w:rPr>
                <w:rFonts w:ascii="Garamond" w:eastAsia="Arial" w:hAnsi="Garamond" w:cs="Courier New"/>
              </w:rPr>
            </w:pPr>
            <w:r w:rsidRPr="00116EDD">
              <w:rPr>
                <w:rFonts w:ascii="Garamond" w:eastAsia="Arial" w:hAnsi="Garamond" w:cs="Courier New"/>
              </w:rPr>
              <w:t>55</w:t>
            </w:r>
          </w:p>
        </w:tc>
      </w:tr>
      <w:tr w:rsidR="00701B85" w:rsidRPr="00116EDD" w14:paraId="78B6A68F" w14:textId="77777777" w:rsidTr="00187839">
        <w:tc>
          <w:tcPr>
            <w:tcW w:w="2292" w:type="pct"/>
            <w:shd w:val="clear" w:color="auto" w:fill="FFFFFF" w:themeFill="background1"/>
          </w:tcPr>
          <w:p w14:paraId="0E7A1FA5" w14:textId="46D45424"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Probability among infants born to women with MMHCs (%)</w:t>
            </w:r>
          </w:p>
        </w:tc>
        <w:tc>
          <w:tcPr>
            <w:tcW w:w="708" w:type="pct"/>
            <w:shd w:val="clear" w:color="auto" w:fill="FFFFFF" w:themeFill="background1"/>
          </w:tcPr>
          <w:p w14:paraId="45A0D3D5" w14:textId="55A56AB9"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21.9</w:t>
            </w:r>
          </w:p>
        </w:tc>
        <w:tc>
          <w:tcPr>
            <w:tcW w:w="702" w:type="pct"/>
            <w:shd w:val="clear" w:color="auto" w:fill="FFFFFF" w:themeFill="background1"/>
          </w:tcPr>
          <w:p w14:paraId="7251DA1C" w14:textId="0D748E9F"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31.6</w:t>
            </w:r>
          </w:p>
        </w:tc>
        <w:tc>
          <w:tcPr>
            <w:tcW w:w="715" w:type="pct"/>
            <w:shd w:val="clear" w:color="auto" w:fill="FFFFFF" w:themeFill="background1"/>
          </w:tcPr>
          <w:p w14:paraId="43787E72" w14:textId="179A253B"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24.0</w:t>
            </w:r>
          </w:p>
        </w:tc>
        <w:tc>
          <w:tcPr>
            <w:tcW w:w="583" w:type="pct"/>
            <w:shd w:val="clear" w:color="auto" w:fill="FFFFFF" w:themeFill="background1"/>
          </w:tcPr>
          <w:p w14:paraId="122BC77D" w14:textId="4B2559C1" w:rsidR="177E4831" w:rsidRPr="00116EDD" w:rsidRDefault="00D77BAD" w:rsidP="177E4831">
            <w:pPr>
              <w:pStyle w:val="TableTextCentered"/>
              <w:spacing w:line="264" w:lineRule="auto"/>
              <w:rPr>
                <w:rFonts w:ascii="Garamond" w:eastAsia="Arial" w:hAnsi="Garamond" w:cs="Courier New"/>
              </w:rPr>
            </w:pPr>
            <w:r w:rsidRPr="00116EDD">
              <w:rPr>
                <w:rFonts w:ascii="Garamond" w:eastAsia="Arial" w:hAnsi="Garamond" w:cs="Courier New"/>
              </w:rPr>
              <w:t>9</w:t>
            </w:r>
            <w:r w:rsidR="177E4831" w:rsidRPr="00116EDD">
              <w:rPr>
                <w:rFonts w:ascii="Garamond" w:eastAsia="Arial" w:hAnsi="Garamond" w:cs="Courier New"/>
              </w:rPr>
              <w:t xml:space="preserve">, </w:t>
            </w:r>
            <w:r w:rsidRPr="00116EDD">
              <w:rPr>
                <w:rFonts w:ascii="Garamond" w:eastAsia="Arial" w:hAnsi="Garamond" w:cs="Courier New"/>
              </w:rPr>
              <w:t>17, 18</w:t>
            </w:r>
          </w:p>
        </w:tc>
      </w:tr>
      <w:tr w:rsidR="00701B85" w:rsidRPr="00116EDD" w14:paraId="285CCF38" w14:textId="77777777" w:rsidTr="00187839">
        <w:tc>
          <w:tcPr>
            <w:tcW w:w="2292" w:type="pct"/>
            <w:shd w:val="clear" w:color="auto" w:fill="FFFFFF" w:themeFill="background1"/>
          </w:tcPr>
          <w:p w14:paraId="677E1A9B" w14:textId="72A544A3"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Incremental cost per infant with preterm birth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708" w:type="pct"/>
            <w:shd w:val="clear" w:color="auto" w:fill="FFFFFF" w:themeFill="background1"/>
          </w:tcPr>
          <w:p w14:paraId="68ECDFFC" w14:textId="437E9CA4"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49,758</w:t>
            </w:r>
          </w:p>
        </w:tc>
        <w:tc>
          <w:tcPr>
            <w:tcW w:w="702" w:type="pct"/>
            <w:shd w:val="clear" w:color="auto" w:fill="FFFFFF" w:themeFill="background1"/>
          </w:tcPr>
          <w:p w14:paraId="12DF8C3A" w14:textId="032893B7"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49,758</w:t>
            </w:r>
          </w:p>
        </w:tc>
        <w:tc>
          <w:tcPr>
            <w:tcW w:w="715" w:type="pct"/>
            <w:shd w:val="clear" w:color="auto" w:fill="FFFFFF" w:themeFill="background1"/>
          </w:tcPr>
          <w:p w14:paraId="1F3CCBD4" w14:textId="43DA840A"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49,758</w:t>
            </w:r>
          </w:p>
        </w:tc>
        <w:tc>
          <w:tcPr>
            <w:tcW w:w="583" w:type="pct"/>
            <w:shd w:val="clear" w:color="auto" w:fill="FFFFFF" w:themeFill="background1"/>
          </w:tcPr>
          <w:p w14:paraId="63241E8A" w14:textId="686746C2" w:rsidR="177E4831" w:rsidRPr="00116EDD" w:rsidRDefault="00D77BAD" w:rsidP="177E4831">
            <w:pPr>
              <w:pStyle w:val="TableTextCentered"/>
              <w:spacing w:line="264" w:lineRule="auto"/>
              <w:rPr>
                <w:rFonts w:ascii="Garamond" w:eastAsia="Arial" w:hAnsi="Garamond" w:cs="Courier New"/>
              </w:rPr>
            </w:pPr>
            <w:r w:rsidRPr="00116EDD">
              <w:rPr>
                <w:rFonts w:ascii="Garamond" w:eastAsia="Arial" w:hAnsi="Garamond" w:cs="Courier New"/>
              </w:rPr>
              <w:t>46</w:t>
            </w:r>
          </w:p>
        </w:tc>
      </w:tr>
      <w:tr w:rsidR="00701B85" w:rsidRPr="00116EDD" w14:paraId="49783133" w14:textId="77777777" w:rsidTr="00187839">
        <w:tc>
          <w:tcPr>
            <w:tcW w:w="2292" w:type="pct"/>
            <w:shd w:val="clear" w:color="auto" w:fill="FFFFFF" w:themeFill="background1"/>
          </w:tcPr>
          <w:p w14:paraId="6D4F8A02" w14:textId="49260404" w:rsidR="177E4831" w:rsidRPr="00116EDD" w:rsidRDefault="177E4831" w:rsidP="177E4831">
            <w:pPr>
              <w:pStyle w:val="TableTextDecimal"/>
              <w:spacing w:line="264" w:lineRule="auto"/>
              <w:rPr>
                <w:rFonts w:ascii="Garamond" w:eastAsia="Arial" w:hAnsi="Garamond" w:cs="Courier New"/>
              </w:rPr>
            </w:pPr>
            <w:r w:rsidRPr="00116EDD">
              <w:rPr>
                <w:rFonts w:ascii="Garamond" w:eastAsia="Arial" w:hAnsi="Garamond" w:cs="Courier New"/>
              </w:rPr>
              <w:t>Suboptimal breastfeeding</w:t>
            </w:r>
          </w:p>
        </w:tc>
        <w:tc>
          <w:tcPr>
            <w:tcW w:w="708" w:type="pct"/>
            <w:shd w:val="clear" w:color="auto" w:fill="FFFFFF" w:themeFill="background1"/>
          </w:tcPr>
          <w:p w14:paraId="0E4466BF" w14:textId="75ACC87E"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702" w:type="pct"/>
            <w:shd w:val="clear" w:color="auto" w:fill="FFFFFF" w:themeFill="background1"/>
          </w:tcPr>
          <w:p w14:paraId="7649F67C" w14:textId="0911BC19"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715" w:type="pct"/>
            <w:shd w:val="clear" w:color="auto" w:fill="FFFFFF" w:themeFill="background1"/>
          </w:tcPr>
          <w:p w14:paraId="4DEDA89A" w14:textId="48313054"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583" w:type="pct"/>
            <w:shd w:val="clear" w:color="auto" w:fill="FFFFFF" w:themeFill="background1"/>
          </w:tcPr>
          <w:p w14:paraId="1D2C9CBE" w14:textId="4D3F906A"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r>
      <w:tr w:rsidR="00701B85" w:rsidRPr="00116EDD" w14:paraId="1C21EAFA" w14:textId="77777777" w:rsidTr="00187839">
        <w:tc>
          <w:tcPr>
            <w:tcW w:w="2292" w:type="pct"/>
            <w:shd w:val="clear" w:color="auto" w:fill="FFFFFF" w:themeFill="background1"/>
          </w:tcPr>
          <w:p w14:paraId="344D2E47" w14:textId="4E7FFD8B"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 xml:space="preserve">Baseline prevalence of exclusive breastfeeding through 3 months </w:t>
            </w:r>
            <w:r w:rsidR="00B05D91" w:rsidRPr="00116EDD">
              <w:rPr>
                <w:rFonts w:ascii="Garamond" w:eastAsia="Arial" w:hAnsi="Garamond" w:cs="Courier New"/>
              </w:rPr>
              <w:t>post-delivery</w:t>
            </w:r>
            <w:r w:rsidRPr="00116EDD">
              <w:rPr>
                <w:rFonts w:ascii="Garamond" w:eastAsia="Arial" w:hAnsi="Garamond" w:cs="Courier New"/>
              </w:rPr>
              <w:t xml:space="preserve"> (</w:t>
            </w:r>
            <w:proofErr w:type="gramStart"/>
            <w:r w:rsidRPr="00116EDD">
              <w:rPr>
                <w:rFonts w:ascii="Garamond" w:eastAsia="Arial" w:hAnsi="Garamond" w:cs="Courier New"/>
              </w:rPr>
              <w:t>%)</w:t>
            </w:r>
            <w:r w:rsidRPr="00116EDD">
              <w:rPr>
                <w:rFonts w:ascii="Garamond" w:eastAsia="Arial" w:hAnsi="Garamond" w:cs="Courier New"/>
                <w:vertAlign w:val="superscript"/>
              </w:rPr>
              <w:t>a</w:t>
            </w:r>
            <w:proofErr w:type="gramEnd"/>
          </w:p>
        </w:tc>
        <w:tc>
          <w:tcPr>
            <w:tcW w:w="708" w:type="pct"/>
            <w:shd w:val="clear" w:color="auto" w:fill="FFFFFF" w:themeFill="background1"/>
          </w:tcPr>
          <w:p w14:paraId="77A752B1" w14:textId="6D1BE8A1"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54.0</w:t>
            </w:r>
          </w:p>
        </w:tc>
        <w:tc>
          <w:tcPr>
            <w:tcW w:w="702" w:type="pct"/>
            <w:shd w:val="clear" w:color="auto" w:fill="FFFFFF" w:themeFill="background1"/>
          </w:tcPr>
          <w:p w14:paraId="116923C0" w14:textId="2943AAB4"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43.0</w:t>
            </w:r>
          </w:p>
        </w:tc>
        <w:tc>
          <w:tcPr>
            <w:tcW w:w="715" w:type="pct"/>
            <w:shd w:val="clear" w:color="auto" w:fill="FFFFFF" w:themeFill="background1"/>
          </w:tcPr>
          <w:p w14:paraId="289612EB" w14:textId="238568CC"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50.0</w:t>
            </w:r>
          </w:p>
        </w:tc>
        <w:tc>
          <w:tcPr>
            <w:tcW w:w="583" w:type="pct"/>
            <w:shd w:val="clear" w:color="auto" w:fill="FFFFFF" w:themeFill="background1"/>
          </w:tcPr>
          <w:p w14:paraId="27736E82" w14:textId="0081C701" w:rsidR="177E4831" w:rsidRPr="00116EDD" w:rsidRDefault="00D77BAD" w:rsidP="177E4831">
            <w:pPr>
              <w:spacing w:before="40" w:after="20"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8</w:t>
            </w:r>
            <w:r w:rsidR="000D6882" w:rsidRPr="00116EDD">
              <w:rPr>
                <w:rFonts w:ascii="Garamond" w:eastAsia="Arial" w:hAnsi="Garamond" w:cs="Courier New"/>
                <w:color w:val="000000" w:themeColor="text1"/>
                <w:sz w:val="18"/>
                <w:szCs w:val="18"/>
              </w:rPr>
              <w:t>1</w:t>
            </w:r>
          </w:p>
        </w:tc>
      </w:tr>
      <w:tr w:rsidR="00701B85" w:rsidRPr="00116EDD" w14:paraId="55430000" w14:textId="77777777" w:rsidTr="00187839">
        <w:tc>
          <w:tcPr>
            <w:tcW w:w="2292" w:type="pct"/>
            <w:shd w:val="clear" w:color="auto" w:fill="FFFFFF" w:themeFill="background1"/>
          </w:tcPr>
          <w:p w14:paraId="70EA867C" w14:textId="7EF03044"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Likelihood among women with MMHCs (%)</w:t>
            </w:r>
          </w:p>
        </w:tc>
        <w:tc>
          <w:tcPr>
            <w:tcW w:w="708" w:type="pct"/>
            <w:shd w:val="clear" w:color="auto" w:fill="FFFFFF" w:themeFill="background1"/>
          </w:tcPr>
          <w:p w14:paraId="418CB0BE" w14:textId="12FE90F0"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48.1</w:t>
            </w:r>
          </w:p>
        </w:tc>
        <w:tc>
          <w:tcPr>
            <w:tcW w:w="702" w:type="pct"/>
            <w:shd w:val="clear" w:color="auto" w:fill="FFFFFF" w:themeFill="background1"/>
          </w:tcPr>
          <w:p w14:paraId="7805F624" w14:textId="52720EEE"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37.3</w:t>
            </w:r>
          </w:p>
        </w:tc>
        <w:tc>
          <w:tcPr>
            <w:tcW w:w="715" w:type="pct"/>
            <w:shd w:val="clear" w:color="auto" w:fill="FFFFFF" w:themeFill="background1"/>
          </w:tcPr>
          <w:p w14:paraId="64BA9E20" w14:textId="0D7D82DA"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44.1</w:t>
            </w:r>
          </w:p>
        </w:tc>
        <w:tc>
          <w:tcPr>
            <w:tcW w:w="583" w:type="pct"/>
            <w:shd w:val="clear" w:color="auto" w:fill="FFFFFF" w:themeFill="background1"/>
          </w:tcPr>
          <w:p w14:paraId="34BF8995" w14:textId="1FA43906" w:rsidR="177E4831" w:rsidRPr="00116EDD" w:rsidRDefault="00D77BAD" w:rsidP="177E4831">
            <w:pPr>
              <w:pStyle w:val="TableTextCentered"/>
              <w:spacing w:line="264" w:lineRule="auto"/>
              <w:rPr>
                <w:rFonts w:ascii="Garamond" w:eastAsia="Arial" w:hAnsi="Garamond" w:cs="Courier New"/>
              </w:rPr>
            </w:pPr>
            <w:r w:rsidRPr="00116EDD">
              <w:rPr>
                <w:rFonts w:ascii="Garamond" w:eastAsia="Arial" w:hAnsi="Garamond" w:cs="Courier New"/>
              </w:rPr>
              <w:t>19</w:t>
            </w:r>
          </w:p>
        </w:tc>
      </w:tr>
      <w:tr w:rsidR="00701B85" w:rsidRPr="00116EDD" w14:paraId="297D6CC0" w14:textId="77777777" w:rsidTr="00187839">
        <w:tc>
          <w:tcPr>
            <w:tcW w:w="2292" w:type="pct"/>
            <w:shd w:val="clear" w:color="auto" w:fill="FFFFFF" w:themeFill="background1"/>
          </w:tcPr>
          <w:p w14:paraId="7FCC7116" w14:textId="7EBD328E"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Incremental cost per infant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708" w:type="pct"/>
            <w:shd w:val="clear" w:color="auto" w:fill="FFFFFF" w:themeFill="background1"/>
          </w:tcPr>
          <w:p w14:paraId="2B0101E6" w14:textId="3A90846C"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1,987</w:t>
            </w:r>
          </w:p>
        </w:tc>
        <w:tc>
          <w:tcPr>
            <w:tcW w:w="702" w:type="pct"/>
            <w:shd w:val="clear" w:color="auto" w:fill="FFFFFF" w:themeFill="background1"/>
          </w:tcPr>
          <w:p w14:paraId="3C07C082" w14:textId="59679454"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1,987</w:t>
            </w:r>
          </w:p>
        </w:tc>
        <w:tc>
          <w:tcPr>
            <w:tcW w:w="715" w:type="pct"/>
            <w:shd w:val="clear" w:color="auto" w:fill="FFFFFF" w:themeFill="background1"/>
          </w:tcPr>
          <w:p w14:paraId="7B9037E3" w14:textId="023176EC"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1,987</w:t>
            </w:r>
          </w:p>
        </w:tc>
        <w:tc>
          <w:tcPr>
            <w:tcW w:w="583" w:type="pct"/>
            <w:shd w:val="clear" w:color="auto" w:fill="FFFFFF" w:themeFill="background1"/>
          </w:tcPr>
          <w:p w14:paraId="76ACFE9A" w14:textId="546EF52E" w:rsidR="177E4831" w:rsidRPr="00116EDD" w:rsidRDefault="00D77BAD" w:rsidP="177E4831">
            <w:pPr>
              <w:pStyle w:val="TableTextCentered"/>
              <w:spacing w:line="264" w:lineRule="auto"/>
              <w:rPr>
                <w:rFonts w:ascii="Garamond" w:eastAsia="Arial" w:hAnsi="Garamond" w:cs="Courier New"/>
              </w:rPr>
            </w:pPr>
            <w:r w:rsidRPr="00116EDD">
              <w:rPr>
                <w:rFonts w:ascii="Garamond" w:eastAsia="Arial" w:hAnsi="Garamond" w:cs="Courier New"/>
              </w:rPr>
              <w:t>47</w:t>
            </w:r>
          </w:p>
        </w:tc>
      </w:tr>
      <w:tr w:rsidR="00701B85" w:rsidRPr="00116EDD" w14:paraId="0B7F79EF" w14:textId="77777777" w:rsidTr="00187839">
        <w:tc>
          <w:tcPr>
            <w:tcW w:w="2292" w:type="pct"/>
            <w:shd w:val="clear" w:color="auto" w:fill="FFFFFF" w:themeFill="background1"/>
          </w:tcPr>
          <w:p w14:paraId="22F66B8E" w14:textId="5FB92BDE" w:rsidR="177E4831" w:rsidRPr="00116EDD" w:rsidRDefault="177E4831" w:rsidP="177E4831">
            <w:pPr>
              <w:pStyle w:val="TableTextDecimal"/>
              <w:spacing w:line="264" w:lineRule="auto"/>
              <w:rPr>
                <w:rFonts w:ascii="Garamond" w:eastAsia="Arial" w:hAnsi="Garamond" w:cs="Courier New"/>
              </w:rPr>
            </w:pPr>
            <w:r w:rsidRPr="00116EDD">
              <w:rPr>
                <w:rFonts w:ascii="Garamond" w:eastAsia="Arial" w:hAnsi="Garamond" w:cs="Courier New"/>
              </w:rPr>
              <w:t>SIDS</w:t>
            </w:r>
          </w:p>
        </w:tc>
        <w:tc>
          <w:tcPr>
            <w:tcW w:w="708" w:type="pct"/>
            <w:shd w:val="clear" w:color="auto" w:fill="FFFFFF" w:themeFill="background1"/>
          </w:tcPr>
          <w:p w14:paraId="44A90416" w14:textId="3BA2125D"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702" w:type="pct"/>
            <w:shd w:val="clear" w:color="auto" w:fill="FFFFFF" w:themeFill="background1"/>
          </w:tcPr>
          <w:p w14:paraId="67D276D5" w14:textId="38178F66"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715" w:type="pct"/>
            <w:shd w:val="clear" w:color="auto" w:fill="FFFFFF" w:themeFill="background1"/>
          </w:tcPr>
          <w:p w14:paraId="5943E7F8" w14:textId="222A2623"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583" w:type="pct"/>
            <w:shd w:val="clear" w:color="auto" w:fill="FFFFFF" w:themeFill="background1"/>
          </w:tcPr>
          <w:p w14:paraId="3B85D096" w14:textId="2D4B84DA"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r>
      <w:tr w:rsidR="00701B85" w:rsidRPr="00116EDD" w14:paraId="54A5C9ED" w14:textId="77777777" w:rsidTr="00187839">
        <w:tc>
          <w:tcPr>
            <w:tcW w:w="2292" w:type="pct"/>
            <w:shd w:val="clear" w:color="auto" w:fill="FFFFFF" w:themeFill="background1"/>
          </w:tcPr>
          <w:p w14:paraId="7F349570" w14:textId="5EB2D949"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Baseline incidence (</w:t>
            </w:r>
            <w:proofErr w:type="gramStart"/>
            <w:r w:rsidRPr="00116EDD">
              <w:rPr>
                <w:rFonts w:ascii="Garamond" w:eastAsia="Arial" w:hAnsi="Garamond" w:cs="Courier New"/>
              </w:rPr>
              <w:t>%)</w:t>
            </w:r>
            <w:r w:rsidRPr="00116EDD">
              <w:rPr>
                <w:rFonts w:ascii="Garamond" w:eastAsia="Arial" w:hAnsi="Garamond" w:cs="Courier New"/>
                <w:vertAlign w:val="superscript"/>
              </w:rPr>
              <w:t>a</w:t>
            </w:r>
            <w:proofErr w:type="gramEnd"/>
          </w:p>
        </w:tc>
        <w:tc>
          <w:tcPr>
            <w:tcW w:w="708" w:type="pct"/>
            <w:shd w:val="clear" w:color="auto" w:fill="FFFFFF" w:themeFill="background1"/>
          </w:tcPr>
          <w:p w14:paraId="0CE1E08B" w14:textId="79BFA815"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0.042</w:t>
            </w:r>
          </w:p>
        </w:tc>
        <w:tc>
          <w:tcPr>
            <w:tcW w:w="702" w:type="pct"/>
            <w:shd w:val="clear" w:color="auto" w:fill="FFFFFF" w:themeFill="background1"/>
          </w:tcPr>
          <w:p w14:paraId="5305F008" w14:textId="60E11324"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0.077</w:t>
            </w:r>
          </w:p>
        </w:tc>
        <w:tc>
          <w:tcPr>
            <w:tcW w:w="715" w:type="pct"/>
            <w:shd w:val="clear" w:color="auto" w:fill="FFFFFF" w:themeFill="background1"/>
          </w:tcPr>
          <w:p w14:paraId="30223367" w14:textId="0E6AF3A2"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0.026</w:t>
            </w:r>
          </w:p>
        </w:tc>
        <w:tc>
          <w:tcPr>
            <w:tcW w:w="583" w:type="pct"/>
            <w:shd w:val="clear" w:color="auto" w:fill="FFFFFF" w:themeFill="background1"/>
          </w:tcPr>
          <w:p w14:paraId="664C3F3E" w14:textId="3E5F561D" w:rsidR="177E4831" w:rsidRPr="00116EDD" w:rsidRDefault="00F4615C" w:rsidP="177E4831">
            <w:pPr>
              <w:pStyle w:val="TableTextCentered"/>
              <w:spacing w:line="264" w:lineRule="auto"/>
              <w:rPr>
                <w:rFonts w:ascii="Garamond" w:eastAsia="Arial" w:hAnsi="Garamond" w:cs="Courier New"/>
              </w:rPr>
            </w:pPr>
            <w:r w:rsidRPr="00116EDD">
              <w:rPr>
                <w:rFonts w:ascii="Garamond" w:eastAsia="Arial" w:hAnsi="Garamond" w:cs="Courier New"/>
              </w:rPr>
              <w:t>71</w:t>
            </w:r>
          </w:p>
        </w:tc>
      </w:tr>
      <w:tr w:rsidR="00701B85" w:rsidRPr="00116EDD" w14:paraId="345B5ED7" w14:textId="77777777" w:rsidTr="00187839">
        <w:tc>
          <w:tcPr>
            <w:tcW w:w="2292" w:type="pct"/>
            <w:shd w:val="clear" w:color="auto" w:fill="FFFFFF" w:themeFill="background1"/>
          </w:tcPr>
          <w:p w14:paraId="16A7680F" w14:textId="241A9F36"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Probability among babies born to mothers with MMHCs (%)</w:t>
            </w:r>
          </w:p>
        </w:tc>
        <w:tc>
          <w:tcPr>
            <w:tcW w:w="708" w:type="pct"/>
            <w:shd w:val="clear" w:color="auto" w:fill="FFFFFF" w:themeFill="background1"/>
          </w:tcPr>
          <w:p w14:paraId="7420EF23" w14:textId="68E1DA4A"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0.17</w:t>
            </w:r>
          </w:p>
        </w:tc>
        <w:tc>
          <w:tcPr>
            <w:tcW w:w="702" w:type="pct"/>
            <w:shd w:val="clear" w:color="auto" w:fill="FFFFFF" w:themeFill="background1"/>
          </w:tcPr>
          <w:p w14:paraId="681CC614" w14:textId="6B1EFB60"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0.31</w:t>
            </w:r>
          </w:p>
        </w:tc>
        <w:tc>
          <w:tcPr>
            <w:tcW w:w="715" w:type="pct"/>
            <w:shd w:val="clear" w:color="auto" w:fill="FFFFFF" w:themeFill="background1"/>
          </w:tcPr>
          <w:p w14:paraId="1DFFA23C" w14:textId="37AAFAFE"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0.11</w:t>
            </w:r>
          </w:p>
        </w:tc>
        <w:tc>
          <w:tcPr>
            <w:tcW w:w="583" w:type="pct"/>
            <w:shd w:val="clear" w:color="auto" w:fill="FFFFFF" w:themeFill="background1"/>
          </w:tcPr>
          <w:p w14:paraId="3914DCA3" w14:textId="2583B763" w:rsidR="177E4831" w:rsidRPr="00116EDD" w:rsidRDefault="00F4615C" w:rsidP="177E4831">
            <w:pPr>
              <w:pStyle w:val="TableTextCentered"/>
              <w:spacing w:line="264" w:lineRule="auto"/>
              <w:rPr>
                <w:rFonts w:ascii="Garamond" w:eastAsia="Arial" w:hAnsi="Garamond" w:cs="Courier New"/>
              </w:rPr>
            </w:pPr>
            <w:r w:rsidRPr="00116EDD">
              <w:rPr>
                <w:rFonts w:ascii="Garamond" w:eastAsia="Arial" w:hAnsi="Garamond" w:cs="Courier New"/>
              </w:rPr>
              <w:t>20, 21</w:t>
            </w:r>
          </w:p>
        </w:tc>
      </w:tr>
      <w:tr w:rsidR="00701B85" w:rsidRPr="00116EDD" w14:paraId="5EE4B27C" w14:textId="77777777" w:rsidTr="00187839">
        <w:tc>
          <w:tcPr>
            <w:tcW w:w="2292" w:type="pct"/>
            <w:shd w:val="clear" w:color="auto" w:fill="FFFFFF" w:themeFill="background1"/>
          </w:tcPr>
          <w:p w14:paraId="5BB9AFB8" w14:textId="302EE48C"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Annual cost per case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708" w:type="pct"/>
            <w:shd w:val="clear" w:color="auto" w:fill="FFFFFF" w:themeFill="background1"/>
          </w:tcPr>
          <w:p w14:paraId="5AEC31A4" w14:textId="7645811A"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22,014</w:t>
            </w:r>
          </w:p>
        </w:tc>
        <w:tc>
          <w:tcPr>
            <w:tcW w:w="702" w:type="pct"/>
            <w:shd w:val="clear" w:color="auto" w:fill="FFFFFF" w:themeFill="background1"/>
          </w:tcPr>
          <w:p w14:paraId="7D92DB4A" w14:textId="1C2E7F76"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22,014</w:t>
            </w:r>
          </w:p>
        </w:tc>
        <w:tc>
          <w:tcPr>
            <w:tcW w:w="715" w:type="pct"/>
            <w:shd w:val="clear" w:color="auto" w:fill="FFFFFF" w:themeFill="background1"/>
          </w:tcPr>
          <w:p w14:paraId="5B15DE34" w14:textId="294E3590"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22,014</w:t>
            </w:r>
          </w:p>
        </w:tc>
        <w:tc>
          <w:tcPr>
            <w:tcW w:w="583" w:type="pct"/>
            <w:shd w:val="clear" w:color="auto" w:fill="FFFFFF" w:themeFill="background1"/>
          </w:tcPr>
          <w:p w14:paraId="57959D6A" w14:textId="0AE1D84C" w:rsidR="177E4831" w:rsidRPr="00116EDD" w:rsidRDefault="00F4615C" w:rsidP="177E4831">
            <w:pPr>
              <w:pStyle w:val="TableTextCentered"/>
              <w:spacing w:line="264" w:lineRule="auto"/>
              <w:rPr>
                <w:rFonts w:ascii="Garamond" w:eastAsia="Arial" w:hAnsi="Garamond" w:cs="Courier New"/>
              </w:rPr>
            </w:pPr>
            <w:r w:rsidRPr="00116EDD">
              <w:rPr>
                <w:rFonts w:ascii="Garamond" w:eastAsia="Arial" w:hAnsi="Garamond" w:cs="Courier New"/>
              </w:rPr>
              <w:t>48</w:t>
            </w:r>
          </w:p>
        </w:tc>
      </w:tr>
      <w:tr w:rsidR="00701B85" w:rsidRPr="00116EDD" w14:paraId="5CC9C36D" w14:textId="77777777" w:rsidTr="00187839">
        <w:tc>
          <w:tcPr>
            <w:tcW w:w="2292" w:type="pct"/>
            <w:shd w:val="clear" w:color="auto" w:fill="FFFFFF" w:themeFill="background1"/>
          </w:tcPr>
          <w:p w14:paraId="1D3B7EFA" w14:textId="6949C6DA" w:rsidR="177E4831" w:rsidRPr="00116EDD" w:rsidRDefault="177E4831" w:rsidP="177E4831">
            <w:pPr>
              <w:pStyle w:val="TableTextDecimal"/>
              <w:spacing w:line="264" w:lineRule="auto"/>
              <w:rPr>
                <w:rFonts w:ascii="Garamond" w:eastAsia="Arial" w:hAnsi="Garamond" w:cs="Courier New"/>
              </w:rPr>
            </w:pPr>
            <w:r w:rsidRPr="00116EDD">
              <w:rPr>
                <w:rFonts w:ascii="Garamond" w:eastAsia="Arial" w:hAnsi="Garamond" w:cs="Courier New"/>
              </w:rPr>
              <w:t>Child behavioral and developmental disorders</w:t>
            </w:r>
          </w:p>
        </w:tc>
        <w:tc>
          <w:tcPr>
            <w:tcW w:w="708" w:type="pct"/>
            <w:shd w:val="clear" w:color="auto" w:fill="FFFFFF" w:themeFill="background1"/>
          </w:tcPr>
          <w:p w14:paraId="6AEE05A7" w14:textId="1DF64227"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702" w:type="pct"/>
            <w:shd w:val="clear" w:color="auto" w:fill="FFFFFF" w:themeFill="background1"/>
          </w:tcPr>
          <w:p w14:paraId="0DAEC13E" w14:textId="2C22F954"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715" w:type="pct"/>
            <w:shd w:val="clear" w:color="auto" w:fill="FFFFFF" w:themeFill="background1"/>
          </w:tcPr>
          <w:p w14:paraId="550B2F14" w14:textId="4A072CCD"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583" w:type="pct"/>
            <w:shd w:val="clear" w:color="auto" w:fill="FFFFFF" w:themeFill="background1"/>
          </w:tcPr>
          <w:p w14:paraId="0AB2A639" w14:textId="6C9B383A"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r>
      <w:tr w:rsidR="00701B85" w:rsidRPr="00116EDD" w14:paraId="4BDFE394" w14:textId="77777777" w:rsidTr="00187839">
        <w:tc>
          <w:tcPr>
            <w:tcW w:w="2292" w:type="pct"/>
            <w:shd w:val="clear" w:color="auto" w:fill="FFFFFF" w:themeFill="background1"/>
          </w:tcPr>
          <w:p w14:paraId="5F87C605" w14:textId="4308C396"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Baseline prevalence among children aged 2–8 years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a</w:t>
            </w:r>
            <w:proofErr w:type="gramEnd"/>
            <w:r w:rsidRPr="00116EDD">
              <w:rPr>
                <w:rFonts w:ascii="Garamond" w:eastAsia="Arial" w:hAnsi="Garamond" w:cs="Courier New"/>
                <w:vertAlign w:val="superscript"/>
              </w:rPr>
              <w:t>,c</w:t>
            </w:r>
            <w:proofErr w:type="spellEnd"/>
          </w:p>
        </w:tc>
        <w:tc>
          <w:tcPr>
            <w:tcW w:w="708" w:type="pct"/>
            <w:shd w:val="clear" w:color="auto" w:fill="FFFFFF" w:themeFill="background1"/>
          </w:tcPr>
          <w:p w14:paraId="33B4F634" w14:textId="3D242CDB"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17.3</w:t>
            </w:r>
          </w:p>
        </w:tc>
        <w:tc>
          <w:tcPr>
            <w:tcW w:w="702" w:type="pct"/>
            <w:shd w:val="clear" w:color="auto" w:fill="FFFFFF" w:themeFill="background1"/>
          </w:tcPr>
          <w:p w14:paraId="1F1AB4F0" w14:textId="0FEA4415"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17.3</w:t>
            </w:r>
          </w:p>
        </w:tc>
        <w:tc>
          <w:tcPr>
            <w:tcW w:w="715" w:type="pct"/>
            <w:shd w:val="clear" w:color="auto" w:fill="FFFFFF" w:themeFill="background1"/>
          </w:tcPr>
          <w:p w14:paraId="17C3D82B" w14:textId="4C7F5417"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17.3</w:t>
            </w:r>
          </w:p>
        </w:tc>
        <w:tc>
          <w:tcPr>
            <w:tcW w:w="583" w:type="pct"/>
            <w:shd w:val="clear" w:color="auto" w:fill="FFFFFF" w:themeFill="background1"/>
          </w:tcPr>
          <w:p w14:paraId="4361F55E" w14:textId="3DA15E88" w:rsidR="177E4831" w:rsidRPr="00116EDD" w:rsidRDefault="00F4615C" w:rsidP="177E4831">
            <w:pPr>
              <w:pStyle w:val="TableTextCentered"/>
              <w:spacing w:line="264" w:lineRule="auto"/>
              <w:rPr>
                <w:rFonts w:ascii="Garamond" w:eastAsia="Arial" w:hAnsi="Garamond" w:cs="Courier New"/>
              </w:rPr>
            </w:pPr>
            <w:r w:rsidRPr="00116EDD">
              <w:rPr>
                <w:rFonts w:ascii="Garamond" w:eastAsia="Arial" w:hAnsi="Garamond" w:cs="Courier New"/>
              </w:rPr>
              <w:t>72</w:t>
            </w:r>
          </w:p>
        </w:tc>
      </w:tr>
      <w:tr w:rsidR="00701B85" w:rsidRPr="00116EDD" w14:paraId="46AA67A3" w14:textId="77777777" w:rsidTr="00187839">
        <w:tc>
          <w:tcPr>
            <w:tcW w:w="2292" w:type="pct"/>
            <w:shd w:val="clear" w:color="auto" w:fill="FFFFFF" w:themeFill="background1"/>
          </w:tcPr>
          <w:p w14:paraId="0BB6E34C" w14:textId="735D6A5C"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lastRenderedPageBreak/>
              <w:t>Likelihood among children born to women with MMHCs (%)</w:t>
            </w:r>
          </w:p>
        </w:tc>
        <w:tc>
          <w:tcPr>
            <w:tcW w:w="708" w:type="pct"/>
            <w:shd w:val="clear" w:color="auto" w:fill="FFFFFF" w:themeFill="background1"/>
          </w:tcPr>
          <w:p w14:paraId="75838C79" w14:textId="073C0520"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31.1</w:t>
            </w:r>
          </w:p>
        </w:tc>
        <w:tc>
          <w:tcPr>
            <w:tcW w:w="702" w:type="pct"/>
            <w:shd w:val="clear" w:color="auto" w:fill="FFFFFF" w:themeFill="background1"/>
          </w:tcPr>
          <w:p w14:paraId="2C1F4F2F" w14:textId="49ECD002"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31.1</w:t>
            </w:r>
          </w:p>
        </w:tc>
        <w:tc>
          <w:tcPr>
            <w:tcW w:w="715" w:type="pct"/>
            <w:shd w:val="clear" w:color="auto" w:fill="FFFFFF" w:themeFill="background1"/>
          </w:tcPr>
          <w:p w14:paraId="039E51BE" w14:textId="61D59E3E"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31.1</w:t>
            </w:r>
          </w:p>
        </w:tc>
        <w:tc>
          <w:tcPr>
            <w:tcW w:w="583" w:type="pct"/>
            <w:shd w:val="clear" w:color="auto" w:fill="FFFFFF" w:themeFill="background1"/>
          </w:tcPr>
          <w:p w14:paraId="127CA976" w14:textId="1728DA2F" w:rsidR="177E4831" w:rsidRPr="00116EDD" w:rsidRDefault="00F4615C" w:rsidP="177E4831">
            <w:pPr>
              <w:pStyle w:val="TableTextCentered"/>
              <w:spacing w:line="264" w:lineRule="auto"/>
              <w:rPr>
                <w:rFonts w:ascii="Garamond" w:eastAsia="Arial" w:hAnsi="Garamond" w:cs="Courier New"/>
              </w:rPr>
            </w:pPr>
            <w:r w:rsidRPr="00116EDD">
              <w:rPr>
                <w:rFonts w:ascii="Garamond" w:eastAsia="Arial" w:hAnsi="Garamond" w:cs="Courier New"/>
              </w:rPr>
              <w:t>22</w:t>
            </w:r>
          </w:p>
        </w:tc>
      </w:tr>
      <w:tr w:rsidR="00701B85" w:rsidRPr="00116EDD" w14:paraId="67E637D5" w14:textId="77777777" w:rsidTr="00187839">
        <w:tc>
          <w:tcPr>
            <w:tcW w:w="2292" w:type="pct"/>
            <w:shd w:val="clear" w:color="auto" w:fill="FFFFFF" w:themeFill="background1"/>
          </w:tcPr>
          <w:p w14:paraId="5AC53531" w14:textId="50400925"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Incremental annual cost per child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708" w:type="pct"/>
            <w:shd w:val="clear" w:color="auto" w:fill="FFFFFF" w:themeFill="background1"/>
          </w:tcPr>
          <w:p w14:paraId="4924ADF4" w14:textId="479B7DC3"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12,990</w:t>
            </w:r>
          </w:p>
        </w:tc>
        <w:tc>
          <w:tcPr>
            <w:tcW w:w="702" w:type="pct"/>
            <w:shd w:val="clear" w:color="auto" w:fill="FFFFFF" w:themeFill="background1"/>
          </w:tcPr>
          <w:p w14:paraId="489AE76A" w14:textId="405EF010"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12,990</w:t>
            </w:r>
          </w:p>
        </w:tc>
        <w:tc>
          <w:tcPr>
            <w:tcW w:w="715" w:type="pct"/>
            <w:shd w:val="clear" w:color="auto" w:fill="FFFFFF" w:themeFill="background1"/>
          </w:tcPr>
          <w:p w14:paraId="35CD94EB" w14:textId="4E5983D5"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12,990</w:t>
            </w:r>
          </w:p>
        </w:tc>
        <w:tc>
          <w:tcPr>
            <w:tcW w:w="583" w:type="pct"/>
            <w:shd w:val="clear" w:color="auto" w:fill="FFFFFF" w:themeFill="background1"/>
          </w:tcPr>
          <w:p w14:paraId="307C0E6D" w14:textId="228ABDA0" w:rsidR="177E4831" w:rsidRPr="00116EDD" w:rsidRDefault="00F4615C" w:rsidP="177E4831">
            <w:pPr>
              <w:pStyle w:val="TableTextCentered"/>
              <w:spacing w:line="264" w:lineRule="auto"/>
              <w:rPr>
                <w:rFonts w:ascii="Garamond" w:eastAsia="Arial" w:hAnsi="Garamond" w:cs="Courier New"/>
              </w:rPr>
            </w:pPr>
            <w:r w:rsidRPr="00116EDD">
              <w:rPr>
                <w:rFonts w:ascii="Garamond" w:eastAsia="Arial" w:hAnsi="Garamond" w:cs="Courier New"/>
              </w:rPr>
              <w:t>49</w:t>
            </w:r>
          </w:p>
        </w:tc>
      </w:tr>
      <w:tr w:rsidR="00701B85" w:rsidRPr="00116EDD" w14:paraId="4DBF0DDA" w14:textId="77777777" w:rsidTr="00187839">
        <w:tc>
          <w:tcPr>
            <w:tcW w:w="2292" w:type="pct"/>
            <w:shd w:val="clear" w:color="auto" w:fill="FFFFFF" w:themeFill="background1"/>
          </w:tcPr>
          <w:p w14:paraId="241DF45A" w14:textId="265AC5DC" w:rsidR="177E4831" w:rsidRPr="00116EDD" w:rsidRDefault="177E4831" w:rsidP="177E4831">
            <w:pPr>
              <w:pStyle w:val="TableTextDecimal"/>
              <w:spacing w:line="264" w:lineRule="auto"/>
              <w:rPr>
                <w:rFonts w:ascii="Garamond" w:eastAsia="Arial" w:hAnsi="Garamond" w:cs="Courier New"/>
              </w:rPr>
            </w:pPr>
            <w:r w:rsidRPr="00116EDD">
              <w:rPr>
                <w:rFonts w:ascii="Garamond" w:eastAsia="Arial" w:hAnsi="Garamond" w:cs="Courier New"/>
              </w:rPr>
              <w:t>Childhood obesity</w:t>
            </w:r>
          </w:p>
        </w:tc>
        <w:tc>
          <w:tcPr>
            <w:tcW w:w="708" w:type="pct"/>
            <w:shd w:val="clear" w:color="auto" w:fill="FFFFFF" w:themeFill="background1"/>
          </w:tcPr>
          <w:p w14:paraId="453C408E" w14:textId="15A1885E"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702" w:type="pct"/>
            <w:shd w:val="clear" w:color="auto" w:fill="FFFFFF" w:themeFill="background1"/>
          </w:tcPr>
          <w:p w14:paraId="3235486E" w14:textId="07C436D4"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715" w:type="pct"/>
            <w:shd w:val="clear" w:color="auto" w:fill="FFFFFF" w:themeFill="background1"/>
          </w:tcPr>
          <w:p w14:paraId="1DA8FBD3" w14:textId="592E25F8"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583" w:type="pct"/>
            <w:shd w:val="clear" w:color="auto" w:fill="FFFFFF" w:themeFill="background1"/>
          </w:tcPr>
          <w:p w14:paraId="2FA1C919" w14:textId="60A247A7"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r>
      <w:tr w:rsidR="00701B85" w:rsidRPr="00116EDD" w14:paraId="26361A19" w14:textId="77777777" w:rsidTr="00187839">
        <w:tc>
          <w:tcPr>
            <w:tcW w:w="2292" w:type="pct"/>
            <w:shd w:val="clear" w:color="auto" w:fill="FFFFFF" w:themeFill="background1"/>
          </w:tcPr>
          <w:p w14:paraId="73B303FF" w14:textId="5F022E34"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Baseline prevalence among children aged 2–5 years (</w:t>
            </w:r>
            <w:proofErr w:type="gramStart"/>
            <w:r w:rsidRPr="00116EDD">
              <w:rPr>
                <w:rFonts w:ascii="Garamond" w:eastAsia="Arial" w:hAnsi="Garamond" w:cs="Courier New"/>
              </w:rPr>
              <w:t>%)</w:t>
            </w:r>
            <w:r w:rsidRPr="00116EDD">
              <w:rPr>
                <w:rFonts w:ascii="Garamond" w:eastAsia="Arial" w:hAnsi="Garamond" w:cs="Courier New"/>
                <w:vertAlign w:val="superscript"/>
              </w:rPr>
              <w:t>a</w:t>
            </w:r>
            <w:proofErr w:type="gramEnd"/>
          </w:p>
        </w:tc>
        <w:tc>
          <w:tcPr>
            <w:tcW w:w="708" w:type="pct"/>
            <w:shd w:val="clear" w:color="auto" w:fill="FFFFFF" w:themeFill="background1"/>
          </w:tcPr>
          <w:p w14:paraId="7F5FA263" w14:textId="4A47E1B9"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17.0</w:t>
            </w:r>
          </w:p>
        </w:tc>
        <w:tc>
          <w:tcPr>
            <w:tcW w:w="702" w:type="pct"/>
            <w:shd w:val="clear" w:color="auto" w:fill="FFFFFF" w:themeFill="background1"/>
          </w:tcPr>
          <w:p w14:paraId="1AB3F6F5" w14:textId="0647E51D"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18.0</w:t>
            </w:r>
          </w:p>
        </w:tc>
        <w:tc>
          <w:tcPr>
            <w:tcW w:w="715" w:type="pct"/>
            <w:shd w:val="clear" w:color="auto" w:fill="FFFFFF" w:themeFill="background1"/>
          </w:tcPr>
          <w:p w14:paraId="31608D49" w14:textId="4943B7BB"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25.0</w:t>
            </w:r>
          </w:p>
        </w:tc>
        <w:tc>
          <w:tcPr>
            <w:tcW w:w="583" w:type="pct"/>
            <w:shd w:val="clear" w:color="auto" w:fill="FFFFFF" w:themeFill="background1"/>
          </w:tcPr>
          <w:p w14:paraId="3EF056D5" w14:textId="07C9A7AB" w:rsidR="177E4831" w:rsidRPr="00116EDD" w:rsidRDefault="00F4615C" w:rsidP="177E4831">
            <w:pPr>
              <w:spacing w:before="40" w:after="20" w:line="264" w:lineRule="auto"/>
              <w:jc w:val="center"/>
              <w:rPr>
                <w:rFonts w:ascii="Garamond" w:eastAsia="Arial" w:hAnsi="Garamond" w:cs="Courier New"/>
                <w:color w:val="000000" w:themeColor="text1"/>
                <w:sz w:val="18"/>
                <w:szCs w:val="18"/>
              </w:rPr>
            </w:pPr>
            <w:r w:rsidRPr="00116EDD">
              <w:rPr>
                <w:rFonts w:ascii="Garamond" w:eastAsia="Arial" w:hAnsi="Garamond" w:cs="Courier New"/>
                <w:color w:val="000000" w:themeColor="text1"/>
                <w:sz w:val="18"/>
                <w:szCs w:val="18"/>
              </w:rPr>
              <w:t>8</w:t>
            </w:r>
            <w:r w:rsidR="000D6882" w:rsidRPr="00116EDD">
              <w:rPr>
                <w:rFonts w:ascii="Garamond" w:eastAsia="Arial" w:hAnsi="Garamond" w:cs="Courier New"/>
                <w:color w:val="000000" w:themeColor="text1"/>
                <w:sz w:val="18"/>
                <w:szCs w:val="18"/>
              </w:rPr>
              <w:t>2</w:t>
            </w:r>
          </w:p>
        </w:tc>
      </w:tr>
      <w:tr w:rsidR="00701B85" w:rsidRPr="00116EDD" w14:paraId="555B5A7D" w14:textId="77777777" w:rsidTr="00187839">
        <w:tc>
          <w:tcPr>
            <w:tcW w:w="2292" w:type="pct"/>
            <w:shd w:val="clear" w:color="auto" w:fill="FFFFFF" w:themeFill="background1"/>
          </w:tcPr>
          <w:p w14:paraId="67F93D96" w14:textId="392FEF7A"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Likelihood among children born to women with MMHCs (%)</w:t>
            </w:r>
          </w:p>
        </w:tc>
        <w:tc>
          <w:tcPr>
            <w:tcW w:w="708" w:type="pct"/>
            <w:shd w:val="clear" w:color="auto" w:fill="FFFFFF" w:themeFill="background1"/>
          </w:tcPr>
          <w:p w14:paraId="14C19202" w14:textId="12E36F4C"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22.9</w:t>
            </w:r>
          </w:p>
        </w:tc>
        <w:tc>
          <w:tcPr>
            <w:tcW w:w="702" w:type="pct"/>
            <w:shd w:val="clear" w:color="auto" w:fill="FFFFFF" w:themeFill="background1"/>
          </w:tcPr>
          <w:p w14:paraId="7A0603DA" w14:textId="604B200F"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24.1</w:t>
            </w:r>
          </w:p>
        </w:tc>
        <w:tc>
          <w:tcPr>
            <w:tcW w:w="715" w:type="pct"/>
            <w:shd w:val="clear" w:color="auto" w:fill="FFFFFF" w:themeFill="background1"/>
          </w:tcPr>
          <w:p w14:paraId="4A989660" w14:textId="6C7282C0"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32.6</w:t>
            </w:r>
          </w:p>
        </w:tc>
        <w:tc>
          <w:tcPr>
            <w:tcW w:w="583" w:type="pct"/>
            <w:shd w:val="clear" w:color="auto" w:fill="FFFFFF" w:themeFill="background1"/>
          </w:tcPr>
          <w:p w14:paraId="6BA5BA67" w14:textId="4CA9F896" w:rsidR="177E4831" w:rsidRPr="00116EDD" w:rsidRDefault="00F4615C" w:rsidP="177E4831">
            <w:pPr>
              <w:pStyle w:val="TableTextCentered"/>
              <w:spacing w:line="264" w:lineRule="auto"/>
              <w:rPr>
                <w:rFonts w:ascii="Garamond" w:eastAsia="Arial" w:hAnsi="Garamond" w:cs="Courier New"/>
              </w:rPr>
            </w:pPr>
            <w:r w:rsidRPr="00116EDD">
              <w:rPr>
                <w:rFonts w:ascii="Garamond" w:eastAsia="Arial" w:hAnsi="Garamond" w:cs="Courier New"/>
              </w:rPr>
              <w:t>23, 24, 25</w:t>
            </w:r>
          </w:p>
        </w:tc>
      </w:tr>
      <w:tr w:rsidR="00701B85" w:rsidRPr="00116EDD" w14:paraId="48D92E77" w14:textId="77777777" w:rsidTr="00187839">
        <w:tc>
          <w:tcPr>
            <w:tcW w:w="2292" w:type="pct"/>
            <w:shd w:val="clear" w:color="auto" w:fill="FFFFFF" w:themeFill="background1"/>
          </w:tcPr>
          <w:p w14:paraId="695F0437" w14:textId="76BF6CB0"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Incremental annual cost per child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708" w:type="pct"/>
            <w:shd w:val="clear" w:color="auto" w:fill="FFFFFF" w:themeFill="background1"/>
          </w:tcPr>
          <w:p w14:paraId="5415A84C" w14:textId="0B5AB6A5"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248</w:t>
            </w:r>
          </w:p>
        </w:tc>
        <w:tc>
          <w:tcPr>
            <w:tcW w:w="702" w:type="pct"/>
            <w:shd w:val="clear" w:color="auto" w:fill="FFFFFF" w:themeFill="background1"/>
          </w:tcPr>
          <w:p w14:paraId="5C1CF3DB" w14:textId="443EB148"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248</w:t>
            </w:r>
          </w:p>
        </w:tc>
        <w:tc>
          <w:tcPr>
            <w:tcW w:w="715" w:type="pct"/>
            <w:shd w:val="clear" w:color="auto" w:fill="FFFFFF" w:themeFill="background1"/>
          </w:tcPr>
          <w:p w14:paraId="09626F71" w14:textId="54DE3D65"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248</w:t>
            </w:r>
          </w:p>
        </w:tc>
        <w:tc>
          <w:tcPr>
            <w:tcW w:w="583" w:type="pct"/>
            <w:shd w:val="clear" w:color="auto" w:fill="FFFFFF" w:themeFill="background1"/>
          </w:tcPr>
          <w:p w14:paraId="0371F035" w14:textId="6F21533E" w:rsidR="177E4831" w:rsidRPr="00116EDD" w:rsidRDefault="00F4615C" w:rsidP="177E4831">
            <w:pPr>
              <w:pStyle w:val="TableTextCentered"/>
              <w:spacing w:line="264" w:lineRule="auto"/>
              <w:rPr>
                <w:rFonts w:ascii="Garamond" w:eastAsia="Arial" w:hAnsi="Garamond" w:cs="Courier New"/>
              </w:rPr>
            </w:pPr>
            <w:r w:rsidRPr="00116EDD">
              <w:rPr>
                <w:rFonts w:ascii="Garamond" w:eastAsia="Arial" w:hAnsi="Garamond" w:cs="Courier New"/>
              </w:rPr>
              <w:t>50</w:t>
            </w:r>
          </w:p>
        </w:tc>
      </w:tr>
      <w:tr w:rsidR="00701B85" w:rsidRPr="00116EDD" w14:paraId="4EC406A6" w14:textId="77777777" w:rsidTr="00187839">
        <w:tc>
          <w:tcPr>
            <w:tcW w:w="2292" w:type="pct"/>
            <w:shd w:val="clear" w:color="auto" w:fill="FFFFFF" w:themeFill="background1"/>
          </w:tcPr>
          <w:p w14:paraId="6F094D12" w14:textId="74493FF6" w:rsidR="177E4831" w:rsidRPr="00116EDD" w:rsidRDefault="177E4831" w:rsidP="177E4831">
            <w:pPr>
              <w:pStyle w:val="TableTextDecimal"/>
              <w:spacing w:line="264" w:lineRule="auto"/>
              <w:rPr>
                <w:rFonts w:ascii="Garamond" w:eastAsia="Arial" w:hAnsi="Garamond" w:cs="Courier New"/>
              </w:rPr>
            </w:pPr>
            <w:r w:rsidRPr="00116EDD">
              <w:rPr>
                <w:rFonts w:ascii="Garamond" w:eastAsia="Arial" w:hAnsi="Garamond" w:cs="Courier New"/>
              </w:rPr>
              <w:t>Child asthma</w:t>
            </w:r>
          </w:p>
        </w:tc>
        <w:tc>
          <w:tcPr>
            <w:tcW w:w="708" w:type="pct"/>
            <w:shd w:val="clear" w:color="auto" w:fill="FFFFFF" w:themeFill="background1"/>
          </w:tcPr>
          <w:p w14:paraId="39BE5706" w14:textId="7EF98A16"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702" w:type="pct"/>
            <w:shd w:val="clear" w:color="auto" w:fill="FFFFFF" w:themeFill="background1"/>
          </w:tcPr>
          <w:p w14:paraId="02EB070E" w14:textId="0DCD2F46"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715" w:type="pct"/>
            <w:shd w:val="clear" w:color="auto" w:fill="FFFFFF" w:themeFill="background1"/>
          </w:tcPr>
          <w:p w14:paraId="7FF53F49" w14:textId="716688D7"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583" w:type="pct"/>
            <w:shd w:val="clear" w:color="auto" w:fill="FFFFFF" w:themeFill="background1"/>
          </w:tcPr>
          <w:p w14:paraId="5A251FD3" w14:textId="6A9920A3"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r>
      <w:tr w:rsidR="00701B85" w:rsidRPr="00116EDD" w14:paraId="755A73E6" w14:textId="77777777" w:rsidTr="00187839">
        <w:tc>
          <w:tcPr>
            <w:tcW w:w="2292" w:type="pct"/>
            <w:shd w:val="clear" w:color="auto" w:fill="FFFFFF" w:themeFill="background1"/>
          </w:tcPr>
          <w:p w14:paraId="393FF936" w14:textId="2D53B383"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Baseline prevalence among children aged 0–4 years (</w:t>
            </w:r>
            <w:proofErr w:type="gramStart"/>
            <w:r w:rsidRPr="00116EDD">
              <w:rPr>
                <w:rFonts w:ascii="Garamond" w:eastAsia="Arial" w:hAnsi="Garamond" w:cs="Courier New"/>
              </w:rPr>
              <w:t>%)</w:t>
            </w:r>
            <w:r w:rsidRPr="00116EDD">
              <w:rPr>
                <w:rFonts w:ascii="Garamond" w:eastAsia="Arial" w:hAnsi="Garamond" w:cs="Courier New"/>
                <w:vertAlign w:val="superscript"/>
              </w:rPr>
              <w:t>b</w:t>
            </w:r>
            <w:proofErr w:type="gramEnd"/>
          </w:p>
        </w:tc>
        <w:tc>
          <w:tcPr>
            <w:tcW w:w="708" w:type="pct"/>
            <w:shd w:val="clear" w:color="auto" w:fill="FFFFFF" w:themeFill="background1"/>
          </w:tcPr>
          <w:p w14:paraId="16D7828F" w14:textId="4AC7F264"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2.0</w:t>
            </w:r>
          </w:p>
        </w:tc>
        <w:tc>
          <w:tcPr>
            <w:tcW w:w="702" w:type="pct"/>
            <w:shd w:val="clear" w:color="auto" w:fill="FFFFFF" w:themeFill="background1"/>
          </w:tcPr>
          <w:p w14:paraId="1559A935" w14:textId="21C43F5C"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8.0</w:t>
            </w:r>
          </w:p>
        </w:tc>
        <w:tc>
          <w:tcPr>
            <w:tcW w:w="715" w:type="pct"/>
            <w:shd w:val="clear" w:color="auto" w:fill="FFFFFF" w:themeFill="background1"/>
          </w:tcPr>
          <w:p w14:paraId="79F7048F" w14:textId="0BD98E37"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5.0</w:t>
            </w:r>
          </w:p>
        </w:tc>
        <w:tc>
          <w:tcPr>
            <w:tcW w:w="583" w:type="pct"/>
            <w:shd w:val="clear" w:color="auto" w:fill="FFFFFF" w:themeFill="background1"/>
          </w:tcPr>
          <w:p w14:paraId="774DD893" w14:textId="4ED497D3" w:rsidR="177E4831" w:rsidRPr="00116EDD" w:rsidRDefault="00F4615C" w:rsidP="177E4831">
            <w:pPr>
              <w:pStyle w:val="TableTextCentered"/>
              <w:spacing w:line="264" w:lineRule="auto"/>
              <w:rPr>
                <w:rFonts w:ascii="Garamond" w:eastAsia="Arial" w:hAnsi="Garamond" w:cs="Courier New"/>
              </w:rPr>
            </w:pPr>
            <w:r w:rsidRPr="00116EDD">
              <w:rPr>
                <w:rFonts w:ascii="Garamond" w:eastAsia="Arial" w:hAnsi="Garamond" w:cs="Courier New"/>
              </w:rPr>
              <w:t>74</w:t>
            </w:r>
          </w:p>
        </w:tc>
      </w:tr>
      <w:tr w:rsidR="00701B85" w:rsidRPr="00116EDD" w14:paraId="2A57A624" w14:textId="77777777" w:rsidTr="00187839">
        <w:tc>
          <w:tcPr>
            <w:tcW w:w="2292" w:type="pct"/>
            <w:shd w:val="clear" w:color="auto" w:fill="FFFFFF" w:themeFill="background1"/>
          </w:tcPr>
          <w:p w14:paraId="31812ED7" w14:textId="4985CC57"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Likelihood among children born to women with MMHCs (%)</w:t>
            </w:r>
          </w:p>
        </w:tc>
        <w:tc>
          <w:tcPr>
            <w:tcW w:w="708" w:type="pct"/>
            <w:shd w:val="clear" w:color="auto" w:fill="FFFFFF" w:themeFill="background1"/>
          </w:tcPr>
          <w:p w14:paraId="0956ABA6" w14:textId="326309B5"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3.9</w:t>
            </w:r>
          </w:p>
        </w:tc>
        <w:tc>
          <w:tcPr>
            <w:tcW w:w="702" w:type="pct"/>
            <w:shd w:val="clear" w:color="auto" w:fill="FFFFFF" w:themeFill="background1"/>
          </w:tcPr>
          <w:p w14:paraId="2DEC4BC1" w14:textId="7AEECD20"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14.8</w:t>
            </w:r>
          </w:p>
        </w:tc>
        <w:tc>
          <w:tcPr>
            <w:tcW w:w="715" w:type="pct"/>
            <w:shd w:val="clear" w:color="auto" w:fill="FFFFFF" w:themeFill="background1"/>
          </w:tcPr>
          <w:p w14:paraId="02A4F7A3" w14:textId="0CCE0AD4"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9.5</w:t>
            </w:r>
          </w:p>
        </w:tc>
        <w:tc>
          <w:tcPr>
            <w:tcW w:w="583" w:type="pct"/>
            <w:shd w:val="clear" w:color="auto" w:fill="FFFFFF" w:themeFill="background1"/>
          </w:tcPr>
          <w:p w14:paraId="6FD4E883" w14:textId="2C497EBC" w:rsidR="177E4831" w:rsidRPr="00116EDD" w:rsidRDefault="00F4615C" w:rsidP="177E4831">
            <w:pPr>
              <w:pStyle w:val="TableTextCentered"/>
              <w:spacing w:line="264" w:lineRule="auto"/>
              <w:rPr>
                <w:rFonts w:ascii="Garamond" w:eastAsia="Arial" w:hAnsi="Garamond" w:cs="Courier New"/>
              </w:rPr>
            </w:pPr>
            <w:r w:rsidRPr="00116EDD">
              <w:rPr>
                <w:rFonts w:ascii="Garamond" w:eastAsia="Arial" w:hAnsi="Garamond" w:cs="Courier New"/>
              </w:rPr>
              <w:t>26, 27</w:t>
            </w:r>
          </w:p>
        </w:tc>
      </w:tr>
      <w:tr w:rsidR="00701B85" w:rsidRPr="00116EDD" w14:paraId="7AECAA4B" w14:textId="77777777" w:rsidTr="00187839">
        <w:tc>
          <w:tcPr>
            <w:tcW w:w="2292" w:type="pct"/>
            <w:shd w:val="clear" w:color="auto" w:fill="FFFFFF" w:themeFill="background1"/>
          </w:tcPr>
          <w:p w14:paraId="4AC83662" w14:textId="75B56BEE"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Incremental annual cost per child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708" w:type="pct"/>
            <w:shd w:val="clear" w:color="auto" w:fill="FFFFFF" w:themeFill="background1"/>
          </w:tcPr>
          <w:p w14:paraId="0B78A5DE" w14:textId="07A917CC"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3,056</w:t>
            </w:r>
          </w:p>
        </w:tc>
        <w:tc>
          <w:tcPr>
            <w:tcW w:w="702" w:type="pct"/>
            <w:shd w:val="clear" w:color="auto" w:fill="FFFFFF" w:themeFill="background1"/>
          </w:tcPr>
          <w:p w14:paraId="3486C988" w14:textId="2A7A3118"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3,056</w:t>
            </w:r>
          </w:p>
        </w:tc>
        <w:tc>
          <w:tcPr>
            <w:tcW w:w="715" w:type="pct"/>
            <w:shd w:val="clear" w:color="auto" w:fill="FFFFFF" w:themeFill="background1"/>
          </w:tcPr>
          <w:p w14:paraId="4943CADC" w14:textId="1A96F78A"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3,056</w:t>
            </w:r>
          </w:p>
        </w:tc>
        <w:tc>
          <w:tcPr>
            <w:tcW w:w="583" w:type="pct"/>
            <w:shd w:val="clear" w:color="auto" w:fill="FFFFFF" w:themeFill="background1"/>
          </w:tcPr>
          <w:p w14:paraId="6CCD4C4E" w14:textId="78FBD666" w:rsidR="177E4831" w:rsidRPr="00116EDD" w:rsidRDefault="00F4615C" w:rsidP="177E4831">
            <w:pPr>
              <w:pStyle w:val="TableTextCentered"/>
              <w:spacing w:line="264" w:lineRule="auto"/>
              <w:rPr>
                <w:rFonts w:ascii="Garamond" w:eastAsia="Arial" w:hAnsi="Garamond" w:cs="Courier New"/>
              </w:rPr>
            </w:pPr>
            <w:r w:rsidRPr="00116EDD">
              <w:rPr>
                <w:rFonts w:ascii="Garamond" w:eastAsia="Arial" w:hAnsi="Garamond" w:cs="Courier New"/>
              </w:rPr>
              <w:t>51</w:t>
            </w:r>
          </w:p>
        </w:tc>
      </w:tr>
      <w:tr w:rsidR="00701B85" w:rsidRPr="00116EDD" w14:paraId="5719650F" w14:textId="77777777" w:rsidTr="00187839">
        <w:tc>
          <w:tcPr>
            <w:tcW w:w="2292" w:type="pct"/>
            <w:shd w:val="clear" w:color="auto" w:fill="FFFFFF" w:themeFill="background1"/>
          </w:tcPr>
          <w:p w14:paraId="4A43CFCC" w14:textId="2D6B1565" w:rsidR="177E4831" w:rsidRPr="00116EDD" w:rsidRDefault="177E4831" w:rsidP="177E4831">
            <w:pPr>
              <w:pStyle w:val="TableTextDecimal"/>
              <w:spacing w:line="264" w:lineRule="auto"/>
              <w:rPr>
                <w:rFonts w:ascii="Garamond" w:eastAsia="Arial" w:hAnsi="Garamond" w:cs="Courier New"/>
              </w:rPr>
            </w:pPr>
            <w:r w:rsidRPr="00116EDD">
              <w:rPr>
                <w:rFonts w:ascii="Garamond" w:eastAsia="Arial" w:hAnsi="Garamond" w:cs="Courier New"/>
              </w:rPr>
              <w:t>Child nonfatal injury</w:t>
            </w:r>
          </w:p>
        </w:tc>
        <w:tc>
          <w:tcPr>
            <w:tcW w:w="708" w:type="pct"/>
            <w:shd w:val="clear" w:color="auto" w:fill="FFFFFF" w:themeFill="background1"/>
          </w:tcPr>
          <w:p w14:paraId="14F25F05" w14:textId="28DC922C"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702" w:type="pct"/>
            <w:shd w:val="clear" w:color="auto" w:fill="FFFFFF" w:themeFill="background1"/>
          </w:tcPr>
          <w:p w14:paraId="674A8568" w14:textId="4B6ED9B3"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715" w:type="pct"/>
            <w:shd w:val="clear" w:color="auto" w:fill="FFFFFF" w:themeFill="background1"/>
          </w:tcPr>
          <w:p w14:paraId="2369BBA7" w14:textId="24598AFD"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583" w:type="pct"/>
            <w:shd w:val="clear" w:color="auto" w:fill="FFFFFF" w:themeFill="background1"/>
          </w:tcPr>
          <w:p w14:paraId="66E0EBAF" w14:textId="48F3F786"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r>
      <w:tr w:rsidR="00701B85" w:rsidRPr="00116EDD" w14:paraId="4E07EEC8" w14:textId="77777777" w:rsidTr="00187839">
        <w:tc>
          <w:tcPr>
            <w:tcW w:w="2292" w:type="pct"/>
            <w:shd w:val="clear" w:color="auto" w:fill="FFFFFF" w:themeFill="background1"/>
          </w:tcPr>
          <w:p w14:paraId="526F6528" w14:textId="3BD9452D"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Baseline incidence of nonfatal injury among children aged 0–4 years (</w:t>
            </w:r>
            <w:proofErr w:type="gramStart"/>
            <w:r w:rsidRPr="00116EDD">
              <w:rPr>
                <w:rFonts w:ascii="Garamond" w:eastAsia="Arial" w:hAnsi="Garamond" w:cs="Courier New"/>
              </w:rPr>
              <w:t>%)</w:t>
            </w:r>
            <w:r w:rsidRPr="00116EDD">
              <w:rPr>
                <w:rFonts w:ascii="Garamond" w:eastAsia="Arial" w:hAnsi="Garamond" w:cs="Courier New"/>
                <w:vertAlign w:val="superscript"/>
              </w:rPr>
              <w:t>b</w:t>
            </w:r>
            <w:proofErr w:type="gramEnd"/>
          </w:p>
        </w:tc>
        <w:tc>
          <w:tcPr>
            <w:tcW w:w="708" w:type="pct"/>
            <w:shd w:val="clear" w:color="auto" w:fill="FFFFFF" w:themeFill="background1"/>
          </w:tcPr>
          <w:p w14:paraId="7D508B1C" w14:textId="01E295F8"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8.0</w:t>
            </w:r>
          </w:p>
        </w:tc>
        <w:tc>
          <w:tcPr>
            <w:tcW w:w="702" w:type="pct"/>
            <w:shd w:val="clear" w:color="auto" w:fill="FFFFFF" w:themeFill="background1"/>
          </w:tcPr>
          <w:p w14:paraId="62BD4524" w14:textId="759972B6"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6.0</w:t>
            </w:r>
          </w:p>
        </w:tc>
        <w:tc>
          <w:tcPr>
            <w:tcW w:w="715" w:type="pct"/>
            <w:shd w:val="clear" w:color="auto" w:fill="FFFFFF" w:themeFill="background1"/>
          </w:tcPr>
          <w:p w14:paraId="04EA7703" w14:textId="360C5A4D"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5.0</w:t>
            </w:r>
          </w:p>
        </w:tc>
        <w:tc>
          <w:tcPr>
            <w:tcW w:w="583" w:type="pct"/>
            <w:shd w:val="clear" w:color="auto" w:fill="FFFFFF" w:themeFill="background1"/>
          </w:tcPr>
          <w:p w14:paraId="5B54A6C0" w14:textId="53FB93D3" w:rsidR="177E4831" w:rsidRPr="00116EDD" w:rsidRDefault="00F4615C" w:rsidP="177E4831">
            <w:pPr>
              <w:pStyle w:val="TableTextCentered"/>
              <w:spacing w:line="264" w:lineRule="auto"/>
              <w:rPr>
                <w:rFonts w:ascii="Garamond" w:eastAsia="Arial" w:hAnsi="Garamond" w:cs="Courier New"/>
              </w:rPr>
            </w:pPr>
            <w:r w:rsidRPr="00116EDD">
              <w:rPr>
                <w:rFonts w:ascii="Garamond" w:eastAsia="Arial" w:hAnsi="Garamond" w:cs="Courier New"/>
              </w:rPr>
              <w:t>52</w:t>
            </w:r>
          </w:p>
        </w:tc>
      </w:tr>
      <w:tr w:rsidR="00701B85" w:rsidRPr="00116EDD" w14:paraId="773C19DC" w14:textId="77777777" w:rsidTr="00187839">
        <w:tc>
          <w:tcPr>
            <w:tcW w:w="2292" w:type="pct"/>
            <w:shd w:val="clear" w:color="auto" w:fill="FFFFFF" w:themeFill="background1"/>
          </w:tcPr>
          <w:p w14:paraId="7A160169" w14:textId="1F4280AB"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Likelihood of injury among children born to women with MMHCs (%)</w:t>
            </w:r>
          </w:p>
        </w:tc>
        <w:tc>
          <w:tcPr>
            <w:tcW w:w="708" w:type="pct"/>
            <w:shd w:val="clear" w:color="auto" w:fill="FFFFFF" w:themeFill="background1"/>
          </w:tcPr>
          <w:p w14:paraId="78092DF1" w14:textId="4F624B36"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10.3</w:t>
            </w:r>
          </w:p>
        </w:tc>
        <w:tc>
          <w:tcPr>
            <w:tcW w:w="702" w:type="pct"/>
            <w:shd w:val="clear" w:color="auto" w:fill="FFFFFF" w:themeFill="background1"/>
          </w:tcPr>
          <w:p w14:paraId="0DA03E37" w14:textId="52A11520"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7.8</w:t>
            </w:r>
          </w:p>
        </w:tc>
        <w:tc>
          <w:tcPr>
            <w:tcW w:w="715" w:type="pct"/>
            <w:shd w:val="clear" w:color="auto" w:fill="FFFFFF" w:themeFill="background1"/>
          </w:tcPr>
          <w:p w14:paraId="7EFC356B" w14:textId="2047003B"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6.5</w:t>
            </w:r>
          </w:p>
        </w:tc>
        <w:tc>
          <w:tcPr>
            <w:tcW w:w="583" w:type="pct"/>
            <w:shd w:val="clear" w:color="auto" w:fill="FFFFFF" w:themeFill="background1"/>
          </w:tcPr>
          <w:p w14:paraId="7337B83E" w14:textId="5B5DD0AF" w:rsidR="177E4831" w:rsidRPr="00116EDD" w:rsidRDefault="00F4615C" w:rsidP="177E4831">
            <w:pPr>
              <w:pStyle w:val="TableTextCentered"/>
              <w:spacing w:line="264" w:lineRule="auto"/>
              <w:rPr>
                <w:rFonts w:ascii="Garamond" w:eastAsia="Arial" w:hAnsi="Garamond" w:cs="Courier New"/>
              </w:rPr>
            </w:pPr>
            <w:r w:rsidRPr="00116EDD">
              <w:rPr>
                <w:rFonts w:ascii="Garamond" w:eastAsia="Arial" w:hAnsi="Garamond" w:cs="Courier New"/>
              </w:rPr>
              <w:t>26, 27</w:t>
            </w:r>
          </w:p>
        </w:tc>
      </w:tr>
      <w:tr w:rsidR="00701B85" w:rsidRPr="00116EDD" w14:paraId="6876C7A2" w14:textId="77777777" w:rsidTr="00187839">
        <w:tc>
          <w:tcPr>
            <w:tcW w:w="2292" w:type="pct"/>
            <w:shd w:val="clear" w:color="auto" w:fill="FFFFFF" w:themeFill="background1"/>
          </w:tcPr>
          <w:p w14:paraId="3DAA87AF" w14:textId="042E72EB"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Annual cost per childhood injury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708" w:type="pct"/>
            <w:shd w:val="clear" w:color="auto" w:fill="FFFFFF" w:themeFill="background1"/>
          </w:tcPr>
          <w:p w14:paraId="38505844" w14:textId="0F7440F0"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8,018</w:t>
            </w:r>
          </w:p>
        </w:tc>
        <w:tc>
          <w:tcPr>
            <w:tcW w:w="702" w:type="pct"/>
            <w:shd w:val="clear" w:color="auto" w:fill="FFFFFF" w:themeFill="background1"/>
          </w:tcPr>
          <w:p w14:paraId="5589E902" w14:textId="292ABE06"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8,018</w:t>
            </w:r>
          </w:p>
        </w:tc>
        <w:tc>
          <w:tcPr>
            <w:tcW w:w="715" w:type="pct"/>
            <w:shd w:val="clear" w:color="auto" w:fill="FFFFFF" w:themeFill="background1"/>
          </w:tcPr>
          <w:p w14:paraId="7BEF94F6" w14:textId="6AA2C3D0"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8,018</w:t>
            </w:r>
          </w:p>
        </w:tc>
        <w:tc>
          <w:tcPr>
            <w:tcW w:w="583" w:type="pct"/>
            <w:shd w:val="clear" w:color="auto" w:fill="FFFFFF" w:themeFill="background1"/>
          </w:tcPr>
          <w:p w14:paraId="105683C9" w14:textId="6FFC264D" w:rsidR="177E4831" w:rsidRPr="00116EDD" w:rsidRDefault="00F4615C" w:rsidP="177E4831">
            <w:pPr>
              <w:pStyle w:val="TableTextCentered"/>
              <w:spacing w:line="264" w:lineRule="auto"/>
              <w:rPr>
                <w:rFonts w:ascii="Garamond" w:eastAsia="Arial" w:hAnsi="Garamond" w:cs="Courier New"/>
              </w:rPr>
            </w:pPr>
            <w:r w:rsidRPr="00116EDD">
              <w:rPr>
                <w:rFonts w:ascii="Garamond" w:eastAsia="Arial" w:hAnsi="Garamond" w:cs="Courier New"/>
              </w:rPr>
              <w:t>51</w:t>
            </w:r>
          </w:p>
        </w:tc>
      </w:tr>
      <w:tr w:rsidR="00701B85" w:rsidRPr="00116EDD" w14:paraId="6863CBEE" w14:textId="77777777" w:rsidTr="00187839">
        <w:tc>
          <w:tcPr>
            <w:tcW w:w="2292" w:type="pct"/>
            <w:shd w:val="clear" w:color="auto" w:fill="FFFFFF" w:themeFill="background1"/>
          </w:tcPr>
          <w:p w14:paraId="0F8D50CC" w14:textId="2475D0DE" w:rsidR="177E4831" w:rsidRPr="00116EDD" w:rsidRDefault="177E4831" w:rsidP="177E4831">
            <w:pPr>
              <w:pStyle w:val="TableTextDecimal"/>
              <w:spacing w:line="264" w:lineRule="auto"/>
              <w:rPr>
                <w:rFonts w:ascii="Garamond" w:eastAsia="Arial" w:hAnsi="Garamond" w:cs="Courier New"/>
              </w:rPr>
            </w:pPr>
            <w:r w:rsidRPr="00116EDD">
              <w:rPr>
                <w:rFonts w:ascii="Garamond" w:eastAsia="Arial" w:hAnsi="Garamond" w:cs="Courier New"/>
              </w:rPr>
              <w:t>Child emergency department visits</w:t>
            </w:r>
          </w:p>
        </w:tc>
        <w:tc>
          <w:tcPr>
            <w:tcW w:w="708" w:type="pct"/>
            <w:shd w:val="clear" w:color="auto" w:fill="FFFFFF" w:themeFill="background1"/>
          </w:tcPr>
          <w:p w14:paraId="3BB34763" w14:textId="469D3208"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702" w:type="pct"/>
            <w:shd w:val="clear" w:color="auto" w:fill="FFFFFF" w:themeFill="background1"/>
          </w:tcPr>
          <w:p w14:paraId="38B3B2A8" w14:textId="6D09231A"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715" w:type="pct"/>
            <w:shd w:val="clear" w:color="auto" w:fill="FFFFFF" w:themeFill="background1"/>
          </w:tcPr>
          <w:p w14:paraId="407AD89D" w14:textId="2B515ECE"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583" w:type="pct"/>
            <w:shd w:val="clear" w:color="auto" w:fill="FFFFFF" w:themeFill="background1"/>
          </w:tcPr>
          <w:p w14:paraId="7BD165F9" w14:textId="084D7C9F"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r>
      <w:tr w:rsidR="00701B85" w:rsidRPr="00116EDD" w14:paraId="11719423" w14:textId="77777777" w:rsidTr="00187839">
        <w:tc>
          <w:tcPr>
            <w:tcW w:w="2292" w:type="pct"/>
            <w:shd w:val="clear" w:color="auto" w:fill="FFFFFF" w:themeFill="background1"/>
          </w:tcPr>
          <w:p w14:paraId="505B2BD4" w14:textId="2296C0B2"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Baseline incidence among children aged 1–4 years (%)</w:t>
            </w:r>
          </w:p>
        </w:tc>
        <w:tc>
          <w:tcPr>
            <w:tcW w:w="708" w:type="pct"/>
            <w:shd w:val="clear" w:color="auto" w:fill="FFFFFF" w:themeFill="background1"/>
          </w:tcPr>
          <w:p w14:paraId="75D37459" w14:textId="57AF1944"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42.0</w:t>
            </w:r>
          </w:p>
        </w:tc>
        <w:tc>
          <w:tcPr>
            <w:tcW w:w="702" w:type="pct"/>
            <w:shd w:val="clear" w:color="auto" w:fill="FFFFFF" w:themeFill="background1"/>
          </w:tcPr>
          <w:p w14:paraId="50698DCB" w14:textId="66B8CC7C"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89.0</w:t>
            </w:r>
          </w:p>
        </w:tc>
        <w:tc>
          <w:tcPr>
            <w:tcW w:w="715" w:type="pct"/>
            <w:shd w:val="clear" w:color="auto" w:fill="FFFFFF" w:themeFill="background1"/>
          </w:tcPr>
          <w:p w14:paraId="2213E59B" w14:textId="5A0FBFA9"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38.0</w:t>
            </w:r>
          </w:p>
        </w:tc>
        <w:tc>
          <w:tcPr>
            <w:tcW w:w="583" w:type="pct"/>
            <w:shd w:val="clear" w:color="auto" w:fill="FFFFFF" w:themeFill="background1"/>
          </w:tcPr>
          <w:p w14:paraId="28EBDD5A" w14:textId="7D413BDA" w:rsidR="177E4831" w:rsidRPr="00116EDD" w:rsidRDefault="00F4615C" w:rsidP="177E4831">
            <w:pPr>
              <w:pStyle w:val="TableTextCentered"/>
              <w:spacing w:line="264" w:lineRule="auto"/>
              <w:rPr>
                <w:rFonts w:ascii="Garamond" w:eastAsia="Arial" w:hAnsi="Garamond" w:cs="Courier New"/>
              </w:rPr>
            </w:pPr>
            <w:r w:rsidRPr="00116EDD">
              <w:rPr>
                <w:rFonts w:ascii="Garamond" w:eastAsia="Arial" w:hAnsi="Garamond" w:cs="Courier New"/>
              </w:rPr>
              <w:t>52</w:t>
            </w:r>
          </w:p>
        </w:tc>
      </w:tr>
      <w:tr w:rsidR="00701B85" w:rsidRPr="00116EDD" w14:paraId="0DAE63EA" w14:textId="77777777" w:rsidTr="00187839">
        <w:tc>
          <w:tcPr>
            <w:tcW w:w="2292" w:type="pct"/>
            <w:shd w:val="clear" w:color="auto" w:fill="FFFFFF" w:themeFill="background1"/>
          </w:tcPr>
          <w:p w14:paraId="054D00F4" w14:textId="36F21CC1"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Likelihood among children born to women with MMHCs (%)</w:t>
            </w:r>
          </w:p>
        </w:tc>
        <w:tc>
          <w:tcPr>
            <w:tcW w:w="708" w:type="pct"/>
            <w:shd w:val="clear" w:color="auto" w:fill="FFFFFF" w:themeFill="background1"/>
          </w:tcPr>
          <w:p w14:paraId="405B5FCB" w14:textId="7CAC2975"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61.6</w:t>
            </w:r>
          </w:p>
        </w:tc>
        <w:tc>
          <w:tcPr>
            <w:tcW w:w="702" w:type="pct"/>
            <w:shd w:val="clear" w:color="auto" w:fill="FFFFFF" w:themeFill="background1"/>
          </w:tcPr>
          <w:p w14:paraId="6C4EEE06" w14:textId="4E4F3D88"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94.7</w:t>
            </w:r>
          </w:p>
        </w:tc>
        <w:tc>
          <w:tcPr>
            <w:tcW w:w="715" w:type="pct"/>
            <w:shd w:val="clear" w:color="auto" w:fill="FFFFFF" w:themeFill="background1"/>
          </w:tcPr>
          <w:p w14:paraId="78995799" w14:textId="7ACC5A12"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57.6</w:t>
            </w:r>
          </w:p>
        </w:tc>
        <w:tc>
          <w:tcPr>
            <w:tcW w:w="583" w:type="pct"/>
            <w:shd w:val="clear" w:color="auto" w:fill="FFFFFF" w:themeFill="background1"/>
          </w:tcPr>
          <w:p w14:paraId="338776FE" w14:textId="33E1ED1D" w:rsidR="177E4831" w:rsidRPr="00116EDD" w:rsidRDefault="00F4615C" w:rsidP="177E4831">
            <w:pPr>
              <w:pStyle w:val="TableTextCentered"/>
              <w:spacing w:line="264" w:lineRule="auto"/>
              <w:rPr>
                <w:rFonts w:ascii="Garamond" w:eastAsia="Arial" w:hAnsi="Garamond" w:cs="Courier New"/>
              </w:rPr>
            </w:pPr>
            <w:r w:rsidRPr="00116EDD">
              <w:rPr>
                <w:rFonts w:ascii="Garamond" w:eastAsia="Arial" w:hAnsi="Garamond" w:cs="Courier New"/>
              </w:rPr>
              <w:t>30, 31</w:t>
            </w:r>
          </w:p>
        </w:tc>
      </w:tr>
      <w:tr w:rsidR="00701B85" w:rsidRPr="00116EDD" w14:paraId="7E1CA4C5" w14:textId="77777777" w:rsidTr="00187839">
        <w:tc>
          <w:tcPr>
            <w:tcW w:w="2292" w:type="pct"/>
            <w:shd w:val="clear" w:color="auto" w:fill="FFFFFF" w:themeFill="background1"/>
          </w:tcPr>
          <w:p w14:paraId="26E7EE9A" w14:textId="2DD545C7"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Cost per visit for child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a</w:t>
            </w:r>
            <w:proofErr w:type="gramEnd"/>
            <w:r w:rsidRPr="00116EDD">
              <w:rPr>
                <w:rFonts w:ascii="Garamond" w:eastAsia="Arial" w:hAnsi="Garamond" w:cs="Courier New"/>
                <w:vertAlign w:val="superscript"/>
              </w:rPr>
              <w:t>,c</w:t>
            </w:r>
            <w:proofErr w:type="spellEnd"/>
          </w:p>
        </w:tc>
        <w:tc>
          <w:tcPr>
            <w:tcW w:w="708" w:type="pct"/>
            <w:shd w:val="clear" w:color="auto" w:fill="FFFFFF" w:themeFill="background1"/>
          </w:tcPr>
          <w:p w14:paraId="09909734" w14:textId="271C31F4"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714</w:t>
            </w:r>
          </w:p>
        </w:tc>
        <w:tc>
          <w:tcPr>
            <w:tcW w:w="702" w:type="pct"/>
            <w:shd w:val="clear" w:color="auto" w:fill="FFFFFF" w:themeFill="background1"/>
          </w:tcPr>
          <w:p w14:paraId="187342D5" w14:textId="51602DAB"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714</w:t>
            </w:r>
          </w:p>
        </w:tc>
        <w:tc>
          <w:tcPr>
            <w:tcW w:w="715" w:type="pct"/>
            <w:shd w:val="clear" w:color="auto" w:fill="FFFFFF" w:themeFill="background1"/>
          </w:tcPr>
          <w:p w14:paraId="182CABBB" w14:textId="634182E3"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714</w:t>
            </w:r>
          </w:p>
        </w:tc>
        <w:tc>
          <w:tcPr>
            <w:tcW w:w="583" w:type="pct"/>
            <w:shd w:val="clear" w:color="auto" w:fill="FFFFFF" w:themeFill="background1"/>
          </w:tcPr>
          <w:p w14:paraId="1651256A" w14:textId="6E6AA4B5" w:rsidR="177E4831" w:rsidRPr="00116EDD" w:rsidRDefault="00F4615C" w:rsidP="177E4831">
            <w:pPr>
              <w:pStyle w:val="TableTextCentered"/>
              <w:spacing w:line="264" w:lineRule="auto"/>
              <w:rPr>
                <w:rFonts w:ascii="Garamond" w:eastAsia="Arial" w:hAnsi="Garamond" w:cs="Courier New"/>
              </w:rPr>
            </w:pPr>
            <w:r w:rsidRPr="00116EDD">
              <w:rPr>
                <w:rFonts w:ascii="Garamond" w:eastAsia="Arial" w:hAnsi="Garamond" w:cs="Courier New"/>
              </w:rPr>
              <w:t>53</w:t>
            </w:r>
          </w:p>
        </w:tc>
      </w:tr>
      <w:tr w:rsidR="00701B85" w:rsidRPr="00116EDD" w14:paraId="6F220D39" w14:textId="77777777" w:rsidTr="00187839">
        <w:tc>
          <w:tcPr>
            <w:tcW w:w="2292" w:type="pct"/>
            <w:shd w:val="clear" w:color="auto" w:fill="FFFFFF" w:themeFill="background1"/>
          </w:tcPr>
          <w:p w14:paraId="37F7E18A" w14:textId="477DFA90" w:rsidR="177E4831" w:rsidRPr="00116EDD" w:rsidRDefault="177E4831" w:rsidP="177E4831">
            <w:pPr>
              <w:pStyle w:val="TableTextDecimal"/>
              <w:spacing w:line="264" w:lineRule="auto"/>
              <w:rPr>
                <w:rFonts w:ascii="Garamond" w:eastAsia="Arial" w:hAnsi="Garamond" w:cs="Courier New"/>
              </w:rPr>
            </w:pPr>
            <w:r w:rsidRPr="00116EDD">
              <w:rPr>
                <w:rFonts w:ascii="Garamond" w:eastAsia="Arial" w:hAnsi="Garamond" w:cs="Courier New"/>
              </w:rPr>
              <w:t>Nonattendance of well-</w:t>
            </w:r>
            <w:proofErr w:type="gramStart"/>
            <w:r w:rsidRPr="00116EDD">
              <w:rPr>
                <w:rFonts w:ascii="Garamond" w:eastAsia="Arial" w:hAnsi="Garamond" w:cs="Courier New"/>
              </w:rPr>
              <w:t>child care</w:t>
            </w:r>
            <w:proofErr w:type="gramEnd"/>
            <w:r w:rsidRPr="00116EDD">
              <w:rPr>
                <w:rFonts w:ascii="Garamond" w:eastAsia="Arial" w:hAnsi="Garamond" w:cs="Courier New"/>
              </w:rPr>
              <w:t xml:space="preserve"> visits</w:t>
            </w:r>
          </w:p>
        </w:tc>
        <w:tc>
          <w:tcPr>
            <w:tcW w:w="708" w:type="pct"/>
            <w:shd w:val="clear" w:color="auto" w:fill="FFFFFF" w:themeFill="background1"/>
          </w:tcPr>
          <w:p w14:paraId="711AF209" w14:textId="1932FE3C"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702" w:type="pct"/>
            <w:shd w:val="clear" w:color="auto" w:fill="FFFFFF" w:themeFill="background1"/>
          </w:tcPr>
          <w:p w14:paraId="18218D92" w14:textId="42DF5E0F"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715" w:type="pct"/>
            <w:shd w:val="clear" w:color="auto" w:fill="FFFFFF" w:themeFill="background1"/>
          </w:tcPr>
          <w:p w14:paraId="5C79DC36" w14:textId="015B8F40"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c>
          <w:tcPr>
            <w:tcW w:w="583" w:type="pct"/>
            <w:shd w:val="clear" w:color="auto" w:fill="FFFFFF" w:themeFill="background1"/>
          </w:tcPr>
          <w:p w14:paraId="0F5FF706" w14:textId="00FBAFE2" w:rsidR="177E4831" w:rsidRPr="00116EDD" w:rsidRDefault="177E4831" w:rsidP="177E4831">
            <w:pPr>
              <w:spacing w:before="40" w:after="20" w:line="264" w:lineRule="auto"/>
              <w:jc w:val="center"/>
              <w:rPr>
                <w:rFonts w:ascii="Garamond" w:eastAsia="Arial" w:hAnsi="Garamond" w:cs="Courier New"/>
                <w:color w:val="000000" w:themeColor="text1"/>
                <w:sz w:val="18"/>
                <w:szCs w:val="18"/>
              </w:rPr>
            </w:pPr>
          </w:p>
        </w:tc>
      </w:tr>
      <w:tr w:rsidR="00701B85" w:rsidRPr="00116EDD" w14:paraId="219CB062" w14:textId="77777777" w:rsidTr="00187839">
        <w:tc>
          <w:tcPr>
            <w:tcW w:w="2292" w:type="pct"/>
            <w:shd w:val="clear" w:color="auto" w:fill="FFFFFF" w:themeFill="background1"/>
          </w:tcPr>
          <w:p w14:paraId="4248C2C6" w14:textId="3A67C14F"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Baseline likelihood among children aged 0–6 years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708" w:type="pct"/>
            <w:shd w:val="clear" w:color="auto" w:fill="FFFFFF" w:themeFill="background1"/>
          </w:tcPr>
          <w:p w14:paraId="55FE4235" w14:textId="70E7530B"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35.0</w:t>
            </w:r>
          </w:p>
        </w:tc>
        <w:tc>
          <w:tcPr>
            <w:tcW w:w="702" w:type="pct"/>
            <w:shd w:val="clear" w:color="auto" w:fill="FFFFFF" w:themeFill="background1"/>
          </w:tcPr>
          <w:p w14:paraId="216B7365" w14:textId="069BED0F"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35.0</w:t>
            </w:r>
          </w:p>
        </w:tc>
        <w:tc>
          <w:tcPr>
            <w:tcW w:w="715" w:type="pct"/>
            <w:shd w:val="clear" w:color="auto" w:fill="FFFFFF" w:themeFill="background1"/>
          </w:tcPr>
          <w:p w14:paraId="6F2325B8" w14:textId="28948D18"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35.0</w:t>
            </w:r>
          </w:p>
        </w:tc>
        <w:tc>
          <w:tcPr>
            <w:tcW w:w="583" w:type="pct"/>
            <w:shd w:val="clear" w:color="auto" w:fill="FFFFFF" w:themeFill="background1"/>
          </w:tcPr>
          <w:p w14:paraId="6A40823A" w14:textId="0EF97A27" w:rsidR="177E4831" w:rsidRPr="00116EDD" w:rsidRDefault="00F4615C" w:rsidP="177E4831">
            <w:pPr>
              <w:pStyle w:val="TableTextCentered"/>
              <w:spacing w:line="264" w:lineRule="auto"/>
              <w:rPr>
                <w:rFonts w:ascii="Garamond" w:eastAsia="Arial" w:hAnsi="Garamond" w:cs="Courier New"/>
              </w:rPr>
            </w:pPr>
            <w:r w:rsidRPr="00116EDD">
              <w:rPr>
                <w:rFonts w:ascii="Garamond" w:eastAsia="Arial" w:hAnsi="Garamond" w:cs="Courier New"/>
              </w:rPr>
              <w:t>77</w:t>
            </w:r>
          </w:p>
        </w:tc>
      </w:tr>
      <w:tr w:rsidR="00701B85" w:rsidRPr="00116EDD" w14:paraId="43DECD1B" w14:textId="77777777" w:rsidTr="00187839">
        <w:tc>
          <w:tcPr>
            <w:tcW w:w="2292" w:type="pct"/>
            <w:shd w:val="clear" w:color="auto" w:fill="FFFFFF" w:themeFill="background1"/>
          </w:tcPr>
          <w:p w14:paraId="4C5FCED2" w14:textId="40C0D59C"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Likelihood among children born to women with MMHCs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b</w:t>
            </w:r>
            <w:proofErr w:type="gramEnd"/>
            <w:r w:rsidRPr="00116EDD">
              <w:rPr>
                <w:rFonts w:ascii="Garamond" w:eastAsia="Arial" w:hAnsi="Garamond" w:cs="Courier New"/>
                <w:vertAlign w:val="superscript"/>
              </w:rPr>
              <w:t>,c</w:t>
            </w:r>
            <w:proofErr w:type="spellEnd"/>
          </w:p>
        </w:tc>
        <w:tc>
          <w:tcPr>
            <w:tcW w:w="708" w:type="pct"/>
            <w:shd w:val="clear" w:color="auto" w:fill="FFFFFF" w:themeFill="background1"/>
          </w:tcPr>
          <w:p w14:paraId="52676B53" w14:textId="3E33C227"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51.2</w:t>
            </w:r>
          </w:p>
        </w:tc>
        <w:tc>
          <w:tcPr>
            <w:tcW w:w="702" w:type="pct"/>
            <w:shd w:val="clear" w:color="auto" w:fill="FFFFFF" w:themeFill="background1"/>
          </w:tcPr>
          <w:p w14:paraId="6131E9CF" w14:textId="1D42D8B3"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51.2</w:t>
            </w:r>
          </w:p>
        </w:tc>
        <w:tc>
          <w:tcPr>
            <w:tcW w:w="715" w:type="pct"/>
            <w:shd w:val="clear" w:color="auto" w:fill="FFFFFF" w:themeFill="background1"/>
          </w:tcPr>
          <w:p w14:paraId="6141E5B0" w14:textId="5E06D6E3"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51.2</w:t>
            </w:r>
          </w:p>
        </w:tc>
        <w:tc>
          <w:tcPr>
            <w:tcW w:w="583" w:type="pct"/>
            <w:shd w:val="clear" w:color="auto" w:fill="FFFFFF" w:themeFill="background1"/>
          </w:tcPr>
          <w:p w14:paraId="074F2C79" w14:textId="61D59545" w:rsidR="177E4831" w:rsidRPr="00116EDD" w:rsidRDefault="00F4615C" w:rsidP="177E4831">
            <w:pPr>
              <w:pStyle w:val="TableTextCentered"/>
              <w:spacing w:line="264" w:lineRule="auto"/>
              <w:rPr>
                <w:rFonts w:ascii="Garamond" w:eastAsia="Arial" w:hAnsi="Garamond" w:cs="Courier New"/>
              </w:rPr>
            </w:pPr>
            <w:r w:rsidRPr="00116EDD">
              <w:rPr>
                <w:rFonts w:ascii="Garamond" w:eastAsia="Arial" w:hAnsi="Garamond" w:cs="Courier New"/>
              </w:rPr>
              <w:t>32</w:t>
            </w:r>
          </w:p>
        </w:tc>
      </w:tr>
      <w:tr w:rsidR="006F7021" w:rsidRPr="00116EDD" w14:paraId="5A1D8171" w14:textId="77777777" w:rsidTr="00187839">
        <w:tc>
          <w:tcPr>
            <w:tcW w:w="2292" w:type="pct"/>
            <w:tcBorders>
              <w:bottom w:val="single" w:sz="4" w:space="0" w:color="046B5C"/>
            </w:tcBorders>
            <w:shd w:val="clear" w:color="auto" w:fill="FFFFFF" w:themeFill="background1"/>
          </w:tcPr>
          <w:p w14:paraId="6FF63264" w14:textId="7F045F6F" w:rsidR="177E4831" w:rsidRPr="00116EDD" w:rsidRDefault="177E4831" w:rsidP="177E4831">
            <w:pPr>
              <w:pStyle w:val="TableTextDecimal"/>
              <w:spacing w:line="264" w:lineRule="auto"/>
              <w:ind w:left="126"/>
              <w:rPr>
                <w:rFonts w:ascii="Garamond" w:eastAsia="Arial" w:hAnsi="Garamond" w:cs="Courier New"/>
              </w:rPr>
            </w:pPr>
            <w:r w:rsidRPr="00116EDD">
              <w:rPr>
                <w:rFonts w:ascii="Garamond" w:eastAsia="Arial" w:hAnsi="Garamond" w:cs="Courier New"/>
              </w:rPr>
              <w:t>Cost per visit (</w:t>
            </w:r>
            <w:proofErr w:type="gramStart"/>
            <w:r w:rsidRPr="00116EDD">
              <w:rPr>
                <w:rFonts w:ascii="Garamond" w:eastAsia="Arial" w:hAnsi="Garamond" w:cs="Courier New"/>
              </w:rPr>
              <w:t>$)</w:t>
            </w:r>
            <w:proofErr w:type="spellStart"/>
            <w:r w:rsidRPr="00116EDD">
              <w:rPr>
                <w:rFonts w:ascii="Garamond" w:eastAsia="Arial" w:hAnsi="Garamond" w:cs="Courier New"/>
                <w:vertAlign w:val="superscript"/>
              </w:rPr>
              <w:t>a</w:t>
            </w:r>
            <w:proofErr w:type="gramEnd"/>
            <w:r w:rsidRPr="00116EDD">
              <w:rPr>
                <w:rFonts w:ascii="Garamond" w:eastAsia="Arial" w:hAnsi="Garamond" w:cs="Courier New"/>
                <w:vertAlign w:val="superscript"/>
              </w:rPr>
              <w:t>,c</w:t>
            </w:r>
            <w:proofErr w:type="spellEnd"/>
          </w:p>
        </w:tc>
        <w:tc>
          <w:tcPr>
            <w:tcW w:w="708" w:type="pct"/>
            <w:tcBorders>
              <w:bottom w:val="single" w:sz="4" w:space="0" w:color="046B5C"/>
            </w:tcBorders>
            <w:shd w:val="clear" w:color="auto" w:fill="FFFFFF" w:themeFill="background1"/>
          </w:tcPr>
          <w:p w14:paraId="6F54532F" w14:textId="40EDD04A"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514</w:t>
            </w:r>
          </w:p>
        </w:tc>
        <w:tc>
          <w:tcPr>
            <w:tcW w:w="702" w:type="pct"/>
            <w:tcBorders>
              <w:bottom w:val="single" w:sz="4" w:space="0" w:color="046B5C"/>
            </w:tcBorders>
            <w:shd w:val="clear" w:color="auto" w:fill="FFFFFF" w:themeFill="background1"/>
          </w:tcPr>
          <w:p w14:paraId="45591C4B" w14:textId="2AC3AFC5"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514</w:t>
            </w:r>
          </w:p>
        </w:tc>
        <w:tc>
          <w:tcPr>
            <w:tcW w:w="715" w:type="pct"/>
            <w:tcBorders>
              <w:bottom w:val="single" w:sz="4" w:space="0" w:color="046B5C"/>
            </w:tcBorders>
            <w:shd w:val="clear" w:color="auto" w:fill="FFFFFF" w:themeFill="background1"/>
          </w:tcPr>
          <w:p w14:paraId="49D004E5" w14:textId="332D5816" w:rsidR="177E4831" w:rsidRPr="00116EDD" w:rsidRDefault="177E4831" w:rsidP="177E4831">
            <w:pPr>
              <w:pStyle w:val="TableTextCentered"/>
              <w:spacing w:line="264" w:lineRule="auto"/>
              <w:rPr>
                <w:rFonts w:ascii="Garamond" w:eastAsia="Arial" w:hAnsi="Garamond" w:cs="Courier New"/>
              </w:rPr>
            </w:pPr>
            <w:r w:rsidRPr="00116EDD">
              <w:rPr>
                <w:rFonts w:ascii="Garamond" w:eastAsia="Arial" w:hAnsi="Garamond" w:cs="Courier New"/>
              </w:rPr>
              <w:t>514</w:t>
            </w:r>
          </w:p>
        </w:tc>
        <w:tc>
          <w:tcPr>
            <w:tcW w:w="583" w:type="pct"/>
            <w:tcBorders>
              <w:bottom w:val="single" w:sz="4" w:space="0" w:color="046B5C"/>
            </w:tcBorders>
            <w:shd w:val="clear" w:color="auto" w:fill="FFFFFF" w:themeFill="background1"/>
          </w:tcPr>
          <w:p w14:paraId="2D992C4C" w14:textId="3F75FB37" w:rsidR="177E4831" w:rsidRPr="00116EDD" w:rsidRDefault="00F4615C" w:rsidP="177E4831">
            <w:pPr>
              <w:pStyle w:val="TableTextCentered"/>
              <w:spacing w:line="264" w:lineRule="auto"/>
              <w:rPr>
                <w:rFonts w:ascii="Garamond" w:eastAsia="Arial" w:hAnsi="Garamond" w:cs="Courier New"/>
              </w:rPr>
            </w:pPr>
            <w:r w:rsidRPr="00116EDD">
              <w:rPr>
                <w:rFonts w:ascii="Garamond" w:eastAsia="Arial" w:hAnsi="Garamond" w:cs="Courier New"/>
              </w:rPr>
              <w:t>54</w:t>
            </w:r>
          </w:p>
        </w:tc>
      </w:tr>
      <w:tr w:rsidR="006F7021" w:rsidRPr="00116EDD" w14:paraId="2816C176" w14:textId="77777777" w:rsidTr="00187839">
        <w:tc>
          <w:tcPr>
            <w:tcW w:w="5000" w:type="pct"/>
            <w:gridSpan w:val="5"/>
            <w:tcBorders>
              <w:left w:val="nil"/>
              <w:bottom w:val="nil"/>
              <w:right w:val="nil"/>
            </w:tcBorders>
            <w:shd w:val="clear" w:color="auto" w:fill="FFFFFF" w:themeFill="background1"/>
          </w:tcPr>
          <w:p w14:paraId="653178A0" w14:textId="77777777" w:rsidR="006F7021" w:rsidRPr="00116EDD" w:rsidRDefault="006F7021" w:rsidP="006F7021">
            <w:pPr>
              <w:pStyle w:val="TableFootnote"/>
              <w:spacing w:line="264" w:lineRule="auto"/>
              <w:rPr>
                <w:rFonts w:ascii="Garamond" w:hAnsi="Garamond" w:cs="Courier New"/>
                <w:b/>
                <w:bCs/>
                <w:sz w:val="20"/>
                <w:szCs w:val="20"/>
              </w:rPr>
            </w:pPr>
            <w:r w:rsidRPr="00116EDD">
              <w:rPr>
                <w:rFonts w:ascii="Garamond" w:hAnsi="Garamond" w:cs="Courier New"/>
                <w:b/>
                <w:bCs/>
                <w:sz w:val="20"/>
                <w:szCs w:val="20"/>
              </w:rPr>
              <w:t>Sources/notes:</w:t>
            </w:r>
            <w:r w:rsidRPr="00116EDD">
              <w:rPr>
                <w:rFonts w:ascii="Garamond" w:hAnsi="Garamond" w:cs="Courier New"/>
                <w:sz w:val="20"/>
                <w:szCs w:val="20"/>
              </w:rPr>
              <w:t xml:space="preserve"> </w:t>
            </w:r>
          </w:p>
          <w:p w14:paraId="35ED8D4F" w14:textId="77777777" w:rsidR="006F7021" w:rsidRPr="00116EDD" w:rsidRDefault="006F7021" w:rsidP="006F7021">
            <w:pPr>
              <w:pStyle w:val="TableFootnote"/>
              <w:spacing w:line="264" w:lineRule="auto"/>
              <w:rPr>
                <w:rFonts w:ascii="Garamond" w:hAnsi="Garamond" w:cs="Courier New"/>
                <w:sz w:val="20"/>
                <w:szCs w:val="20"/>
              </w:rPr>
            </w:pPr>
            <w:r w:rsidRPr="00116EDD">
              <w:rPr>
                <w:rFonts w:ascii="Garamond" w:hAnsi="Garamond" w:cs="Courier New"/>
                <w:sz w:val="20"/>
                <w:szCs w:val="20"/>
              </w:rPr>
              <w:t>SOURCE: Scientific literature and national databases (see specific sources below).</w:t>
            </w:r>
          </w:p>
          <w:p w14:paraId="06A2BE28" w14:textId="77777777" w:rsidR="006F7021" w:rsidRPr="00116EDD" w:rsidRDefault="006F7021" w:rsidP="006F7021">
            <w:pPr>
              <w:pStyle w:val="TableSource"/>
              <w:spacing w:line="264" w:lineRule="auto"/>
              <w:rPr>
                <w:rFonts w:ascii="Garamond" w:eastAsia="Courier New" w:hAnsi="Garamond" w:cs="Courier New"/>
                <w:sz w:val="20"/>
                <w:szCs w:val="20"/>
              </w:rPr>
            </w:pPr>
            <w:r w:rsidRPr="00116EDD">
              <w:rPr>
                <w:rFonts w:ascii="Garamond" w:eastAsia="Arial" w:hAnsi="Garamond" w:cs="Courier New"/>
                <w:sz w:val="20"/>
                <w:szCs w:val="20"/>
              </w:rPr>
              <w:t>NOTES:</w:t>
            </w:r>
            <w:r w:rsidRPr="00116EDD">
              <w:rPr>
                <w:rFonts w:ascii="Garamond" w:eastAsia="Courier New" w:hAnsi="Garamond" w:cs="Courier New"/>
                <w:sz w:val="20"/>
                <w:szCs w:val="20"/>
              </w:rPr>
              <w:t xml:space="preserve"> MMHCs = maternal mental health conditions; SIDS = sudden infant death syndrome; SNAP = Supplemental Nutrition Assistance Program; TANF = Temporary Assistance for Needy Families; WIC = Special Supplemental Nutrition Program for Women, Infants, and Children.</w:t>
            </w:r>
          </w:p>
          <w:p w14:paraId="2C65B9CF" w14:textId="77777777" w:rsidR="006F7021" w:rsidRPr="00116EDD" w:rsidRDefault="006F7021" w:rsidP="006F7021">
            <w:pPr>
              <w:pStyle w:val="TableFootnote"/>
              <w:spacing w:line="264" w:lineRule="auto"/>
              <w:rPr>
                <w:rFonts w:ascii="Garamond" w:eastAsia="Courier New" w:hAnsi="Garamond" w:cs="Courier New"/>
                <w:sz w:val="20"/>
                <w:szCs w:val="20"/>
              </w:rPr>
            </w:pPr>
            <w:r w:rsidRPr="00116EDD">
              <w:rPr>
                <w:rFonts w:ascii="Garamond" w:eastAsia="Courier New" w:hAnsi="Garamond" w:cs="Courier New"/>
                <w:sz w:val="20"/>
                <w:szCs w:val="20"/>
                <w:vertAlign w:val="superscript"/>
              </w:rPr>
              <w:t>a</w:t>
            </w:r>
            <w:r w:rsidRPr="00116EDD">
              <w:rPr>
                <w:rFonts w:ascii="Garamond" w:eastAsia="Courier New" w:hAnsi="Garamond" w:cs="Courier New"/>
                <w:sz w:val="20"/>
                <w:szCs w:val="20"/>
              </w:rPr>
              <w:t xml:space="preserve"> Texas-specific estimate</w:t>
            </w:r>
          </w:p>
          <w:p w14:paraId="5595F34B" w14:textId="77777777" w:rsidR="006F7021" w:rsidRPr="00116EDD" w:rsidRDefault="006F7021" w:rsidP="006F7021">
            <w:pPr>
              <w:pStyle w:val="TableFootnote"/>
              <w:spacing w:line="264" w:lineRule="auto"/>
              <w:rPr>
                <w:rFonts w:ascii="Garamond" w:eastAsia="Courier New" w:hAnsi="Garamond" w:cs="Courier New"/>
                <w:sz w:val="20"/>
                <w:szCs w:val="20"/>
              </w:rPr>
            </w:pPr>
            <w:r w:rsidRPr="00116EDD">
              <w:rPr>
                <w:rFonts w:ascii="Garamond" w:eastAsia="Courier New" w:hAnsi="Garamond" w:cs="Courier New"/>
                <w:sz w:val="20"/>
                <w:szCs w:val="20"/>
                <w:vertAlign w:val="superscript"/>
              </w:rPr>
              <w:t>b</w:t>
            </w:r>
            <w:r w:rsidRPr="00116EDD">
              <w:rPr>
                <w:rFonts w:ascii="Garamond" w:eastAsia="Courier New" w:hAnsi="Garamond" w:cs="Courier New"/>
                <w:sz w:val="20"/>
                <w:szCs w:val="20"/>
              </w:rPr>
              <w:t xml:space="preserve"> National estimate</w:t>
            </w:r>
          </w:p>
          <w:p w14:paraId="09E4C2ED" w14:textId="6F32503F" w:rsidR="006F7021" w:rsidRPr="00116EDD" w:rsidRDefault="006F7021" w:rsidP="006F7021">
            <w:pPr>
              <w:pStyle w:val="TableFootnote"/>
              <w:spacing w:line="264" w:lineRule="auto"/>
              <w:rPr>
                <w:rFonts w:ascii="Garamond" w:eastAsia="Courier New" w:hAnsi="Garamond" w:cs="Courier New"/>
                <w:sz w:val="20"/>
                <w:szCs w:val="20"/>
              </w:rPr>
            </w:pPr>
            <w:r w:rsidRPr="00116EDD">
              <w:rPr>
                <w:rFonts w:ascii="Garamond" w:eastAsia="Courier New" w:hAnsi="Garamond" w:cs="Courier New"/>
                <w:sz w:val="20"/>
                <w:szCs w:val="20"/>
                <w:vertAlign w:val="superscript"/>
              </w:rPr>
              <w:t>c</w:t>
            </w:r>
            <w:r w:rsidRPr="00116EDD">
              <w:rPr>
                <w:rFonts w:ascii="Garamond" w:eastAsia="Courier New" w:hAnsi="Garamond" w:cs="Courier New"/>
                <w:sz w:val="20"/>
                <w:szCs w:val="20"/>
              </w:rPr>
              <w:t xml:space="preserve"> Estimate for all races, ethnicities, origins, and payers</w:t>
            </w:r>
          </w:p>
        </w:tc>
      </w:tr>
    </w:tbl>
    <w:p w14:paraId="7463A6C5" w14:textId="77777777" w:rsidR="00525A7C" w:rsidRDefault="00525A7C" w:rsidP="00187839">
      <w:pPr>
        <w:jc w:val="both"/>
        <w:rPr>
          <w:rFonts w:ascii="Garamond" w:eastAsiaTheme="majorEastAsia" w:hAnsi="Garamond" w:cs="Courier New"/>
          <w:b/>
          <w:sz w:val="20"/>
          <w:szCs w:val="20"/>
        </w:rPr>
      </w:pPr>
      <w:r>
        <w:rPr>
          <w:rFonts w:ascii="Garamond" w:hAnsi="Garamond" w:cs="Courier New"/>
          <w:sz w:val="20"/>
          <w:szCs w:val="20"/>
        </w:rPr>
        <w:br w:type="page"/>
      </w:r>
    </w:p>
    <w:p w14:paraId="2026DEB1" w14:textId="69D36FF4" w:rsidR="00B303EF" w:rsidRDefault="00B303EF" w:rsidP="00187839">
      <w:pPr>
        <w:pStyle w:val="H1"/>
        <w:jc w:val="both"/>
        <w:rPr>
          <w:rFonts w:ascii="Garamond" w:hAnsi="Garamond" w:cs="Courier New"/>
          <w:color w:val="auto"/>
          <w:sz w:val="20"/>
          <w:szCs w:val="20"/>
        </w:rPr>
      </w:pPr>
      <w:r w:rsidRPr="00116EDD">
        <w:rPr>
          <w:rFonts w:ascii="Garamond" w:hAnsi="Garamond" w:cs="Courier New"/>
          <w:color w:val="auto"/>
          <w:sz w:val="20"/>
          <w:szCs w:val="20"/>
        </w:rPr>
        <w:lastRenderedPageBreak/>
        <w:t>R</w:t>
      </w:r>
      <w:r w:rsidR="00F737EF">
        <w:rPr>
          <w:rFonts w:ascii="Garamond" w:hAnsi="Garamond" w:cs="Courier New"/>
          <w:color w:val="auto"/>
          <w:sz w:val="20"/>
          <w:szCs w:val="20"/>
        </w:rPr>
        <w:t xml:space="preserve">eferences for supplementary files </w:t>
      </w:r>
    </w:p>
    <w:p w14:paraId="4EE7ED28" w14:textId="77777777" w:rsidR="00F737EF" w:rsidRPr="00AD3C46" w:rsidRDefault="00F737EF" w:rsidP="00AD3C46"/>
    <w:p w14:paraId="0E39E207"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1. </w:t>
      </w:r>
      <w:proofErr w:type="spellStart"/>
      <w:r w:rsidRPr="00116EDD">
        <w:rPr>
          <w:rFonts w:ascii="Garamond" w:eastAsia="Courier New" w:hAnsi="Garamond" w:cs="Courier New"/>
          <w:sz w:val="20"/>
          <w:szCs w:val="20"/>
        </w:rPr>
        <w:t>Vliegen</w:t>
      </w:r>
      <w:proofErr w:type="spellEnd"/>
      <w:r w:rsidRPr="00116EDD">
        <w:rPr>
          <w:rFonts w:ascii="Garamond" w:eastAsia="Courier New" w:hAnsi="Garamond" w:cs="Courier New"/>
          <w:sz w:val="20"/>
          <w:szCs w:val="20"/>
        </w:rPr>
        <w:t xml:space="preserve"> N, </w:t>
      </w:r>
      <w:proofErr w:type="spellStart"/>
      <w:r w:rsidRPr="00116EDD">
        <w:rPr>
          <w:rFonts w:ascii="Garamond" w:eastAsia="Courier New" w:hAnsi="Garamond" w:cs="Courier New"/>
          <w:sz w:val="20"/>
          <w:szCs w:val="20"/>
        </w:rPr>
        <w:t>Casalin</w:t>
      </w:r>
      <w:proofErr w:type="spellEnd"/>
      <w:r w:rsidRPr="00116EDD">
        <w:rPr>
          <w:rFonts w:ascii="Garamond" w:eastAsia="Courier New" w:hAnsi="Garamond" w:cs="Courier New"/>
          <w:sz w:val="20"/>
          <w:szCs w:val="20"/>
        </w:rPr>
        <w:t xml:space="preserve"> S, </w:t>
      </w:r>
      <w:proofErr w:type="spellStart"/>
      <w:r w:rsidRPr="00116EDD">
        <w:rPr>
          <w:rFonts w:ascii="Garamond" w:eastAsia="Courier New" w:hAnsi="Garamond" w:cs="Courier New"/>
          <w:sz w:val="20"/>
          <w:szCs w:val="20"/>
        </w:rPr>
        <w:t>Luyten</w:t>
      </w:r>
      <w:proofErr w:type="spellEnd"/>
      <w:r w:rsidRPr="00116EDD">
        <w:rPr>
          <w:rFonts w:ascii="Garamond" w:eastAsia="Courier New" w:hAnsi="Garamond" w:cs="Courier New"/>
          <w:sz w:val="20"/>
          <w:szCs w:val="20"/>
        </w:rPr>
        <w:t xml:space="preserve"> P. The course of post-delivery depression: a review of longitudinal studies. Harv Rev Psychiatry. 2014;22(1):1-22. </w:t>
      </w:r>
    </w:p>
    <w:p w14:paraId="003493D8"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2. Evans-</w:t>
      </w:r>
      <w:proofErr w:type="spellStart"/>
      <w:r w:rsidRPr="00116EDD">
        <w:rPr>
          <w:rFonts w:ascii="Garamond" w:eastAsia="Courier New" w:hAnsi="Garamond" w:cs="Courier New"/>
          <w:sz w:val="20"/>
          <w:szCs w:val="20"/>
        </w:rPr>
        <w:t>Lacko</w:t>
      </w:r>
      <w:proofErr w:type="spellEnd"/>
      <w:r w:rsidRPr="00116EDD">
        <w:rPr>
          <w:rFonts w:ascii="Garamond" w:eastAsia="Courier New" w:hAnsi="Garamond" w:cs="Courier New"/>
          <w:sz w:val="20"/>
          <w:szCs w:val="20"/>
        </w:rPr>
        <w:t xml:space="preserve"> S, Knapp M. Global patterns of workplace productivity for people with depression: absenteeism and presenteeism costs across eight diverse countries. Soc Psychiatry </w:t>
      </w:r>
      <w:proofErr w:type="spellStart"/>
      <w:r w:rsidRPr="00116EDD">
        <w:rPr>
          <w:rFonts w:ascii="Garamond" w:eastAsia="Courier New" w:hAnsi="Garamond" w:cs="Courier New"/>
          <w:sz w:val="20"/>
          <w:szCs w:val="20"/>
        </w:rPr>
        <w:t>Psychiatr</w:t>
      </w:r>
      <w:proofErr w:type="spellEnd"/>
      <w:r w:rsidRPr="00116EDD">
        <w:rPr>
          <w:rFonts w:ascii="Garamond" w:eastAsia="Courier New" w:hAnsi="Garamond" w:cs="Courier New"/>
          <w:sz w:val="20"/>
          <w:szCs w:val="20"/>
        </w:rPr>
        <w:t xml:space="preserve"> Epidemiol. 2016;55(11):1525-37. </w:t>
      </w:r>
    </w:p>
    <w:p w14:paraId="51D64E3C"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3. Ammerman RT, Chen J, Mallow PJ, Rizzo JA, Folger AT, Van </w:t>
      </w:r>
      <w:proofErr w:type="spellStart"/>
      <w:r w:rsidRPr="00116EDD">
        <w:rPr>
          <w:rFonts w:ascii="Garamond" w:eastAsia="Courier New" w:hAnsi="Garamond" w:cs="Courier New"/>
          <w:sz w:val="20"/>
          <w:szCs w:val="20"/>
        </w:rPr>
        <w:t>Ginkel</w:t>
      </w:r>
      <w:proofErr w:type="spellEnd"/>
      <w:r w:rsidRPr="00116EDD">
        <w:rPr>
          <w:rFonts w:ascii="Garamond" w:eastAsia="Courier New" w:hAnsi="Garamond" w:cs="Courier New"/>
          <w:sz w:val="20"/>
          <w:szCs w:val="20"/>
        </w:rPr>
        <w:t xml:space="preserve"> JB. Annual direct health care expenditures and employee absenteeism costs in high-risk, </w:t>
      </w:r>
      <w:proofErr w:type="gramStart"/>
      <w:r w:rsidRPr="00116EDD">
        <w:rPr>
          <w:rFonts w:ascii="Garamond" w:eastAsia="Courier New" w:hAnsi="Garamond" w:cs="Courier New"/>
          <w:sz w:val="20"/>
          <w:szCs w:val="20"/>
        </w:rPr>
        <w:t>low income</w:t>
      </w:r>
      <w:proofErr w:type="gramEnd"/>
      <w:r w:rsidRPr="00116EDD">
        <w:rPr>
          <w:rFonts w:ascii="Garamond" w:eastAsia="Courier New" w:hAnsi="Garamond" w:cs="Courier New"/>
          <w:sz w:val="20"/>
          <w:szCs w:val="20"/>
        </w:rPr>
        <w:t xml:space="preserve"> mothers with major depression. J Affect </w:t>
      </w:r>
      <w:proofErr w:type="spellStart"/>
      <w:r w:rsidRPr="00116EDD">
        <w:rPr>
          <w:rFonts w:ascii="Garamond" w:eastAsia="Courier New" w:hAnsi="Garamond" w:cs="Courier New"/>
          <w:sz w:val="20"/>
          <w:szCs w:val="20"/>
        </w:rPr>
        <w:t>Disord</w:t>
      </w:r>
      <w:proofErr w:type="spellEnd"/>
      <w:r w:rsidRPr="00116EDD">
        <w:rPr>
          <w:rFonts w:ascii="Garamond" w:eastAsia="Courier New" w:hAnsi="Garamond" w:cs="Courier New"/>
          <w:sz w:val="20"/>
          <w:szCs w:val="20"/>
        </w:rPr>
        <w:t xml:space="preserve">. </w:t>
      </w:r>
      <w:proofErr w:type="gramStart"/>
      <w:r w:rsidRPr="00116EDD">
        <w:rPr>
          <w:rFonts w:ascii="Garamond" w:eastAsia="Courier New" w:hAnsi="Garamond" w:cs="Courier New"/>
          <w:sz w:val="20"/>
          <w:szCs w:val="20"/>
        </w:rPr>
        <w:t>2016;190:386</w:t>
      </w:r>
      <w:proofErr w:type="gramEnd"/>
      <w:r w:rsidRPr="00116EDD">
        <w:rPr>
          <w:rFonts w:ascii="Garamond" w:eastAsia="Courier New" w:hAnsi="Garamond" w:cs="Courier New"/>
          <w:sz w:val="20"/>
          <w:szCs w:val="20"/>
        </w:rPr>
        <w:t xml:space="preserve">-94. </w:t>
      </w:r>
    </w:p>
    <w:p w14:paraId="5A47DE5A"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4. </w:t>
      </w:r>
      <w:proofErr w:type="spellStart"/>
      <w:r w:rsidRPr="00116EDD">
        <w:rPr>
          <w:rFonts w:ascii="Garamond" w:eastAsia="Courier New" w:hAnsi="Garamond" w:cs="Courier New"/>
          <w:sz w:val="20"/>
          <w:szCs w:val="20"/>
        </w:rPr>
        <w:t>Rost</w:t>
      </w:r>
      <w:proofErr w:type="spellEnd"/>
      <w:r w:rsidRPr="00116EDD">
        <w:rPr>
          <w:rFonts w:ascii="Garamond" w:eastAsia="Courier New" w:hAnsi="Garamond" w:cs="Courier New"/>
          <w:sz w:val="20"/>
          <w:szCs w:val="20"/>
        </w:rPr>
        <w:t xml:space="preserve"> K, Smith JL, Dickinson M. The effect of improving primary care depression management on employee absenteeism and productivity. A randomized trial. Med Care. 2004;42(12):1202-10. </w:t>
      </w:r>
    </w:p>
    <w:p w14:paraId="71DACDA5"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5. Greenberg PE, Fournier AA, </w:t>
      </w:r>
      <w:proofErr w:type="spellStart"/>
      <w:r w:rsidRPr="00116EDD">
        <w:rPr>
          <w:rFonts w:ascii="Garamond" w:eastAsia="Courier New" w:hAnsi="Garamond" w:cs="Courier New"/>
          <w:sz w:val="20"/>
          <w:szCs w:val="20"/>
        </w:rPr>
        <w:t>Sisitsky</w:t>
      </w:r>
      <w:proofErr w:type="spellEnd"/>
      <w:r w:rsidRPr="00116EDD">
        <w:rPr>
          <w:rFonts w:ascii="Garamond" w:eastAsia="Courier New" w:hAnsi="Garamond" w:cs="Courier New"/>
          <w:sz w:val="20"/>
          <w:szCs w:val="20"/>
        </w:rPr>
        <w:t xml:space="preserve"> T, Pike CT, Kessler RC. The economic impact of adults with major depressive disorder in the </w:t>
      </w:r>
      <w:proofErr w:type="gramStart"/>
      <w:r w:rsidRPr="00116EDD">
        <w:rPr>
          <w:rFonts w:ascii="Garamond" w:eastAsia="Courier New" w:hAnsi="Garamond" w:cs="Courier New"/>
          <w:sz w:val="20"/>
          <w:szCs w:val="20"/>
        </w:rPr>
        <w:t>united states</w:t>
      </w:r>
      <w:proofErr w:type="gramEnd"/>
      <w:r w:rsidRPr="00116EDD">
        <w:rPr>
          <w:rFonts w:ascii="Garamond" w:eastAsia="Courier New" w:hAnsi="Garamond" w:cs="Courier New"/>
          <w:sz w:val="20"/>
          <w:szCs w:val="20"/>
        </w:rPr>
        <w:t xml:space="preserve"> (2005 and 2010). J Clin Psychiatry. 2015;76(2):155-62. </w:t>
      </w:r>
    </w:p>
    <w:p w14:paraId="6E0ED7A8"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6. Lerner D, Henke RM. what does research tell us about depression, job performance, and work productivity? J </w:t>
      </w:r>
      <w:proofErr w:type="spellStart"/>
      <w:r w:rsidRPr="00116EDD">
        <w:rPr>
          <w:rFonts w:ascii="Garamond" w:eastAsia="Courier New" w:hAnsi="Garamond" w:cs="Courier New"/>
          <w:sz w:val="20"/>
          <w:szCs w:val="20"/>
        </w:rPr>
        <w:t>Occup</w:t>
      </w:r>
      <w:proofErr w:type="spellEnd"/>
      <w:r w:rsidRPr="00116EDD">
        <w:rPr>
          <w:rFonts w:ascii="Garamond" w:eastAsia="Courier New" w:hAnsi="Garamond" w:cs="Courier New"/>
          <w:sz w:val="20"/>
          <w:szCs w:val="20"/>
        </w:rPr>
        <w:t xml:space="preserve"> Environ Med. 2008;50(4):401–10. </w:t>
      </w:r>
    </w:p>
    <w:p w14:paraId="6996BC75"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7. </w:t>
      </w:r>
      <w:proofErr w:type="spellStart"/>
      <w:r w:rsidRPr="00116EDD">
        <w:rPr>
          <w:rFonts w:ascii="Garamond" w:eastAsia="Courier New" w:hAnsi="Garamond" w:cs="Courier New"/>
          <w:sz w:val="20"/>
          <w:szCs w:val="20"/>
        </w:rPr>
        <w:t>Ösby</w:t>
      </w:r>
      <w:proofErr w:type="spellEnd"/>
      <w:r w:rsidRPr="00116EDD">
        <w:rPr>
          <w:rFonts w:ascii="Garamond" w:eastAsia="Courier New" w:hAnsi="Garamond" w:cs="Courier New"/>
          <w:sz w:val="20"/>
          <w:szCs w:val="20"/>
        </w:rPr>
        <w:t xml:space="preserve"> U, Brandt L, Correia N, Ekbom A, </w:t>
      </w:r>
      <w:proofErr w:type="spellStart"/>
      <w:r w:rsidRPr="00116EDD">
        <w:rPr>
          <w:rFonts w:ascii="Garamond" w:eastAsia="Courier New" w:hAnsi="Garamond" w:cs="Courier New"/>
          <w:sz w:val="20"/>
          <w:szCs w:val="20"/>
        </w:rPr>
        <w:t>Sparen</w:t>
      </w:r>
      <w:proofErr w:type="spellEnd"/>
      <w:r w:rsidRPr="00116EDD">
        <w:rPr>
          <w:rFonts w:ascii="Garamond" w:eastAsia="Courier New" w:hAnsi="Garamond" w:cs="Courier New"/>
          <w:sz w:val="20"/>
          <w:szCs w:val="20"/>
        </w:rPr>
        <w:t xml:space="preserve"> P. Excess mortality in bipolar and unipolar disorder in Sweden. Arch Gen Psychiatry. 2001;58(9):844-50. </w:t>
      </w:r>
    </w:p>
    <w:p w14:paraId="6D4806F5"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8. </w:t>
      </w:r>
      <w:proofErr w:type="spellStart"/>
      <w:r w:rsidRPr="00116EDD">
        <w:rPr>
          <w:rFonts w:ascii="Garamond" w:eastAsia="Courier New" w:hAnsi="Garamond" w:cs="Courier New"/>
          <w:sz w:val="20"/>
          <w:szCs w:val="20"/>
        </w:rPr>
        <w:t>Grigoriadis</w:t>
      </w:r>
      <w:proofErr w:type="spellEnd"/>
      <w:r w:rsidRPr="00116EDD">
        <w:rPr>
          <w:rFonts w:ascii="Garamond" w:eastAsia="Courier New" w:hAnsi="Garamond" w:cs="Courier New"/>
          <w:sz w:val="20"/>
          <w:szCs w:val="20"/>
        </w:rPr>
        <w:t xml:space="preserve"> S, Graves L, Peer M, </w:t>
      </w:r>
      <w:proofErr w:type="spellStart"/>
      <w:r w:rsidRPr="00116EDD">
        <w:rPr>
          <w:rFonts w:ascii="Garamond" w:eastAsia="Courier New" w:hAnsi="Garamond" w:cs="Courier New"/>
          <w:sz w:val="20"/>
          <w:szCs w:val="20"/>
        </w:rPr>
        <w:t>Mamisashvili</w:t>
      </w:r>
      <w:proofErr w:type="spellEnd"/>
      <w:r w:rsidRPr="00116EDD">
        <w:rPr>
          <w:rFonts w:ascii="Garamond" w:eastAsia="Courier New" w:hAnsi="Garamond" w:cs="Courier New"/>
          <w:sz w:val="20"/>
          <w:szCs w:val="20"/>
        </w:rPr>
        <w:t xml:space="preserve"> L, Tomlinson G, </w:t>
      </w:r>
      <w:proofErr w:type="spellStart"/>
      <w:r w:rsidRPr="00116EDD">
        <w:rPr>
          <w:rFonts w:ascii="Garamond" w:eastAsia="Courier New" w:hAnsi="Garamond" w:cs="Courier New"/>
          <w:sz w:val="20"/>
          <w:szCs w:val="20"/>
        </w:rPr>
        <w:t>Vigod</w:t>
      </w:r>
      <w:proofErr w:type="spellEnd"/>
      <w:r w:rsidRPr="00116EDD">
        <w:rPr>
          <w:rFonts w:ascii="Garamond" w:eastAsia="Courier New" w:hAnsi="Garamond" w:cs="Courier New"/>
          <w:sz w:val="20"/>
          <w:szCs w:val="20"/>
        </w:rPr>
        <w:t xml:space="preserve"> SN, et al. Maternal anxiety during pregnancy and the association with adverse perinatal outcomes: systematic review and meta-analysis. J Clin Psychiatry. 2018;79(5): 17r12011. </w:t>
      </w:r>
    </w:p>
    <w:p w14:paraId="4C49CDA0"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9. </w:t>
      </w:r>
      <w:proofErr w:type="spellStart"/>
      <w:r w:rsidRPr="00116EDD">
        <w:rPr>
          <w:rFonts w:ascii="Garamond" w:eastAsia="Courier New" w:hAnsi="Garamond" w:cs="Courier New"/>
          <w:sz w:val="20"/>
          <w:szCs w:val="20"/>
        </w:rPr>
        <w:t>Heun</w:t>
      </w:r>
      <w:proofErr w:type="spellEnd"/>
      <w:r w:rsidRPr="00116EDD">
        <w:rPr>
          <w:rFonts w:ascii="Garamond" w:eastAsia="Courier New" w:hAnsi="Garamond" w:cs="Courier New"/>
          <w:sz w:val="20"/>
          <w:szCs w:val="20"/>
        </w:rPr>
        <w:t xml:space="preserve">-Johnson H, Seabury SA, </w:t>
      </w:r>
      <w:proofErr w:type="spellStart"/>
      <w:r w:rsidRPr="00116EDD">
        <w:rPr>
          <w:rFonts w:ascii="Garamond" w:eastAsia="Courier New" w:hAnsi="Garamond" w:cs="Courier New"/>
          <w:sz w:val="20"/>
          <w:szCs w:val="20"/>
        </w:rPr>
        <w:t>Menchine</w:t>
      </w:r>
      <w:proofErr w:type="spellEnd"/>
      <w:r w:rsidRPr="00116EDD">
        <w:rPr>
          <w:rFonts w:ascii="Garamond" w:eastAsia="Courier New" w:hAnsi="Garamond" w:cs="Courier New"/>
          <w:sz w:val="20"/>
          <w:szCs w:val="20"/>
        </w:rPr>
        <w:t xml:space="preserve"> M, Claudius I, </w:t>
      </w:r>
      <w:proofErr w:type="spellStart"/>
      <w:r w:rsidRPr="00116EDD">
        <w:rPr>
          <w:rFonts w:ascii="Garamond" w:eastAsia="Courier New" w:hAnsi="Garamond" w:cs="Courier New"/>
          <w:sz w:val="20"/>
          <w:szCs w:val="20"/>
        </w:rPr>
        <w:t>Axeen</w:t>
      </w:r>
      <w:proofErr w:type="spellEnd"/>
      <w:r w:rsidRPr="00116EDD">
        <w:rPr>
          <w:rFonts w:ascii="Garamond" w:eastAsia="Courier New" w:hAnsi="Garamond" w:cs="Courier New"/>
          <w:sz w:val="20"/>
          <w:szCs w:val="20"/>
        </w:rPr>
        <w:t xml:space="preserve"> S, Lakshmanan A. Association between maternal serious mental illness and adverse birth outcomes. J </w:t>
      </w:r>
      <w:proofErr w:type="spellStart"/>
      <w:r w:rsidRPr="00116EDD">
        <w:rPr>
          <w:rFonts w:ascii="Garamond" w:eastAsia="Courier New" w:hAnsi="Garamond" w:cs="Courier New"/>
          <w:sz w:val="20"/>
          <w:szCs w:val="20"/>
        </w:rPr>
        <w:t>Perinatol</w:t>
      </w:r>
      <w:proofErr w:type="spellEnd"/>
      <w:r w:rsidRPr="00116EDD">
        <w:rPr>
          <w:rFonts w:ascii="Garamond" w:eastAsia="Courier New" w:hAnsi="Garamond" w:cs="Courier New"/>
          <w:sz w:val="20"/>
          <w:szCs w:val="20"/>
        </w:rPr>
        <w:t xml:space="preserve">. 2019;39(5):737-45. </w:t>
      </w:r>
    </w:p>
    <w:p w14:paraId="4515670E"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10. McKee K, </w:t>
      </w:r>
      <w:proofErr w:type="spellStart"/>
      <w:r w:rsidRPr="00116EDD">
        <w:rPr>
          <w:rFonts w:ascii="Garamond" w:eastAsia="Courier New" w:hAnsi="Garamond" w:cs="Courier New"/>
          <w:sz w:val="20"/>
          <w:szCs w:val="20"/>
        </w:rPr>
        <w:t>Admon</w:t>
      </w:r>
      <w:proofErr w:type="spellEnd"/>
      <w:r w:rsidRPr="00116EDD">
        <w:rPr>
          <w:rFonts w:ascii="Garamond" w:eastAsia="Courier New" w:hAnsi="Garamond" w:cs="Courier New"/>
          <w:sz w:val="20"/>
          <w:szCs w:val="20"/>
        </w:rPr>
        <w:t xml:space="preserve"> LK, Winkelman T, </w:t>
      </w:r>
      <w:proofErr w:type="spellStart"/>
      <w:r w:rsidRPr="00116EDD">
        <w:rPr>
          <w:rFonts w:ascii="Garamond" w:eastAsia="Courier New" w:hAnsi="Garamond" w:cs="Courier New"/>
          <w:sz w:val="20"/>
          <w:szCs w:val="20"/>
        </w:rPr>
        <w:t>Muzik</w:t>
      </w:r>
      <w:proofErr w:type="spellEnd"/>
      <w:r w:rsidRPr="00116EDD">
        <w:rPr>
          <w:rFonts w:ascii="Garamond" w:eastAsia="Courier New" w:hAnsi="Garamond" w:cs="Courier New"/>
          <w:sz w:val="20"/>
          <w:szCs w:val="20"/>
        </w:rPr>
        <w:t xml:space="preserve"> M, Hall S, Dalton VK, et al. Perinatal mood and anxiety disorders, serious mental illness, and delivery-related health outcomes, United States, 2006–2015. BMC Womens Health. 2020;20(150). </w:t>
      </w:r>
    </w:p>
    <w:p w14:paraId="0DA7C4A6"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11. </w:t>
      </w:r>
      <w:proofErr w:type="spellStart"/>
      <w:r w:rsidRPr="00116EDD">
        <w:rPr>
          <w:rFonts w:ascii="Garamond" w:eastAsia="Courier New" w:hAnsi="Garamond" w:cs="Courier New"/>
          <w:sz w:val="20"/>
          <w:szCs w:val="20"/>
        </w:rPr>
        <w:t>Bansil</w:t>
      </w:r>
      <w:proofErr w:type="spellEnd"/>
      <w:r w:rsidRPr="00116EDD">
        <w:rPr>
          <w:rFonts w:ascii="Garamond" w:eastAsia="Courier New" w:hAnsi="Garamond" w:cs="Courier New"/>
          <w:sz w:val="20"/>
          <w:szCs w:val="20"/>
        </w:rPr>
        <w:t xml:space="preserve"> P, </w:t>
      </w:r>
      <w:proofErr w:type="spellStart"/>
      <w:r w:rsidRPr="00116EDD">
        <w:rPr>
          <w:rFonts w:ascii="Garamond" w:eastAsia="Courier New" w:hAnsi="Garamond" w:cs="Courier New"/>
          <w:sz w:val="20"/>
          <w:szCs w:val="20"/>
        </w:rPr>
        <w:t>Kuklina</w:t>
      </w:r>
      <w:proofErr w:type="spellEnd"/>
      <w:r w:rsidRPr="00116EDD">
        <w:rPr>
          <w:rFonts w:ascii="Garamond" w:eastAsia="Courier New" w:hAnsi="Garamond" w:cs="Courier New"/>
          <w:sz w:val="20"/>
          <w:szCs w:val="20"/>
        </w:rPr>
        <w:t xml:space="preserve"> EV, Meikle SF, Posner SF, </w:t>
      </w:r>
      <w:proofErr w:type="spellStart"/>
      <w:r w:rsidRPr="00116EDD">
        <w:rPr>
          <w:rFonts w:ascii="Garamond" w:eastAsia="Courier New" w:hAnsi="Garamond" w:cs="Courier New"/>
          <w:sz w:val="20"/>
          <w:szCs w:val="20"/>
        </w:rPr>
        <w:t>Kourtis</w:t>
      </w:r>
      <w:proofErr w:type="spellEnd"/>
      <w:r w:rsidRPr="00116EDD">
        <w:rPr>
          <w:rFonts w:ascii="Garamond" w:eastAsia="Courier New" w:hAnsi="Garamond" w:cs="Courier New"/>
          <w:sz w:val="20"/>
          <w:szCs w:val="20"/>
        </w:rPr>
        <w:t xml:space="preserve"> AP, Ellington SR, et al. Maternal and fetal outcomes among women with depression. J Womens Health. 2010;19(2): 329-34. </w:t>
      </w:r>
    </w:p>
    <w:p w14:paraId="5DB98230"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12. </w:t>
      </w:r>
      <w:proofErr w:type="spellStart"/>
      <w:r w:rsidRPr="00116EDD">
        <w:rPr>
          <w:rFonts w:ascii="Garamond" w:eastAsia="Courier New" w:hAnsi="Garamond" w:cs="Courier New"/>
          <w:sz w:val="20"/>
          <w:szCs w:val="20"/>
        </w:rPr>
        <w:t>Qiu</w:t>
      </w:r>
      <w:proofErr w:type="spellEnd"/>
      <w:r w:rsidRPr="00116EDD">
        <w:rPr>
          <w:rFonts w:ascii="Garamond" w:eastAsia="Courier New" w:hAnsi="Garamond" w:cs="Courier New"/>
          <w:sz w:val="20"/>
          <w:szCs w:val="20"/>
        </w:rPr>
        <w:t xml:space="preserve"> C, Williams MA, Calderon-Margalit R, </w:t>
      </w:r>
      <w:proofErr w:type="spellStart"/>
      <w:r w:rsidRPr="00116EDD">
        <w:rPr>
          <w:rFonts w:ascii="Garamond" w:eastAsia="Courier New" w:hAnsi="Garamond" w:cs="Courier New"/>
          <w:sz w:val="20"/>
          <w:szCs w:val="20"/>
        </w:rPr>
        <w:t>Cripe</w:t>
      </w:r>
      <w:proofErr w:type="spellEnd"/>
      <w:r w:rsidRPr="00116EDD">
        <w:rPr>
          <w:rFonts w:ascii="Garamond" w:eastAsia="Courier New" w:hAnsi="Garamond" w:cs="Courier New"/>
          <w:sz w:val="20"/>
          <w:szCs w:val="20"/>
        </w:rPr>
        <w:t xml:space="preserve"> SM, Sorensen TK. Pre-eclampsia risk in relation to maternal mood and anxiety disorders diagnosed before or during early pregnancy. Am J </w:t>
      </w:r>
      <w:proofErr w:type="spellStart"/>
      <w:r w:rsidRPr="00116EDD">
        <w:rPr>
          <w:rFonts w:ascii="Garamond" w:eastAsia="Courier New" w:hAnsi="Garamond" w:cs="Courier New"/>
          <w:sz w:val="20"/>
          <w:szCs w:val="20"/>
        </w:rPr>
        <w:t>Hypertens</w:t>
      </w:r>
      <w:proofErr w:type="spellEnd"/>
      <w:r w:rsidRPr="00116EDD">
        <w:rPr>
          <w:rFonts w:ascii="Garamond" w:eastAsia="Courier New" w:hAnsi="Garamond" w:cs="Courier New"/>
          <w:sz w:val="20"/>
          <w:szCs w:val="20"/>
        </w:rPr>
        <w:t xml:space="preserve">.  2009;22(4):397-402. </w:t>
      </w:r>
    </w:p>
    <w:p w14:paraId="752C8041"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13. </w:t>
      </w:r>
      <w:proofErr w:type="spellStart"/>
      <w:r w:rsidRPr="00116EDD">
        <w:rPr>
          <w:rFonts w:ascii="Garamond" w:eastAsia="Courier New" w:hAnsi="Garamond" w:cs="Courier New"/>
          <w:sz w:val="20"/>
          <w:szCs w:val="20"/>
        </w:rPr>
        <w:t>Ogunyemi</w:t>
      </w:r>
      <w:proofErr w:type="spellEnd"/>
      <w:r w:rsidRPr="00116EDD">
        <w:rPr>
          <w:rFonts w:ascii="Garamond" w:eastAsia="Courier New" w:hAnsi="Garamond" w:cs="Courier New"/>
          <w:sz w:val="20"/>
          <w:szCs w:val="20"/>
        </w:rPr>
        <w:t xml:space="preserve"> D, Jovanovski A, Liu J, Friedman P, Sugiyama N, </w:t>
      </w:r>
      <w:proofErr w:type="spellStart"/>
      <w:r w:rsidRPr="00116EDD">
        <w:rPr>
          <w:rFonts w:ascii="Garamond" w:eastAsia="Courier New" w:hAnsi="Garamond" w:cs="Courier New"/>
          <w:sz w:val="20"/>
          <w:szCs w:val="20"/>
        </w:rPr>
        <w:t>Creps</w:t>
      </w:r>
      <w:proofErr w:type="spellEnd"/>
      <w:r w:rsidRPr="00116EDD">
        <w:rPr>
          <w:rFonts w:ascii="Garamond" w:eastAsia="Courier New" w:hAnsi="Garamond" w:cs="Courier New"/>
          <w:sz w:val="20"/>
          <w:szCs w:val="20"/>
        </w:rPr>
        <w:t xml:space="preserve"> J, Madan I. The contribution of untreated and treated anxiety and depression to prenatal, intrapartum, and neonatal outcomes. AJP reports. 2018;8(3</w:t>
      </w:r>
      <w:proofErr w:type="gramStart"/>
      <w:r w:rsidRPr="00116EDD">
        <w:rPr>
          <w:rFonts w:ascii="Garamond" w:eastAsia="Courier New" w:hAnsi="Garamond" w:cs="Courier New"/>
          <w:sz w:val="20"/>
          <w:szCs w:val="20"/>
        </w:rPr>
        <w:t>):e</w:t>
      </w:r>
      <w:proofErr w:type="gramEnd"/>
      <w:r w:rsidRPr="00116EDD">
        <w:rPr>
          <w:rFonts w:ascii="Garamond" w:eastAsia="Courier New" w:hAnsi="Garamond" w:cs="Courier New"/>
          <w:sz w:val="20"/>
          <w:szCs w:val="20"/>
        </w:rPr>
        <w:t xml:space="preserve">146-e157. </w:t>
      </w:r>
    </w:p>
    <w:p w14:paraId="2BF617CC"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14. Paul IM, Downs DS, Schaefer EW, </w:t>
      </w:r>
      <w:proofErr w:type="spellStart"/>
      <w:r w:rsidRPr="00116EDD">
        <w:rPr>
          <w:rFonts w:ascii="Garamond" w:eastAsia="Courier New" w:hAnsi="Garamond" w:cs="Courier New"/>
          <w:sz w:val="20"/>
          <w:szCs w:val="20"/>
        </w:rPr>
        <w:t>Beiler</w:t>
      </w:r>
      <w:proofErr w:type="spellEnd"/>
      <w:r w:rsidRPr="00116EDD">
        <w:rPr>
          <w:rFonts w:ascii="Garamond" w:eastAsia="Courier New" w:hAnsi="Garamond" w:cs="Courier New"/>
          <w:sz w:val="20"/>
          <w:szCs w:val="20"/>
        </w:rPr>
        <w:t xml:space="preserve"> JS, Weisman CS. Post-delivery anxiety and maternal-infant health outcomes. Pediatrics. 2013;131(4): e1218-e1224. </w:t>
      </w:r>
    </w:p>
    <w:p w14:paraId="44A53123" w14:textId="1D0543C5"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15. Lancaster CA, Flynn HA, Johnson TRB, Marcus SM, Davis MM. Peripartum length of stay for women with depressive symptoms during pregnancy. J Womens Health. 2010;19(1):31-7. </w:t>
      </w:r>
    </w:p>
    <w:p w14:paraId="077C08E9"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16. Noonan K, Corman H, Reichman NE. Effects of maternal depression on family food insecurity. Econ Hum Biol, 2016;22:201-15. </w:t>
      </w:r>
    </w:p>
    <w:p w14:paraId="79AE6751"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17. Adhikari K, Patten SB, Lee S, Metcalfe A. Risk of adverse perinatal outcomes among women with pharmacologically treated and untreated depression during pregnancy: a retrospective cohort study. </w:t>
      </w:r>
      <w:proofErr w:type="spellStart"/>
      <w:r w:rsidRPr="00116EDD">
        <w:rPr>
          <w:rFonts w:ascii="Garamond" w:eastAsia="Courier New" w:hAnsi="Garamond" w:cs="Courier New"/>
          <w:sz w:val="20"/>
          <w:szCs w:val="20"/>
        </w:rPr>
        <w:t>Paediatr</w:t>
      </w:r>
      <w:proofErr w:type="spellEnd"/>
      <w:r w:rsidRPr="00116EDD">
        <w:rPr>
          <w:rFonts w:ascii="Garamond" w:eastAsia="Courier New" w:hAnsi="Garamond" w:cs="Courier New"/>
          <w:sz w:val="20"/>
          <w:szCs w:val="20"/>
        </w:rPr>
        <w:t xml:space="preserve"> Perinat Epidemiol, 2019;33:323-31. </w:t>
      </w:r>
    </w:p>
    <w:p w14:paraId="4FEED0CA"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18. </w:t>
      </w:r>
      <w:proofErr w:type="spellStart"/>
      <w:r w:rsidRPr="00116EDD">
        <w:rPr>
          <w:rFonts w:ascii="Garamond" w:eastAsia="Courier New" w:hAnsi="Garamond" w:cs="Courier New"/>
          <w:sz w:val="20"/>
          <w:szCs w:val="20"/>
        </w:rPr>
        <w:t>Jarde</w:t>
      </w:r>
      <w:proofErr w:type="spellEnd"/>
      <w:r w:rsidRPr="00116EDD">
        <w:rPr>
          <w:rFonts w:ascii="Garamond" w:eastAsia="Courier New" w:hAnsi="Garamond" w:cs="Courier New"/>
          <w:sz w:val="20"/>
          <w:szCs w:val="20"/>
        </w:rPr>
        <w:t xml:space="preserve"> A, </w:t>
      </w:r>
      <w:proofErr w:type="spellStart"/>
      <w:r w:rsidRPr="00116EDD">
        <w:rPr>
          <w:rFonts w:ascii="Garamond" w:eastAsia="Courier New" w:hAnsi="Garamond" w:cs="Courier New"/>
          <w:sz w:val="20"/>
          <w:szCs w:val="20"/>
        </w:rPr>
        <w:t>Morais</w:t>
      </w:r>
      <w:proofErr w:type="spellEnd"/>
      <w:r w:rsidRPr="00116EDD">
        <w:rPr>
          <w:rFonts w:ascii="Garamond" w:eastAsia="Courier New" w:hAnsi="Garamond" w:cs="Courier New"/>
          <w:sz w:val="20"/>
          <w:szCs w:val="20"/>
        </w:rPr>
        <w:t xml:space="preserve"> M, Kingston D, </w:t>
      </w:r>
      <w:proofErr w:type="spellStart"/>
      <w:r w:rsidRPr="00116EDD">
        <w:rPr>
          <w:rFonts w:ascii="Garamond" w:eastAsia="Courier New" w:hAnsi="Garamond" w:cs="Courier New"/>
          <w:sz w:val="20"/>
          <w:szCs w:val="20"/>
        </w:rPr>
        <w:t>Giallo</w:t>
      </w:r>
      <w:proofErr w:type="spellEnd"/>
      <w:r w:rsidRPr="00116EDD">
        <w:rPr>
          <w:rFonts w:ascii="Garamond" w:eastAsia="Courier New" w:hAnsi="Garamond" w:cs="Courier New"/>
          <w:sz w:val="20"/>
          <w:szCs w:val="20"/>
        </w:rPr>
        <w:t xml:space="preserve"> R, MacQueen GM, Giglia L, et al. Neonatal outcomes in women with untreated antenatal depression compared with women without depression: a systematic review and meta-analysis. JAMA Psychiatry. 2016;73(8):826-37. </w:t>
      </w:r>
    </w:p>
    <w:p w14:paraId="22459110"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lastRenderedPageBreak/>
        <w:t xml:space="preserve">19. Wouk K, </w:t>
      </w:r>
      <w:proofErr w:type="spellStart"/>
      <w:r w:rsidRPr="00116EDD">
        <w:rPr>
          <w:rFonts w:ascii="Garamond" w:eastAsia="Courier New" w:hAnsi="Garamond" w:cs="Courier New"/>
          <w:sz w:val="20"/>
          <w:szCs w:val="20"/>
        </w:rPr>
        <w:t>Stuebe</w:t>
      </w:r>
      <w:proofErr w:type="spellEnd"/>
      <w:r w:rsidRPr="00116EDD">
        <w:rPr>
          <w:rFonts w:ascii="Garamond" w:eastAsia="Courier New" w:hAnsi="Garamond" w:cs="Courier New"/>
          <w:sz w:val="20"/>
          <w:szCs w:val="20"/>
        </w:rPr>
        <w:t xml:space="preserve"> AM, Meltzer-Brody S. Post-delivery mental health and breastfeeding practices: an analysis using the 2010–2011 Pregnancy Risk Assessment Monitoring System. </w:t>
      </w:r>
      <w:proofErr w:type="spellStart"/>
      <w:r w:rsidRPr="00116EDD">
        <w:rPr>
          <w:rFonts w:ascii="Garamond" w:eastAsia="Courier New" w:hAnsi="Garamond" w:cs="Courier New"/>
          <w:sz w:val="20"/>
          <w:szCs w:val="20"/>
        </w:rPr>
        <w:t>Matern</w:t>
      </w:r>
      <w:proofErr w:type="spellEnd"/>
      <w:r w:rsidRPr="00116EDD">
        <w:rPr>
          <w:rFonts w:ascii="Garamond" w:eastAsia="Courier New" w:hAnsi="Garamond" w:cs="Courier New"/>
          <w:sz w:val="20"/>
          <w:szCs w:val="20"/>
        </w:rPr>
        <w:t xml:space="preserve"> Child Health J. 2017;21(3):636-47. </w:t>
      </w:r>
    </w:p>
    <w:p w14:paraId="232C1D14"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20. Howard LM, Kirkwood G, </w:t>
      </w:r>
      <w:proofErr w:type="spellStart"/>
      <w:r w:rsidRPr="00116EDD">
        <w:rPr>
          <w:rFonts w:ascii="Garamond" w:eastAsia="Courier New" w:hAnsi="Garamond" w:cs="Courier New"/>
          <w:sz w:val="20"/>
          <w:szCs w:val="20"/>
        </w:rPr>
        <w:t>Latinovic</w:t>
      </w:r>
      <w:proofErr w:type="spellEnd"/>
      <w:r w:rsidRPr="00116EDD">
        <w:rPr>
          <w:rFonts w:ascii="Garamond" w:eastAsia="Courier New" w:hAnsi="Garamond" w:cs="Courier New"/>
          <w:sz w:val="20"/>
          <w:szCs w:val="20"/>
        </w:rPr>
        <w:t xml:space="preserve"> R. Sudden infant death syndrome and maternal depression. J Clin Psychiatry. 2007;68(8):1279-83. </w:t>
      </w:r>
    </w:p>
    <w:p w14:paraId="1B14A2FE"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21. Sanderson CA, Cowden B, Hall DMB, Taylor EM, Carpenter RG, Cox JL. Is postnatal depression a risk factor for sudden infant death? Br J Gen </w:t>
      </w:r>
      <w:proofErr w:type="spellStart"/>
      <w:r w:rsidRPr="00116EDD">
        <w:rPr>
          <w:rFonts w:ascii="Garamond" w:eastAsia="Courier New" w:hAnsi="Garamond" w:cs="Courier New"/>
          <w:sz w:val="20"/>
          <w:szCs w:val="20"/>
        </w:rPr>
        <w:t>Pract</w:t>
      </w:r>
      <w:proofErr w:type="spellEnd"/>
      <w:r w:rsidRPr="00116EDD">
        <w:rPr>
          <w:rFonts w:ascii="Garamond" w:eastAsia="Courier New" w:hAnsi="Garamond" w:cs="Courier New"/>
          <w:sz w:val="20"/>
          <w:szCs w:val="20"/>
        </w:rPr>
        <w:t xml:space="preserve">. 2002;52(481):636-40. </w:t>
      </w:r>
    </w:p>
    <w:p w14:paraId="65843BF3"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22. O’Donnell KJ, Glover V, Barker ED, O’Connor TG. The persisting effect of maternal mood in pregnancy on childhood psychopathology. Dev </w:t>
      </w:r>
      <w:proofErr w:type="spellStart"/>
      <w:r w:rsidRPr="00116EDD">
        <w:rPr>
          <w:rFonts w:ascii="Garamond" w:eastAsia="Courier New" w:hAnsi="Garamond" w:cs="Courier New"/>
          <w:sz w:val="20"/>
          <w:szCs w:val="20"/>
        </w:rPr>
        <w:t>Psychopathol</w:t>
      </w:r>
      <w:proofErr w:type="spellEnd"/>
      <w:r w:rsidRPr="00116EDD">
        <w:rPr>
          <w:rFonts w:ascii="Garamond" w:eastAsia="Courier New" w:hAnsi="Garamond" w:cs="Courier New"/>
          <w:sz w:val="20"/>
          <w:szCs w:val="20"/>
        </w:rPr>
        <w:t xml:space="preserve">. 2014;26(2):393-403. </w:t>
      </w:r>
    </w:p>
    <w:p w14:paraId="296FC089"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23. Dow-</w:t>
      </w:r>
      <w:proofErr w:type="spellStart"/>
      <w:r w:rsidRPr="00116EDD">
        <w:rPr>
          <w:rFonts w:ascii="Garamond" w:eastAsia="Courier New" w:hAnsi="Garamond" w:cs="Courier New"/>
          <w:sz w:val="20"/>
          <w:szCs w:val="20"/>
        </w:rPr>
        <w:t>Fleisner</w:t>
      </w:r>
      <w:proofErr w:type="spellEnd"/>
      <w:r w:rsidRPr="00116EDD">
        <w:rPr>
          <w:rFonts w:ascii="Garamond" w:eastAsia="Courier New" w:hAnsi="Garamond" w:cs="Courier New"/>
          <w:sz w:val="20"/>
          <w:szCs w:val="20"/>
        </w:rPr>
        <w:t xml:space="preserve"> S, Hawkins SS. Child physical well-being in the context of maternal depression. Soc Work Res. 2018 Jun;42(2):95-105. </w:t>
      </w:r>
    </w:p>
    <w:p w14:paraId="3156AFCE"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24. Wojcicki JM, Holbrook K, Lustig RH, </w:t>
      </w:r>
      <w:proofErr w:type="spellStart"/>
      <w:r w:rsidRPr="00116EDD">
        <w:rPr>
          <w:rFonts w:ascii="Garamond" w:eastAsia="Courier New" w:hAnsi="Garamond" w:cs="Courier New"/>
          <w:sz w:val="20"/>
          <w:szCs w:val="20"/>
        </w:rPr>
        <w:t>Epel</w:t>
      </w:r>
      <w:proofErr w:type="spellEnd"/>
      <w:r w:rsidRPr="00116EDD">
        <w:rPr>
          <w:rFonts w:ascii="Garamond" w:eastAsia="Courier New" w:hAnsi="Garamond" w:cs="Courier New"/>
          <w:sz w:val="20"/>
          <w:szCs w:val="20"/>
        </w:rPr>
        <w:t xml:space="preserve"> E, </w:t>
      </w:r>
      <w:proofErr w:type="spellStart"/>
      <w:r w:rsidRPr="00116EDD">
        <w:rPr>
          <w:rFonts w:ascii="Garamond" w:eastAsia="Courier New" w:hAnsi="Garamond" w:cs="Courier New"/>
          <w:sz w:val="20"/>
          <w:szCs w:val="20"/>
        </w:rPr>
        <w:t>Caughey</w:t>
      </w:r>
      <w:proofErr w:type="spellEnd"/>
      <w:r w:rsidRPr="00116EDD">
        <w:rPr>
          <w:rFonts w:ascii="Garamond" w:eastAsia="Courier New" w:hAnsi="Garamond" w:cs="Courier New"/>
          <w:sz w:val="20"/>
          <w:szCs w:val="20"/>
        </w:rPr>
        <w:t xml:space="preserve"> AB, Muñoz RF, et al. Chronic maternal depression is associated with reduced weight gain in Latino infants from birth to 2 years of age. </w:t>
      </w:r>
      <w:proofErr w:type="spellStart"/>
      <w:r w:rsidRPr="00116EDD">
        <w:rPr>
          <w:rFonts w:ascii="Garamond" w:eastAsia="Courier New" w:hAnsi="Garamond" w:cs="Courier New"/>
          <w:sz w:val="20"/>
          <w:szCs w:val="20"/>
        </w:rPr>
        <w:t>PLoS</w:t>
      </w:r>
      <w:proofErr w:type="spellEnd"/>
      <w:r w:rsidRPr="00116EDD">
        <w:rPr>
          <w:rFonts w:ascii="Garamond" w:eastAsia="Courier New" w:hAnsi="Garamond" w:cs="Courier New"/>
          <w:sz w:val="20"/>
          <w:szCs w:val="20"/>
        </w:rPr>
        <w:t xml:space="preserve"> One. 2011;6(2</w:t>
      </w:r>
      <w:proofErr w:type="gramStart"/>
      <w:r w:rsidRPr="00116EDD">
        <w:rPr>
          <w:rFonts w:ascii="Garamond" w:eastAsia="Courier New" w:hAnsi="Garamond" w:cs="Courier New"/>
          <w:sz w:val="20"/>
          <w:szCs w:val="20"/>
        </w:rPr>
        <w:t>):e</w:t>
      </w:r>
      <w:proofErr w:type="gramEnd"/>
      <w:r w:rsidRPr="00116EDD">
        <w:rPr>
          <w:rFonts w:ascii="Garamond" w:eastAsia="Courier New" w:hAnsi="Garamond" w:cs="Courier New"/>
          <w:sz w:val="20"/>
          <w:szCs w:val="20"/>
        </w:rPr>
        <w:t xml:space="preserve">16737. </w:t>
      </w:r>
    </w:p>
    <w:p w14:paraId="445320C1"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25. Benton PM, </w:t>
      </w:r>
      <w:proofErr w:type="spellStart"/>
      <w:r w:rsidRPr="00116EDD">
        <w:rPr>
          <w:rFonts w:ascii="Garamond" w:eastAsia="Courier New" w:hAnsi="Garamond" w:cs="Courier New"/>
          <w:sz w:val="20"/>
          <w:szCs w:val="20"/>
        </w:rPr>
        <w:t>Skouteris</w:t>
      </w:r>
      <w:proofErr w:type="spellEnd"/>
      <w:r w:rsidRPr="00116EDD">
        <w:rPr>
          <w:rFonts w:ascii="Garamond" w:eastAsia="Courier New" w:hAnsi="Garamond" w:cs="Courier New"/>
          <w:sz w:val="20"/>
          <w:szCs w:val="20"/>
        </w:rPr>
        <w:t xml:space="preserve"> H, Hayden M. Does maternal psychopathology increase the risk of </w:t>
      </w:r>
      <w:proofErr w:type="spellStart"/>
      <w:r w:rsidRPr="00116EDD">
        <w:rPr>
          <w:rFonts w:ascii="Garamond" w:eastAsia="Courier New" w:hAnsi="Garamond" w:cs="Courier New"/>
          <w:sz w:val="20"/>
          <w:szCs w:val="20"/>
        </w:rPr>
        <w:t>pre-schooler</w:t>
      </w:r>
      <w:proofErr w:type="spellEnd"/>
      <w:r w:rsidRPr="00116EDD">
        <w:rPr>
          <w:rFonts w:ascii="Garamond" w:eastAsia="Courier New" w:hAnsi="Garamond" w:cs="Courier New"/>
          <w:sz w:val="20"/>
          <w:szCs w:val="20"/>
        </w:rPr>
        <w:t xml:space="preserve"> obesity? a systematic review. Appetite. </w:t>
      </w:r>
      <w:proofErr w:type="gramStart"/>
      <w:r w:rsidRPr="00116EDD">
        <w:rPr>
          <w:rFonts w:ascii="Garamond" w:eastAsia="Courier New" w:hAnsi="Garamond" w:cs="Courier New"/>
          <w:sz w:val="20"/>
          <w:szCs w:val="20"/>
        </w:rPr>
        <w:t>2015;87:259</w:t>
      </w:r>
      <w:proofErr w:type="gramEnd"/>
      <w:r w:rsidRPr="00116EDD">
        <w:rPr>
          <w:rFonts w:ascii="Garamond" w:eastAsia="Courier New" w:hAnsi="Garamond" w:cs="Courier New"/>
          <w:sz w:val="20"/>
          <w:szCs w:val="20"/>
        </w:rPr>
        <w:t xml:space="preserve">-82. </w:t>
      </w:r>
    </w:p>
    <w:p w14:paraId="0EA008EA"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26. Cookson H, </w:t>
      </w:r>
      <w:proofErr w:type="spellStart"/>
      <w:r w:rsidRPr="00116EDD">
        <w:rPr>
          <w:rFonts w:ascii="Garamond" w:eastAsia="Courier New" w:hAnsi="Garamond" w:cs="Courier New"/>
          <w:sz w:val="20"/>
          <w:szCs w:val="20"/>
        </w:rPr>
        <w:t>Granell</w:t>
      </w:r>
      <w:proofErr w:type="spellEnd"/>
      <w:r w:rsidRPr="00116EDD">
        <w:rPr>
          <w:rFonts w:ascii="Garamond" w:eastAsia="Courier New" w:hAnsi="Garamond" w:cs="Courier New"/>
          <w:sz w:val="20"/>
          <w:szCs w:val="20"/>
        </w:rPr>
        <w:t xml:space="preserve"> R, </w:t>
      </w:r>
      <w:proofErr w:type="spellStart"/>
      <w:r w:rsidRPr="00116EDD">
        <w:rPr>
          <w:rFonts w:ascii="Garamond" w:eastAsia="Courier New" w:hAnsi="Garamond" w:cs="Courier New"/>
          <w:sz w:val="20"/>
          <w:szCs w:val="20"/>
        </w:rPr>
        <w:t>Joinson</w:t>
      </w:r>
      <w:proofErr w:type="spellEnd"/>
      <w:r w:rsidRPr="00116EDD">
        <w:rPr>
          <w:rFonts w:ascii="Garamond" w:eastAsia="Courier New" w:hAnsi="Garamond" w:cs="Courier New"/>
          <w:sz w:val="20"/>
          <w:szCs w:val="20"/>
        </w:rPr>
        <w:t xml:space="preserve"> C, Ben-</w:t>
      </w:r>
      <w:proofErr w:type="spellStart"/>
      <w:r w:rsidRPr="00116EDD">
        <w:rPr>
          <w:rFonts w:ascii="Garamond" w:eastAsia="Courier New" w:hAnsi="Garamond" w:cs="Courier New"/>
          <w:sz w:val="20"/>
          <w:szCs w:val="20"/>
        </w:rPr>
        <w:t>Shlomo</w:t>
      </w:r>
      <w:proofErr w:type="spellEnd"/>
      <w:r w:rsidRPr="00116EDD">
        <w:rPr>
          <w:rFonts w:ascii="Garamond" w:eastAsia="Courier New" w:hAnsi="Garamond" w:cs="Courier New"/>
          <w:sz w:val="20"/>
          <w:szCs w:val="20"/>
        </w:rPr>
        <w:t xml:space="preserve"> Y, Henderson AJ. Mothers’ anxiety during pregnancy is associated with asthma in their children. J Allergy Clin Immunol. 2009;123(4):847-</w:t>
      </w:r>
      <w:proofErr w:type="gramStart"/>
      <w:r w:rsidRPr="00116EDD">
        <w:rPr>
          <w:rFonts w:ascii="Garamond" w:eastAsia="Courier New" w:hAnsi="Garamond" w:cs="Courier New"/>
          <w:sz w:val="20"/>
          <w:szCs w:val="20"/>
        </w:rPr>
        <w:t>53.e</w:t>
      </w:r>
      <w:proofErr w:type="gramEnd"/>
      <w:r w:rsidRPr="00116EDD">
        <w:rPr>
          <w:rFonts w:ascii="Garamond" w:eastAsia="Courier New" w:hAnsi="Garamond" w:cs="Courier New"/>
          <w:sz w:val="20"/>
          <w:szCs w:val="20"/>
        </w:rPr>
        <w:t xml:space="preserve">11. </w:t>
      </w:r>
    </w:p>
    <w:p w14:paraId="2BB58781"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27. </w:t>
      </w:r>
      <w:proofErr w:type="spellStart"/>
      <w:r w:rsidRPr="00116EDD">
        <w:rPr>
          <w:rFonts w:ascii="Garamond" w:eastAsia="Courier New" w:hAnsi="Garamond" w:cs="Courier New"/>
          <w:sz w:val="20"/>
          <w:szCs w:val="20"/>
        </w:rPr>
        <w:t>Giallo</w:t>
      </w:r>
      <w:proofErr w:type="spellEnd"/>
      <w:r w:rsidRPr="00116EDD">
        <w:rPr>
          <w:rFonts w:ascii="Garamond" w:eastAsia="Courier New" w:hAnsi="Garamond" w:cs="Courier New"/>
          <w:sz w:val="20"/>
          <w:szCs w:val="20"/>
        </w:rPr>
        <w:t xml:space="preserve"> R, </w:t>
      </w:r>
      <w:proofErr w:type="spellStart"/>
      <w:r w:rsidRPr="00116EDD">
        <w:rPr>
          <w:rFonts w:ascii="Garamond" w:eastAsia="Courier New" w:hAnsi="Garamond" w:cs="Courier New"/>
          <w:sz w:val="20"/>
          <w:szCs w:val="20"/>
        </w:rPr>
        <w:t>Bahreinian</w:t>
      </w:r>
      <w:proofErr w:type="spellEnd"/>
      <w:r w:rsidRPr="00116EDD">
        <w:rPr>
          <w:rFonts w:ascii="Garamond" w:eastAsia="Courier New" w:hAnsi="Garamond" w:cs="Courier New"/>
          <w:sz w:val="20"/>
          <w:szCs w:val="20"/>
        </w:rPr>
        <w:t xml:space="preserve"> S, Brown S, </w:t>
      </w:r>
      <w:proofErr w:type="spellStart"/>
      <w:r w:rsidRPr="00116EDD">
        <w:rPr>
          <w:rFonts w:ascii="Garamond" w:eastAsia="Courier New" w:hAnsi="Garamond" w:cs="Courier New"/>
          <w:sz w:val="20"/>
          <w:szCs w:val="20"/>
        </w:rPr>
        <w:t>Cooklin</w:t>
      </w:r>
      <w:proofErr w:type="spellEnd"/>
      <w:r w:rsidRPr="00116EDD">
        <w:rPr>
          <w:rFonts w:ascii="Garamond" w:eastAsia="Courier New" w:hAnsi="Garamond" w:cs="Courier New"/>
          <w:sz w:val="20"/>
          <w:szCs w:val="20"/>
        </w:rPr>
        <w:t xml:space="preserve"> A, Kingston D, </w:t>
      </w:r>
      <w:proofErr w:type="spellStart"/>
      <w:r w:rsidRPr="00116EDD">
        <w:rPr>
          <w:rFonts w:ascii="Garamond" w:eastAsia="Courier New" w:hAnsi="Garamond" w:cs="Courier New"/>
          <w:sz w:val="20"/>
          <w:szCs w:val="20"/>
        </w:rPr>
        <w:t>Kozyrskyj</w:t>
      </w:r>
      <w:proofErr w:type="spellEnd"/>
      <w:r w:rsidRPr="00116EDD">
        <w:rPr>
          <w:rFonts w:ascii="Garamond" w:eastAsia="Courier New" w:hAnsi="Garamond" w:cs="Courier New"/>
          <w:sz w:val="20"/>
          <w:szCs w:val="20"/>
        </w:rPr>
        <w:t xml:space="preserve"> A. Maternal depressive symptoms across early childhood and asthma in school children: findings from a longitudinal Australian </w:t>
      </w:r>
      <w:proofErr w:type="gramStart"/>
      <w:r w:rsidRPr="00116EDD">
        <w:rPr>
          <w:rFonts w:ascii="Garamond" w:eastAsia="Courier New" w:hAnsi="Garamond" w:cs="Courier New"/>
          <w:sz w:val="20"/>
          <w:szCs w:val="20"/>
        </w:rPr>
        <w:t>population based</w:t>
      </w:r>
      <w:proofErr w:type="gramEnd"/>
      <w:r w:rsidRPr="00116EDD">
        <w:rPr>
          <w:rFonts w:ascii="Garamond" w:eastAsia="Courier New" w:hAnsi="Garamond" w:cs="Courier New"/>
          <w:sz w:val="20"/>
          <w:szCs w:val="20"/>
        </w:rPr>
        <w:t xml:space="preserve"> study. </w:t>
      </w:r>
      <w:proofErr w:type="spellStart"/>
      <w:r w:rsidRPr="00116EDD">
        <w:rPr>
          <w:rFonts w:ascii="Garamond" w:eastAsia="Courier New" w:hAnsi="Garamond" w:cs="Courier New"/>
          <w:sz w:val="20"/>
          <w:szCs w:val="20"/>
        </w:rPr>
        <w:t>PLoS</w:t>
      </w:r>
      <w:proofErr w:type="spellEnd"/>
      <w:r w:rsidRPr="00116EDD">
        <w:rPr>
          <w:rFonts w:ascii="Garamond" w:eastAsia="Courier New" w:hAnsi="Garamond" w:cs="Courier New"/>
          <w:sz w:val="20"/>
          <w:szCs w:val="20"/>
        </w:rPr>
        <w:t xml:space="preserve"> One. 2015;10(3</w:t>
      </w:r>
      <w:proofErr w:type="gramStart"/>
      <w:r w:rsidRPr="00116EDD">
        <w:rPr>
          <w:rFonts w:ascii="Garamond" w:eastAsia="Courier New" w:hAnsi="Garamond" w:cs="Courier New"/>
          <w:sz w:val="20"/>
          <w:szCs w:val="20"/>
        </w:rPr>
        <w:t>):e</w:t>
      </w:r>
      <w:proofErr w:type="gramEnd"/>
      <w:r w:rsidRPr="00116EDD">
        <w:rPr>
          <w:rFonts w:ascii="Garamond" w:eastAsia="Courier New" w:hAnsi="Garamond" w:cs="Courier New"/>
          <w:sz w:val="20"/>
          <w:szCs w:val="20"/>
        </w:rPr>
        <w:t xml:space="preserve">0121459. </w:t>
      </w:r>
    </w:p>
    <w:p w14:paraId="4BA7E285"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28. </w:t>
      </w:r>
      <w:proofErr w:type="spellStart"/>
      <w:r w:rsidRPr="00116EDD">
        <w:rPr>
          <w:rFonts w:ascii="Garamond" w:eastAsia="Courier New" w:hAnsi="Garamond" w:cs="Courier New"/>
          <w:sz w:val="20"/>
          <w:szCs w:val="20"/>
        </w:rPr>
        <w:t>Schwebel</w:t>
      </w:r>
      <w:proofErr w:type="spellEnd"/>
      <w:r w:rsidRPr="00116EDD">
        <w:rPr>
          <w:rFonts w:ascii="Garamond" w:eastAsia="Courier New" w:hAnsi="Garamond" w:cs="Courier New"/>
          <w:sz w:val="20"/>
          <w:szCs w:val="20"/>
        </w:rPr>
        <w:t xml:space="preserve"> DC, </w:t>
      </w:r>
      <w:proofErr w:type="spellStart"/>
      <w:r w:rsidRPr="00116EDD">
        <w:rPr>
          <w:rFonts w:ascii="Garamond" w:eastAsia="Courier New" w:hAnsi="Garamond" w:cs="Courier New"/>
          <w:sz w:val="20"/>
          <w:szCs w:val="20"/>
        </w:rPr>
        <w:t>Brezausek</w:t>
      </w:r>
      <w:proofErr w:type="spellEnd"/>
      <w:r w:rsidRPr="00116EDD">
        <w:rPr>
          <w:rFonts w:ascii="Garamond" w:eastAsia="Courier New" w:hAnsi="Garamond" w:cs="Courier New"/>
          <w:sz w:val="20"/>
          <w:szCs w:val="20"/>
        </w:rPr>
        <w:t xml:space="preserve"> CM. Chronic maternal depression and children’s injury risk. J </w:t>
      </w:r>
      <w:proofErr w:type="spellStart"/>
      <w:r w:rsidRPr="00116EDD">
        <w:rPr>
          <w:rFonts w:ascii="Garamond" w:eastAsia="Courier New" w:hAnsi="Garamond" w:cs="Courier New"/>
          <w:sz w:val="20"/>
          <w:szCs w:val="20"/>
        </w:rPr>
        <w:t>Pediatr</w:t>
      </w:r>
      <w:proofErr w:type="spellEnd"/>
      <w:r w:rsidRPr="00116EDD">
        <w:rPr>
          <w:rFonts w:ascii="Garamond" w:eastAsia="Courier New" w:hAnsi="Garamond" w:cs="Courier New"/>
          <w:sz w:val="20"/>
          <w:szCs w:val="20"/>
        </w:rPr>
        <w:t xml:space="preserve"> Psychol. 2008;33(10):1108-16. </w:t>
      </w:r>
    </w:p>
    <w:p w14:paraId="4A83E822"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29. Yamaoka Y, Fujiwara T, Tamiya N. Association between maternal post-delivery depression and unintentional injury among 4-month-old infants in Japan. </w:t>
      </w:r>
      <w:proofErr w:type="spellStart"/>
      <w:r w:rsidRPr="00116EDD">
        <w:rPr>
          <w:rFonts w:ascii="Garamond" w:eastAsia="Courier New" w:hAnsi="Garamond" w:cs="Courier New"/>
          <w:sz w:val="20"/>
          <w:szCs w:val="20"/>
        </w:rPr>
        <w:t>Matern</w:t>
      </w:r>
      <w:proofErr w:type="spellEnd"/>
      <w:r w:rsidRPr="00116EDD">
        <w:rPr>
          <w:rFonts w:ascii="Garamond" w:eastAsia="Courier New" w:hAnsi="Garamond" w:cs="Courier New"/>
          <w:sz w:val="20"/>
          <w:szCs w:val="20"/>
        </w:rPr>
        <w:t xml:space="preserve"> Child Health J. 2016;20(2):326-36. </w:t>
      </w:r>
    </w:p>
    <w:p w14:paraId="17EB00A2"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30. Flynn HA, Davis M, Marcus SM, Cunningham R, Blow FC. Rates of maternal depression in pediatric emergency department and relationship to child service utilization. Gen Hosp Psychiatry. 2004;26(4):316-22. </w:t>
      </w:r>
    </w:p>
    <w:p w14:paraId="3ABCDEF9"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31. Sills MR, Shetterly S, Xu S, </w:t>
      </w:r>
      <w:proofErr w:type="spellStart"/>
      <w:r w:rsidRPr="00116EDD">
        <w:rPr>
          <w:rFonts w:ascii="Garamond" w:eastAsia="Courier New" w:hAnsi="Garamond" w:cs="Courier New"/>
          <w:sz w:val="20"/>
          <w:szCs w:val="20"/>
        </w:rPr>
        <w:t>Magid</w:t>
      </w:r>
      <w:proofErr w:type="spellEnd"/>
      <w:r w:rsidRPr="00116EDD">
        <w:rPr>
          <w:rFonts w:ascii="Garamond" w:eastAsia="Courier New" w:hAnsi="Garamond" w:cs="Courier New"/>
          <w:sz w:val="20"/>
          <w:szCs w:val="20"/>
        </w:rPr>
        <w:t xml:space="preserve"> D, Kempe A. Association between parental depression and children’s health care use. Pediatrics. 2007;119(4</w:t>
      </w:r>
      <w:proofErr w:type="gramStart"/>
      <w:r w:rsidRPr="00116EDD">
        <w:rPr>
          <w:rFonts w:ascii="Garamond" w:eastAsia="Courier New" w:hAnsi="Garamond" w:cs="Courier New"/>
          <w:sz w:val="20"/>
          <w:szCs w:val="20"/>
        </w:rPr>
        <w:t>):e</w:t>
      </w:r>
      <w:proofErr w:type="gramEnd"/>
      <w:r w:rsidRPr="00116EDD">
        <w:rPr>
          <w:rFonts w:ascii="Garamond" w:eastAsia="Courier New" w:hAnsi="Garamond" w:cs="Courier New"/>
          <w:sz w:val="20"/>
          <w:szCs w:val="20"/>
        </w:rPr>
        <w:t xml:space="preserve">829-e836. </w:t>
      </w:r>
    </w:p>
    <w:p w14:paraId="1E8727BE"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32. </w:t>
      </w:r>
      <w:proofErr w:type="spellStart"/>
      <w:r w:rsidRPr="00116EDD">
        <w:rPr>
          <w:rFonts w:ascii="Garamond" w:eastAsia="Courier New" w:hAnsi="Garamond" w:cs="Courier New"/>
          <w:sz w:val="20"/>
          <w:szCs w:val="20"/>
        </w:rPr>
        <w:t>Minkovitz</w:t>
      </w:r>
      <w:proofErr w:type="spellEnd"/>
      <w:r w:rsidRPr="00116EDD">
        <w:rPr>
          <w:rFonts w:ascii="Garamond" w:eastAsia="Courier New" w:hAnsi="Garamond" w:cs="Courier New"/>
          <w:sz w:val="20"/>
          <w:szCs w:val="20"/>
        </w:rPr>
        <w:t xml:space="preserve"> CS, </w:t>
      </w:r>
      <w:proofErr w:type="spellStart"/>
      <w:r w:rsidRPr="00116EDD">
        <w:rPr>
          <w:rFonts w:ascii="Garamond" w:eastAsia="Courier New" w:hAnsi="Garamond" w:cs="Courier New"/>
          <w:sz w:val="20"/>
          <w:szCs w:val="20"/>
        </w:rPr>
        <w:t>Strobino</w:t>
      </w:r>
      <w:proofErr w:type="spellEnd"/>
      <w:r w:rsidRPr="00116EDD">
        <w:rPr>
          <w:rFonts w:ascii="Garamond" w:eastAsia="Courier New" w:hAnsi="Garamond" w:cs="Courier New"/>
          <w:sz w:val="20"/>
          <w:szCs w:val="20"/>
        </w:rPr>
        <w:t xml:space="preserve"> D, </w:t>
      </w:r>
      <w:proofErr w:type="spellStart"/>
      <w:r w:rsidRPr="00116EDD">
        <w:rPr>
          <w:rFonts w:ascii="Garamond" w:eastAsia="Courier New" w:hAnsi="Garamond" w:cs="Courier New"/>
          <w:sz w:val="20"/>
          <w:szCs w:val="20"/>
        </w:rPr>
        <w:t>Scharfstein</w:t>
      </w:r>
      <w:proofErr w:type="spellEnd"/>
      <w:r w:rsidRPr="00116EDD">
        <w:rPr>
          <w:rFonts w:ascii="Garamond" w:eastAsia="Courier New" w:hAnsi="Garamond" w:cs="Courier New"/>
          <w:sz w:val="20"/>
          <w:szCs w:val="20"/>
        </w:rPr>
        <w:t xml:space="preserve"> D, Hou W, Miller T, Mistry KB, et al. Maternal depressive </w:t>
      </w:r>
      <w:proofErr w:type="gramStart"/>
      <w:r w:rsidRPr="00116EDD">
        <w:rPr>
          <w:rFonts w:ascii="Garamond" w:eastAsia="Courier New" w:hAnsi="Garamond" w:cs="Courier New"/>
          <w:sz w:val="20"/>
          <w:szCs w:val="20"/>
        </w:rPr>
        <w:t>symptoms</w:t>
      </w:r>
      <w:proofErr w:type="gramEnd"/>
      <w:r w:rsidRPr="00116EDD">
        <w:rPr>
          <w:rFonts w:ascii="Garamond" w:eastAsia="Courier New" w:hAnsi="Garamond" w:cs="Courier New"/>
          <w:sz w:val="20"/>
          <w:szCs w:val="20"/>
        </w:rPr>
        <w:t xml:space="preserve"> and children’s receipt of health care in the first 3 years of life. Pediatrics. 2005;115(2):306-14. </w:t>
      </w:r>
    </w:p>
    <w:p w14:paraId="6EB3991A"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33. U.S. Bureau of Labor Statistics. Highlights of women's earnings in 2019. Washington (DC): U.S. Bureau of Labor Statistics; December 2020 [Cited 2021 Apr 15]. Available from: https://www.bls.gov/opub/reports/womens-earnings/2019/pdf/home.pdf </w:t>
      </w:r>
    </w:p>
    <w:p w14:paraId="180BF46C"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34. Shepard DS, </w:t>
      </w:r>
      <w:proofErr w:type="spellStart"/>
      <w:r w:rsidRPr="00116EDD">
        <w:rPr>
          <w:rFonts w:ascii="Garamond" w:eastAsia="Courier New" w:hAnsi="Garamond" w:cs="Courier New"/>
          <w:sz w:val="20"/>
          <w:szCs w:val="20"/>
        </w:rPr>
        <w:t>Gurewich</w:t>
      </w:r>
      <w:proofErr w:type="spellEnd"/>
      <w:r w:rsidRPr="00116EDD">
        <w:rPr>
          <w:rFonts w:ascii="Garamond" w:eastAsia="Courier New" w:hAnsi="Garamond" w:cs="Courier New"/>
          <w:sz w:val="20"/>
          <w:szCs w:val="20"/>
        </w:rPr>
        <w:t xml:space="preserve"> D, Lwin AK, Reed GA, Silverman MM. </w:t>
      </w:r>
      <w:proofErr w:type="gramStart"/>
      <w:r w:rsidRPr="00116EDD">
        <w:rPr>
          <w:rFonts w:ascii="Garamond" w:eastAsia="Courier New" w:hAnsi="Garamond" w:cs="Courier New"/>
          <w:sz w:val="20"/>
          <w:szCs w:val="20"/>
        </w:rPr>
        <w:t>Suicide</w:t>
      </w:r>
      <w:proofErr w:type="gramEnd"/>
      <w:r w:rsidRPr="00116EDD">
        <w:rPr>
          <w:rFonts w:ascii="Garamond" w:eastAsia="Courier New" w:hAnsi="Garamond" w:cs="Courier New"/>
          <w:sz w:val="20"/>
          <w:szCs w:val="20"/>
        </w:rPr>
        <w:t xml:space="preserve"> and suicidal attempts in the United States: costs and policy implications. Suicide Life Threat </w:t>
      </w:r>
      <w:proofErr w:type="spellStart"/>
      <w:r w:rsidRPr="00116EDD">
        <w:rPr>
          <w:rFonts w:ascii="Garamond" w:eastAsia="Courier New" w:hAnsi="Garamond" w:cs="Courier New"/>
          <w:sz w:val="20"/>
          <w:szCs w:val="20"/>
        </w:rPr>
        <w:t>Behav</w:t>
      </w:r>
      <w:proofErr w:type="spellEnd"/>
      <w:r w:rsidRPr="00116EDD">
        <w:rPr>
          <w:rFonts w:ascii="Garamond" w:eastAsia="Courier New" w:hAnsi="Garamond" w:cs="Courier New"/>
          <w:sz w:val="20"/>
          <w:szCs w:val="20"/>
        </w:rPr>
        <w:t xml:space="preserve">. </w:t>
      </w:r>
      <w:proofErr w:type="gramStart"/>
      <w:r w:rsidRPr="00116EDD">
        <w:rPr>
          <w:rFonts w:ascii="Garamond" w:eastAsia="Courier New" w:hAnsi="Garamond" w:cs="Courier New"/>
          <w:sz w:val="20"/>
          <w:szCs w:val="20"/>
        </w:rPr>
        <w:t>2016;46:352</w:t>
      </w:r>
      <w:proofErr w:type="gramEnd"/>
      <w:r w:rsidRPr="00116EDD">
        <w:rPr>
          <w:rFonts w:ascii="Garamond" w:eastAsia="Courier New" w:hAnsi="Garamond" w:cs="Courier New"/>
          <w:sz w:val="20"/>
          <w:szCs w:val="20"/>
        </w:rPr>
        <w:t xml:space="preserve">-62.  </w:t>
      </w:r>
    </w:p>
    <w:p w14:paraId="00B86EC6"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35. Hao J, Hassen D, Hao Q, Graham J, Paglia MJ, Brown J, et al. Maternal and infant health care costs related to preeclampsia. </w:t>
      </w:r>
      <w:proofErr w:type="spellStart"/>
      <w:r w:rsidRPr="00116EDD">
        <w:rPr>
          <w:rFonts w:ascii="Garamond" w:eastAsia="Courier New" w:hAnsi="Garamond" w:cs="Courier New"/>
          <w:sz w:val="20"/>
          <w:szCs w:val="20"/>
        </w:rPr>
        <w:t>Obstet</w:t>
      </w:r>
      <w:proofErr w:type="spellEnd"/>
      <w:r w:rsidRPr="00116EDD">
        <w:rPr>
          <w:rFonts w:ascii="Garamond" w:eastAsia="Courier New" w:hAnsi="Garamond" w:cs="Courier New"/>
          <w:sz w:val="20"/>
          <w:szCs w:val="20"/>
        </w:rPr>
        <w:t xml:space="preserve"> Gynecol. 2019;134(6):1227-33.  </w:t>
      </w:r>
    </w:p>
    <w:p w14:paraId="0EDBD140"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36. Truven Health Analytics. The cost of having a baby in the United States, 2013. Greenwood Village (CO): Truven Health Analytics; 2013. </w:t>
      </w:r>
    </w:p>
    <w:p w14:paraId="2788A50F"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37. HCUP Fast Stats. Healthcare Cost and Utilization Project (HCUP). Rockville (MD): Agency for Healthcare Research and Quality; May 2020 [cited 2021 Apr 15]. </w:t>
      </w:r>
    </w:p>
    <w:p w14:paraId="312B8FAC"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lastRenderedPageBreak/>
        <w:t xml:space="preserve">38. Food and Nutrition Service. Supplemental Nutrition Assistance Program state activity report, FY 2016 [Internet]. Alexandria (VA): Food and Nutrition Service; 2017 [cited 2021 Apr 15]. Available from: https://fns-prod.azureedge.net/sites/default/files/snap/FY16-State-Activity-Report.pdf  </w:t>
      </w:r>
    </w:p>
    <w:p w14:paraId="279C54DA"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39. Food and Nutrition Service. WIC program: total participation [Internet]. Alexandria (VA): Food and Nutrition Service; 2021 [cited 2021 Apr 15]. Available from: https://fns-prod.azureedge.net/sites/default/files/resource-files/26wifypart-1.pdf </w:t>
      </w:r>
    </w:p>
    <w:p w14:paraId="6BFAB13B"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40. Food and Nutrition Service. WIC program: food cost [Internet]. Alexandria (VA): Food and Nutrition Service; 2021 [cited 2021 Apr 15]. Available from: https://fns-prod.azureedge.net/sites/default/files/resource-files/24wicfood$-1.pdf  </w:t>
      </w:r>
    </w:p>
    <w:p w14:paraId="1BDC4ED3"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41. Food and Nutrition Service. WIC program: nutrition service and administrative costs [Internet]. Alexandria (VA): Food and Nutrition Service; 2021 [cited 2021 Apr 15]. Available from: https://fns-prod.azureedge.net/sites/default/files/resource-files/23WICAdm$-1.pdf  </w:t>
      </w:r>
    </w:p>
    <w:p w14:paraId="4A1CBB2A"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42. Centers for Medicare &amp; Medicaid Services. Health expenditures by state of residence, 1991–2014. Baltimore (MD): Centers for Medicare &amp; Medicaid Services; 2017 [cited 2021 Apr 15]. </w:t>
      </w:r>
    </w:p>
    <w:p w14:paraId="3271A827"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43. Kaiser Family Foundation. Medicaid spending per enrollee (full or partial Benefit), </w:t>
      </w:r>
      <w:proofErr w:type="gramStart"/>
      <w:r w:rsidRPr="00116EDD">
        <w:rPr>
          <w:rFonts w:ascii="Garamond" w:eastAsia="Courier New" w:hAnsi="Garamond" w:cs="Courier New"/>
          <w:sz w:val="20"/>
          <w:szCs w:val="20"/>
        </w:rPr>
        <w:t>time-frame</w:t>
      </w:r>
      <w:proofErr w:type="gramEnd"/>
      <w:r w:rsidRPr="00116EDD">
        <w:rPr>
          <w:rFonts w:ascii="Garamond" w:eastAsia="Courier New" w:hAnsi="Garamond" w:cs="Courier New"/>
          <w:sz w:val="20"/>
          <w:szCs w:val="20"/>
        </w:rPr>
        <w:t xml:space="preserve">: FY 2014. Washington (DC): Kaiser Family Foundation; 2020 [cited 2021 Apr 15]. </w:t>
      </w:r>
    </w:p>
    <w:p w14:paraId="141E29AD"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44. Office of Family Assistance. TANF financial data—FY 2016. Washington (DC): Office of Family Assistance; 2018 [cited 2021 Apr 15]. </w:t>
      </w:r>
    </w:p>
    <w:p w14:paraId="5D24B82E"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45. Office of Family Assistance. TANF caseload data 2016. Washington (DC): Office of Family Assistance; 2017 [cited 2021 Apr 15]. </w:t>
      </w:r>
    </w:p>
    <w:p w14:paraId="6A1F37FD"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46. </w:t>
      </w:r>
      <w:proofErr w:type="spellStart"/>
      <w:r w:rsidRPr="00116EDD">
        <w:rPr>
          <w:rFonts w:ascii="Garamond" w:eastAsia="Courier New" w:hAnsi="Garamond" w:cs="Courier New"/>
          <w:sz w:val="20"/>
          <w:szCs w:val="20"/>
        </w:rPr>
        <w:t>Waitzman</w:t>
      </w:r>
      <w:proofErr w:type="spellEnd"/>
      <w:r w:rsidRPr="00116EDD">
        <w:rPr>
          <w:rFonts w:ascii="Garamond" w:eastAsia="Courier New" w:hAnsi="Garamond" w:cs="Courier New"/>
          <w:sz w:val="20"/>
          <w:szCs w:val="20"/>
        </w:rPr>
        <w:t xml:space="preserve"> NJ, </w:t>
      </w:r>
      <w:proofErr w:type="spellStart"/>
      <w:r w:rsidRPr="00116EDD">
        <w:rPr>
          <w:rFonts w:ascii="Garamond" w:eastAsia="Courier New" w:hAnsi="Garamond" w:cs="Courier New"/>
          <w:sz w:val="20"/>
          <w:szCs w:val="20"/>
        </w:rPr>
        <w:t>Jalali</w:t>
      </w:r>
      <w:proofErr w:type="spellEnd"/>
      <w:r w:rsidRPr="00116EDD">
        <w:rPr>
          <w:rFonts w:ascii="Garamond" w:eastAsia="Courier New" w:hAnsi="Garamond" w:cs="Courier New"/>
          <w:sz w:val="20"/>
          <w:szCs w:val="20"/>
        </w:rPr>
        <w:t xml:space="preserve"> A. Updating national preterm birth costs to 2016 with separate estimates for individual states [Internet]. Salt Lake City (UT): University of Utah; 2019 [cited 2021 Apr 15]. Available from: https://www.marchofdimes.org/peristats/documents/Cost_of_Prematurity_2019.pdf  </w:t>
      </w:r>
    </w:p>
    <w:p w14:paraId="70D12D92"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47. </w:t>
      </w:r>
      <w:proofErr w:type="spellStart"/>
      <w:r w:rsidRPr="00116EDD">
        <w:rPr>
          <w:rFonts w:ascii="Garamond" w:eastAsia="Courier New" w:hAnsi="Garamond" w:cs="Courier New"/>
          <w:sz w:val="20"/>
          <w:szCs w:val="20"/>
        </w:rPr>
        <w:t>Bartick</w:t>
      </w:r>
      <w:proofErr w:type="spellEnd"/>
      <w:r w:rsidRPr="00116EDD">
        <w:rPr>
          <w:rFonts w:ascii="Garamond" w:eastAsia="Courier New" w:hAnsi="Garamond" w:cs="Courier New"/>
          <w:sz w:val="20"/>
          <w:szCs w:val="20"/>
        </w:rPr>
        <w:t xml:space="preserve"> M, Reinhold A. The burden of suboptimal breastfeeding in the </w:t>
      </w:r>
      <w:proofErr w:type="gramStart"/>
      <w:r w:rsidRPr="00116EDD">
        <w:rPr>
          <w:rFonts w:ascii="Garamond" w:eastAsia="Courier New" w:hAnsi="Garamond" w:cs="Courier New"/>
          <w:sz w:val="20"/>
          <w:szCs w:val="20"/>
        </w:rPr>
        <w:t>united states</w:t>
      </w:r>
      <w:proofErr w:type="gramEnd"/>
      <w:r w:rsidRPr="00116EDD">
        <w:rPr>
          <w:rFonts w:ascii="Garamond" w:eastAsia="Courier New" w:hAnsi="Garamond" w:cs="Courier New"/>
          <w:sz w:val="20"/>
          <w:szCs w:val="20"/>
        </w:rPr>
        <w:t>: a pediatric cost analysis. Pediatrics. 2010;125(5</w:t>
      </w:r>
      <w:proofErr w:type="gramStart"/>
      <w:r w:rsidRPr="00116EDD">
        <w:rPr>
          <w:rFonts w:ascii="Garamond" w:eastAsia="Courier New" w:hAnsi="Garamond" w:cs="Courier New"/>
          <w:sz w:val="20"/>
          <w:szCs w:val="20"/>
        </w:rPr>
        <w:t>):e</w:t>
      </w:r>
      <w:proofErr w:type="gramEnd"/>
      <w:r w:rsidRPr="00116EDD">
        <w:rPr>
          <w:rFonts w:ascii="Garamond" w:eastAsia="Courier New" w:hAnsi="Garamond" w:cs="Courier New"/>
          <w:sz w:val="20"/>
          <w:szCs w:val="20"/>
        </w:rPr>
        <w:t xml:space="preserve">1048-e1056. </w:t>
      </w:r>
    </w:p>
    <w:p w14:paraId="3541E073"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48. Fox M, Cacciatore J, Lacasse JR. Child death in the United States: productivity and the economic impact of parental grief. Death Stud. 2014;38(6-10):597-602. </w:t>
      </w:r>
    </w:p>
    <w:p w14:paraId="7E6BAA06"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49. Beecham J. Annual research review: child and adolescent mental health interventions: a review of progress in economic studies across different disorders. J Child Psychol Psychiatry. 2014;55(6):714-32. </w:t>
      </w:r>
    </w:p>
    <w:p w14:paraId="15D4D813"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50. Finkelstein EA, Graham WCK, Malhotra R. Lifetime direct medical costs of childhood obesity. Pediatrics. 2014;133(5):854-62. </w:t>
      </w:r>
    </w:p>
    <w:p w14:paraId="3226C07C"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51. Sullivan PW, </w:t>
      </w:r>
      <w:proofErr w:type="spellStart"/>
      <w:r w:rsidRPr="00116EDD">
        <w:rPr>
          <w:rFonts w:ascii="Garamond" w:eastAsia="Courier New" w:hAnsi="Garamond" w:cs="Courier New"/>
          <w:sz w:val="20"/>
          <w:szCs w:val="20"/>
        </w:rPr>
        <w:t>Ghushchyan</w:t>
      </w:r>
      <w:proofErr w:type="spellEnd"/>
      <w:r w:rsidRPr="00116EDD">
        <w:rPr>
          <w:rFonts w:ascii="Garamond" w:eastAsia="Courier New" w:hAnsi="Garamond" w:cs="Courier New"/>
          <w:sz w:val="20"/>
          <w:szCs w:val="20"/>
        </w:rPr>
        <w:t xml:space="preserve"> V, Navaratnam P, Friedman HS, </w:t>
      </w:r>
      <w:proofErr w:type="spellStart"/>
      <w:r w:rsidRPr="00116EDD">
        <w:rPr>
          <w:rFonts w:ascii="Garamond" w:eastAsia="Courier New" w:hAnsi="Garamond" w:cs="Courier New"/>
          <w:sz w:val="20"/>
          <w:szCs w:val="20"/>
        </w:rPr>
        <w:t>Kavati</w:t>
      </w:r>
      <w:proofErr w:type="spellEnd"/>
      <w:r w:rsidRPr="00116EDD">
        <w:rPr>
          <w:rFonts w:ascii="Garamond" w:eastAsia="Courier New" w:hAnsi="Garamond" w:cs="Courier New"/>
          <w:sz w:val="20"/>
          <w:szCs w:val="20"/>
        </w:rPr>
        <w:t xml:space="preserve"> A, Ortiz B, et al. The national cost of asthma among school-aged children in the United States. Ann Allergy Asthma Immunol. 2017;119(3</w:t>
      </w:r>
      <w:proofErr w:type="gramStart"/>
      <w:r w:rsidRPr="00116EDD">
        <w:rPr>
          <w:rFonts w:ascii="Garamond" w:eastAsia="Courier New" w:hAnsi="Garamond" w:cs="Courier New"/>
          <w:sz w:val="20"/>
          <w:szCs w:val="20"/>
        </w:rPr>
        <w:t>):246.e</w:t>
      </w:r>
      <w:proofErr w:type="gramEnd"/>
      <w:r w:rsidRPr="00116EDD">
        <w:rPr>
          <w:rFonts w:ascii="Garamond" w:eastAsia="Courier New" w:hAnsi="Garamond" w:cs="Courier New"/>
          <w:sz w:val="20"/>
          <w:szCs w:val="20"/>
        </w:rPr>
        <w:t xml:space="preserve">1-52.e1. </w:t>
      </w:r>
    </w:p>
    <w:p w14:paraId="58CA9249"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52. Centers for Disease Control and Prevention. Web-Based injury statistics query and reporting system of the National Center for Injury Prevention and Control [Internet]. Atlanta (GA): Centers for Disease Control and Prevention; 2019 [cited 2021 Apr 15]. Available from: https://webappa.cdc.gov/sasweb/ncipc/nfirates.html </w:t>
      </w:r>
    </w:p>
    <w:p w14:paraId="31771238"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53. Agency for Healthcare Research and Quality. Emergency room services—mean and median expenses per person with expense and distribution of expenses by source of payment: United States, 2014. Rockville (MD): Agency for Healthcare Research and Quality; 2019 [cited 2021 Apr 15]. </w:t>
      </w:r>
    </w:p>
    <w:p w14:paraId="4422D7A1"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54. Agency for Healthcare Research and Quality. </w:t>
      </w:r>
      <w:proofErr w:type="spellStart"/>
      <w:r w:rsidRPr="00116EDD">
        <w:rPr>
          <w:rFonts w:ascii="Garamond" w:eastAsia="Courier New" w:hAnsi="Garamond" w:cs="Courier New"/>
          <w:sz w:val="20"/>
          <w:szCs w:val="20"/>
        </w:rPr>
        <w:t>MEPSnet</w:t>
      </w:r>
      <w:proofErr w:type="spellEnd"/>
      <w:r w:rsidRPr="00116EDD">
        <w:rPr>
          <w:rFonts w:ascii="Garamond" w:eastAsia="Courier New" w:hAnsi="Garamond" w:cs="Courier New"/>
          <w:sz w:val="20"/>
          <w:szCs w:val="20"/>
        </w:rPr>
        <w:t xml:space="preserve"> household component for 2015 [Internet]. Rockville (MD): Agency for Healthcare Research and Quality; 2015 [cited 2021 Apr 15]. Available from:  http://www.meps.ahrq.gov/mepsweb/data_stats/MEPSnetHC/saveselects_restore.action?ID=92e969c5-b5fe-4675-b6d6-9d75a940ca52&amp;page=selrecord  </w:t>
      </w:r>
    </w:p>
    <w:p w14:paraId="13D71EEB"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lastRenderedPageBreak/>
        <w:t xml:space="preserve">55. Hamilton BE, Martin JA, Osterman MJK. Births: provisional data for 2019. Hyattsville (MD): National Center for Health Statistics; 2020 May [cited 2021 Apr 14]. Available from: https://www.cdc.gov/nchs/data/vsrr/vsrr-8-508.pdf </w:t>
      </w:r>
    </w:p>
    <w:p w14:paraId="5F91A42D"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56. Curtin SC, </w:t>
      </w:r>
      <w:proofErr w:type="spellStart"/>
      <w:r w:rsidRPr="00116EDD">
        <w:rPr>
          <w:rFonts w:ascii="Garamond" w:eastAsia="Courier New" w:hAnsi="Garamond" w:cs="Courier New"/>
          <w:sz w:val="20"/>
          <w:szCs w:val="20"/>
        </w:rPr>
        <w:t>Abma</w:t>
      </w:r>
      <w:proofErr w:type="spellEnd"/>
      <w:r w:rsidRPr="00116EDD">
        <w:rPr>
          <w:rFonts w:ascii="Garamond" w:eastAsia="Courier New" w:hAnsi="Garamond" w:cs="Courier New"/>
          <w:sz w:val="20"/>
          <w:szCs w:val="20"/>
        </w:rPr>
        <w:t xml:space="preserve"> JC, </w:t>
      </w:r>
      <w:proofErr w:type="spellStart"/>
      <w:r w:rsidRPr="00116EDD">
        <w:rPr>
          <w:rFonts w:ascii="Garamond" w:eastAsia="Courier New" w:hAnsi="Garamond" w:cs="Courier New"/>
          <w:sz w:val="20"/>
          <w:szCs w:val="20"/>
        </w:rPr>
        <w:t>Kost</w:t>
      </w:r>
      <w:proofErr w:type="spellEnd"/>
      <w:r w:rsidRPr="00116EDD">
        <w:rPr>
          <w:rFonts w:ascii="Garamond" w:eastAsia="Courier New" w:hAnsi="Garamond" w:cs="Courier New"/>
          <w:sz w:val="20"/>
          <w:szCs w:val="20"/>
        </w:rPr>
        <w:t xml:space="preserve"> K. 2010 pregnancy rates among U.S. women [Internet]. Atlanta (GA): Centers for Disease Control and Prevention; 2015 [cited 2021 Apr 15]. Available from: https://www.cdc.gov/nchs/data/hestat/pregnancy/2010_pregnancy_rates.pdf  </w:t>
      </w:r>
    </w:p>
    <w:p w14:paraId="45807B7D"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57. U.S. Census Bureau. Annual estimates of the resident population for selected age groups by sex for Texas: April 1, </w:t>
      </w:r>
      <w:proofErr w:type="gramStart"/>
      <w:r w:rsidRPr="00116EDD">
        <w:rPr>
          <w:rFonts w:ascii="Garamond" w:eastAsia="Courier New" w:hAnsi="Garamond" w:cs="Courier New"/>
          <w:sz w:val="20"/>
          <w:szCs w:val="20"/>
        </w:rPr>
        <w:t>2010</w:t>
      </w:r>
      <w:proofErr w:type="gramEnd"/>
      <w:r w:rsidRPr="00116EDD">
        <w:rPr>
          <w:rFonts w:ascii="Garamond" w:eastAsia="Courier New" w:hAnsi="Garamond" w:cs="Courier New"/>
          <w:sz w:val="20"/>
          <w:szCs w:val="20"/>
        </w:rPr>
        <w:t xml:space="preserve"> to July 1, 2019 [Internet]. Suitland (MD): U.S. Census Bureau; 2020 [cited 2021 Apr 15]. Available from: https://www.census.gov/data/tables/time-series/demo/popest/2010s-state-detail.html </w:t>
      </w:r>
    </w:p>
    <w:p w14:paraId="57461DF5"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58. Bauman BL, Ko JY, Cox S, D'Angelo DV, Warner L, Folger S, et al. Vital signs: post-delivery depressive symptoms and provider discussions about perinatal depression - United States, 2018. </w:t>
      </w:r>
      <w:proofErr w:type="spellStart"/>
      <w:r w:rsidRPr="00116EDD">
        <w:rPr>
          <w:rFonts w:ascii="Garamond" w:eastAsia="Courier New" w:hAnsi="Garamond" w:cs="Courier New"/>
          <w:sz w:val="20"/>
          <w:szCs w:val="20"/>
        </w:rPr>
        <w:t>Morb</w:t>
      </w:r>
      <w:proofErr w:type="spellEnd"/>
      <w:r w:rsidRPr="00116EDD">
        <w:rPr>
          <w:rFonts w:ascii="Garamond" w:eastAsia="Courier New" w:hAnsi="Garamond" w:cs="Courier New"/>
          <w:sz w:val="20"/>
          <w:szCs w:val="20"/>
        </w:rPr>
        <w:t xml:space="preserve"> Mortal </w:t>
      </w:r>
      <w:proofErr w:type="spellStart"/>
      <w:r w:rsidRPr="00116EDD">
        <w:rPr>
          <w:rFonts w:ascii="Garamond" w:eastAsia="Courier New" w:hAnsi="Garamond" w:cs="Courier New"/>
          <w:sz w:val="20"/>
          <w:szCs w:val="20"/>
        </w:rPr>
        <w:t>Wkly</w:t>
      </w:r>
      <w:proofErr w:type="spellEnd"/>
      <w:r w:rsidRPr="00116EDD">
        <w:rPr>
          <w:rFonts w:ascii="Garamond" w:eastAsia="Courier New" w:hAnsi="Garamond" w:cs="Courier New"/>
          <w:sz w:val="20"/>
          <w:szCs w:val="20"/>
        </w:rPr>
        <w:t xml:space="preserve"> Rep. 2020;69(19):575-81. </w:t>
      </w:r>
    </w:p>
    <w:p w14:paraId="4329CEF8"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59. U.S. Bureau of Labor Statistics. Consumer price index for all urban consumers: medical care services in </w:t>
      </w:r>
      <w:proofErr w:type="spellStart"/>
      <w:r w:rsidRPr="00116EDD">
        <w:rPr>
          <w:rFonts w:ascii="Garamond" w:eastAsia="Courier New" w:hAnsi="Garamond" w:cs="Courier New"/>
          <w:sz w:val="20"/>
          <w:szCs w:val="20"/>
        </w:rPr>
        <w:t>u.s.</w:t>
      </w:r>
      <w:proofErr w:type="spellEnd"/>
      <w:r w:rsidRPr="00116EDD">
        <w:rPr>
          <w:rFonts w:ascii="Garamond" w:eastAsia="Courier New" w:hAnsi="Garamond" w:cs="Courier New"/>
          <w:sz w:val="20"/>
          <w:szCs w:val="20"/>
        </w:rPr>
        <w:t xml:space="preserve"> city average. [CUSR0000SAM2] [Internet]. St. Louis (MO): Federal Reserve Bank of St. Louis; 2021 [cited 2021 Feb 8]. Available from: https://fred.stlouisfed.org/series/CUSR0000SAM2 </w:t>
      </w:r>
    </w:p>
    <w:p w14:paraId="3496AD69" w14:textId="7FE2B0D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60. Sanders GD, Neumann PJ, </w:t>
      </w:r>
      <w:proofErr w:type="spellStart"/>
      <w:r w:rsidRPr="00116EDD">
        <w:rPr>
          <w:rFonts w:ascii="Garamond" w:eastAsia="Courier New" w:hAnsi="Garamond" w:cs="Courier New"/>
          <w:sz w:val="20"/>
          <w:szCs w:val="20"/>
        </w:rPr>
        <w:t>Basu</w:t>
      </w:r>
      <w:proofErr w:type="spellEnd"/>
      <w:r w:rsidRPr="00116EDD">
        <w:rPr>
          <w:rFonts w:ascii="Garamond" w:eastAsia="Courier New" w:hAnsi="Garamond" w:cs="Courier New"/>
          <w:sz w:val="20"/>
          <w:szCs w:val="20"/>
        </w:rPr>
        <w:t xml:space="preserve"> A, Brock DW, </w:t>
      </w:r>
      <w:proofErr w:type="spellStart"/>
      <w:r w:rsidRPr="00116EDD">
        <w:rPr>
          <w:rFonts w:ascii="Garamond" w:eastAsia="Courier New" w:hAnsi="Garamond" w:cs="Courier New"/>
          <w:sz w:val="20"/>
          <w:szCs w:val="20"/>
        </w:rPr>
        <w:t>Feeny</w:t>
      </w:r>
      <w:proofErr w:type="spellEnd"/>
      <w:r w:rsidRPr="00116EDD">
        <w:rPr>
          <w:rFonts w:ascii="Garamond" w:eastAsia="Courier New" w:hAnsi="Garamond" w:cs="Courier New"/>
          <w:sz w:val="20"/>
          <w:szCs w:val="20"/>
        </w:rPr>
        <w:t xml:space="preserve"> D, </w:t>
      </w:r>
      <w:proofErr w:type="spellStart"/>
      <w:r w:rsidRPr="00116EDD">
        <w:rPr>
          <w:rFonts w:ascii="Garamond" w:eastAsia="Courier New" w:hAnsi="Garamond" w:cs="Courier New"/>
          <w:sz w:val="20"/>
          <w:szCs w:val="20"/>
        </w:rPr>
        <w:t>Krahn</w:t>
      </w:r>
      <w:proofErr w:type="spellEnd"/>
      <w:r w:rsidRPr="00116EDD">
        <w:rPr>
          <w:rFonts w:ascii="Garamond" w:eastAsia="Courier New" w:hAnsi="Garamond" w:cs="Courier New"/>
          <w:sz w:val="20"/>
          <w:szCs w:val="20"/>
        </w:rPr>
        <w:t xml:space="preserve"> M, et al. Recommendations for conduct, methodological practices, and reporting of cost-effectiveness analyses: second panel on cost-effectiveness in health and medicine. JAMA. 2016;316(10):1093-103. </w:t>
      </w:r>
    </w:p>
    <w:p w14:paraId="4B7AA515"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61. U.S. Bureau of Labor Statistics. Women in the labor force: a </w:t>
      </w:r>
      <w:proofErr w:type="spellStart"/>
      <w:r w:rsidRPr="00116EDD">
        <w:rPr>
          <w:rFonts w:ascii="Garamond" w:eastAsia="Courier New" w:hAnsi="Garamond" w:cs="Courier New"/>
          <w:sz w:val="20"/>
          <w:szCs w:val="20"/>
        </w:rPr>
        <w:t>databook</w:t>
      </w:r>
      <w:proofErr w:type="spellEnd"/>
      <w:r w:rsidRPr="00116EDD">
        <w:rPr>
          <w:rFonts w:ascii="Garamond" w:eastAsia="Courier New" w:hAnsi="Garamond" w:cs="Courier New"/>
          <w:sz w:val="20"/>
          <w:szCs w:val="20"/>
        </w:rPr>
        <w:t xml:space="preserve"> [Internet]. Washington (DC): U.S. Bureau of Labor Statistics; 2019 [cited 2021 Apr 15]. Available from: https://www.bls.gov/opub/reports/womens-databook/2019/pdf/home.pdf  </w:t>
      </w:r>
    </w:p>
    <w:p w14:paraId="3C9C9DF8"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62. Centers for Disease Control and Prevention. Underlying cause of death 1999–2018 on CDC WONDER Online Database [Internet]. Atlanta (GA): Centers for Disease Control and Prevention; 2020 [cited 2020 Dec 19]. Available from: http://wonder.cdc.gov/ucd-icd10.html </w:t>
      </w:r>
    </w:p>
    <w:p w14:paraId="42A27F03"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63. </w:t>
      </w:r>
      <w:proofErr w:type="spellStart"/>
      <w:r w:rsidRPr="00116EDD">
        <w:rPr>
          <w:rFonts w:ascii="Garamond" w:eastAsia="Courier New" w:hAnsi="Garamond" w:cs="Courier New"/>
          <w:sz w:val="20"/>
          <w:szCs w:val="20"/>
        </w:rPr>
        <w:t>Fingar</w:t>
      </w:r>
      <w:proofErr w:type="spellEnd"/>
      <w:r w:rsidRPr="00116EDD">
        <w:rPr>
          <w:rFonts w:ascii="Garamond" w:eastAsia="Courier New" w:hAnsi="Garamond" w:cs="Courier New"/>
          <w:sz w:val="20"/>
          <w:szCs w:val="20"/>
        </w:rPr>
        <w:t xml:space="preserve"> KR, Mabry-Hernandez I, Ngo-Metzger Q, Wolff T, Steiner CA, </w:t>
      </w:r>
      <w:proofErr w:type="spellStart"/>
      <w:r w:rsidRPr="00116EDD">
        <w:rPr>
          <w:rFonts w:ascii="Garamond" w:eastAsia="Courier New" w:hAnsi="Garamond" w:cs="Courier New"/>
          <w:sz w:val="20"/>
          <w:szCs w:val="20"/>
        </w:rPr>
        <w:t>Elixhauser</w:t>
      </w:r>
      <w:proofErr w:type="spellEnd"/>
      <w:r w:rsidRPr="00116EDD">
        <w:rPr>
          <w:rFonts w:ascii="Garamond" w:eastAsia="Courier New" w:hAnsi="Garamond" w:cs="Courier New"/>
          <w:sz w:val="20"/>
          <w:szCs w:val="20"/>
        </w:rPr>
        <w:t xml:space="preserve"> A. Delivery hospitalizations involving preeclampsia and eclampsia, 2005–2014 [Internet]. Rockville (MD): Agency for Healthcare Research and Quality; 2017 [cited 2021 Apr 15]. Available from: https://www.hcup-us.ahrq.gov/reports/statbriefs/sb222-Preeclampsia-Eclampsia-Delivery-Trends.pdf  </w:t>
      </w:r>
    </w:p>
    <w:p w14:paraId="750CF374"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64. Centers for Medicare and Medicaid Services. Fact sheet: Newborns' and Mothers' Health Protection Act of 1996 (NMHPA) [Internet]. Baltimore (MD): Centers for Medicare &amp; Medicaid Services; </w:t>
      </w:r>
      <w:proofErr w:type="spellStart"/>
      <w:r w:rsidRPr="00116EDD">
        <w:rPr>
          <w:rFonts w:ascii="Garamond" w:eastAsia="Courier New" w:hAnsi="Garamond" w:cs="Courier New"/>
          <w:sz w:val="20"/>
          <w:szCs w:val="20"/>
        </w:rPr>
        <w:t>n.d</w:t>
      </w:r>
      <w:proofErr w:type="spellEnd"/>
      <w:r w:rsidRPr="00116EDD">
        <w:rPr>
          <w:rFonts w:ascii="Garamond" w:eastAsia="Courier New" w:hAnsi="Garamond" w:cs="Courier New"/>
          <w:sz w:val="20"/>
          <w:szCs w:val="20"/>
        </w:rPr>
        <w:t xml:space="preserve"> [2021 Feb 24]. Available from: https://www.cms.gov/CCIIO/Programs-and-Initiatives/Other-Insurance-Protections/nmhpa_factsheet </w:t>
      </w:r>
    </w:p>
    <w:p w14:paraId="3B4166B7"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65. U.S. Census Bureau. Table S2201: Food stamps/Supplemental Nutrition Assistance Program (SNAP): 2019 ACS 1-year estimates subject tables [Internet]. Suitland (MD): U.S. Census Bureau; n.d. [cited 2021 Apr 15]. Available from: https://data.census.gov/cedsci/table?q=SNAP&amp;t=-03%20-%20All%20available%20basic%20race%20combinations%3AFamilies%20and%20Household%20Characteristics%3AFamilies%20and%20Living%20Arrangements&amp;g=0400000US48&amp;tid=ACSST1Y2019.S2201&amp;hidePreview=true  </w:t>
      </w:r>
    </w:p>
    <w:p w14:paraId="5CBFB435" w14:textId="0F5B5525" w:rsidR="00F84011"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66. U.S. Department of Agriculture. National-level WIC coverage rates, by year and eligibility category, 2005–2017 [Internet]. Washington (DC): U.S. Department of Agriculture; 2018 [cited 2021 Apr 15]. Available from: https://www.fns.usda.gov/apps/WIC2019/data/national-wic-eligibility-and-participation-2005-2017.xlsx  </w:t>
      </w:r>
    </w:p>
    <w:p w14:paraId="31DA32D8"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67. Medicaid and CHIP Payment and Access Commission. Fact sheet: Medicaid's role in financing maternity care. Washington (DC): Medicaid and CHIP Payment and Access Commission; January 2020 [cited 2021 Apr 14]. Available from: https://www.macpac.gov/wp-content/uploads/2020/01/Medicaid%E2%80%99s-Role-in-Financing-Maternity-Care.pdf  </w:t>
      </w:r>
    </w:p>
    <w:p w14:paraId="3808F9C8"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68. Office of Family Assistance. Characteristics and financial circumstances of TANF recipients, fiscal year 2019 [Internet]. Washington (DC): Office of Family Assistance; 2020 [cited 2021 Apr 15]. Available from: https://www.acf.hhs.gov/ofa/data/characteristics-and-financial-circumstances-tanf-recipients-fiscal-year-2019  </w:t>
      </w:r>
    </w:p>
    <w:p w14:paraId="37762A71"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lastRenderedPageBreak/>
        <w:t xml:space="preserve">69. U.S. Census Bureau. American Community Survey, 2019 American Community Survey 1-year estimates, table S1702 [Internet]. Suitland (MD): U.S. Census Bureau; </w:t>
      </w:r>
      <w:proofErr w:type="spellStart"/>
      <w:r w:rsidRPr="00116EDD">
        <w:rPr>
          <w:rFonts w:ascii="Garamond" w:eastAsia="Courier New" w:hAnsi="Garamond" w:cs="Courier New"/>
          <w:sz w:val="20"/>
          <w:szCs w:val="20"/>
        </w:rPr>
        <w:t>n.d</w:t>
      </w:r>
      <w:proofErr w:type="spellEnd"/>
      <w:r w:rsidRPr="00116EDD">
        <w:rPr>
          <w:rFonts w:ascii="Garamond" w:eastAsia="Courier New" w:hAnsi="Garamond" w:cs="Courier New"/>
          <w:sz w:val="20"/>
          <w:szCs w:val="20"/>
        </w:rPr>
        <w:t xml:space="preserve"> [cited 2020 Dec 28]. Available from: https://data.census.gov/cedsci/table?q=families%20race%20&amp;g=0400000US48&amp;tid=ACSST1Y2019.S1702&amp;hidePreview=false </w:t>
      </w:r>
    </w:p>
    <w:p w14:paraId="00E6AE14" w14:textId="76760E8C"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70. Centers for Disease Control and Prevention. Breastfeeding report card: United States, 2020 [Internet]. Atlanta (GA): Centers for Disease Control and Prevention; 2020 [cited 2021 Apr 15]. Available from: https://www.cdc.gov/breastfeeding/data/reportcard.htm  </w:t>
      </w:r>
    </w:p>
    <w:p w14:paraId="1BDA5BCF"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71. National Center for Health Statistics. Linked birth / infant death records 2007–2018 [Internet]. Hyattsville (MD): National Center for Health Statistics; n.d. [cited 2020 Dec 15]. Available from: http://wonder.cdc.gov/lbd-current.html </w:t>
      </w:r>
    </w:p>
    <w:p w14:paraId="718CE759"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72. Texas Medical Association. Mental health funding [Internet]. Austin (TX): Texas Medical Association; 2016 [cited 2021 Apr 15]. Available from: https://www.texmed.org/Template.aspx?id=19994  </w:t>
      </w:r>
    </w:p>
    <w:p w14:paraId="60294E81"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73. Robert Wood Johnson Foundation. Obesity rates among WIC participants ages 2–4 [Internet]. Princeton (NJ): Robert Wood Johnson Foundation; 2019 [cited 2021 Apr 15]. Available from: https://stateofchildhoodobesity.org/wic  </w:t>
      </w:r>
    </w:p>
    <w:p w14:paraId="6F90C976"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74. Centers for Disease Control and Prevention. Table 4-1: current asthma prevalence </w:t>
      </w:r>
      <w:proofErr w:type="spellStart"/>
      <w:r w:rsidRPr="00116EDD">
        <w:rPr>
          <w:rFonts w:ascii="Garamond" w:eastAsia="Courier New" w:hAnsi="Garamond" w:cs="Courier New"/>
          <w:sz w:val="20"/>
          <w:szCs w:val="20"/>
        </w:rPr>
        <w:t>percents</w:t>
      </w:r>
      <w:proofErr w:type="spellEnd"/>
      <w:r w:rsidRPr="00116EDD">
        <w:rPr>
          <w:rFonts w:ascii="Garamond" w:eastAsia="Courier New" w:hAnsi="Garamond" w:cs="Courier New"/>
          <w:sz w:val="20"/>
          <w:szCs w:val="20"/>
        </w:rPr>
        <w:t xml:space="preserve"> by age, United States: National Health Interview Survey, 2018 [Internet]. Atlanta (GA): Centers for Disease Control and Prevention; 2019 [cited 2021 Apr 15]. Available from: https://www.cdc.gov/asthma/nhis/2018/table4-1.htm  </w:t>
      </w:r>
    </w:p>
    <w:p w14:paraId="7789C4FA"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75. Centers for Disease Control and Prevention. Nonfatal injury reports, 2000–2017 [Internet]. Atlanta (GA): Centers for Disease Control and Prevention; 2019 [cited 2021 Apr 15]. Available from: https://webappa.cdc.gov/sasweb/ncipc/nfirates.html  </w:t>
      </w:r>
    </w:p>
    <w:p w14:paraId="42E9A52C"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76. Rui P, Kang K. National Hospital Ambulatory Medical Care Survey: 2017 emergency department summary tables [Internet]. Hyattsville (MD): National Center for Health Statistics; 2017 [cited 2021 Apr 15]. Available from: https://www.cdc.gov/nchs/data/nhamcs/web_tables/2017_ed_web_tables-508.pdf  </w:t>
      </w:r>
    </w:p>
    <w:p w14:paraId="75911DFB"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77. Wolf ER, </w:t>
      </w:r>
      <w:proofErr w:type="spellStart"/>
      <w:r w:rsidRPr="00116EDD">
        <w:rPr>
          <w:rFonts w:ascii="Garamond" w:eastAsia="Courier New" w:hAnsi="Garamond" w:cs="Courier New"/>
          <w:sz w:val="20"/>
          <w:szCs w:val="20"/>
        </w:rPr>
        <w:t>Hochheimer</w:t>
      </w:r>
      <w:proofErr w:type="spellEnd"/>
      <w:r w:rsidRPr="00116EDD">
        <w:rPr>
          <w:rFonts w:ascii="Garamond" w:eastAsia="Courier New" w:hAnsi="Garamond" w:cs="Courier New"/>
          <w:sz w:val="20"/>
          <w:szCs w:val="20"/>
        </w:rPr>
        <w:t xml:space="preserve"> CJ, Sabo RT, </w:t>
      </w:r>
      <w:proofErr w:type="spellStart"/>
      <w:r w:rsidRPr="00116EDD">
        <w:rPr>
          <w:rFonts w:ascii="Garamond" w:eastAsia="Courier New" w:hAnsi="Garamond" w:cs="Courier New"/>
          <w:sz w:val="20"/>
          <w:szCs w:val="20"/>
        </w:rPr>
        <w:t>DeVoe</w:t>
      </w:r>
      <w:proofErr w:type="spellEnd"/>
      <w:r w:rsidRPr="00116EDD">
        <w:rPr>
          <w:rFonts w:ascii="Garamond" w:eastAsia="Courier New" w:hAnsi="Garamond" w:cs="Courier New"/>
          <w:sz w:val="20"/>
          <w:szCs w:val="20"/>
        </w:rPr>
        <w:t xml:space="preserve"> J, Wasserman R, </w:t>
      </w:r>
      <w:proofErr w:type="spellStart"/>
      <w:r w:rsidRPr="00116EDD">
        <w:rPr>
          <w:rFonts w:ascii="Garamond" w:eastAsia="Courier New" w:hAnsi="Garamond" w:cs="Courier New"/>
          <w:sz w:val="20"/>
          <w:szCs w:val="20"/>
        </w:rPr>
        <w:t>Geissal</w:t>
      </w:r>
      <w:proofErr w:type="spellEnd"/>
      <w:r w:rsidRPr="00116EDD">
        <w:rPr>
          <w:rFonts w:ascii="Garamond" w:eastAsia="Courier New" w:hAnsi="Garamond" w:cs="Courier New"/>
          <w:sz w:val="20"/>
          <w:szCs w:val="20"/>
        </w:rPr>
        <w:t xml:space="preserve"> E, et al. Gaps in well-</w:t>
      </w:r>
      <w:proofErr w:type="gramStart"/>
      <w:r w:rsidRPr="00116EDD">
        <w:rPr>
          <w:rFonts w:ascii="Garamond" w:eastAsia="Courier New" w:hAnsi="Garamond" w:cs="Courier New"/>
          <w:sz w:val="20"/>
          <w:szCs w:val="20"/>
        </w:rPr>
        <w:t>child care</w:t>
      </w:r>
      <w:proofErr w:type="gramEnd"/>
      <w:r w:rsidRPr="00116EDD">
        <w:rPr>
          <w:rFonts w:ascii="Garamond" w:eastAsia="Courier New" w:hAnsi="Garamond" w:cs="Courier New"/>
          <w:sz w:val="20"/>
          <w:szCs w:val="20"/>
        </w:rPr>
        <w:t xml:space="preserve"> attendance among primary care clinics serving low-income families. Pediatrics. 2018;142(5</w:t>
      </w:r>
      <w:proofErr w:type="gramStart"/>
      <w:r w:rsidRPr="00116EDD">
        <w:rPr>
          <w:rFonts w:ascii="Garamond" w:eastAsia="Courier New" w:hAnsi="Garamond" w:cs="Courier New"/>
          <w:sz w:val="20"/>
          <w:szCs w:val="20"/>
        </w:rPr>
        <w:t>):e</w:t>
      </w:r>
      <w:proofErr w:type="gramEnd"/>
      <w:r w:rsidRPr="00116EDD">
        <w:rPr>
          <w:rFonts w:ascii="Garamond" w:eastAsia="Courier New" w:hAnsi="Garamond" w:cs="Courier New"/>
          <w:sz w:val="20"/>
          <w:szCs w:val="20"/>
        </w:rPr>
        <w:t xml:space="preserve">20174019. </w:t>
      </w:r>
    </w:p>
    <w:p w14:paraId="103762FB"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78. Texas Health and Human Services Commission. 2019 healthy Texas mothers &amp; babies data book [Internet]. Austin (TX): Texas Health and Human Services Commission; 2019 [cited 2021 Apr 15]. Available from: https://www.dshs.state.tx.us/healthytexasbabies/Documents/HTMB-Data-Book-2019-20200206.pdf  </w:t>
      </w:r>
    </w:p>
    <w:p w14:paraId="2FCD1675"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79. U.S. Census Bureau. Annual state resident population estimates for 5 race groups (5 race alone or in combination groups) by age, sex, and Hispanic origin: April 1, </w:t>
      </w:r>
      <w:proofErr w:type="gramStart"/>
      <w:r w:rsidRPr="00116EDD">
        <w:rPr>
          <w:rFonts w:ascii="Garamond" w:eastAsia="Courier New" w:hAnsi="Garamond" w:cs="Courier New"/>
          <w:sz w:val="20"/>
          <w:szCs w:val="20"/>
        </w:rPr>
        <w:t>2010</w:t>
      </w:r>
      <w:proofErr w:type="gramEnd"/>
      <w:r w:rsidRPr="00116EDD">
        <w:rPr>
          <w:rFonts w:ascii="Garamond" w:eastAsia="Courier New" w:hAnsi="Garamond" w:cs="Courier New"/>
          <w:sz w:val="20"/>
          <w:szCs w:val="20"/>
        </w:rPr>
        <w:t xml:space="preserve"> to July 1, 2019. (SC-EST2019-ALLDATA5) [Internet]. Suitland (MD): U.S. Census Bureau; 2020 [cited 2021 Feb 24]. Available from: https://www2.census.gov/programs-surveys/popest/tables/2010-2019/state/asrh/sc-est2019-alldata5.csv </w:t>
      </w:r>
    </w:p>
    <w:p w14:paraId="51A390C5"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80. Martin JA, Hamilton BE, Osterman MJK. Births in the United States, 2019 [Internet]. Hyattsville (MD): National Center for Health Statistics; 2020 [cited 2021 Apr 15]. Available from: https://www.cdc.gov/nchs/data/databriefs/db387-H.pdf  </w:t>
      </w:r>
    </w:p>
    <w:p w14:paraId="118A3599"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81. Anstey EH, Chen J, Elam-Evans LD, Perrine CG. Racial and geographic differences in breastfeeding—United States, 2011–2015. </w:t>
      </w:r>
      <w:proofErr w:type="spellStart"/>
      <w:r w:rsidRPr="00116EDD">
        <w:rPr>
          <w:rFonts w:ascii="Garamond" w:eastAsia="Courier New" w:hAnsi="Garamond" w:cs="Courier New"/>
          <w:sz w:val="20"/>
          <w:szCs w:val="20"/>
        </w:rPr>
        <w:t>Morb</w:t>
      </w:r>
      <w:proofErr w:type="spellEnd"/>
      <w:r w:rsidRPr="00116EDD">
        <w:rPr>
          <w:rFonts w:ascii="Garamond" w:eastAsia="Courier New" w:hAnsi="Garamond" w:cs="Courier New"/>
          <w:sz w:val="20"/>
          <w:szCs w:val="20"/>
        </w:rPr>
        <w:t xml:space="preserve"> Mortal </w:t>
      </w:r>
      <w:proofErr w:type="spellStart"/>
      <w:r w:rsidRPr="00116EDD">
        <w:rPr>
          <w:rFonts w:ascii="Garamond" w:eastAsia="Courier New" w:hAnsi="Garamond" w:cs="Courier New"/>
          <w:sz w:val="20"/>
          <w:szCs w:val="20"/>
        </w:rPr>
        <w:t>Wkly</w:t>
      </w:r>
      <w:proofErr w:type="spellEnd"/>
      <w:r w:rsidRPr="00116EDD">
        <w:rPr>
          <w:rFonts w:ascii="Garamond" w:eastAsia="Courier New" w:hAnsi="Garamond" w:cs="Courier New"/>
          <w:sz w:val="20"/>
          <w:szCs w:val="20"/>
        </w:rPr>
        <w:t xml:space="preserve"> Rep. 2017;66(27).  </w:t>
      </w:r>
    </w:p>
    <w:p w14:paraId="1CB0326C" w14:textId="77777777" w:rsidR="00B303EF" w:rsidRPr="00116EDD" w:rsidRDefault="00B303EF" w:rsidP="00187839">
      <w:pPr>
        <w:jc w:val="both"/>
        <w:rPr>
          <w:rFonts w:ascii="Garamond" w:eastAsia="Courier New" w:hAnsi="Garamond" w:cs="Courier New"/>
          <w:sz w:val="20"/>
          <w:szCs w:val="20"/>
        </w:rPr>
      </w:pPr>
      <w:r w:rsidRPr="00116EDD">
        <w:rPr>
          <w:rFonts w:ascii="Garamond" w:eastAsia="Courier New" w:hAnsi="Garamond" w:cs="Courier New"/>
          <w:sz w:val="20"/>
          <w:szCs w:val="20"/>
        </w:rPr>
        <w:t xml:space="preserve">82. Foster BA, Maness TM, Aquino CA. </w:t>
      </w:r>
      <w:proofErr w:type="gramStart"/>
      <w:r w:rsidRPr="00116EDD">
        <w:rPr>
          <w:rFonts w:ascii="Garamond" w:eastAsia="Courier New" w:hAnsi="Garamond" w:cs="Courier New"/>
          <w:sz w:val="20"/>
          <w:szCs w:val="20"/>
        </w:rPr>
        <w:t>Trends</w:t>
      </w:r>
      <w:proofErr w:type="gramEnd"/>
      <w:r w:rsidRPr="00116EDD">
        <w:rPr>
          <w:rFonts w:ascii="Garamond" w:eastAsia="Courier New" w:hAnsi="Garamond" w:cs="Courier New"/>
          <w:sz w:val="20"/>
          <w:szCs w:val="20"/>
        </w:rPr>
        <w:t xml:space="preserve"> and disparities in the prevalence of childhood obesity in South Texas between 2009 and 2015. J </w:t>
      </w:r>
      <w:proofErr w:type="spellStart"/>
      <w:r w:rsidRPr="00116EDD">
        <w:rPr>
          <w:rFonts w:ascii="Garamond" w:eastAsia="Courier New" w:hAnsi="Garamond" w:cs="Courier New"/>
          <w:sz w:val="20"/>
          <w:szCs w:val="20"/>
        </w:rPr>
        <w:t>Obes</w:t>
      </w:r>
      <w:proofErr w:type="spellEnd"/>
      <w:r w:rsidRPr="00116EDD">
        <w:rPr>
          <w:rFonts w:ascii="Garamond" w:eastAsia="Courier New" w:hAnsi="Garamond" w:cs="Courier New"/>
          <w:sz w:val="20"/>
          <w:szCs w:val="20"/>
        </w:rPr>
        <w:t>. 2017;2017.</w:t>
      </w:r>
    </w:p>
    <w:sectPr w:rsidR="00B303EF" w:rsidRPr="00116EDD" w:rsidSect="006F7021">
      <w:endnotePr>
        <w:numFmt w:val="decimal"/>
      </w:endnotePr>
      <w:pgSz w:w="12240" w:h="15840"/>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8F287D" w14:textId="77777777" w:rsidR="009B3747" w:rsidRDefault="009B3747">
      <w:pPr>
        <w:spacing w:after="0" w:line="240" w:lineRule="auto"/>
      </w:pPr>
      <w:r>
        <w:separator/>
      </w:r>
    </w:p>
  </w:endnote>
  <w:endnote w:type="continuationSeparator" w:id="0">
    <w:p w14:paraId="25228964" w14:textId="77777777" w:rsidR="009B3747" w:rsidRDefault="009B3747">
      <w:pPr>
        <w:spacing w:after="0" w:line="240" w:lineRule="auto"/>
      </w:pPr>
      <w:r>
        <w:continuationSeparator/>
      </w:r>
    </w:p>
  </w:endnote>
  <w:endnote w:type="continuationNotice" w:id="1">
    <w:p w14:paraId="71007747" w14:textId="77777777" w:rsidR="009B3747" w:rsidRDefault="009B37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460BE" w14:textId="77777777" w:rsidR="00187839" w:rsidRDefault="001878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0446470"/>
      <w:docPartObj>
        <w:docPartGallery w:val="Page Numbers (Bottom of Page)"/>
        <w:docPartUnique/>
      </w:docPartObj>
    </w:sdtPr>
    <w:sdtEndPr>
      <w:rPr>
        <w:rFonts w:ascii="Garamond" w:hAnsi="Garamond"/>
        <w:noProof/>
      </w:rPr>
    </w:sdtEndPr>
    <w:sdtContent>
      <w:p w14:paraId="3D57AB7F" w14:textId="28D6ED47" w:rsidR="00187839" w:rsidRPr="00187839" w:rsidRDefault="00187839">
        <w:pPr>
          <w:pStyle w:val="Footer"/>
          <w:jc w:val="center"/>
          <w:rPr>
            <w:rFonts w:ascii="Garamond" w:hAnsi="Garamond"/>
          </w:rPr>
        </w:pPr>
        <w:r w:rsidRPr="00187839">
          <w:rPr>
            <w:rFonts w:ascii="Garamond" w:hAnsi="Garamond"/>
          </w:rPr>
          <w:fldChar w:fldCharType="begin"/>
        </w:r>
        <w:r w:rsidRPr="00187839">
          <w:rPr>
            <w:rFonts w:ascii="Garamond" w:hAnsi="Garamond"/>
          </w:rPr>
          <w:instrText xml:space="preserve"> PAGE   \* MERGEFORMAT </w:instrText>
        </w:r>
        <w:r w:rsidRPr="00187839">
          <w:rPr>
            <w:rFonts w:ascii="Garamond" w:hAnsi="Garamond"/>
          </w:rPr>
          <w:fldChar w:fldCharType="separate"/>
        </w:r>
        <w:r w:rsidRPr="00187839">
          <w:rPr>
            <w:rFonts w:ascii="Garamond" w:hAnsi="Garamond"/>
            <w:noProof/>
          </w:rPr>
          <w:t>2</w:t>
        </w:r>
        <w:r w:rsidRPr="00187839">
          <w:rPr>
            <w:rFonts w:ascii="Garamond" w:hAnsi="Garamond"/>
            <w:noProof/>
          </w:rPr>
          <w:fldChar w:fldCharType="end"/>
        </w:r>
      </w:p>
    </w:sdtContent>
  </w:sdt>
  <w:p w14:paraId="667A38FE" w14:textId="77777777" w:rsidR="00187839" w:rsidRPr="00187839" w:rsidRDefault="00187839">
    <w:pPr>
      <w:pStyle w:val="Footer"/>
      <w:rPr>
        <w:rFonts w:ascii="Garamond" w:hAnsi="Garamond"/>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53196" w14:textId="37CC6CC8" w:rsidR="009D7B0E" w:rsidRPr="003B6B4F" w:rsidRDefault="009D7B0E" w:rsidP="00371146">
    <w:pPr>
      <w:pStyle w:val="Footer"/>
      <w:rPr>
        <w:rFonts w:ascii="Courier New" w:hAnsi="Courier New" w:cs="Courier New"/>
        <w:sz w:val="24"/>
        <w:szCs w:val="24"/>
      </w:rPr>
    </w:pPr>
    <w:r>
      <w:tab/>
    </w:r>
    <w:r w:rsidRPr="00380C0F">
      <w:rPr>
        <w:rFonts w:ascii="Courier New" w:hAnsi="Courier New" w:cs="Courier New"/>
        <w:sz w:val="24"/>
        <w:szCs w:val="24"/>
      </w:rPr>
      <w:fldChar w:fldCharType="begin"/>
    </w:r>
    <w:r w:rsidRPr="00380C0F">
      <w:rPr>
        <w:rFonts w:ascii="Courier New" w:hAnsi="Courier New" w:cs="Courier New"/>
        <w:sz w:val="24"/>
        <w:szCs w:val="24"/>
      </w:rPr>
      <w:instrText xml:space="preserve"> PAGE </w:instrText>
    </w:r>
    <w:r w:rsidRPr="00380C0F">
      <w:rPr>
        <w:rFonts w:ascii="Courier New" w:hAnsi="Courier New" w:cs="Courier New"/>
        <w:sz w:val="24"/>
        <w:szCs w:val="24"/>
      </w:rPr>
      <w:fldChar w:fldCharType="separate"/>
    </w:r>
    <w:r w:rsidRPr="00380C0F">
      <w:rPr>
        <w:rFonts w:ascii="Courier New" w:hAnsi="Courier New" w:cs="Courier New"/>
        <w:sz w:val="24"/>
        <w:szCs w:val="24"/>
      </w:rPr>
      <w:t>3</w:t>
    </w:r>
    <w:r w:rsidRPr="00380C0F">
      <w:rPr>
        <w:rFonts w:ascii="Courier New" w:hAnsi="Courier New" w:cs="Courier New"/>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E8AEED" w14:textId="77777777" w:rsidR="009B3747" w:rsidRDefault="009B3747">
      <w:pPr>
        <w:spacing w:after="0" w:line="240" w:lineRule="auto"/>
      </w:pPr>
      <w:r>
        <w:separator/>
      </w:r>
    </w:p>
  </w:footnote>
  <w:footnote w:type="continuationSeparator" w:id="0">
    <w:p w14:paraId="5B07554B" w14:textId="77777777" w:rsidR="009B3747" w:rsidRDefault="009B3747">
      <w:pPr>
        <w:spacing w:after="0" w:line="240" w:lineRule="auto"/>
      </w:pPr>
      <w:r>
        <w:continuationSeparator/>
      </w:r>
    </w:p>
  </w:footnote>
  <w:footnote w:type="continuationNotice" w:id="1">
    <w:p w14:paraId="53FC72D1" w14:textId="77777777" w:rsidR="009B3747" w:rsidRDefault="009B374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26457" w14:textId="77777777" w:rsidR="00187839" w:rsidRDefault="001878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E1D28" w14:textId="1E763498" w:rsidR="009D7B0E" w:rsidRPr="00B3607B" w:rsidRDefault="009D7B0E" w:rsidP="003711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C70FF" w14:textId="77777777" w:rsidR="00187839" w:rsidRDefault="001878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9317A"/>
    <w:multiLevelType w:val="hybridMultilevel"/>
    <w:tmpl w:val="7EC0EB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5873AE"/>
    <w:multiLevelType w:val="hybridMultilevel"/>
    <w:tmpl w:val="7A0C9DE6"/>
    <w:lvl w:ilvl="0" w:tplc="7C740E38">
      <w:start w:val="25"/>
      <w:numFmt w:val="bullet"/>
      <w:lvlText w:val="-"/>
      <w:lvlJc w:val="left"/>
      <w:pPr>
        <w:ind w:left="720" w:hanging="360"/>
      </w:pPr>
      <w:rPr>
        <w:rFonts w:ascii="Courier New" w:eastAsiaTheme="minorHAnsi"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584F49"/>
    <w:multiLevelType w:val="hybridMultilevel"/>
    <w:tmpl w:val="FFFFFFFF"/>
    <w:lvl w:ilvl="0" w:tplc="AE3A733C">
      <w:start w:val="1"/>
      <w:numFmt w:val="bullet"/>
      <w:lvlText w:val=""/>
      <w:lvlJc w:val="left"/>
      <w:pPr>
        <w:ind w:left="720" w:hanging="360"/>
      </w:pPr>
      <w:rPr>
        <w:rFonts w:ascii="Symbol" w:hAnsi="Symbol" w:hint="default"/>
      </w:rPr>
    </w:lvl>
    <w:lvl w:ilvl="1" w:tplc="477A7F2E">
      <w:start w:val="1"/>
      <w:numFmt w:val="bullet"/>
      <w:lvlText w:val="o"/>
      <w:lvlJc w:val="left"/>
      <w:pPr>
        <w:ind w:left="1440" w:hanging="360"/>
      </w:pPr>
      <w:rPr>
        <w:rFonts w:ascii="Courier New" w:hAnsi="Courier New" w:hint="default"/>
      </w:rPr>
    </w:lvl>
    <w:lvl w:ilvl="2" w:tplc="735043DA">
      <w:start w:val="1"/>
      <w:numFmt w:val="bullet"/>
      <w:lvlText w:val=""/>
      <w:lvlJc w:val="left"/>
      <w:pPr>
        <w:ind w:left="2160" w:hanging="360"/>
      </w:pPr>
      <w:rPr>
        <w:rFonts w:ascii="Wingdings" w:hAnsi="Wingdings" w:hint="default"/>
      </w:rPr>
    </w:lvl>
    <w:lvl w:ilvl="3" w:tplc="6580595A">
      <w:start w:val="1"/>
      <w:numFmt w:val="bullet"/>
      <w:lvlText w:val=""/>
      <w:lvlJc w:val="left"/>
      <w:pPr>
        <w:ind w:left="2880" w:hanging="360"/>
      </w:pPr>
      <w:rPr>
        <w:rFonts w:ascii="Symbol" w:hAnsi="Symbol" w:hint="default"/>
      </w:rPr>
    </w:lvl>
    <w:lvl w:ilvl="4" w:tplc="2C9CBF22">
      <w:start w:val="1"/>
      <w:numFmt w:val="bullet"/>
      <w:lvlText w:val="o"/>
      <w:lvlJc w:val="left"/>
      <w:pPr>
        <w:ind w:left="3600" w:hanging="360"/>
      </w:pPr>
      <w:rPr>
        <w:rFonts w:ascii="Courier New" w:hAnsi="Courier New" w:hint="default"/>
      </w:rPr>
    </w:lvl>
    <w:lvl w:ilvl="5" w:tplc="229C0342">
      <w:start w:val="1"/>
      <w:numFmt w:val="bullet"/>
      <w:lvlText w:val=""/>
      <w:lvlJc w:val="left"/>
      <w:pPr>
        <w:ind w:left="4320" w:hanging="360"/>
      </w:pPr>
      <w:rPr>
        <w:rFonts w:ascii="Wingdings" w:hAnsi="Wingdings" w:hint="default"/>
      </w:rPr>
    </w:lvl>
    <w:lvl w:ilvl="6" w:tplc="4E4C0C86">
      <w:start w:val="1"/>
      <w:numFmt w:val="bullet"/>
      <w:lvlText w:val=""/>
      <w:lvlJc w:val="left"/>
      <w:pPr>
        <w:ind w:left="5040" w:hanging="360"/>
      </w:pPr>
      <w:rPr>
        <w:rFonts w:ascii="Symbol" w:hAnsi="Symbol" w:hint="default"/>
      </w:rPr>
    </w:lvl>
    <w:lvl w:ilvl="7" w:tplc="F2E4B27C">
      <w:start w:val="1"/>
      <w:numFmt w:val="bullet"/>
      <w:lvlText w:val="o"/>
      <w:lvlJc w:val="left"/>
      <w:pPr>
        <w:ind w:left="5760" w:hanging="360"/>
      </w:pPr>
      <w:rPr>
        <w:rFonts w:ascii="Courier New" w:hAnsi="Courier New" w:hint="default"/>
      </w:rPr>
    </w:lvl>
    <w:lvl w:ilvl="8" w:tplc="BDFAD038">
      <w:start w:val="1"/>
      <w:numFmt w:val="bullet"/>
      <w:lvlText w:val=""/>
      <w:lvlJc w:val="left"/>
      <w:pPr>
        <w:ind w:left="6480" w:hanging="360"/>
      </w:pPr>
      <w:rPr>
        <w:rFonts w:ascii="Wingdings" w:hAnsi="Wingdings" w:hint="default"/>
      </w:rPr>
    </w:lvl>
  </w:abstractNum>
  <w:abstractNum w:abstractNumId="3" w15:restartNumberingAfterBreak="0">
    <w:nsid w:val="2B284BB1"/>
    <w:multiLevelType w:val="hybridMultilevel"/>
    <w:tmpl w:val="BBD8D854"/>
    <w:lvl w:ilvl="0" w:tplc="7C740E38">
      <w:start w:val="25"/>
      <w:numFmt w:val="bullet"/>
      <w:lvlText w:val="-"/>
      <w:lvlJc w:val="left"/>
      <w:pPr>
        <w:ind w:left="720" w:hanging="360"/>
      </w:pPr>
      <w:rPr>
        <w:rFonts w:ascii="Courier New" w:eastAsiaTheme="minorHAnsi"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F925F7"/>
    <w:multiLevelType w:val="hybridMultilevel"/>
    <w:tmpl w:val="6EE83B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0752F0"/>
    <w:multiLevelType w:val="hybridMultilevel"/>
    <w:tmpl w:val="FFFFFFFF"/>
    <w:lvl w:ilvl="0" w:tplc="0E08862C">
      <w:start w:val="1"/>
      <w:numFmt w:val="bullet"/>
      <w:lvlText w:val=""/>
      <w:lvlJc w:val="left"/>
      <w:pPr>
        <w:ind w:left="720" w:hanging="360"/>
      </w:pPr>
      <w:rPr>
        <w:rFonts w:ascii="Symbol" w:hAnsi="Symbol" w:hint="default"/>
      </w:rPr>
    </w:lvl>
    <w:lvl w:ilvl="1" w:tplc="B1EE9A06">
      <w:start w:val="1"/>
      <w:numFmt w:val="bullet"/>
      <w:lvlText w:val="o"/>
      <w:lvlJc w:val="left"/>
      <w:pPr>
        <w:ind w:left="1440" w:hanging="360"/>
      </w:pPr>
      <w:rPr>
        <w:rFonts w:ascii="Courier New" w:hAnsi="Courier New" w:hint="default"/>
      </w:rPr>
    </w:lvl>
    <w:lvl w:ilvl="2" w:tplc="5A18A09C">
      <w:start w:val="1"/>
      <w:numFmt w:val="bullet"/>
      <w:lvlText w:val=""/>
      <w:lvlJc w:val="left"/>
      <w:pPr>
        <w:ind w:left="2160" w:hanging="360"/>
      </w:pPr>
      <w:rPr>
        <w:rFonts w:ascii="Wingdings" w:hAnsi="Wingdings" w:hint="default"/>
      </w:rPr>
    </w:lvl>
    <w:lvl w:ilvl="3" w:tplc="00BEB8A0">
      <w:start w:val="1"/>
      <w:numFmt w:val="bullet"/>
      <w:lvlText w:val=""/>
      <w:lvlJc w:val="left"/>
      <w:pPr>
        <w:ind w:left="2880" w:hanging="360"/>
      </w:pPr>
      <w:rPr>
        <w:rFonts w:ascii="Symbol" w:hAnsi="Symbol" w:hint="default"/>
      </w:rPr>
    </w:lvl>
    <w:lvl w:ilvl="4" w:tplc="7F2AFACE">
      <w:start w:val="1"/>
      <w:numFmt w:val="bullet"/>
      <w:lvlText w:val="o"/>
      <w:lvlJc w:val="left"/>
      <w:pPr>
        <w:ind w:left="3600" w:hanging="360"/>
      </w:pPr>
      <w:rPr>
        <w:rFonts w:ascii="Courier New" w:hAnsi="Courier New" w:hint="default"/>
      </w:rPr>
    </w:lvl>
    <w:lvl w:ilvl="5" w:tplc="70C49B8A">
      <w:start w:val="1"/>
      <w:numFmt w:val="bullet"/>
      <w:lvlText w:val=""/>
      <w:lvlJc w:val="left"/>
      <w:pPr>
        <w:ind w:left="4320" w:hanging="360"/>
      </w:pPr>
      <w:rPr>
        <w:rFonts w:ascii="Wingdings" w:hAnsi="Wingdings" w:hint="default"/>
      </w:rPr>
    </w:lvl>
    <w:lvl w:ilvl="6" w:tplc="82E8708C">
      <w:start w:val="1"/>
      <w:numFmt w:val="bullet"/>
      <w:lvlText w:val=""/>
      <w:lvlJc w:val="left"/>
      <w:pPr>
        <w:ind w:left="5040" w:hanging="360"/>
      </w:pPr>
      <w:rPr>
        <w:rFonts w:ascii="Symbol" w:hAnsi="Symbol" w:hint="default"/>
      </w:rPr>
    </w:lvl>
    <w:lvl w:ilvl="7" w:tplc="1572294A">
      <w:start w:val="1"/>
      <w:numFmt w:val="bullet"/>
      <w:lvlText w:val="o"/>
      <w:lvlJc w:val="left"/>
      <w:pPr>
        <w:ind w:left="5760" w:hanging="360"/>
      </w:pPr>
      <w:rPr>
        <w:rFonts w:ascii="Courier New" w:hAnsi="Courier New" w:hint="default"/>
      </w:rPr>
    </w:lvl>
    <w:lvl w:ilvl="8" w:tplc="75D00E5A">
      <w:start w:val="1"/>
      <w:numFmt w:val="bullet"/>
      <w:lvlText w:val=""/>
      <w:lvlJc w:val="left"/>
      <w:pPr>
        <w:ind w:left="6480" w:hanging="360"/>
      </w:pPr>
      <w:rPr>
        <w:rFonts w:ascii="Wingdings" w:hAnsi="Wingdings" w:hint="default"/>
      </w:rPr>
    </w:lvl>
  </w:abstractNum>
  <w:abstractNum w:abstractNumId="6" w15:restartNumberingAfterBreak="0">
    <w:nsid w:val="78CA2F9A"/>
    <w:multiLevelType w:val="hybridMultilevel"/>
    <w:tmpl w:val="AAF86F40"/>
    <w:lvl w:ilvl="0" w:tplc="64884882">
      <w:start w:val="1"/>
      <w:numFmt w:val="bullet"/>
      <w:lvlText w:val=""/>
      <w:lvlJc w:val="left"/>
      <w:pPr>
        <w:ind w:left="360" w:hanging="360"/>
      </w:pPr>
      <w:rPr>
        <w:rFonts w:ascii="Symbol" w:hAnsi="Symbol" w:hint="default"/>
      </w:rPr>
    </w:lvl>
    <w:lvl w:ilvl="1" w:tplc="006CA752">
      <w:start w:val="1"/>
      <w:numFmt w:val="bullet"/>
      <w:lvlText w:val="o"/>
      <w:lvlJc w:val="left"/>
      <w:pPr>
        <w:ind w:left="1080" w:hanging="360"/>
      </w:pPr>
      <w:rPr>
        <w:rFonts w:ascii="Courier New" w:hAnsi="Courier New" w:hint="default"/>
      </w:rPr>
    </w:lvl>
    <w:lvl w:ilvl="2" w:tplc="6444EFCA">
      <w:start w:val="1"/>
      <w:numFmt w:val="bullet"/>
      <w:lvlText w:val=""/>
      <w:lvlJc w:val="left"/>
      <w:pPr>
        <w:ind w:left="1800" w:hanging="360"/>
      </w:pPr>
      <w:rPr>
        <w:rFonts w:ascii="Wingdings" w:hAnsi="Wingdings" w:hint="default"/>
      </w:rPr>
    </w:lvl>
    <w:lvl w:ilvl="3" w:tplc="9C8ADF60">
      <w:start w:val="1"/>
      <w:numFmt w:val="bullet"/>
      <w:lvlText w:val=""/>
      <w:lvlJc w:val="left"/>
      <w:pPr>
        <w:ind w:left="2520" w:hanging="360"/>
      </w:pPr>
      <w:rPr>
        <w:rFonts w:ascii="Symbol" w:hAnsi="Symbol" w:hint="default"/>
      </w:rPr>
    </w:lvl>
    <w:lvl w:ilvl="4" w:tplc="086C677A">
      <w:start w:val="1"/>
      <w:numFmt w:val="bullet"/>
      <w:lvlText w:val="o"/>
      <w:lvlJc w:val="left"/>
      <w:pPr>
        <w:ind w:left="3240" w:hanging="360"/>
      </w:pPr>
      <w:rPr>
        <w:rFonts w:ascii="Courier New" w:hAnsi="Courier New" w:hint="default"/>
      </w:rPr>
    </w:lvl>
    <w:lvl w:ilvl="5" w:tplc="182CA34C">
      <w:start w:val="1"/>
      <w:numFmt w:val="bullet"/>
      <w:lvlText w:val=""/>
      <w:lvlJc w:val="left"/>
      <w:pPr>
        <w:ind w:left="3960" w:hanging="360"/>
      </w:pPr>
      <w:rPr>
        <w:rFonts w:ascii="Wingdings" w:hAnsi="Wingdings" w:hint="default"/>
      </w:rPr>
    </w:lvl>
    <w:lvl w:ilvl="6" w:tplc="2EAA9F9C">
      <w:start w:val="1"/>
      <w:numFmt w:val="bullet"/>
      <w:lvlText w:val=""/>
      <w:lvlJc w:val="left"/>
      <w:pPr>
        <w:ind w:left="4680" w:hanging="360"/>
      </w:pPr>
      <w:rPr>
        <w:rFonts w:ascii="Symbol" w:hAnsi="Symbol" w:hint="default"/>
      </w:rPr>
    </w:lvl>
    <w:lvl w:ilvl="7" w:tplc="9C70FBC8">
      <w:start w:val="1"/>
      <w:numFmt w:val="bullet"/>
      <w:lvlText w:val="o"/>
      <w:lvlJc w:val="left"/>
      <w:pPr>
        <w:ind w:left="5400" w:hanging="360"/>
      </w:pPr>
      <w:rPr>
        <w:rFonts w:ascii="Courier New" w:hAnsi="Courier New" w:hint="default"/>
      </w:rPr>
    </w:lvl>
    <w:lvl w:ilvl="8" w:tplc="AA4EE1C6">
      <w:start w:val="1"/>
      <w:numFmt w:val="bullet"/>
      <w:lvlText w:val=""/>
      <w:lvlJc w:val="left"/>
      <w:pPr>
        <w:ind w:left="6120" w:hanging="360"/>
      </w:pPr>
      <w:rPr>
        <w:rFonts w:ascii="Wingdings" w:hAnsi="Wingdings" w:hint="default"/>
      </w:rPr>
    </w:lvl>
  </w:abstractNum>
  <w:num w:numId="1">
    <w:abstractNumId w:val="5"/>
  </w:num>
  <w:num w:numId="2">
    <w:abstractNumId w:val="2"/>
  </w:num>
  <w:num w:numId="3">
    <w:abstractNumId w:val="6"/>
  </w:num>
  <w:num w:numId="4">
    <w:abstractNumId w:val="0"/>
  </w:num>
  <w:num w:numId="5">
    <w:abstractNumId w:val="4"/>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B0E"/>
    <w:rsid w:val="00002EB1"/>
    <w:rsid w:val="0000614E"/>
    <w:rsid w:val="00012FAF"/>
    <w:rsid w:val="00021168"/>
    <w:rsid w:val="00045EF4"/>
    <w:rsid w:val="000464C2"/>
    <w:rsid w:val="00050558"/>
    <w:rsid w:val="00053034"/>
    <w:rsid w:val="00061A8B"/>
    <w:rsid w:val="00070844"/>
    <w:rsid w:val="000710E7"/>
    <w:rsid w:val="00075BFB"/>
    <w:rsid w:val="00077BBC"/>
    <w:rsid w:val="00083EC4"/>
    <w:rsid w:val="0009070D"/>
    <w:rsid w:val="00093C91"/>
    <w:rsid w:val="00096571"/>
    <w:rsid w:val="000A667D"/>
    <w:rsid w:val="000B1053"/>
    <w:rsid w:val="000B2E40"/>
    <w:rsid w:val="000B76E1"/>
    <w:rsid w:val="000C281D"/>
    <w:rsid w:val="000D6882"/>
    <w:rsid w:val="000F053B"/>
    <w:rsid w:val="000F09C7"/>
    <w:rsid w:val="000F6C5A"/>
    <w:rsid w:val="001019EA"/>
    <w:rsid w:val="00102460"/>
    <w:rsid w:val="001151DB"/>
    <w:rsid w:val="00116EDD"/>
    <w:rsid w:val="0012110F"/>
    <w:rsid w:val="0012215E"/>
    <w:rsid w:val="001519F5"/>
    <w:rsid w:val="00155B65"/>
    <w:rsid w:val="00156396"/>
    <w:rsid w:val="00157EC6"/>
    <w:rsid w:val="0016389B"/>
    <w:rsid w:val="00170E92"/>
    <w:rsid w:val="00180F5D"/>
    <w:rsid w:val="00184843"/>
    <w:rsid w:val="00187839"/>
    <w:rsid w:val="001B099B"/>
    <w:rsid w:val="001B67E6"/>
    <w:rsid w:val="001C699D"/>
    <w:rsid w:val="001D4634"/>
    <w:rsid w:val="001D799F"/>
    <w:rsid w:val="001E4DD6"/>
    <w:rsid w:val="001E71BD"/>
    <w:rsid w:val="001F1D80"/>
    <w:rsid w:val="001F43E4"/>
    <w:rsid w:val="00201D46"/>
    <w:rsid w:val="0021433E"/>
    <w:rsid w:val="00224FEC"/>
    <w:rsid w:val="002321E9"/>
    <w:rsid w:val="002326ED"/>
    <w:rsid w:val="00240FC6"/>
    <w:rsid w:val="002675ED"/>
    <w:rsid w:val="00271DE5"/>
    <w:rsid w:val="00272E9A"/>
    <w:rsid w:val="00280EA1"/>
    <w:rsid w:val="0028330E"/>
    <w:rsid w:val="00291728"/>
    <w:rsid w:val="0029260B"/>
    <w:rsid w:val="00295884"/>
    <w:rsid w:val="002A434D"/>
    <w:rsid w:val="002B1038"/>
    <w:rsid w:val="002B134F"/>
    <w:rsid w:val="002B18E3"/>
    <w:rsid w:val="002B41DE"/>
    <w:rsid w:val="002C539F"/>
    <w:rsid w:val="002C5CF6"/>
    <w:rsid w:val="002C60E4"/>
    <w:rsid w:val="002D1E19"/>
    <w:rsid w:val="002D6A2C"/>
    <w:rsid w:val="002E3AB1"/>
    <w:rsid w:val="003024AC"/>
    <w:rsid w:val="00306392"/>
    <w:rsid w:val="00312C9F"/>
    <w:rsid w:val="00314C5D"/>
    <w:rsid w:val="00322E22"/>
    <w:rsid w:val="00327D3D"/>
    <w:rsid w:val="0033317E"/>
    <w:rsid w:val="00336B77"/>
    <w:rsid w:val="0034400A"/>
    <w:rsid w:val="003577E0"/>
    <w:rsid w:val="0037111E"/>
    <w:rsid w:val="00371146"/>
    <w:rsid w:val="00380C0F"/>
    <w:rsid w:val="003A74F3"/>
    <w:rsid w:val="003B19FF"/>
    <w:rsid w:val="003B6B4F"/>
    <w:rsid w:val="003C08F0"/>
    <w:rsid w:val="003C0A64"/>
    <w:rsid w:val="003C4889"/>
    <w:rsid w:val="003D571F"/>
    <w:rsid w:val="003E64D9"/>
    <w:rsid w:val="003F1DBA"/>
    <w:rsid w:val="003F392F"/>
    <w:rsid w:val="003F47CE"/>
    <w:rsid w:val="00406B29"/>
    <w:rsid w:val="0040709F"/>
    <w:rsid w:val="00411335"/>
    <w:rsid w:val="00417853"/>
    <w:rsid w:val="00420874"/>
    <w:rsid w:val="00423EEE"/>
    <w:rsid w:val="00433079"/>
    <w:rsid w:val="00437D76"/>
    <w:rsid w:val="00443889"/>
    <w:rsid w:val="00443C6C"/>
    <w:rsid w:val="00476C6B"/>
    <w:rsid w:val="004775EA"/>
    <w:rsid w:val="00487056"/>
    <w:rsid w:val="00487929"/>
    <w:rsid w:val="0049329F"/>
    <w:rsid w:val="004B535E"/>
    <w:rsid w:val="004C4589"/>
    <w:rsid w:val="004C5C3C"/>
    <w:rsid w:val="004C75E7"/>
    <w:rsid w:val="004D27A4"/>
    <w:rsid w:val="004D6AC7"/>
    <w:rsid w:val="004D7FD6"/>
    <w:rsid w:val="004DCD41"/>
    <w:rsid w:val="004E61BB"/>
    <w:rsid w:val="004F0D55"/>
    <w:rsid w:val="004F2B82"/>
    <w:rsid w:val="004F5AC2"/>
    <w:rsid w:val="00500CDA"/>
    <w:rsid w:val="0051615C"/>
    <w:rsid w:val="005173D3"/>
    <w:rsid w:val="00520C81"/>
    <w:rsid w:val="005229DC"/>
    <w:rsid w:val="00525A7C"/>
    <w:rsid w:val="00530BB0"/>
    <w:rsid w:val="00531052"/>
    <w:rsid w:val="00533062"/>
    <w:rsid w:val="00536041"/>
    <w:rsid w:val="005362CA"/>
    <w:rsid w:val="005372CA"/>
    <w:rsid w:val="00541874"/>
    <w:rsid w:val="0054233D"/>
    <w:rsid w:val="0054559F"/>
    <w:rsid w:val="0055324B"/>
    <w:rsid w:val="0055507D"/>
    <w:rsid w:val="005601ED"/>
    <w:rsid w:val="005604ED"/>
    <w:rsid w:val="005801AB"/>
    <w:rsid w:val="005842CC"/>
    <w:rsid w:val="00593C26"/>
    <w:rsid w:val="005B1441"/>
    <w:rsid w:val="005C0DCA"/>
    <w:rsid w:val="005C2C03"/>
    <w:rsid w:val="005D07A3"/>
    <w:rsid w:val="005D28A5"/>
    <w:rsid w:val="005F1A28"/>
    <w:rsid w:val="005F1CFF"/>
    <w:rsid w:val="005F2834"/>
    <w:rsid w:val="005F6B9E"/>
    <w:rsid w:val="006065FF"/>
    <w:rsid w:val="00616FA3"/>
    <w:rsid w:val="00620C62"/>
    <w:rsid w:val="00624382"/>
    <w:rsid w:val="00626B8C"/>
    <w:rsid w:val="00640AC5"/>
    <w:rsid w:val="00646654"/>
    <w:rsid w:val="006513B6"/>
    <w:rsid w:val="006672B6"/>
    <w:rsid w:val="0068437E"/>
    <w:rsid w:val="00686AB7"/>
    <w:rsid w:val="0069467D"/>
    <w:rsid w:val="00695E2F"/>
    <w:rsid w:val="006A30C6"/>
    <w:rsid w:val="006B7092"/>
    <w:rsid w:val="006E79F4"/>
    <w:rsid w:val="006F2995"/>
    <w:rsid w:val="006F7021"/>
    <w:rsid w:val="00701B85"/>
    <w:rsid w:val="00721096"/>
    <w:rsid w:val="007275FF"/>
    <w:rsid w:val="00734A60"/>
    <w:rsid w:val="00774D0A"/>
    <w:rsid w:val="00776789"/>
    <w:rsid w:val="0078027A"/>
    <w:rsid w:val="00786E09"/>
    <w:rsid w:val="00794316"/>
    <w:rsid w:val="00795CA0"/>
    <w:rsid w:val="0079680A"/>
    <w:rsid w:val="007A15BD"/>
    <w:rsid w:val="007B7A23"/>
    <w:rsid w:val="007C0411"/>
    <w:rsid w:val="007D5A61"/>
    <w:rsid w:val="007E16F0"/>
    <w:rsid w:val="00804389"/>
    <w:rsid w:val="0080442D"/>
    <w:rsid w:val="008136D5"/>
    <w:rsid w:val="008136EF"/>
    <w:rsid w:val="008174E0"/>
    <w:rsid w:val="00817B85"/>
    <w:rsid w:val="008316D1"/>
    <w:rsid w:val="00836424"/>
    <w:rsid w:val="00837B9E"/>
    <w:rsid w:val="00840EF1"/>
    <w:rsid w:val="00856DB2"/>
    <w:rsid w:val="00860904"/>
    <w:rsid w:val="00861390"/>
    <w:rsid w:val="008636DE"/>
    <w:rsid w:val="008752ED"/>
    <w:rsid w:val="00875775"/>
    <w:rsid w:val="00881EC3"/>
    <w:rsid w:val="00884190"/>
    <w:rsid w:val="00887785"/>
    <w:rsid w:val="00890BE1"/>
    <w:rsid w:val="008942BB"/>
    <w:rsid w:val="00897165"/>
    <w:rsid w:val="008A79CB"/>
    <w:rsid w:val="008B02EA"/>
    <w:rsid w:val="008C1A02"/>
    <w:rsid w:val="008C25B3"/>
    <w:rsid w:val="008C34E5"/>
    <w:rsid w:val="008C452D"/>
    <w:rsid w:val="008D1CE4"/>
    <w:rsid w:val="008D3525"/>
    <w:rsid w:val="008D79C3"/>
    <w:rsid w:val="008F2A79"/>
    <w:rsid w:val="008F7401"/>
    <w:rsid w:val="009012E1"/>
    <w:rsid w:val="00910CED"/>
    <w:rsid w:val="00937A75"/>
    <w:rsid w:val="00940589"/>
    <w:rsid w:val="00942CDD"/>
    <w:rsid w:val="00965556"/>
    <w:rsid w:val="00976405"/>
    <w:rsid w:val="00995D42"/>
    <w:rsid w:val="00997048"/>
    <w:rsid w:val="009B06FA"/>
    <w:rsid w:val="009B2082"/>
    <w:rsid w:val="009B349B"/>
    <w:rsid w:val="009B3747"/>
    <w:rsid w:val="009B6866"/>
    <w:rsid w:val="009C47F5"/>
    <w:rsid w:val="009C49A6"/>
    <w:rsid w:val="009C4AB5"/>
    <w:rsid w:val="009D7B0E"/>
    <w:rsid w:val="009E295B"/>
    <w:rsid w:val="009E30EC"/>
    <w:rsid w:val="009F6BAC"/>
    <w:rsid w:val="00A11199"/>
    <w:rsid w:val="00A3681A"/>
    <w:rsid w:val="00A40BFB"/>
    <w:rsid w:val="00A511E6"/>
    <w:rsid w:val="00A52108"/>
    <w:rsid w:val="00A60C7B"/>
    <w:rsid w:val="00A72CE2"/>
    <w:rsid w:val="00A819B3"/>
    <w:rsid w:val="00AA3B07"/>
    <w:rsid w:val="00AC1CC2"/>
    <w:rsid w:val="00AD00EE"/>
    <w:rsid w:val="00AD3C46"/>
    <w:rsid w:val="00AE7A5A"/>
    <w:rsid w:val="00B022F0"/>
    <w:rsid w:val="00B05D91"/>
    <w:rsid w:val="00B229FF"/>
    <w:rsid w:val="00B2305F"/>
    <w:rsid w:val="00B303EF"/>
    <w:rsid w:val="00B542AB"/>
    <w:rsid w:val="00B55421"/>
    <w:rsid w:val="00B56810"/>
    <w:rsid w:val="00B665BE"/>
    <w:rsid w:val="00B73452"/>
    <w:rsid w:val="00B75E35"/>
    <w:rsid w:val="00B803FC"/>
    <w:rsid w:val="00B9059C"/>
    <w:rsid w:val="00B9500E"/>
    <w:rsid w:val="00BA2A11"/>
    <w:rsid w:val="00BB1E12"/>
    <w:rsid w:val="00BB444C"/>
    <w:rsid w:val="00BB64AE"/>
    <w:rsid w:val="00BE3A14"/>
    <w:rsid w:val="00BF2A92"/>
    <w:rsid w:val="00C005B6"/>
    <w:rsid w:val="00C01954"/>
    <w:rsid w:val="00C05F1C"/>
    <w:rsid w:val="00C34E2A"/>
    <w:rsid w:val="00C35FDE"/>
    <w:rsid w:val="00C361FA"/>
    <w:rsid w:val="00C45145"/>
    <w:rsid w:val="00C51583"/>
    <w:rsid w:val="00C62105"/>
    <w:rsid w:val="00C64A3A"/>
    <w:rsid w:val="00C741E7"/>
    <w:rsid w:val="00C777E3"/>
    <w:rsid w:val="00C8774B"/>
    <w:rsid w:val="00CB2DE4"/>
    <w:rsid w:val="00CC08A9"/>
    <w:rsid w:val="00CC13B4"/>
    <w:rsid w:val="00CD1B30"/>
    <w:rsid w:val="00CD7059"/>
    <w:rsid w:val="00CD76D6"/>
    <w:rsid w:val="00CF1381"/>
    <w:rsid w:val="00CF3162"/>
    <w:rsid w:val="00D05D19"/>
    <w:rsid w:val="00D0745C"/>
    <w:rsid w:val="00D152C0"/>
    <w:rsid w:val="00D23742"/>
    <w:rsid w:val="00D24255"/>
    <w:rsid w:val="00D31E34"/>
    <w:rsid w:val="00D37519"/>
    <w:rsid w:val="00D41308"/>
    <w:rsid w:val="00D558B7"/>
    <w:rsid w:val="00D63170"/>
    <w:rsid w:val="00D70299"/>
    <w:rsid w:val="00D77BAD"/>
    <w:rsid w:val="00D90C19"/>
    <w:rsid w:val="00D97B9B"/>
    <w:rsid w:val="00DA3030"/>
    <w:rsid w:val="00DA3777"/>
    <w:rsid w:val="00DA50A8"/>
    <w:rsid w:val="00DA522E"/>
    <w:rsid w:val="00DB502E"/>
    <w:rsid w:val="00DF1EE0"/>
    <w:rsid w:val="00DF2BB8"/>
    <w:rsid w:val="00DF3EC8"/>
    <w:rsid w:val="00E02585"/>
    <w:rsid w:val="00E2295E"/>
    <w:rsid w:val="00E251E2"/>
    <w:rsid w:val="00E31122"/>
    <w:rsid w:val="00E3509F"/>
    <w:rsid w:val="00E367B5"/>
    <w:rsid w:val="00E41CAC"/>
    <w:rsid w:val="00E462BD"/>
    <w:rsid w:val="00E4686A"/>
    <w:rsid w:val="00E5278E"/>
    <w:rsid w:val="00E53550"/>
    <w:rsid w:val="00E73979"/>
    <w:rsid w:val="00E817BA"/>
    <w:rsid w:val="00E82614"/>
    <w:rsid w:val="00E833AB"/>
    <w:rsid w:val="00E91C29"/>
    <w:rsid w:val="00E97083"/>
    <w:rsid w:val="00EB6A2E"/>
    <w:rsid w:val="00EC3568"/>
    <w:rsid w:val="00EC42E8"/>
    <w:rsid w:val="00EC7CC6"/>
    <w:rsid w:val="00EE36E1"/>
    <w:rsid w:val="00EE429D"/>
    <w:rsid w:val="00EF0A8E"/>
    <w:rsid w:val="00F00CC3"/>
    <w:rsid w:val="00F1191E"/>
    <w:rsid w:val="00F13712"/>
    <w:rsid w:val="00F15AF6"/>
    <w:rsid w:val="00F16EAE"/>
    <w:rsid w:val="00F25CDC"/>
    <w:rsid w:val="00F269FC"/>
    <w:rsid w:val="00F33742"/>
    <w:rsid w:val="00F4615C"/>
    <w:rsid w:val="00F5311E"/>
    <w:rsid w:val="00F631E2"/>
    <w:rsid w:val="00F737EF"/>
    <w:rsid w:val="00F80C4D"/>
    <w:rsid w:val="00F81F9F"/>
    <w:rsid w:val="00F83A7A"/>
    <w:rsid w:val="00F84011"/>
    <w:rsid w:val="00F95D78"/>
    <w:rsid w:val="00FA4D57"/>
    <w:rsid w:val="00FA67F2"/>
    <w:rsid w:val="00FB1CC0"/>
    <w:rsid w:val="00FC0F70"/>
    <w:rsid w:val="00FC152E"/>
    <w:rsid w:val="00FD2FB7"/>
    <w:rsid w:val="00FD75D7"/>
    <w:rsid w:val="00FF74D1"/>
    <w:rsid w:val="00FF77F0"/>
    <w:rsid w:val="010E61CA"/>
    <w:rsid w:val="01234B4D"/>
    <w:rsid w:val="013DF31F"/>
    <w:rsid w:val="0195BFCA"/>
    <w:rsid w:val="02189F10"/>
    <w:rsid w:val="0230C48B"/>
    <w:rsid w:val="0253E13D"/>
    <w:rsid w:val="02787369"/>
    <w:rsid w:val="028D09A2"/>
    <w:rsid w:val="0292CAC7"/>
    <w:rsid w:val="02E95173"/>
    <w:rsid w:val="02F61986"/>
    <w:rsid w:val="0396B3F1"/>
    <w:rsid w:val="03F2607C"/>
    <w:rsid w:val="03FD5563"/>
    <w:rsid w:val="04143BC3"/>
    <w:rsid w:val="046CF596"/>
    <w:rsid w:val="04F90DB3"/>
    <w:rsid w:val="05728B19"/>
    <w:rsid w:val="05AC3B3D"/>
    <w:rsid w:val="05AF180C"/>
    <w:rsid w:val="0647E2E1"/>
    <w:rsid w:val="0699EB2D"/>
    <w:rsid w:val="06DEB578"/>
    <w:rsid w:val="06E6D4D4"/>
    <w:rsid w:val="06E8411E"/>
    <w:rsid w:val="07298408"/>
    <w:rsid w:val="0739607D"/>
    <w:rsid w:val="07556F46"/>
    <w:rsid w:val="0757C77E"/>
    <w:rsid w:val="079493D5"/>
    <w:rsid w:val="07DC2B24"/>
    <w:rsid w:val="083E3B0B"/>
    <w:rsid w:val="085D969C"/>
    <w:rsid w:val="093C998E"/>
    <w:rsid w:val="098BA498"/>
    <w:rsid w:val="0A1B03D4"/>
    <w:rsid w:val="0A7EE217"/>
    <w:rsid w:val="0AF470A8"/>
    <w:rsid w:val="0B67088E"/>
    <w:rsid w:val="0C1A248D"/>
    <w:rsid w:val="0C1AB278"/>
    <w:rsid w:val="0C3892FD"/>
    <w:rsid w:val="0C7885E9"/>
    <w:rsid w:val="0CC9138E"/>
    <w:rsid w:val="0CE8A977"/>
    <w:rsid w:val="0CE9E45E"/>
    <w:rsid w:val="0D270136"/>
    <w:rsid w:val="0D74CD60"/>
    <w:rsid w:val="0DCA45A5"/>
    <w:rsid w:val="0DD97871"/>
    <w:rsid w:val="0E3B6869"/>
    <w:rsid w:val="0E83B812"/>
    <w:rsid w:val="0E8BFB0B"/>
    <w:rsid w:val="0F686767"/>
    <w:rsid w:val="0F883A61"/>
    <w:rsid w:val="0F96E582"/>
    <w:rsid w:val="0F9FD73C"/>
    <w:rsid w:val="10AA5517"/>
    <w:rsid w:val="112A8187"/>
    <w:rsid w:val="1130E89E"/>
    <w:rsid w:val="115F2BC0"/>
    <w:rsid w:val="116FDE57"/>
    <w:rsid w:val="11C074A6"/>
    <w:rsid w:val="11CA9EE1"/>
    <w:rsid w:val="11CC8EE6"/>
    <w:rsid w:val="11CFC917"/>
    <w:rsid w:val="11E20777"/>
    <w:rsid w:val="1258B00C"/>
    <w:rsid w:val="12B07BE4"/>
    <w:rsid w:val="12D16313"/>
    <w:rsid w:val="12DEAC73"/>
    <w:rsid w:val="12FF160C"/>
    <w:rsid w:val="1313D25B"/>
    <w:rsid w:val="13148F7D"/>
    <w:rsid w:val="136B91E1"/>
    <w:rsid w:val="139CD399"/>
    <w:rsid w:val="13E0F646"/>
    <w:rsid w:val="1402D8D9"/>
    <w:rsid w:val="140C9629"/>
    <w:rsid w:val="14268EA6"/>
    <w:rsid w:val="14295C10"/>
    <w:rsid w:val="149A2CD9"/>
    <w:rsid w:val="14C563F3"/>
    <w:rsid w:val="1520F28E"/>
    <w:rsid w:val="152F9DAF"/>
    <w:rsid w:val="156A7689"/>
    <w:rsid w:val="157498BB"/>
    <w:rsid w:val="158B37E0"/>
    <w:rsid w:val="159A6EE3"/>
    <w:rsid w:val="15BCD679"/>
    <w:rsid w:val="15E7852E"/>
    <w:rsid w:val="15ECFEA9"/>
    <w:rsid w:val="15F7CA61"/>
    <w:rsid w:val="16142FD1"/>
    <w:rsid w:val="1641DAA0"/>
    <w:rsid w:val="16B76C95"/>
    <w:rsid w:val="16DDB661"/>
    <w:rsid w:val="171A4EE0"/>
    <w:rsid w:val="17412544"/>
    <w:rsid w:val="17574771"/>
    <w:rsid w:val="177E4831"/>
    <w:rsid w:val="178E2CEA"/>
    <w:rsid w:val="17B41965"/>
    <w:rsid w:val="183625CD"/>
    <w:rsid w:val="1848EC10"/>
    <w:rsid w:val="1873EAD9"/>
    <w:rsid w:val="1894D36B"/>
    <w:rsid w:val="18EAA08A"/>
    <w:rsid w:val="19551134"/>
    <w:rsid w:val="19AF007D"/>
    <w:rsid w:val="19BC4BFB"/>
    <w:rsid w:val="19E39C68"/>
    <w:rsid w:val="1A381C81"/>
    <w:rsid w:val="1A38DA3F"/>
    <w:rsid w:val="1A396DD1"/>
    <w:rsid w:val="1A3FA82E"/>
    <w:rsid w:val="1A5F39FD"/>
    <w:rsid w:val="1AB25C23"/>
    <w:rsid w:val="1AF9CB3A"/>
    <w:rsid w:val="1B582391"/>
    <w:rsid w:val="1B60D4F0"/>
    <w:rsid w:val="1B6B2416"/>
    <w:rsid w:val="1B6E7384"/>
    <w:rsid w:val="1B792194"/>
    <w:rsid w:val="1BAF08BB"/>
    <w:rsid w:val="1BDBBAE3"/>
    <w:rsid w:val="1C14CCD8"/>
    <w:rsid w:val="1CCD31A5"/>
    <w:rsid w:val="1CEE8287"/>
    <w:rsid w:val="1D2C6A15"/>
    <w:rsid w:val="1D3ABD29"/>
    <w:rsid w:val="1D3CACEA"/>
    <w:rsid w:val="1D7C212B"/>
    <w:rsid w:val="1D92EBF5"/>
    <w:rsid w:val="1DD1B919"/>
    <w:rsid w:val="1DE51DA8"/>
    <w:rsid w:val="1DE9F512"/>
    <w:rsid w:val="1E13199B"/>
    <w:rsid w:val="1E27C06F"/>
    <w:rsid w:val="1E8572B3"/>
    <w:rsid w:val="1E8F35DA"/>
    <w:rsid w:val="1EA3A837"/>
    <w:rsid w:val="1F2C902A"/>
    <w:rsid w:val="1F3931CD"/>
    <w:rsid w:val="1F4A1D32"/>
    <w:rsid w:val="1F97ACD4"/>
    <w:rsid w:val="20207270"/>
    <w:rsid w:val="2033E182"/>
    <w:rsid w:val="204E6DCB"/>
    <w:rsid w:val="20604457"/>
    <w:rsid w:val="206BA0DB"/>
    <w:rsid w:val="20A7EF7C"/>
    <w:rsid w:val="20F0AE3F"/>
    <w:rsid w:val="212791F4"/>
    <w:rsid w:val="21506B8F"/>
    <w:rsid w:val="2188D4E1"/>
    <w:rsid w:val="21DB1329"/>
    <w:rsid w:val="21E4BB1A"/>
    <w:rsid w:val="21FFDB38"/>
    <w:rsid w:val="2207FCD0"/>
    <w:rsid w:val="221A6878"/>
    <w:rsid w:val="22312B55"/>
    <w:rsid w:val="22823EC4"/>
    <w:rsid w:val="23948496"/>
    <w:rsid w:val="23B9B5CC"/>
    <w:rsid w:val="23E31080"/>
    <w:rsid w:val="2415107C"/>
    <w:rsid w:val="2443218F"/>
    <w:rsid w:val="24595494"/>
    <w:rsid w:val="25546C9A"/>
    <w:rsid w:val="25FEDC05"/>
    <w:rsid w:val="26226AD4"/>
    <w:rsid w:val="263C7CDB"/>
    <w:rsid w:val="2696916E"/>
    <w:rsid w:val="26A9B23D"/>
    <w:rsid w:val="26D5B39B"/>
    <w:rsid w:val="27067000"/>
    <w:rsid w:val="2745791D"/>
    <w:rsid w:val="27906B27"/>
    <w:rsid w:val="28279C92"/>
    <w:rsid w:val="283BA04C"/>
    <w:rsid w:val="285F13F7"/>
    <w:rsid w:val="292017EC"/>
    <w:rsid w:val="292A3363"/>
    <w:rsid w:val="2943E4BD"/>
    <w:rsid w:val="29581977"/>
    <w:rsid w:val="295AF646"/>
    <w:rsid w:val="29888B40"/>
    <w:rsid w:val="299274B9"/>
    <w:rsid w:val="29BF09DF"/>
    <w:rsid w:val="29F06E70"/>
    <w:rsid w:val="2AAA43B7"/>
    <w:rsid w:val="2ABC7CDF"/>
    <w:rsid w:val="2AED5E13"/>
    <w:rsid w:val="2B22164A"/>
    <w:rsid w:val="2B2CA55D"/>
    <w:rsid w:val="2B68EEF1"/>
    <w:rsid w:val="2B7221ED"/>
    <w:rsid w:val="2B9E9E22"/>
    <w:rsid w:val="2BF0E264"/>
    <w:rsid w:val="2C324310"/>
    <w:rsid w:val="2CF6AAA1"/>
    <w:rsid w:val="2D7026F6"/>
    <w:rsid w:val="2D84F41D"/>
    <w:rsid w:val="2D9D8502"/>
    <w:rsid w:val="2DC3AEBE"/>
    <w:rsid w:val="2DD783E3"/>
    <w:rsid w:val="2DE81868"/>
    <w:rsid w:val="2E511A80"/>
    <w:rsid w:val="2E5B7D74"/>
    <w:rsid w:val="2E7040B2"/>
    <w:rsid w:val="2E88BED9"/>
    <w:rsid w:val="2E927B02"/>
    <w:rsid w:val="2ECD595C"/>
    <w:rsid w:val="2F079872"/>
    <w:rsid w:val="2F226985"/>
    <w:rsid w:val="2F379C90"/>
    <w:rsid w:val="2F46D5B1"/>
    <w:rsid w:val="2F496782"/>
    <w:rsid w:val="2F65409B"/>
    <w:rsid w:val="2F8202BC"/>
    <w:rsid w:val="2F9CFB5D"/>
    <w:rsid w:val="2FE789EF"/>
    <w:rsid w:val="2FF23D1E"/>
    <w:rsid w:val="2FF7312F"/>
    <w:rsid w:val="30156451"/>
    <w:rsid w:val="3029431C"/>
    <w:rsid w:val="303FF7D7"/>
    <w:rsid w:val="30C3D4C2"/>
    <w:rsid w:val="311165DF"/>
    <w:rsid w:val="312750E3"/>
    <w:rsid w:val="31466C92"/>
    <w:rsid w:val="3184A78B"/>
    <w:rsid w:val="318B7DC9"/>
    <w:rsid w:val="31C636F8"/>
    <w:rsid w:val="31C84118"/>
    <w:rsid w:val="3249BF37"/>
    <w:rsid w:val="325FA523"/>
    <w:rsid w:val="3261EA7A"/>
    <w:rsid w:val="329012CF"/>
    <w:rsid w:val="3295A692"/>
    <w:rsid w:val="32A1B7F6"/>
    <w:rsid w:val="32C6FA32"/>
    <w:rsid w:val="330F22E7"/>
    <w:rsid w:val="335F33E5"/>
    <w:rsid w:val="33678406"/>
    <w:rsid w:val="3391A026"/>
    <w:rsid w:val="342AEB7B"/>
    <w:rsid w:val="345ED4FF"/>
    <w:rsid w:val="3480EF70"/>
    <w:rsid w:val="34811CF4"/>
    <w:rsid w:val="348AA7AE"/>
    <w:rsid w:val="34B090F6"/>
    <w:rsid w:val="34B8D67E"/>
    <w:rsid w:val="350120F1"/>
    <w:rsid w:val="35FB3185"/>
    <w:rsid w:val="3631C0F7"/>
    <w:rsid w:val="3650A872"/>
    <w:rsid w:val="36EFF57B"/>
    <w:rsid w:val="36FDE0DF"/>
    <w:rsid w:val="37214E0E"/>
    <w:rsid w:val="376ABEA0"/>
    <w:rsid w:val="377A86C0"/>
    <w:rsid w:val="382F750C"/>
    <w:rsid w:val="389C40F6"/>
    <w:rsid w:val="38FBC783"/>
    <w:rsid w:val="3908A6BC"/>
    <w:rsid w:val="390CD4A1"/>
    <w:rsid w:val="3929DDCA"/>
    <w:rsid w:val="399E1768"/>
    <w:rsid w:val="39B28461"/>
    <w:rsid w:val="39D6ED0B"/>
    <w:rsid w:val="3A3647CD"/>
    <w:rsid w:val="3A8213B3"/>
    <w:rsid w:val="3ABC9FBB"/>
    <w:rsid w:val="3ACBBCF2"/>
    <w:rsid w:val="3B0B52BD"/>
    <w:rsid w:val="3B12478C"/>
    <w:rsid w:val="3B1B4974"/>
    <w:rsid w:val="3B2A40B3"/>
    <w:rsid w:val="3B371F7D"/>
    <w:rsid w:val="3B3FD823"/>
    <w:rsid w:val="3B95D813"/>
    <w:rsid w:val="3C344F34"/>
    <w:rsid w:val="3C3CDB3F"/>
    <w:rsid w:val="3C8984DB"/>
    <w:rsid w:val="3CA1027B"/>
    <w:rsid w:val="3CDE085B"/>
    <w:rsid w:val="3D1F06ED"/>
    <w:rsid w:val="3D5A495D"/>
    <w:rsid w:val="3D7D8A14"/>
    <w:rsid w:val="3D7D8FCF"/>
    <w:rsid w:val="3DB1CD34"/>
    <w:rsid w:val="3DC2ED75"/>
    <w:rsid w:val="3DF4AE44"/>
    <w:rsid w:val="3DFD4EED"/>
    <w:rsid w:val="3E0AE636"/>
    <w:rsid w:val="3E13591D"/>
    <w:rsid w:val="3E3C6BD7"/>
    <w:rsid w:val="3E69C6DA"/>
    <w:rsid w:val="3E87D5C9"/>
    <w:rsid w:val="3EFDD473"/>
    <w:rsid w:val="3F639DC9"/>
    <w:rsid w:val="3F7A4FBD"/>
    <w:rsid w:val="3F92DC85"/>
    <w:rsid w:val="3FE68365"/>
    <w:rsid w:val="40079472"/>
    <w:rsid w:val="401C6B3C"/>
    <w:rsid w:val="40432FDA"/>
    <w:rsid w:val="40501699"/>
    <w:rsid w:val="405F8018"/>
    <w:rsid w:val="40AB6773"/>
    <w:rsid w:val="40C764BC"/>
    <w:rsid w:val="41242FAA"/>
    <w:rsid w:val="413CA1AE"/>
    <w:rsid w:val="41574DCF"/>
    <w:rsid w:val="4162CDA5"/>
    <w:rsid w:val="41807CEE"/>
    <w:rsid w:val="41C6E048"/>
    <w:rsid w:val="4229B5D6"/>
    <w:rsid w:val="4266AA14"/>
    <w:rsid w:val="42C3AE75"/>
    <w:rsid w:val="4372F474"/>
    <w:rsid w:val="438E844E"/>
    <w:rsid w:val="44837119"/>
    <w:rsid w:val="44D88EEE"/>
    <w:rsid w:val="4516E773"/>
    <w:rsid w:val="453C22E1"/>
    <w:rsid w:val="45906AD2"/>
    <w:rsid w:val="459FD753"/>
    <w:rsid w:val="45AEC5F4"/>
    <w:rsid w:val="45F6DDFA"/>
    <w:rsid w:val="46121B69"/>
    <w:rsid w:val="46346235"/>
    <w:rsid w:val="464B9972"/>
    <w:rsid w:val="46817037"/>
    <w:rsid w:val="46A6EE0E"/>
    <w:rsid w:val="46EA297A"/>
    <w:rsid w:val="472C651B"/>
    <w:rsid w:val="4744F3A2"/>
    <w:rsid w:val="4785F5F5"/>
    <w:rsid w:val="47D755D3"/>
    <w:rsid w:val="47DA32A2"/>
    <w:rsid w:val="47DB2EC1"/>
    <w:rsid w:val="480BF5B3"/>
    <w:rsid w:val="48496D85"/>
    <w:rsid w:val="4867CFBD"/>
    <w:rsid w:val="492AAF03"/>
    <w:rsid w:val="4947552B"/>
    <w:rsid w:val="49A8C226"/>
    <w:rsid w:val="49B1A789"/>
    <w:rsid w:val="49DF0379"/>
    <w:rsid w:val="4A0A4D53"/>
    <w:rsid w:val="4A276587"/>
    <w:rsid w:val="4A2C241A"/>
    <w:rsid w:val="4A3C2660"/>
    <w:rsid w:val="4A40FA1E"/>
    <w:rsid w:val="4A698A06"/>
    <w:rsid w:val="4A772C67"/>
    <w:rsid w:val="4B8B2751"/>
    <w:rsid w:val="4BF5BEA4"/>
    <w:rsid w:val="4C1CC15E"/>
    <w:rsid w:val="4C3B4AAD"/>
    <w:rsid w:val="4C7FD80F"/>
    <w:rsid w:val="4CDEFF6C"/>
    <w:rsid w:val="4D279CFF"/>
    <w:rsid w:val="4D3F3295"/>
    <w:rsid w:val="4D444D03"/>
    <w:rsid w:val="4D7B722B"/>
    <w:rsid w:val="4DF7D4F8"/>
    <w:rsid w:val="4E2DF1D6"/>
    <w:rsid w:val="4E63D285"/>
    <w:rsid w:val="4EA54E1B"/>
    <w:rsid w:val="4EF3075A"/>
    <w:rsid w:val="4EF6B6B2"/>
    <w:rsid w:val="4EFDA443"/>
    <w:rsid w:val="4F4A7C5C"/>
    <w:rsid w:val="4F5D1CD7"/>
    <w:rsid w:val="4F63A8D6"/>
    <w:rsid w:val="4F70449E"/>
    <w:rsid w:val="4F747EA8"/>
    <w:rsid w:val="4F7B9A15"/>
    <w:rsid w:val="4F8497E3"/>
    <w:rsid w:val="4FDC24EF"/>
    <w:rsid w:val="4FF6B48D"/>
    <w:rsid w:val="501C2CD7"/>
    <w:rsid w:val="50809066"/>
    <w:rsid w:val="50DE4A07"/>
    <w:rsid w:val="50E79853"/>
    <w:rsid w:val="5158A5D5"/>
    <w:rsid w:val="5267DC1D"/>
    <w:rsid w:val="52CB8BCD"/>
    <w:rsid w:val="52E2EECF"/>
    <w:rsid w:val="52E5FBCB"/>
    <w:rsid w:val="5310CF57"/>
    <w:rsid w:val="532CAC16"/>
    <w:rsid w:val="5332995F"/>
    <w:rsid w:val="537353AF"/>
    <w:rsid w:val="538DA6AD"/>
    <w:rsid w:val="53EFC10D"/>
    <w:rsid w:val="54001C6B"/>
    <w:rsid w:val="543F3955"/>
    <w:rsid w:val="546AD611"/>
    <w:rsid w:val="546BBC96"/>
    <w:rsid w:val="547AB657"/>
    <w:rsid w:val="5492D30D"/>
    <w:rsid w:val="54E904D8"/>
    <w:rsid w:val="5602CE67"/>
    <w:rsid w:val="560819AD"/>
    <w:rsid w:val="560F5784"/>
    <w:rsid w:val="567E4217"/>
    <w:rsid w:val="57BB7DF7"/>
    <w:rsid w:val="57EB8F07"/>
    <w:rsid w:val="584F6854"/>
    <w:rsid w:val="587B4A38"/>
    <w:rsid w:val="5887A8BB"/>
    <w:rsid w:val="58A9DB51"/>
    <w:rsid w:val="58C21FE6"/>
    <w:rsid w:val="593A2565"/>
    <w:rsid w:val="594A64D8"/>
    <w:rsid w:val="594F6744"/>
    <w:rsid w:val="59567F18"/>
    <w:rsid w:val="595AB8E5"/>
    <w:rsid w:val="5A77FDE8"/>
    <w:rsid w:val="5AD24298"/>
    <w:rsid w:val="5B790988"/>
    <w:rsid w:val="5B79D2D6"/>
    <w:rsid w:val="5B8855EC"/>
    <w:rsid w:val="5BA339EB"/>
    <w:rsid w:val="5BFA490F"/>
    <w:rsid w:val="5C4A3E1A"/>
    <w:rsid w:val="5C90048F"/>
    <w:rsid w:val="5C9B434C"/>
    <w:rsid w:val="5CA84184"/>
    <w:rsid w:val="5CAAB7BB"/>
    <w:rsid w:val="5CEC54AB"/>
    <w:rsid w:val="5D1341E8"/>
    <w:rsid w:val="5D2B574D"/>
    <w:rsid w:val="5D3F0A4C"/>
    <w:rsid w:val="5D45316A"/>
    <w:rsid w:val="5D8A1B01"/>
    <w:rsid w:val="5DDE60E6"/>
    <w:rsid w:val="5DF3FCB0"/>
    <w:rsid w:val="5DFE3B61"/>
    <w:rsid w:val="5EA616BF"/>
    <w:rsid w:val="5F17AA58"/>
    <w:rsid w:val="5F2E2E9E"/>
    <w:rsid w:val="5F576E80"/>
    <w:rsid w:val="5F602554"/>
    <w:rsid w:val="5FCF25F5"/>
    <w:rsid w:val="6027AE0E"/>
    <w:rsid w:val="6064A5EE"/>
    <w:rsid w:val="607F61E2"/>
    <w:rsid w:val="60878D7C"/>
    <w:rsid w:val="60A76DB1"/>
    <w:rsid w:val="6161845C"/>
    <w:rsid w:val="616C5D54"/>
    <w:rsid w:val="61A9AD11"/>
    <w:rsid w:val="61BBCABA"/>
    <w:rsid w:val="61BE41E7"/>
    <w:rsid w:val="61C223AE"/>
    <w:rsid w:val="61E7D298"/>
    <w:rsid w:val="6214BFE3"/>
    <w:rsid w:val="6237E9F1"/>
    <w:rsid w:val="624C1CD8"/>
    <w:rsid w:val="628E1C2C"/>
    <w:rsid w:val="62A02E6E"/>
    <w:rsid w:val="6354891D"/>
    <w:rsid w:val="63755604"/>
    <w:rsid w:val="6383E47F"/>
    <w:rsid w:val="63BB635A"/>
    <w:rsid w:val="640DB60A"/>
    <w:rsid w:val="641672F1"/>
    <w:rsid w:val="642C87F0"/>
    <w:rsid w:val="64364643"/>
    <w:rsid w:val="6436F316"/>
    <w:rsid w:val="6459050B"/>
    <w:rsid w:val="64605EE2"/>
    <w:rsid w:val="6467D17E"/>
    <w:rsid w:val="64B7777F"/>
    <w:rsid w:val="64F95FC9"/>
    <w:rsid w:val="6504F06A"/>
    <w:rsid w:val="6516D2B1"/>
    <w:rsid w:val="65BB7DE1"/>
    <w:rsid w:val="65E47794"/>
    <w:rsid w:val="6603A1DF"/>
    <w:rsid w:val="662AD9C8"/>
    <w:rsid w:val="66960C11"/>
    <w:rsid w:val="66B2A0B9"/>
    <w:rsid w:val="66CCAE17"/>
    <w:rsid w:val="6700495F"/>
    <w:rsid w:val="6724E351"/>
    <w:rsid w:val="6726731B"/>
    <w:rsid w:val="678BAD37"/>
    <w:rsid w:val="67E4FC8A"/>
    <w:rsid w:val="68535D07"/>
    <w:rsid w:val="68ABF102"/>
    <w:rsid w:val="68ADF041"/>
    <w:rsid w:val="6933A075"/>
    <w:rsid w:val="695AA9AA"/>
    <w:rsid w:val="69637AC6"/>
    <w:rsid w:val="6984A737"/>
    <w:rsid w:val="69B32DCC"/>
    <w:rsid w:val="6A371D00"/>
    <w:rsid w:val="6A3AE396"/>
    <w:rsid w:val="6A66B47A"/>
    <w:rsid w:val="6AA901DB"/>
    <w:rsid w:val="6AE99667"/>
    <w:rsid w:val="6AEE4226"/>
    <w:rsid w:val="6B02E6D2"/>
    <w:rsid w:val="6B215CE1"/>
    <w:rsid w:val="6B25BCE4"/>
    <w:rsid w:val="6B9557CE"/>
    <w:rsid w:val="6BA17658"/>
    <w:rsid w:val="6C116AA4"/>
    <w:rsid w:val="6C5C7D8D"/>
    <w:rsid w:val="6C5CE273"/>
    <w:rsid w:val="6CD29646"/>
    <w:rsid w:val="6CE683F4"/>
    <w:rsid w:val="6CE7CDDF"/>
    <w:rsid w:val="6D40D3CC"/>
    <w:rsid w:val="6D4D187B"/>
    <w:rsid w:val="6DBAAD0D"/>
    <w:rsid w:val="6DFBEE54"/>
    <w:rsid w:val="6E3B7A58"/>
    <w:rsid w:val="6E4592ED"/>
    <w:rsid w:val="6E49C74D"/>
    <w:rsid w:val="6E50A339"/>
    <w:rsid w:val="6E944E15"/>
    <w:rsid w:val="6EAEA9D9"/>
    <w:rsid w:val="6EB09D9A"/>
    <w:rsid w:val="6EE64630"/>
    <w:rsid w:val="6F143F6D"/>
    <w:rsid w:val="6F9C0C85"/>
    <w:rsid w:val="6FAC4A8D"/>
    <w:rsid w:val="6FC8D686"/>
    <w:rsid w:val="70027EB1"/>
    <w:rsid w:val="70067862"/>
    <w:rsid w:val="700A0437"/>
    <w:rsid w:val="70B36B41"/>
    <w:rsid w:val="70EB2A92"/>
    <w:rsid w:val="71656D13"/>
    <w:rsid w:val="7172B673"/>
    <w:rsid w:val="7183BF74"/>
    <w:rsid w:val="71A04B6D"/>
    <w:rsid w:val="71A60769"/>
    <w:rsid w:val="71BAE3E5"/>
    <w:rsid w:val="7206F537"/>
    <w:rsid w:val="721C4248"/>
    <w:rsid w:val="722BE988"/>
    <w:rsid w:val="7258CA64"/>
    <w:rsid w:val="726F1A0F"/>
    <w:rsid w:val="72C29F79"/>
    <w:rsid w:val="72D3A87A"/>
    <w:rsid w:val="72D83F55"/>
    <w:rsid w:val="732933A9"/>
    <w:rsid w:val="7336F5E7"/>
    <w:rsid w:val="735C9D31"/>
    <w:rsid w:val="736B7730"/>
    <w:rsid w:val="73A3D939"/>
    <w:rsid w:val="73AF5BD5"/>
    <w:rsid w:val="73CEAA55"/>
    <w:rsid w:val="73D3EA84"/>
    <w:rsid w:val="7401498B"/>
    <w:rsid w:val="74535B75"/>
    <w:rsid w:val="7486EFD2"/>
    <w:rsid w:val="74C1BD47"/>
    <w:rsid w:val="74EE5622"/>
    <w:rsid w:val="74F3FFBE"/>
    <w:rsid w:val="74F7EECD"/>
    <w:rsid w:val="753D7D34"/>
    <w:rsid w:val="75963A37"/>
    <w:rsid w:val="759A71C0"/>
    <w:rsid w:val="759C1DEC"/>
    <w:rsid w:val="75AE2710"/>
    <w:rsid w:val="75C8CF14"/>
    <w:rsid w:val="75D43325"/>
    <w:rsid w:val="76488576"/>
    <w:rsid w:val="76895400"/>
    <w:rsid w:val="768A0C3B"/>
    <w:rsid w:val="76A1B631"/>
    <w:rsid w:val="76AB2123"/>
    <w:rsid w:val="76D6BE69"/>
    <w:rsid w:val="76E6FC97"/>
    <w:rsid w:val="770C1A7C"/>
    <w:rsid w:val="7762BA26"/>
    <w:rsid w:val="77F82F4B"/>
    <w:rsid w:val="78022D66"/>
    <w:rsid w:val="7849E044"/>
    <w:rsid w:val="78EC67D7"/>
    <w:rsid w:val="792C1F81"/>
    <w:rsid w:val="7955D97F"/>
    <w:rsid w:val="797FC5AE"/>
    <w:rsid w:val="79B380CB"/>
    <w:rsid w:val="79C9FD81"/>
    <w:rsid w:val="7A260897"/>
    <w:rsid w:val="7AA17489"/>
    <w:rsid w:val="7AA91573"/>
    <w:rsid w:val="7AEC2065"/>
    <w:rsid w:val="7AF1CB81"/>
    <w:rsid w:val="7B21BC32"/>
    <w:rsid w:val="7B846E3C"/>
    <w:rsid w:val="7B86CBEA"/>
    <w:rsid w:val="7B98E6B2"/>
    <w:rsid w:val="7BC24192"/>
    <w:rsid w:val="7C0A2E03"/>
    <w:rsid w:val="7C4762B3"/>
    <w:rsid w:val="7C58E6FD"/>
    <w:rsid w:val="7CD6A446"/>
    <w:rsid w:val="7D2F7DD1"/>
    <w:rsid w:val="7DAC2582"/>
    <w:rsid w:val="7DB8D34D"/>
    <w:rsid w:val="7E05563D"/>
    <w:rsid w:val="7E2F96D1"/>
    <w:rsid w:val="7E42CE48"/>
    <w:rsid w:val="7F0C90A4"/>
    <w:rsid w:val="7F0E7DCF"/>
    <w:rsid w:val="7F796C6B"/>
    <w:rsid w:val="7FAB7A2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769CE"/>
  <w15:chartTrackingRefBased/>
  <w15:docId w15:val="{16C00EAE-A7D9-4D17-96D9-F50B2361C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555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37B9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ing">
    <w:name w:val="Subheading"/>
    <w:basedOn w:val="Heading2"/>
    <w:link w:val="SubheadingChar"/>
    <w:qFormat/>
    <w:rsid w:val="00837B9E"/>
    <w:pPr>
      <w:keepLines w:val="0"/>
      <w:tabs>
        <w:tab w:val="left" w:pos="432"/>
      </w:tabs>
      <w:spacing w:before="0" w:line="240" w:lineRule="auto"/>
      <w:ind w:left="432" w:hanging="432"/>
    </w:pPr>
    <w:rPr>
      <w:rFonts w:ascii="Garamond" w:eastAsia="Times New Roman" w:hAnsi="Garamond" w:cs="Times New Roman"/>
      <w:b/>
      <w:bCs/>
      <w:caps/>
      <w:color w:val="auto"/>
      <w:sz w:val="24"/>
      <w:szCs w:val="24"/>
    </w:rPr>
  </w:style>
  <w:style w:type="character" w:customStyle="1" w:styleId="SubheadingChar">
    <w:name w:val="Subheading Char"/>
    <w:basedOn w:val="Heading2Char"/>
    <w:link w:val="Subheading"/>
    <w:rsid w:val="00837B9E"/>
    <w:rPr>
      <w:rFonts w:ascii="Garamond" w:eastAsia="Times New Roman" w:hAnsi="Garamond" w:cs="Times New Roman"/>
      <w:b/>
      <w:bCs/>
      <w:caps/>
      <w:color w:val="2F5496" w:themeColor="accent1" w:themeShade="BF"/>
      <w:sz w:val="24"/>
      <w:szCs w:val="24"/>
    </w:rPr>
  </w:style>
  <w:style w:type="character" w:customStyle="1" w:styleId="Heading2Char">
    <w:name w:val="Heading 2 Char"/>
    <w:basedOn w:val="DefaultParagraphFont"/>
    <w:link w:val="Heading2"/>
    <w:uiPriority w:val="9"/>
    <w:semiHidden/>
    <w:rsid w:val="00837B9E"/>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9D7B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7B0E"/>
  </w:style>
  <w:style w:type="paragraph" w:styleId="Footer">
    <w:name w:val="footer"/>
    <w:basedOn w:val="Normal"/>
    <w:link w:val="FooterChar"/>
    <w:uiPriority w:val="99"/>
    <w:unhideWhenUsed/>
    <w:rsid w:val="009D7B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7B0E"/>
  </w:style>
  <w:style w:type="paragraph" w:styleId="BalloonText">
    <w:name w:val="Balloon Text"/>
    <w:basedOn w:val="Normal"/>
    <w:link w:val="BalloonTextChar"/>
    <w:uiPriority w:val="99"/>
    <w:semiHidden/>
    <w:unhideWhenUsed/>
    <w:rsid w:val="00B542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42AB"/>
    <w:rPr>
      <w:rFonts w:ascii="Segoe UI" w:hAnsi="Segoe UI" w:cs="Segoe UI"/>
      <w:sz w:val="18"/>
      <w:szCs w:val="18"/>
    </w:rPr>
  </w:style>
  <w:style w:type="character" w:styleId="CommentReference">
    <w:name w:val="annotation reference"/>
    <w:basedOn w:val="DefaultParagraphFont"/>
    <w:uiPriority w:val="99"/>
    <w:semiHidden/>
    <w:unhideWhenUsed/>
    <w:rsid w:val="00B542AB"/>
    <w:rPr>
      <w:sz w:val="16"/>
      <w:szCs w:val="16"/>
    </w:rPr>
  </w:style>
  <w:style w:type="paragraph" w:styleId="CommentText">
    <w:name w:val="annotation text"/>
    <w:basedOn w:val="Normal"/>
    <w:link w:val="CommentTextChar"/>
    <w:uiPriority w:val="99"/>
    <w:semiHidden/>
    <w:unhideWhenUsed/>
    <w:rsid w:val="00B542AB"/>
    <w:pPr>
      <w:spacing w:line="240" w:lineRule="auto"/>
    </w:pPr>
    <w:rPr>
      <w:sz w:val="20"/>
      <w:szCs w:val="20"/>
    </w:rPr>
  </w:style>
  <w:style w:type="character" w:customStyle="1" w:styleId="CommentTextChar">
    <w:name w:val="Comment Text Char"/>
    <w:basedOn w:val="DefaultParagraphFont"/>
    <w:link w:val="CommentText"/>
    <w:uiPriority w:val="99"/>
    <w:semiHidden/>
    <w:rsid w:val="00B542AB"/>
    <w:rPr>
      <w:sz w:val="20"/>
      <w:szCs w:val="20"/>
    </w:rPr>
  </w:style>
  <w:style w:type="paragraph" w:styleId="CommentSubject">
    <w:name w:val="annotation subject"/>
    <w:basedOn w:val="CommentText"/>
    <w:next w:val="CommentText"/>
    <w:link w:val="CommentSubjectChar"/>
    <w:uiPriority w:val="99"/>
    <w:semiHidden/>
    <w:unhideWhenUsed/>
    <w:rsid w:val="00B542AB"/>
    <w:rPr>
      <w:b/>
      <w:bCs/>
    </w:rPr>
  </w:style>
  <w:style w:type="character" w:customStyle="1" w:styleId="CommentSubjectChar">
    <w:name w:val="Comment Subject Char"/>
    <w:basedOn w:val="CommentTextChar"/>
    <w:link w:val="CommentSubject"/>
    <w:uiPriority w:val="99"/>
    <w:semiHidden/>
    <w:rsid w:val="00B542AB"/>
    <w:rPr>
      <w:b/>
      <w:bCs/>
      <w:sz w:val="20"/>
      <w:szCs w:val="20"/>
    </w:rPr>
  </w:style>
  <w:style w:type="character" w:styleId="UnresolvedMention">
    <w:name w:val="Unresolved Mention"/>
    <w:basedOn w:val="DefaultParagraphFont"/>
    <w:uiPriority w:val="99"/>
    <w:unhideWhenUsed/>
    <w:rsid w:val="0021433E"/>
    <w:rPr>
      <w:color w:val="605E5C"/>
      <w:shd w:val="clear" w:color="auto" w:fill="E1DFDD"/>
    </w:rPr>
  </w:style>
  <w:style w:type="character" w:styleId="Mention">
    <w:name w:val="Mention"/>
    <w:basedOn w:val="DefaultParagraphFont"/>
    <w:uiPriority w:val="99"/>
    <w:unhideWhenUsed/>
    <w:rsid w:val="0021433E"/>
    <w:rPr>
      <w:color w:val="2B579A"/>
      <w:shd w:val="clear" w:color="auto" w:fill="E1DFDD"/>
    </w:rPr>
  </w:style>
  <w:style w:type="character" w:styleId="Hyperlink">
    <w:name w:val="Hyperlink"/>
    <w:basedOn w:val="DefaultParagraphFont"/>
    <w:unhideWhenUsed/>
    <w:qFormat/>
    <w:rsid w:val="001B67E6"/>
    <w:rPr>
      <w:color w:val="0563C1" w:themeColor="hyperlink"/>
      <w:u w:val="single"/>
    </w:rPr>
  </w:style>
  <w:style w:type="paragraph" w:styleId="NormalWeb">
    <w:name w:val="Normal (Web)"/>
    <w:basedOn w:val="Normal"/>
    <w:uiPriority w:val="99"/>
    <w:semiHidden/>
    <w:unhideWhenUsed/>
    <w:rsid w:val="001019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965556"/>
    <w:rPr>
      <w:rFonts w:asciiTheme="majorHAnsi" w:eastAsiaTheme="majorEastAsia" w:hAnsiTheme="majorHAnsi" w:cstheme="majorBidi"/>
      <w:color w:val="2F5496" w:themeColor="accent1" w:themeShade="BF"/>
      <w:sz w:val="32"/>
      <w:szCs w:val="32"/>
    </w:rPr>
  </w:style>
  <w:style w:type="paragraph" w:customStyle="1" w:styleId="FigureTitle">
    <w:name w:val="Figure Title"/>
    <w:basedOn w:val="Normal"/>
    <w:qFormat/>
    <w:rsid w:val="00965556"/>
    <w:pPr>
      <w:spacing w:before="40" w:after="40"/>
    </w:pPr>
    <w:rPr>
      <w:rFonts w:asciiTheme="majorHAnsi" w:eastAsiaTheme="minorEastAsia" w:hAnsiTheme="majorHAnsi"/>
      <w:b/>
      <w:bCs/>
      <w:color w:val="000000" w:themeColor="text1"/>
      <w:sz w:val="20"/>
      <w:szCs w:val="20"/>
    </w:rPr>
  </w:style>
  <w:style w:type="paragraph" w:customStyle="1" w:styleId="H2">
    <w:name w:val="H2"/>
    <w:basedOn w:val="Normal"/>
    <w:next w:val="ParagraphContinued"/>
    <w:link w:val="H2Char"/>
    <w:qFormat/>
    <w:rsid w:val="00965556"/>
    <w:pPr>
      <w:spacing w:before="240" w:after="0"/>
      <w:ind w:left="432" w:hanging="432"/>
      <w:outlineLvl w:val="2"/>
    </w:pPr>
    <w:rPr>
      <w:rFonts w:asciiTheme="majorHAnsi" w:eastAsiaTheme="majorEastAsia" w:hAnsiTheme="majorHAnsi" w:cstheme="majorBidi"/>
      <w:color w:val="046B5C"/>
      <w:sz w:val="24"/>
      <w:szCs w:val="24"/>
    </w:rPr>
  </w:style>
  <w:style w:type="paragraph" w:customStyle="1" w:styleId="Paragraph">
    <w:name w:val="Paragraph"/>
    <w:basedOn w:val="Normal"/>
    <w:qFormat/>
    <w:rsid w:val="00965556"/>
  </w:style>
  <w:style w:type="paragraph" w:customStyle="1" w:styleId="ParagraphContinued">
    <w:name w:val="Paragraph Continued"/>
    <w:basedOn w:val="Normal"/>
    <w:next w:val="Paragraph"/>
    <w:qFormat/>
    <w:rsid w:val="00965556"/>
    <w:pPr>
      <w:spacing w:before="160"/>
    </w:pPr>
  </w:style>
  <w:style w:type="character" w:customStyle="1" w:styleId="RunIn">
    <w:name w:val="Run In"/>
    <w:basedOn w:val="DefaultParagraphFont"/>
    <w:rsid w:val="00965556"/>
    <w:rPr>
      <w:b/>
      <w:bCs/>
      <w:color w:val="0B2949"/>
    </w:rPr>
  </w:style>
  <w:style w:type="paragraph" w:customStyle="1" w:styleId="TableFootnote">
    <w:name w:val="Table Footnote"/>
    <w:basedOn w:val="Normal"/>
    <w:qFormat/>
    <w:rsid w:val="00965556"/>
    <w:pPr>
      <w:spacing w:before="40" w:after="60"/>
    </w:pPr>
    <w:rPr>
      <w:rFonts w:asciiTheme="majorHAnsi" w:eastAsiaTheme="minorEastAsia" w:hAnsiTheme="majorHAnsi"/>
      <w:color w:val="000000" w:themeColor="text1"/>
      <w:sz w:val="18"/>
      <w:szCs w:val="18"/>
    </w:rPr>
  </w:style>
  <w:style w:type="paragraph" w:customStyle="1" w:styleId="TableHeaderCenter">
    <w:name w:val="Table Header Center"/>
    <w:basedOn w:val="Normal"/>
    <w:qFormat/>
    <w:rsid w:val="00965556"/>
    <w:pPr>
      <w:spacing w:before="40" w:after="20"/>
      <w:jc w:val="center"/>
    </w:pPr>
    <w:rPr>
      <w:rFonts w:asciiTheme="majorHAnsi" w:eastAsiaTheme="minorEastAsia" w:hAnsiTheme="majorHAnsi"/>
      <w:color w:val="FFFFFF" w:themeColor="background1"/>
      <w:sz w:val="20"/>
      <w:szCs w:val="20"/>
    </w:rPr>
  </w:style>
  <w:style w:type="paragraph" w:customStyle="1" w:styleId="TableRowHead">
    <w:name w:val="Table Row Head"/>
    <w:basedOn w:val="Normal"/>
    <w:qFormat/>
    <w:rsid w:val="00965556"/>
    <w:pPr>
      <w:spacing w:before="40" w:after="20"/>
    </w:pPr>
    <w:rPr>
      <w:rFonts w:asciiTheme="majorHAnsi" w:eastAsiaTheme="minorEastAsia" w:hAnsiTheme="majorHAnsi"/>
      <w:b/>
      <w:bCs/>
      <w:sz w:val="18"/>
      <w:szCs w:val="18"/>
    </w:rPr>
  </w:style>
  <w:style w:type="paragraph" w:customStyle="1" w:styleId="TableSource">
    <w:name w:val="Table Source"/>
    <w:basedOn w:val="Normal"/>
    <w:qFormat/>
    <w:rsid w:val="00965556"/>
    <w:pPr>
      <w:spacing w:before="40" w:after="60"/>
      <w:ind w:left="792" w:hanging="792"/>
    </w:pPr>
    <w:rPr>
      <w:rFonts w:asciiTheme="majorHAnsi" w:eastAsiaTheme="minorEastAsia" w:hAnsiTheme="majorHAnsi"/>
      <w:color w:val="000000" w:themeColor="text1"/>
      <w:sz w:val="18"/>
      <w:szCs w:val="18"/>
    </w:rPr>
  </w:style>
  <w:style w:type="paragraph" w:customStyle="1" w:styleId="TableSourceCaption">
    <w:name w:val="Table Source_Caption"/>
    <w:basedOn w:val="Normal"/>
    <w:semiHidden/>
    <w:qFormat/>
    <w:rsid w:val="00965556"/>
    <w:pPr>
      <w:tabs>
        <w:tab w:val="left" w:pos="792"/>
      </w:tabs>
      <w:spacing w:before="60" w:after="0"/>
      <w:ind w:left="792" w:hanging="792"/>
    </w:pPr>
    <w:rPr>
      <w:rFonts w:ascii="Arial" w:eastAsia="Times New Roman" w:hAnsi="Arial" w:cs="Times New Roman"/>
      <w:sz w:val="18"/>
      <w:szCs w:val="18"/>
    </w:rPr>
  </w:style>
  <w:style w:type="paragraph" w:customStyle="1" w:styleId="TableTextLeft">
    <w:name w:val="Table Text Left"/>
    <w:basedOn w:val="Normal"/>
    <w:qFormat/>
    <w:rsid w:val="00965556"/>
    <w:pPr>
      <w:spacing w:before="40" w:after="20"/>
    </w:pPr>
    <w:rPr>
      <w:rFonts w:asciiTheme="majorHAnsi" w:eastAsiaTheme="minorEastAsia" w:hAnsiTheme="majorHAnsi"/>
      <w:color w:val="000000" w:themeColor="text1"/>
      <w:sz w:val="18"/>
      <w:szCs w:val="18"/>
    </w:rPr>
  </w:style>
  <w:style w:type="paragraph" w:customStyle="1" w:styleId="TableTitle">
    <w:name w:val="Table Title"/>
    <w:basedOn w:val="Normal"/>
    <w:qFormat/>
    <w:rsid w:val="00965556"/>
    <w:pPr>
      <w:spacing w:before="40" w:after="40"/>
    </w:pPr>
    <w:rPr>
      <w:rFonts w:asciiTheme="majorHAnsi" w:eastAsiaTheme="minorEastAsia" w:hAnsiTheme="majorHAnsi"/>
      <w:b/>
      <w:bCs/>
      <w:color w:val="000000" w:themeColor="text1"/>
      <w:sz w:val="20"/>
      <w:szCs w:val="20"/>
    </w:rPr>
  </w:style>
  <w:style w:type="character" w:customStyle="1" w:styleId="H2Char">
    <w:name w:val="H2 Char"/>
    <w:basedOn w:val="DefaultParagraphFont"/>
    <w:link w:val="H2"/>
    <w:rsid w:val="00965556"/>
    <w:rPr>
      <w:rFonts w:asciiTheme="majorHAnsi" w:eastAsiaTheme="majorEastAsia" w:hAnsiTheme="majorHAnsi" w:cstheme="majorBidi"/>
      <w:color w:val="046B5C"/>
      <w:sz w:val="24"/>
      <w:szCs w:val="24"/>
    </w:rPr>
  </w:style>
  <w:style w:type="table" w:styleId="TableGrid">
    <w:name w:val="Table Grid"/>
    <w:basedOn w:val="TableNormal"/>
    <w:uiPriority w:val="59"/>
    <w:rsid w:val="0096555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HeaderLeft">
    <w:name w:val="Table Header Left"/>
    <w:basedOn w:val="Normal"/>
    <w:qFormat/>
    <w:rsid w:val="00965556"/>
    <w:pPr>
      <w:spacing w:before="40" w:after="20"/>
    </w:pPr>
    <w:rPr>
      <w:rFonts w:asciiTheme="majorHAnsi" w:eastAsiaTheme="minorEastAsia" w:hAnsiTheme="majorHAnsi"/>
      <w:color w:val="FFFFFF" w:themeColor="background1"/>
      <w:sz w:val="20"/>
      <w:szCs w:val="20"/>
    </w:rPr>
  </w:style>
  <w:style w:type="paragraph" w:customStyle="1" w:styleId="TableTextCentered">
    <w:name w:val="Table Text Centered"/>
    <w:basedOn w:val="Normal"/>
    <w:qFormat/>
    <w:rsid w:val="00965556"/>
    <w:pPr>
      <w:spacing w:before="40" w:after="20"/>
      <w:jc w:val="center"/>
    </w:pPr>
    <w:rPr>
      <w:rFonts w:asciiTheme="majorHAnsi" w:eastAsiaTheme="minorEastAsia" w:hAnsiTheme="majorHAnsi"/>
      <w:color w:val="000000" w:themeColor="text1"/>
      <w:sz w:val="18"/>
      <w:szCs w:val="18"/>
    </w:rPr>
  </w:style>
  <w:style w:type="paragraph" w:customStyle="1" w:styleId="TableTextDecimal">
    <w:name w:val="Table Text Decimal"/>
    <w:basedOn w:val="Normal"/>
    <w:qFormat/>
    <w:rsid w:val="00965556"/>
    <w:pPr>
      <w:spacing w:before="40" w:after="20"/>
    </w:pPr>
    <w:rPr>
      <w:rFonts w:asciiTheme="majorHAnsi" w:eastAsiaTheme="minorEastAsia" w:hAnsiTheme="majorHAnsi"/>
      <w:color w:val="000000" w:themeColor="text1"/>
      <w:sz w:val="18"/>
      <w:szCs w:val="18"/>
    </w:rPr>
  </w:style>
  <w:style w:type="character" w:styleId="EndnoteReference">
    <w:name w:val="endnote reference"/>
    <w:basedOn w:val="DefaultParagraphFont"/>
    <w:unhideWhenUsed/>
    <w:qFormat/>
    <w:rsid w:val="00965556"/>
    <w:rPr>
      <w:vertAlign w:val="superscript"/>
    </w:rPr>
  </w:style>
  <w:style w:type="paragraph" w:styleId="EndnoteText">
    <w:name w:val="endnote text"/>
    <w:basedOn w:val="Normal"/>
    <w:link w:val="EndnoteTextChar"/>
    <w:qFormat/>
    <w:rsid w:val="00E91C29"/>
    <w:pPr>
      <w:spacing w:after="0" w:line="264" w:lineRule="auto"/>
    </w:pPr>
    <w:rPr>
      <w:sz w:val="20"/>
      <w:szCs w:val="20"/>
    </w:rPr>
  </w:style>
  <w:style w:type="character" w:customStyle="1" w:styleId="EndnoteTextChar">
    <w:name w:val="Endnote Text Char"/>
    <w:basedOn w:val="DefaultParagraphFont"/>
    <w:link w:val="EndnoteText"/>
    <w:rsid w:val="00E91C29"/>
    <w:rPr>
      <w:sz w:val="20"/>
      <w:szCs w:val="20"/>
    </w:rPr>
  </w:style>
  <w:style w:type="paragraph" w:customStyle="1" w:styleId="Reference">
    <w:name w:val="Reference"/>
    <w:basedOn w:val="ListContinue"/>
    <w:qFormat/>
    <w:rsid w:val="00E91C29"/>
    <w:pPr>
      <w:keepLines/>
      <w:spacing w:after="80" w:line="264" w:lineRule="auto"/>
      <w:ind w:hanging="360"/>
      <w:contextualSpacing w:val="0"/>
    </w:pPr>
  </w:style>
  <w:style w:type="paragraph" w:styleId="ListContinue">
    <w:name w:val="List Continue"/>
    <w:basedOn w:val="Normal"/>
    <w:uiPriority w:val="99"/>
    <w:semiHidden/>
    <w:unhideWhenUsed/>
    <w:rsid w:val="00E91C29"/>
    <w:pPr>
      <w:spacing w:after="120"/>
      <w:ind w:left="360"/>
      <w:contextualSpacing/>
    </w:pPr>
  </w:style>
  <w:style w:type="paragraph" w:styleId="FootnoteText">
    <w:name w:val="footnote text"/>
    <w:basedOn w:val="Normal"/>
    <w:link w:val="FootnoteTextChar"/>
    <w:uiPriority w:val="99"/>
    <w:semiHidden/>
    <w:unhideWhenUsed/>
    <w:rsid w:val="00E91C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91C29"/>
    <w:rPr>
      <w:sz w:val="20"/>
      <w:szCs w:val="20"/>
    </w:rPr>
  </w:style>
  <w:style w:type="character" w:styleId="FootnoteReference">
    <w:name w:val="footnote reference"/>
    <w:basedOn w:val="DefaultParagraphFont"/>
    <w:uiPriority w:val="99"/>
    <w:semiHidden/>
    <w:unhideWhenUsed/>
    <w:rsid w:val="00E91C29"/>
    <w:rPr>
      <w:vertAlign w:val="superscript"/>
    </w:rPr>
  </w:style>
  <w:style w:type="numbering" w:customStyle="1" w:styleId="NoList1">
    <w:name w:val="No List1"/>
    <w:next w:val="NoList"/>
    <w:uiPriority w:val="99"/>
    <w:semiHidden/>
    <w:unhideWhenUsed/>
    <w:rsid w:val="00E91C29"/>
  </w:style>
  <w:style w:type="paragraph" w:customStyle="1" w:styleId="H1">
    <w:name w:val="H1"/>
    <w:basedOn w:val="Heading1"/>
    <w:next w:val="Normal"/>
    <w:link w:val="H1Char"/>
    <w:qFormat/>
    <w:rsid w:val="00E91C29"/>
    <w:pPr>
      <w:spacing w:line="264" w:lineRule="auto"/>
      <w:ind w:left="432" w:hanging="432"/>
      <w:outlineLvl w:val="1"/>
    </w:pPr>
    <w:rPr>
      <w:b/>
      <w:color w:val="44546A" w:themeColor="text2"/>
      <w:sz w:val="28"/>
    </w:rPr>
  </w:style>
  <w:style w:type="character" w:customStyle="1" w:styleId="H1Char">
    <w:name w:val="H1 Char"/>
    <w:basedOn w:val="DefaultParagraphFont"/>
    <w:link w:val="H1"/>
    <w:rsid w:val="00E91C29"/>
    <w:rPr>
      <w:rFonts w:asciiTheme="majorHAnsi" w:eastAsiaTheme="majorEastAsia" w:hAnsiTheme="majorHAnsi" w:cstheme="majorBidi"/>
      <w:b/>
      <w:color w:val="44546A" w:themeColor="text2"/>
      <w:sz w:val="28"/>
      <w:szCs w:val="32"/>
    </w:rPr>
  </w:style>
  <w:style w:type="character" w:styleId="FollowedHyperlink">
    <w:name w:val="FollowedHyperlink"/>
    <w:basedOn w:val="DefaultParagraphFont"/>
    <w:uiPriority w:val="99"/>
    <w:semiHidden/>
    <w:unhideWhenUsed/>
    <w:rsid w:val="00E91C29"/>
    <w:rPr>
      <w:color w:val="954F72" w:themeColor="followedHyperlink"/>
      <w:u w:val="single"/>
    </w:rPr>
  </w:style>
  <w:style w:type="paragraph" w:styleId="ListParagraph">
    <w:name w:val="List Paragraph"/>
    <w:basedOn w:val="Normal"/>
    <w:uiPriority w:val="34"/>
    <w:qFormat/>
    <w:rsid w:val="00E91C29"/>
    <w:pPr>
      <w:spacing w:line="264" w:lineRule="auto"/>
      <w:ind w:left="720"/>
      <w:contextualSpacing/>
    </w:pPr>
  </w:style>
  <w:style w:type="paragraph" w:styleId="Revision">
    <w:name w:val="Revision"/>
    <w:hidden/>
    <w:uiPriority w:val="99"/>
    <w:semiHidden/>
    <w:rsid w:val="00530BB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221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6045ECAD3AC834BB1B9D3BFA4A557CB" ma:contentTypeVersion="11" ma:contentTypeDescription="Create a new document." ma:contentTypeScope="" ma:versionID="a3a26ade65d19e9a2ffe5aaf9d6f460a">
  <xsd:schema xmlns:xsd="http://www.w3.org/2001/XMLSchema" xmlns:xs="http://www.w3.org/2001/XMLSchema" xmlns:p="http://schemas.microsoft.com/office/2006/metadata/properties" xmlns:ns2="08e9d3c1-9d1f-4334-ba9e-e6787513ac2a" xmlns:ns3="76a7af13-4575-4537-8e8e-73f98abc0c23" targetNamespace="http://schemas.microsoft.com/office/2006/metadata/properties" ma:root="true" ma:fieldsID="5d354724b041f42c448ea59780f7db24" ns2:_="" ns3:_="">
    <xsd:import namespace="08e9d3c1-9d1f-4334-ba9e-e6787513ac2a"/>
    <xsd:import namespace="76a7af13-4575-4537-8e8e-73f98abc0c2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e9d3c1-9d1f-4334-ba9e-e6787513ac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a7af13-4575-4537-8e8e-73f98abc0c2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94E68B-6AF7-4497-8FEC-0B2678FB67F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015E65B-C312-43B1-8C7F-CEAA3C885234}">
  <ds:schemaRefs>
    <ds:schemaRef ds:uri="http://schemas.openxmlformats.org/officeDocument/2006/bibliography"/>
  </ds:schemaRefs>
</ds:datastoreItem>
</file>

<file path=customXml/itemProps3.xml><?xml version="1.0" encoding="utf-8"?>
<ds:datastoreItem xmlns:ds="http://schemas.openxmlformats.org/officeDocument/2006/customXml" ds:itemID="{F7C8D373-A6BF-4F89-BFA5-E57817525202}">
  <ds:schemaRefs>
    <ds:schemaRef ds:uri="http://schemas.microsoft.com/sharepoint/v3/contenttype/forms"/>
  </ds:schemaRefs>
</ds:datastoreItem>
</file>

<file path=customXml/itemProps4.xml><?xml version="1.0" encoding="utf-8"?>
<ds:datastoreItem xmlns:ds="http://schemas.openxmlformats.org/officeDocument/2006/customXml" ds:itemID="{3178BBBE-99B1-41CB-918D-05D4025F2F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e9d3c1-9d1f-4334-ba9e-e6787513ac2a"/>
    <ds:schemaRef ds:uri="76a7af13-4575-4537-8e8e-73f98abc0c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11195</Words>
  <Characters>63818</Characters>
  <Application>Microsoft Office Word</Application>
  <DocSecurity>0</DocSecurity>
  <Lines>531</Lines>
  <Paragraphs>149</Paragraphs>
  <ScaleCrop>false</ScaleCrop>
  <HeadingPairs>
    <vt:vector size="2" baseType="variant">
      <vt:variant>
        <vt:lpstr>Title</vt:lpstr>
      </vt:variant>
      <vt:variant>
        <vt:i4>1</vt:i4>
      </vt:variant>
    </vt:vector>
  </HeadingPairs>
  <TitlesOfParts>
    <vt:vector size="1" baseType="lpstr">
      <vt:lpstr/>
    </vt:vector>
  </TitlesOfParts>
  <Company>Mathematica</Company>
  <LinksUpToDate>false</LinksUpToDate>
  <CharactersWithSpaces>74864</CharactersWithSpaces>
  <SharedDoc>false</SharedDoc>
  <HLinks>
    <vt:vector size="18" baseType="variant">
      <vt:variant>
        <vt:i4>458827</vt:i4>
      </vt:variant>
      <vt:variant>
        <vt:i4>6</vt:i4>
      </vt:variant>
      <vt:variant>
        <vt:i4>0</vt:i4>
      </vt:variant>
      <vt:variant>
        <vt:i4>5</vt:i4>
      </vt:variant>
      <vt:variant>
        <vt:lpwstr>https://mathematica.sharepoint.com/:p:/r/sites/ECMM-51058/Shared Documents/Texas PMAD/Health Affairs/TX_PMAD_prisma chart.pptx?d=w5cf8abebd8f247cd8fd7adfebc961c71&amp;csf=1&amp;web=1&amp;e=uSqCsW</vt:lpwstr>
      </vt:variant>
      <vt:variant>
        <vt:lpwstr/>
      </vt:variant>
      <vt:variant>
        <vt:i4>4587563</vt:i4>
      </vt:variant>
      <vt:variant>
        <vt:i4>3</vt:i4>
      </vt:variant>
      <vt:variant>
        <vt:i4>0</vt:i4>
      </vt:variant>
      <vt:variant>
        <vt:i4>5</vt:i4>
      </vt:variant>
      <vt:variant>
        <vt:lpwstr>mailto:JGao@mathematica-mpr.com</vt:lpwstr>
      </vt:variant>
      <vt:variant>
        <vt:lpwstr/>
      </vt:variant>
      <vt:variant>
        <vt:i4>6881356</vt:i4>
      </vt:variant>
      <vt:variant>
        <vt:i4>0</vt:i4>
      </vt:variant>
      <vt:variant>
        <vt:i4>0</vt:i4>
      </vt:variant>
      <vt:variant>
        <vt:i4>5</vt:i4>
      </vt:variant>
      <vt:variant>
        <vt:lpwstr>https://www.healthaffairs.org/doi/suppl/10.1377/hlthaff.2020.00426/suppl_file/2020-00426_suppl_appendix.pdf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Margiotta</dc:creator>
  <cp:keywords/>
  <dc:description/>
  <cp:lastModifiedBy>So O'Neil</cp:lastModifiedBy>
  <cp:revision>2</cp:revision>
  <dcterms:created xsi:type="dcterms:W3CDTF">2022-07-29T19:37:00Z</dcterms:created>
  <dcterms:modified xsi:type="dcterms:W3CDTF">2022-07-29T19:37:00Z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0x01010016045ECAD3AC834BB1B9D3BFA4A557CB</vt:lpwstr>
  </property>
</Properties>
</file>