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40E69" w14:textId="1792DA64" w:rsidR="00891B0D" w:rsidRDefault="001849FE">
      <w:pPr>
        <w:rPr>
          <w:rFonts w:ascii="Times New Roman" w:hAnsi="Times New Roman" w:cs="Times New Roman"/>
          <w:sz w:val="22"/>
        </w:rPr>
      </w:pPr>
      <w:r w:rsidRPr="001849FE">
        <w:rPr>
          <w:rFonts w:ascii="Times New Roman" w:hAnsi="Times New Roman" w:cs="Times New Roman"/>
          <w:sz w:val="22"/>
        </w:rPr>
        <w:t>Table S</w:t>
      </w:r>
      <w:r w:rsidR="004A0DC8">
        <w:rPr>
          <w:rFonts w:ascii="Times New Roman" w:hAnsi="Times New Roman" w:cs="Times New Roman"/>
          <w:sz w:val="22"/>
        </w:rPr>
        <w:t>2</w:t>
      </w:r>
      <w:r w:rsidRPr="001849FE">
        <w:rPr>
          <w:rFonts w:ascii="Times New Roman" w:hAnsi="Times New Roman" w:cs="Times New Roman"/>
          <w:sz w:val="22"/>
        </w:rPr>
        <w:t xml:space="preserve"> Summary of studies on miscarried conceptus in assisted reproductive </w:t>
      </w:r>
      <w:r w:rsidR="004A0DC8">
        <w:rPr>
          <w:rFonts w:ascii="Times New Roman" w:hAnsi="Times New Roman" w:cs="Times New Roman"/>
          <w:sz w:val="22"/>
        </w:rPr>
        <w:t>treatment</w:t>
      </w:r>
    </w:p>
    <w:p w14:paraId="203E3AB6" w14:textId="0E5F0CF2" w:rsidR="001849FE" w:rsidRPr="004A0DC8" w:rsidRDefault="001849FE">
      <w:pPr>
        <w:rPr>
          <w:rFonts w:ascii="Times New Roman" w:hAnsi="Times New Roman"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6"/>
        <w:gridCol w:w="783"/>
        <w:gridCol w:w="962"/>
        <w:gridCol w:w="1253"/>
        <w:gridCol w:w="1120"/>
        <w:gridCol w:w="1367"/>
        <w:gridCol w:w="6837"/>
      </w:tblGrid>
      <w:tr w:rsidR="007732CD" w:rsidRPr="00702325" w14:paraId="1C793F2F" w14:textId="51069867" w:rsidTr="00C762AF">
        <w:tc>
          <w:tcPr>
            <w:tcW w:w="0" w:type="auto"/>
          </w:tcPr>
          <w:p w14:paraId="18B22834" w14:textId="0A006504" w:rsidR="001849FE" w:rsidRPr="00702325" w:rsidRDefault="001849FE" w:rsidP="001849FE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Study</w:t>
            </w:r>
          </w:p>
        </w:tc>
        <w:tc>
          <w:tcPr>
            <w:tcW w:w="0" w:type="auto"/>
          </w:tcPr>
          <w:p w14:paraId="05BD2158" w14:textId="4C300738" w:rsidR="001849FE" w:rsidRPr="00702325" w:rsidRDefault="001849FE" w:rsidP="001849FE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Tissue</w:t>
            </w:r>
          </w:p>
        </w:tc>
        <w:tc>
          <w:tcPr>
            <w:tcW w:w="0" w:type="auto"/>
          </w:tcPr>
          <w:p w14:paraId="43B4E743" w14:textId="622F6454" w:rsidR="001849FE" w:rsidRPr="00702325" w:rsidRDefault="001849FE" w:rsidP="001849FE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Design</w:t>
            </w:r>
          </w:p>
        </w:tc>
        <w:tc>
          <w:tcPr>
            <w:tcW w:w="0" w:type="auto"/>
          </w:tcPr>
          <w:p w14:paraId="0E18DB52" w14:textId="4F28E34D" w:rsidR="001849FE" w:rsidRPr="00702325" w:rsidRDefault="001849FE" w:rsidP="001849FE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Method</w:t>
            </w:r>
          </w:p>
        </w:tc>
        <w:tc>
          <w:tcPr>
            <w:tcW w:w="0" w:type="auto"/>
          </w:tcPr>
          <w:p w14:paraId="6AA2946E" w14:textId="6EA4D351" w:rsidR="001849FE" w:rsidRPr="00702325" w:rsidRDefault="001849FE" w:rsidP="001849FE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Number of patients</w:t>
            </w:r>
          </w:p>
        </w:tc>
        <w:tc>
          <w:tcPr>
            <w:tcW w:w="0" w:type="auto"/>
          </w:tcPr>
          <w:p w14:paraId="7A253046" w14:textId="19FE6D21" w:rsidR="001849FE" w:rsidRPr="00702325" w:rsidRDefault="001849FE" w:rsidP="001849FE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Rate of genetic aberration</w:t>
            </w:r>
          </w:p>
        </w:tc>
        <w:tc>
          <w:tcPr>
            <w:tcW w:w="0" w:type="auto"/>
          </w:tcPr>
          <w:p w14:paraId="7FB9F858" w14:textId="3B913ABD" w:rsidR="001849FE" w:rsidRPr="00702325" w:rsidRDefault="001849FE" w:rsidP="001849FE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Findings</w:t>
            </w:r>
          </w:p>
        </w:tc>
      </w:tr>
      <w:tr w:rsidR="007732CD" w:rsidRPr="00702325" w14:paraId="06D2C319" w14:textId="77777777" w:rsidTr="00C762AF">
        <w:tc>
          <w:tcPr>
            <w:tcW w:w="0" w:type="auto"/>
          </w:tcPr>
          <w:p w14:paraId="7279A13F" w14:textId="0E086142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Li Jing 2021</w:t>
            </w:r>
          </w:p>
        </w:tc>
        <w:tc>
          <w:tcPr>
            <w:tcW w:w="0" w:type="auto"/>
          </w:tcPr>
          <w:p w14:paraId="3F2BF06A" w14:textId="03F53106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POC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13B2D62C" w14:textId="60FF4B86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ART</w:t>
            </w:r>
          </w:p>
        </w:tc>
        <w:tc>
          <w:tcPr>
            <w:tcW w:w="0" w:type="auto"/>
          </w:tcPr>
          <w:p w14:paraId="4ECF0A49" w14:textId="3D014BA4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SNP based CMA</w:t>
            </w:r>
          </w:p>
        </w:tc>
        <w:tc>
          <w:tcPr>
            <w:tcW w:w="0" w:type="auto"/>
          </w:tcPr>
          <w:p w14:paraId="77CA641D" w14:textId="75BFA4FF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720 cases</w:t>
            </w:r>
          </w:p>
        </w:tc>
        <w:tc>
          <w:tcPr>
            <w:tcW w:w="0" w:type="auto"/>
          </w:tcPr>
          <w:p w14:paraId="2A6FA552" w14:textId="5429C358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33.7%-66.7%</w:t>
            </w:r>
          </w:p>
        </w:tc>
        <w:tc>
          <w:tcPr>
            <w:tcW w:w="0" w:type="auto"/>
          </w:tcPr>
          <w:p w14:paraId="18260D23" w14:textId="6137F8C8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Lower chromosomal abnormality frequencies were in miscarried conceptuses from frozen blastocyst transfers in ART.</w:t>
            </w:r>
          </w:p>
        </w:tc>
      </w:tr>
      <w:tr w:rsidR="007732CD" w:rsidRPr="00702325" w14:paraId="47C51FBF" w14:textId="77777777" w:rsidTr="00C762AF">
        <w:tc>
          <w:tcPr>
            <w:tcW w:w="0" w:type="auto"/>
          </w:tcPr>
          <w:p w14:paraId="5E933F37" w14:textId="3B500D7D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Li Gang 2018</w:t>
            </w:r>
          </w:p>
        </w:tc>
        <w:tc>
          <w:tcPr>
            <w:tcW w:w="0" w:type="auto"/>
          </w:tcPr>
          <w:p w14:paraId="51ED1678" w14:textId="70665A84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POC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0F83CC3E" w14:textId="01E79888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NC vs. ART</w:t>
            </w:r>
          </w:p>
        </w:tc>
        <w:tc>
          <w:tcPr>
            <w:tcW w:w="0" w:type="auto"/>
          </w:tcPr>
          <w:p w14:paraId="4E3F2769" w14:textId="2CD356C6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SNP</w:t>
            </w:r>
          </w:p>
        </w:tc>
        <w:tc>
          <w:tcPr>
            <w:tcW w:w="0" w:type="auto"/>
          </w:tcPr>
          <w:p w14:paraId="67D7CC85" w14:textId="42B4BAB4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1493</w:t>
            </w:r>
          </w:p>
        </w:tc>
        <w:tc>
          <w:tcPr>
            <w:tcW w:w="0" w:type="auto"/>
          </w:tcPr>
          <w:p w14:paraId="5CCE014D" w14:textId="2A6B74E4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63.1%</w:t>
            </w:r>
          </w:p>
        </w:tc>
        <w:tc>
          <w:tcPr>
            <w:tcW w:w="0" w:type="auto"/>
          </w:tcPr>
          <w:p w14:paraId="6614D1E5" w14:textId="77701F13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The karyotypic abnormalities was comparable in ART group and natural conception group (62.7% vs. 64.6%).</w:t>
            </w:r>
          </w:p>
        </w:tc>
      </w:tr>
      <w:tr w:rsidR="007732CD" w:rsidRPr="00702325" w14:paraId="6BB48085" w14:textId="77777777" w:rsidTr="00C762AF">
        <w:tc>
          <w:tcPr>
            <w:tcW w:w="0" w:type="auto"/>
          </w:tcPr>
          <w:p w14:paraId="705FCF41" w14:textId="23650A59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02325">
              <w:rPr>
                <w:rFonts w:ascii="Times New Roman" w:hAnsi="Times New Roman" w:cs="Times New Roman"/>
                <w:sz w:val="22"/>
              </w:rPr>
              <w:t>Larysa</w:t>
            </w:r>
            <w:proofErr w:type="spellEnd"/>
            <w:r w:rsidRPr="00702325">
              <w:rPr>
                <w:rFonts w:ascii="Times New Roman" w:hAnsi="Times New Roman" w:cs="Times New Roman"/>
                <w:sz w:val="22"/>
              </w:rPr>
              <w:t xml:space="preserve"> Y </w:t>
            </w:r>
            <w:proofErr w:type="spellStart"/>
            <w:r w:rsidRPr="00702325">
              <w:rPr>
                <w:rFonts w:ascii="Times New Roman" w:hAnsi="Times New Roman" w:cs="Times New Roman"/>
                <w:sz w:val="22"/>
              </w:rPr>
              <w:t>Pylyp</w:t>
            </w:r>
            <w:proofErr w:type="spellEnd"/>
            <w:r w:rsidRPr="00702325">
              <w:rPr>
                <w:rFonts w:ascii="Times New Roman" w:hAnsi="Times New Roman" w:cs="Times New Roman"/>
                <w:sz w:val="22"/>
              </w:rPr>
              <w:t xml:space="preserve"> 2018</w:t>
            </w:r>
          </w:p>
        </w:tc>
        <w:tc>
          <w:tcPr>
            <w:tcW w:w="0" w:type="auto"/>
          </w:tcPr>
          <w:p w14:paraId="269EEDE5" w14:textId="6E8DBC08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POC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3A1938A4" w14:textId="2DF244BB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NC vs. ICSI</w:t>
            </w:r>
          </w:p>
        </w:tc>
        <w:tc>
          <w:tcPr>
            <w:tcW w:w="0" w:type="auto"/>
          </w:tcPr>
          <w:p w14:paraId="749ECC3C" w14:textId="42437401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G-banding</w:t>
            </w:r>
          </w:p>
        </w:tc>
        <w:tc>
          <w:tcPr>
            <w:tcW w:w="0" w:type="auto"/>
          </w:tcPr>
          <w:p w14:paraId="0B0DFFC7" w14:textId="30C61B70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NC 631; ICSI 369</w:t>
            </w:r>
          </w:p>
        </w:tc>
        <w:tc>
          <w:tcPr>
            <w:tcW w:w="0" w:type="auto"/>
          </w:tcPr>
          <w:p w14:paraId="331A3103" w14:textId="3B175FB2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50%</w:t>
            </w:r>
          </w:p>
        </w:tc>
        <w:tc>
          <w:tcPr>
            <w:tcW w:w="0" w:type="auto"/>
          </w:tcPr>
          <w:p w14:paraId="0ED71104" w14:textId="0ABEF87F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No difference in frequencies and types of chromosomal abnormalities in POCs of miscarriages after ICSI and spontaneous conception was observed.</w:t>
            </w:r>
          </w:p>
        </w:tc>
      </w:tr>
      <w:tr w:rsidR="007732CD" w:rsidRPr="00702325" w14:paraId="74EB1315" w14:textId="77777777" w:rsidTr="00C762AF">
        <w:tc>
          <w:tcPr>
            <w:tcW w:w="0" w:type="auto"/>
          </w:tcPr>
          <w:p w14:paraId="71D5AE88" w14:textId="565DD802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Inmaculada Campos-Galindo 2015</w:t>
            </w:r>
          </w:p>
        </w:tc>
        <w:tc>
          <w:tcPr>
            <w:tcW w:w="0" w:type="auto"/>
          </w:tcPr>
          <w:p w14:paraId="2D958FD1" w14:textId="4E736C14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POC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5DBB1ADE" w14:textId="26AD8491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NC vs. ART</w:t>
            </w:r>
          </w:p>
        </w:tc>
        <w:tc>
          <w:tcPr>
            <w:tcW w:w="0" w:type="auto"/>
          </w:tcPr>
          <w:p w14:paraId="6E029D99" w14:textId="46FEF5A9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02325">
              <w:rPr>
                <w:rFonts w:ascii="Times New Roman" w:hAnsi="Times New Roman" w:cs="Times New Roman"/>
                <w:sz w:val="22"/>
              </w:rPr>
              <w:t>KaryoLite</w:t>
            </w:r>
            <w:proofErr w:type="spellEnd"/>
            <w:r w:rsidRPr="00702325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702325">
              <w:rPr>
                <w:rFonts w:ascii="Times New Roman" w:hAnsi="Times New Roman" w:cs="Times New Roman"/>
                <w:sz w:val="22"/>
              </w:rPr>
              <w:t>BoBs</w:t>
            </w:r>
            <w:proofErr w:type="spellEnd"/>
          </w:p>
        </w:tc>
        <w:tc>
          <w:tcPr>
            <w:tcW w:w="0" w:type="auto"/>
          </w:tcPr>
          <w:p w14:paraId="7564E672" w14:textId="0D1F8437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189</w:t>
            </w:r>
          </w:p>
        </w:tc>
        <w:tc>
          <w:tcPr>
            <w:tcW w:w="0" w:type="auto"/>
          </w:tcPr>
          <w:p w14:paraId="3AE9AAF6" w14:textId="4E431C79" w:rsidR="00702325" w:rsidRPr="00702325" w:rsidRDefault="00702325" w:rsidP="00106410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NC 40.6%</w:t>
            </w:r>
            <w:r w:rsidR="00106410">
              <w:rPr>
                <w:rFonts w:ascii="Times New Roman" w:hAnsi="Times New Roman" w:cs="Times New Roman"/>
                <w:sz w:val="22"/>
              </w:rPr>
              <w:t xml:space="preserve">; </w:t>
            </w:r>
            <w:r w:rsidRPr="00702325">
              <w:rPr>
                <w:rFonts w:ascii="Times New Roman" w:hAnsi="Times New Roman" w:cs="Times New Roman"/>
                <w:sz w:val="22"/>
              </w:rPr>
              <w:t>ART 62.7%</w:t>
            </w:r>
          </w:p>
        </w:tc>
        <w:tc>
          <w:tcPr>
            <w:tcW w:w="0" w:type="auto"/>
          </w:tcPr>
          <w:p w14:paraId="52D30B15" w14:textId="708B718B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A higher incidence of chromosomal abnormalities was observed in POC</w:t>
            </w:r>
            <w:r w:rsidR="008D3ADD">
              <w:rPr>
                <w:rFonts w:ascii="Times New Roman" w:hAnsi="Times New Roman" w:cs="Times New Roman"/>
                <w:sz w:val="22"/>
              </w:rPr>
              <w:t>s</w:t>
            </w:r>
            <w:r w:rsidRPr="00702325">
              <w:rPr>
                <w:rFonts w:ascii="Times New Roman" w:hAnsi="Times New Roman" w:cs="Times New Roman"/>
                <w:sz w:val="22"/>
              </w:rPr>
              <w:t xml:space="preserve"> after ART using the patient's own oocytes than from NC pregnancies.</w:t>
            </w:r>
          </w:p>
          <w:p w14:paraId="31506979" w14:textId="055D0D15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The lowest incidence of chromosomal abnormalities was observed in POCs ART using donor eggs from women younger than 35 years.</w:t>
            </w:r>
          </w:p>
        </w:tc>
      </w:tr>
      <w:tr w:rsidR="007732CD" w:rsidRPr="00702325" w14:paraId="7D42C19E" w14:textId="77777777" w:rsidTr="00C762AF">
        <w:tc>
          <w:tcPr>
            <w:tcW w:w="0" w:type="auto"/>
          </w:tcPr>
          <w:p w14:paraId="06B365C2" w14:textId="0D43CF81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Marie Werner 2012</w:t>
            </w:r>
          </w:p>
        </w:tc>
        <w:tc>
          <w:tcPr>
            <w:tcW w:w="0" w:type="auto"/>
          </w:tcPr>
          <w:p w14:paraId="2B536545" w14:textId="3D0607C5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POC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3960DED6" w14:textId="22818455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ART</w:t>
            </w:r>
          </w:p>
        </w:tc>
        <w:tc>
          <w:tcPr>
            <w:tcW w:w="0" w:type="auto"/>
          </w:tcPr>
          <w:p w14:paraId="54517841" w14:textId="08E08395" w:rsidR="00702325" w:rsidRPr="00702325" w:rsidRDefault="007732CD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K</w:t>
            </w:r>
            <w:r w:rsidR="00702325" w:rsidRPr="00702325">
              <w:rPr>
                <w:rFonts w:ascii="Times New Roman" w:hAnsi="Times New Roman" w:cs="Times New Roman"/>
                <w:sz w:val="22"/>
              </w:rPr>
              <w:t>aryotype</w:t>
            </w:r>
          </w:p>
        </w:tc>
        <w:tc>
          <w:tcPr>
            <w:tcW w:w="0" w:type="auto"/>
          </w:tcPr>
          <w:p w14:paraId="547F3E83" w14:textId="6C61C5A0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299</w:t>
            </w:r>
          </w:p>
        </w:tc>
        <w:tc>
          <w:tcPr>
            <w:tcW w:w="0" w:type="auto"/>
          </w:tcPr>
          <w:p w14:paraId="308E0CD2" w14:textId="7DE774B2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71.6%</w:t>
            </w:r>
          </w:p>
        </w:tc>
        <w:tc>
          <w:tcPr>
            <w:tcW w:w="0" w:type="auto"/>
          </w:tcPr>
          <w:p w14:paraId="3374CE52" w14:textId="1F6BDB9A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 xml:space="preserve">Patients with abnormal cytogenetics were older (38.6 ± 4.1 vs. 36.3 ± 4.9, p &lt; 0.001), and more likely to have a day 3 transfer (age &lt; 38 (20.7%) vs. age 38 (46.3%), p = &lt;0.001) with more embryos transferred (3.0 ± 1.2, vs. 2.3 ± 0.9, p &lt; 0.001). </w:t>
            </w:r>
          </w:p>
          <w:p w14:paraId="548E96F9" w14:textId="231BEACB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The performance of ICSI did not affect the rate of cytogenetically abnormal products of conception (ICSI 68.3 % vs. no ICSI 70.7 %).</w:t>
            </w:r>
          </w:p>
        </w:tc>
      </w:tr>
      <w:tr w:rsidR="007732CD" w:rsidRPr="00702325" w14:paraId="31177FBA" w14:textId="77777777" w:rsidTr="00C762AF">
        <w:tc>
          <w:tcPr>
            <w:tcW w:w="0" w:type="auto"/>
          </w:tcPr>
          <w:p w14:paraId="4A9A0A86" w14:textId="7C267808" w:rsidR="002A5723" w:rsidRPr="00702325" w:rsidRDefault="002A5723" w:rsidP="00702325">
            <w:pPr>
              <w:rPr>
                <w:rFonts w:ascii="Times New Roman" w:hAnsi="Times New Roman" w:cs="Times New Roman"/>
                <w:sz w:val="22"/>
              </w:rPr>
            </w:pPr>
            <w:bookmarkStart w:id="0" w:name="_Hlk88340102"/>
            <w:r w:rsidRPr="002A5723">
              <w:rPr>
                <w:rFonts w:ascii="Times New Roman" w:hAnsi="Times New Roman" w:cs="Times New Roman"/>
                <w:sz w:val="22"/>
              </w:rPr>
              <w:t>Ji Won Kim</w:t>
            </w:r>
            <w:r>
              <w:rPr>
                <w:rFonts w:ascii="Times New Roman" w:hAnsi="Times New Roman" w:cs="Times New Roman"/>
                <w:sz w:val="22"/>
              </w:rPr>
              <w:t xml:space="preserve"> 2010</w:t>
            </w:r>
            <w:bookmarkEnd w:id="0"/>
          </w:p>
        </w:tc>
        <w:tc>
          <w:tcPr>
            <w:tcW w:w="0" w:type="auto"/>
          </w:tcPr>
          <w:p w14:paraId="12928A74" w14:textId="2B64D581" w:rsidR="002A5723" w:rsidRPr="00702325" w:rsidRDefault="002A5723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1AD63A77" w14:textId="34197FA3" w:rsidR="002A5723" w:rsidRPr="00702325" w:rsidRDefault="002A5723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C, IVF, ICSI</w:t>
            </w:r>
          </w:p>
        </w:tc>
        <w:tc>
          <w:tcPr>
            <w:tcW w:w="0" w:type="auto"/>
          </w:tcPr>
          <w:p w14:paraId="278DB528" w14:textId="3BB3F04C" w:rsidR="002A5723" w:rsidRPr="00702325" w:rsidRDefault="002A5723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Karyotype</w:t>
            </w:r>
          </w:p>
        </w:tc>
        <w:tc>
          <w:tcPr>
            <w:tcW w:w="0" w:type="auto"/>
          </w:tcPr>
          <w:p w14:paraId="026B95C7" w14:textId="48D5E589" w:rsidR="002A5723" w:rsidRPr="00702325" w:rsidRDefault="002A5723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82</w:t>
            </w:r>
          </w:p>
        </w:tc>
        <w:tc>
          <w:tcPr>
            <w:tcW w:w="0" w:type="auto"/>
          </w:tcPr>
          <w:p w14:paraId="745DA963" w14:textId="6CAE4835" w:rsidR="002A5723" w:rsidRPr="00702325" w:rsidRDefault="002A5723" w:rsidP="00702325">
            <w:pPr>
              <w:rPr>
                <w:rFonts w:ascii="Times New Roman" w:hAnsi="Times New Roman" w:cs="Times New Roman"/>
                <w:sz w:val="22"/>
              </w:rPr>
            </w:pPr>
            <w:r w:rsidRPr="002A5723">
              <w:rPr>
                <w:rFonts w:ascii="Times New Roman" w:hAnsi="Times New Roman" w:cs="Times New Roman"/>
                <w:sz w:val="22"/>
              </w:rPr>
              <w:t>52.62%</w:t>
            </w:r>
          </w:p>
        </w:tc>
        <w:tc>
          <w:tcPr>
            <w:tcW w:w="0" w:type="auto"/>
          </w:tcPr>
          <w:p w14:paraId="4C49BA59" w14:textId="77777777" w:rsidR="002A5723" w:rsidRDefault="002A5723" w:rsidP="00702325">
            <w:pPr>
              <w:rPr>
                <w:rFonts w:ascii="Times New Roman" w:hAnsi="Times New Roman" w:cs="Times New Roman"/>
                <w:sz w:val="22"/>
              </w:rPr>
            </w:pPr>
            <w:r w:rsidRPr="002A5723">
              <w:rPr>
                <w:rFonts w:ascii="Times New Roman" w:hAnsi="Times New Roman" w:cs="Times New Roman"/>
                <w:sz w:val="22"/>
              </w:rPr>
              <w:t>There is no increased risk of chromosomal abnormalities due to ART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483840B7" w14:textId="3A9F46C5" w:rsidR="002A5723" w:rsidRPr="00702325" w:rsidRDefault="0071118E" w:rsidP="00702325">
            <w:pPr>
              <w:rPr>
                <w:rFonts w:ascii="Times New Roman" w:hAnsi="Times New Roman" w:cs="Times New Roman"/>
                <w:sz w:val="22"/>
              </w:rPr>
            </w:pPr>
            <w:r w:rsidRPr="0071118E">
              <w:rPr>
                <w:rFonts w:ascii="Times New Roman" w:hAnsi="Times New Roman" w:cs="Times New Roman"/>
                <w:sz w:val="22"/>
              </w:rPr>
              <w:t>ICSI group having male factors showed significantly higher risk of chromosomal abnormalities than ICSI group having non-male factors (65.8% vs. 34.2%, p = 0.009, odds ratio = 1.529, 95% CI = 1.092-2.141).</w:t>
            </w:r>
          </w:p>
        </w:tc>
      </w:tr>
      <w:tr w:rsidR="007732CD" w:rsidRPr="00702325" w14:paraId="23461A15" w14:textId="77777777" w:rsidTr="00C762AF">
        <w:tc>
          <w:tcPr>
            <w:tcW w:w="0" w:type="auto"/>
          </w:tcPr>
          <w:p w14:paraId="4DEA32BF" w14:textId="70D88BFE" w:rsidR="003B4309" w:rsidRPr="002A5723" w:rsidRDefault="003B4309" w:rsidP="00702325">
            <w:pPr>
              <w:rPr>
                <w:rFonts w:ascii="Times New Roman" w:hAnsi="Times New Roman" w:cs="Times New Roman"/>
                <w:sz w:val="22"/>
              </w:rPr>
            </w:pPr>
            <w:bookmarkStart w:id="1" w:name="_Hlk88340079"/>
            <w:r w:rsidRPr="003B4309">
              <w:rPr>
                <w:rFonts w:ascii="Times New Roman" w:hAnsi="Times New Roman" w:cs="Times New Roman"/>
                <w:sz w:val="22"/>
              </w:rPr>
              <w:t xml:space="preserve">M Carmen </w:t>
            </w:r>
            <w:r w:rsidRPr="003B4309">
              <w:rPr>
                <w:rFonts w:ascii="Times New Roman" w:hAnsi="Times New Roman" w:cs="Times New Roman"/>
                <w:sz w:val="22"/>
              </w:rPr>
              <w:lastRenderedPageBreak/>
              <w:t>Martínez</w:t>
            </w:r>
            <w:r>
              <w:rPr>
                <w:rFonts w:ascii="Times New Roman" w:hAnsi="Times New Roman" w:cs="Times New Roman"/>
                <w:sz w:val="22"/>
              </w:rPr>
              <w:t xml:space="preserve"> 2010</w:t>
            </w:r>
            <w:bookmarkEnd w:id="1"/>
          </w:p>
        </w:tc>
        <w:tc>
          <w:tcPr>
            <w:tcW w:w="0" w:type="auto"/>
          </w:tcPr>
          <w:p w14:paraId="2CA9B7AF" w14:textId="565F6D89" w:rsidR="003B4309" w:rsidRDefault="003B4309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lastRenderedPageBreak/>
              <w:t>P</w:t>
            </w:r>
            <w:r>
              <w:rPr>
                <w:rFonts w:ascii="Times New Roman" w:hAnsi="Times New Roman" w:cs="Times New Roman"/>
                <w:sz w:val="22"/>
              </w:rPr>
              <w:t>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05F87671" w14:textId="2FFC2598" w:rsidR="003B4309" w:rsidRDefault="003B4309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 xml:space="preserve">C, 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>ART</w:t>
            </w:r>
          </w:p>
        </w:tc>
        <w:tc>
          <w:tcPr>
            <w:tcW w:w="0" w:type="auto"/>
          </w:tcPr>
          <w:p w14:paraId="27E47391" w14:textId="7DF47DEC" w:rsidR="003B4309" w:rsidRDefault="003B4309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lastRenderedPageBreak/>
              <w:t>K</w:t>
            </w:r>
            <w:r>
              <w:rPr>
                <w:rFonts w:ascii="Times New Roman" w:hAnsi="Times New Roman" w:cs="Times New Roman"/>
                <w:sz w:val="22"/>
              </w:rPr>
              <w:t>aryotype</w:t>
            </w:r>
          </w:p>
        </w:tc>
        <w:tc>
          <w:tcPr>
            <w:tcW w:w="0" w:type="auto"/>
          </w:tcPr>
          <w:p w14:paraId="224C8C4F" w14:textId="77777777" w:rsidR="003B4309" w:rsidRDefault="003B4309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C 136;</w:t>
            </w:r>
          </w:p>
          <w:p w14:paraId="02324318" w14:textId="6755A1A4" w:rsidR="003B4309" w:rsidRDefault="003B4309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lastRenderedPageBreak/>
              <w:t>A</w:t>
            </w:r>
            <w:r>
              <w:rPr>
                <w:rFonts w:ascii="Times New Roman" w:hAnsi="Times New Roman" w:cs="Times New Roman"/>
                <w:sz w:val="22"/>
              </w:rPr>
              <w:t>RT 451</w:t>
            </w:r>
          </w:p>
        </w:tc>
        <w:tc>
          <w:tcPr>
            <w:tcW w:w="0" w:type="auto"/>
          </w:tcPr>
          <w:p w14:paraId="5D4492C9" w14:textId="0B79B92A" w:rsidR="003B4309" w:rsidRPr="002A5723" w:rsidRDefault="003B4309" w:rsidP="00702325">
            <w:pPr>
              <w:rPr>
                <w:rFonts w:ascii="Times New Roman" w:hAnsi="Times New Roman" w:cs="Times New Roman"/>
                <w:sz w:val="22"/>
              </w:rPr>
            </w:pPr>
            <w:r w:rsidRPr="003B4309">
              <w:rPr>
                <w:rFonts w:ascii="Times New Roman" w:hAnsi="Times New Roman" w:cs="Times New Roman"/>
                <w:sz w:val="22"/>
              </w:rPr>
              <w:lastRenderedPageBreak/>
              <w:t>52.64%</w:t>
            </w:r>
          </w:p>
        </w:tc>
        <w:tc>
          <w:tcPr>
            <w:tcW w:w="0" w:type="auto"/>
          </w:tcPr>
          <w:p w14:paraId="2AC0032A" w14:textId="3151633E" w:rsidR="003B4309" w:rsidRPr="002A5723" w:rsidRDefault="00194E41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  <w:r w:rsidRPr="00194E41">
              <w:rPr>
                <w:rFonts w:ascii="Times New Roman" w:hAnsi="Times New Roman" w:cs="Times New Roman"/>
                <w:sz w:val="22"/>
              </w:rPr>
              <w:t xml:space="preserve">o statistical difference </w:t>
            </w:r>
            <w:r>
              <w:rPr>
                <w:rFonts w:ascii="Times New Roman" w:hAnsi="Times New Roman" w:cs="Times New Roman"/>
                <w:sz w:val="22"/>
              </w:rPr>
              <w:t xml:space="preserve">was found </w:t>
            </w:r>
            <w:r w:rsidRPr="00194E41">
              <w:rPr>
                <w:rFonts w:ascii="Times New Roman" w:hAnsi="Times New Roman" w:cs="Times New Roman"/>
                <w:sz w:val="22"/>
              </w:rPr>
              <w:t xml:space="preserve">in type of chromosomal abnormalities or </w:t>
            </w:r>
            <w:r w:rsidRPr="00194E41">
              <w:rPr>
                <w:rFonts w:ascii="Times New Roman" w:hAnsi="Times New Roman" w:cs="Times New Roman"/>
                <w:sz w:val="22"/>
              </w:rPr>
              <w:lastRenderedPageBreak/>
              <w:t>in total frequency</w:t>
            </w:r>
            <w:r>
              <w:rPr>
                <w:rFonts w:ascii="Times New Roman" w:hAnsi="Times New Roman" w:cs="Times New Roman"/>
                <w:sz w:val="22"/>
              </w:rPr>
              <w:t xml:space="preserve"> between NC and ART</w:t>
            </w:r>
            <w:r w:rsidRPr="00194E41">
              <w:rPr>
                <w:rFonts w:ascii="Times New Roman" w:hAnsi="Times New Roman" w:cs="Times New Roman"/>
                <w:sz w:val="22"/>
              </w:rPr>
              <w:t>; however, the incidence of monosomy X is increased and the polyploidies are decreased in abortus after intracytoplasmic sperm injection (ICSI) when it is compared with miscarriages after spontaneous gestations.</w:t>
            </w:r>
          </w:p>
        </w:tc>
      </w:tr>
      <w:tr w:rsidR="00F91D58" w:rsidRPr="00702325" w14:paraId="0D37F722" w14:textId="77777777" w:rsidTr="00C762AF">
        <w:tc>
          <w:tcPr>
            <w:tcW w:w="0" w:type="auto"/>
          </w:tcPr>
          <w:p w14:paraId="236984DC" w14:textId="208DCE42" w:rsidR="00F91D58" w:rsidRPr="003B4309" w:rsidRDefault="007732CD" w:rsidP="00702325">
            <w:pPr>
              <w:rPr>
                <w:rFonts w:ascii="Times New Roman" w:hAnsi="Times New Roman" w:cs="Times New Roman"/>
                <w:sz w:val="22"/>
              </w:rPr>
            </w:pPr>
            <w:bookmarkStart w:id="2" w:name="_Hlk88340064"/>
            <w:proofErr w:type="spellStart"/>
            <w:r w:rsidRPr="007732CD">
              <w:rPr>
                <w:rFonts w:ascii="Times New Roman" w:hAnsi="Times New Roman" w:cs="Times New Roman"/>
                <w:sz w:val="22"/>
              </w:rPr>
              <w:lastRenderedPageBreak/>
              <w:t>Kushnir</w:t>
            </w:r>
            <w:proofErr w:type="spellEnd"/>
            <w:r w:rsidRPr="007732CD">
              <w:rPr>
                <w:rFonts w:ascii="Times New Roman" w:hAnsi="Times New Roman" w:cs="Times New Roman"/>
                <w:sz w:val="22"/>
              </w:rPr>
              <w:t xml:space="preserve"> VA 2009</w:t>
            </w:r>
            <w:bookmarkEnd w:id="2"/>
          </w:p>
        </w:tc>
        <w:tc>
          <w:tcPr>
            <w:tcW w:w="0" w:type="auto"/>
          </w:tcPr>
          <w:p w14:paraId="221AB594" w14:textId="3B5D438C" w:rsidR="00F91D58" w:rsidRDefault="007732CD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75B4B771" w14:textId="2B03934C" w:rsidR="00F91D58" w:rsidRDefault="007732CD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</w:t>
            </w:r>
            <w:r>
              <w:rPr>
                <w:rFonts w:ascii="Times New Roman" w:hAnsi="Times New Roman" w:cs="Times New Roman"/>
                <w:sz w:val="22"/>
              </w:rPr>
              <w:t>VF vs. ICSI</w:t>
            </w:r>
          </w:p>
        </w:tc>
        <w:tc>
          <w:tcPr>
            <w:tcW w:w="0" w:type="auto"/>
          </w:tcPr>
          <w:p w14:paraId="30EE7199" w14:textId="0888E200" w:rsidR="00F91D58" w:rsidRDefault="007732CD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K</w:t>
            </w:r>
            <w:r>
              <w:rPr>
                <w:rFonts w:ascii="Times New Roman" w:hAnsi="Times New Roman" w:cs="Times New Roman"/>
                <w:sz w:val="22"/>
              </w:rPr>
              <w:t>aryotype</w:t>
            </w:r>
          </w:p>
        </w:tc>
        <w:tc>
          <w:tcPr>
            <w:tcW w:w="0" w:type="auto"/>
          </w:tcPr>
          <w:p w14:paraId="4688C4B0" w14:textId="7C92CC61" w:rsidR="00F91D58" w:rsidRDefault="007732CD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</w:t>
            </w:r>
            <w:r>
              <w:rPr>
                <w:rFonts w:ascii="Times New Roman" w:hAnsi="Times New Roman" w:cs="Times New Roman"/>
                <w:sz w:val="22"/>
              </w:rPr>
              <w:t>VF 159; ICSI 196</w:t>
            </w:r>
          </w:p>
        </w:tc>
        <w:tc>
          <w:tcPr>
            <w:tcW w:w="0" w:type="auto"/>
          </w:tcPr>
          <w:p w14:paraId="07EE6012" w14:textId="05D0B116" w:rsidR="00F91D58" w:rsidRPr="003B4309" w:rsidRDefault="007732CD" w:rsidP="00702325">
            <w:pPr>
              <w:rPr>
                <w:rFonts w:ascii="Times New Roman" w:hAnsi="Times New Roman" w:cs="Times New Roman"/>
                <w:sz w:val="22"/>
              </w:rPr>
            </w:pPr>
            <w:r w:rsidRPr="007732CD">
              <w:rPr>
                <w:rFonts w:ascii="Times New Roman" w:hAnsi="Times New Roman" w:cs="Times New Roman"/>
                <w:sz w:val="22"/>
              </w:rPr>
              <w:t>50.1%</w:t>
            </w:r>
          </w:p>
        </w:tc>
        <w:tc>
          <w:tcPr>
            <w:tcW w:w="0" w:type="auto"/>
          </w:tcPr>
          <w:p w14:paraId="5EE834A1" w14:textId="4712FF63" w:rsidR="00F91D58" w:rsidRDefault="007732CD" w:rsidP="00702325">
            <w:pPr>
              <w:rPr>
                <w:rFonts w:ascii="Times New Roman" w:hAnsi="Times New Roman" w:cs="Times New Roman"/>
                <w:sz w:val="22"/>
              </w:rPr>
            </w:pPr>
            <w:r w:rsidRPr="007732CD">
              <w:rPr>
                <w:rFonts w:ascii="Times New Roman" w:hAnsi="Times New Roman" w:cs="Times New Roman"/>
                <w:sz w:val="22"/>
              </w:rPr>
              <w:t xml:space="preserve">The aneuploidy rate in first trimester </w:t>
            </w:r>
            <w:proofErr w:type="spellStart"/>
            <w:r w:rsidRPr="007732CD">
              <w:rPr>
                <w:rFonts w:ascii="Times New Roman" w:hAnsi="Times New Roman" w:cs="Times New Roman"/>
                <w:sz w:val="22"/>
              </w:rPr>
              <w:t>abortuses</w:t>
            </w:r>
            <w:proofErr w:type="spellEnd"/>
            <w:r w:rsidRPr="007732CD">
              <w:rPr>
                <w:rFonts w:ascii="Times New Roman" w:hAnsi="Times New Roman" w:cs="Times New Roman"/>
                <w:sz w:val="22"/>
              </w:rPr>
              <w:t xml:space="preserve"> significantly increases with increasing maternal age. ICSI was not shown to significantly increase the aneuploidy rate. However, </w:t>
            </w:r>
            <w:bookmarkStart w:id="3" w:name="_Hlk88340685"/>
            <w:r w:rsidRPr="007732CD">
              <w:rPr>
                <w:rFonts w:ascii="Times New Roman" w:hAnsi="Times New Roman" w:cs="Times New Roman"/>
                <w:sz w:val="22"/>
              </w:rPr>
              <w:t>more sex chromosome anomalies were found among pregnancies resulting from ICSI.</w:t>
            </w:r>
            <w:bookmarkEnd w:id="3"/>
          </w:p>
        </w:tc>
      </w:tr>
      <w:tr w:rsidR="007732CD" w:rsidRPr="00702325" w14:paraId="57567417" w14:textId="77777777" w:rsidTr="00C762AF">
        <w:tc>
          <w:tcPr>
            <w:tcW w:w="0" w:type="auto"/>
          </w:tcPr>
          <w:p w14:paraId="050AD193" w14:textId="4CACD829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 xml:space="preserve">D </w:t>
            </w:r>
            <w:proofErr w:type="spellStart"/>
            <w:r w:rsidRPr="00702325">
              <w:rPr>
                <w:rFonts w:ascii="Times New Roman" w:hAnsi="Times New Roman" w:cs="Times New Roman"/>
                <w:sz w:val="22"/>
              </w:rPr>
              <w:t>Bettio</w:t>
            </w:r>
            <w:proofErr w:type="spellEnd"/>
            <w:r w:rsidRPr="00702325">
              <w:rPr>
                <w:rFonts w:ascii="Times New Roman" w:hAnsi="Times New Roman" w:cs="Times New Roman"/>
                <w:sz w:val="22"/>
              </w:rPr>
              <w:t xml:space="preserve"> 2008</w:t>
            </w:r>
          </w:p>
        </w:tc>
        <w:tc>
          <w:tcPr>
            <w:tcW w:w="0" w:type="auto"/>
          </w:tcPr>
          <w:p w14:paraId="0B169B98" w14:textId="28C8D342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POC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7D5BC99E" w14:textId="5C52C4D8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NC vs. ART</w:t>
            </w:r>
          </w:p>
        </w:tc>
        <w:tc>
          <w:tcPr>
            <w:tcW w:w="0" w:type="auto"/>
          </w:tcPr>
          <w:p w14:paraId="4552A377" w14:textId="09796D58" w:rsidR="00702325" w:rsidRPr="00702325" w:rsidRDefault="007732CD" w:rsidP="00702325">
            <w:pPr>
              <w:rPr>
                <w:rFonts w:ascii="Times New Roman" w:hAnsi="Times New Roman" w:cs="Times New Roman"/>
                <w:sz w:val="22"/>
              </w:rPr>
            </w:pPr>
            <w:r w:rsidRPr="007732CD">
              <w:rPr>
                <w:rFonts w:ascii="Times New Roman" w:hAnsi="Times New Roman" w:cs="Times New Roman"/>
                <w:sz w:val="22"/>
              </w:rPr>
              <w:t>Karyotype</w:t>
            </w:r>
          </w:p>
        </w:tc>
        <w:tc>
          <w:tcPr>
            <w:tcW w:w="0" w:type="auto"/>
          </w:tcPr>
          <w:p w14:paraId="0E55E9D2" w14:textId="4649C08C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NC 144; ART 133</w:t>
            </w:r>
          </w:p>
        </w:tc>
        <w:tc>
          <w:tcPr>
            <w:tcW w:w="0" w:type="auto"/>
          </w:tcPr>
          <w:p w14:paraId="10F7CBBF" w14:textId="0283B88F" w:rsidR="00702325" w:rsidRPr="00702325" w:rsidRDefault="00106410" w:rsidP="00106410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NC </w:t>
            </w:r>
            <w:r w:rsidR="00702325" w:rsidRPr="00702325">
              <w:rPr>
                <w:rFonts w:ascii="Times New Roman" w:hAnsi="Times New Roman" w:cs="Times New Roman"/>
                <w:sz w:val="22"/>
              </w:rPr>
              <w:t>71.5%</w:t>
            </w:r>
            <w:r>
              <w:rPr>
                <w:rFonts w:ascii="Times New Roman" w:hAnsi="Times New Roman" w:cs="Times New Roman"/>
                <w:sz w:val="22"/>
              </w:rPr>
              <w:t xml:space="preserve">; ART </w:t>
            </w:r>
            <w:r w:rsidR="00702325" w:rsidRPr="00702325">
              <w:rPr>
                <w:rFonts w:ascii="Times New Roman" w:hAnsi="Times New Roman" w:cs="Times New Roman"/>
                <w:sz w:val="22"/>
              </w:rPr>
              <w:t>63.2%</w:t>
            </w:r>
          </w:p>
        </w:tc>
        <w:tc>
          <w:tcPr>
            <w:tcW w:w="0" w:type="auto"/>
          </w:tcPr>
          <w:p w14:paraId="150AF73F" w14:textId="77777777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 xml:space="preserve">The rate of abnormal karyotype was comparable between NC and ART. </w:t>
            </w:r>
          </w:p>
          <w:p w14:paraId="0D50298B" w14:textId="0CCDB899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No significant difference in the incidence of chromosome anomalies was found between intracytoplasmic sperm injection (ICSI) (61.5%) and in vitro fertilization (IVF) (54.5%).</w:t>
            </w:r>
          </w:p>
        </w:tc>
      </w:tr>
      <w:tr w:rsidR="0010207A" w:rsidRPr="00702325" w14:paraId="4C9F0ABB" w14:textId="77777777" w:rsidTr="00C762AF">
        <w:tc>
          <w:tcPr>
            <w:tcW w:w="0" w:type="auto"/>
          </w:tcPr>
          <w:p w14:paraId="4B8C39E5" w14:textId="5B274C44" w:rsidR="0010207A" w:rsidRPr="00702325" w:rsidRDefault="0010207A" w:rsidP="00702325">
            <w:pPr>
              <w:rPr>
                <w:rFonts w:ascii="Times New Roman" w:hAnsi="Times New Roman" w:cs="Times New Roman"/>
                <w:sz w:val="22"/>
              </w:rPr>
            </w:pPr>
            <w:bookmarkStart w:id="4" w:name="_Hlk88340042"/>
            <w:r w:rsidRPr="0010207A">
              <w:rPr>
                <w:rFonts w:ascii="Times New Roman" w:hAnsi="Times New Roman" w:cs="Times New Roman"/>
                <w:sz w:val="22"/>
              </w:rPr>
              <w:t>Ma S</w:t>
            </w:r>
            <w:r>
              <w:rPr>
                <w:rFonts w:ascii="Times New Roman" w:hAnsi="Times New Roman" w:cs="Times New Roman"/>
                <w:sz w:val="22"/>
              </w:rPr>
              <w:t xml:space="preserve"> 2006</w:t>
            </w:r>
            <w:bookmarkEnd w:id="4"/>
          </w:p>
        </w:tc>
        <w:tc>
          <w:tcPr>
            <w:tcW w:w="0" w:type="auto"/>
          </w:tcPr>
          <w:p w14:paraId="5D95DC0F" w14:textId="4F5FC9AD" w:rsidR="0010207A" w:rsidRPr="00702325" w:rsidRDefault="0010207A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</w:t>
            </w:r>
            <w:r>
              <w:rPr>
                <w:rFonts w:ascii="Times New Roman" w:hAnsi="Times New Roman" w:cs="Times New Roman"/>
                <w:sz w:val="22"/>
              </w:rPr>
              <w:t>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59280B6E" w14:textId="6A049B61" w:rsidR="0010207A" w:rsidRPr="00702325" w:rsidRDefault="0010207A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</w:t>
            </w:r>
            <w:r>
              <w:rPr>
                <w:rFonts w:ascii="Times New Roman" w:hAnsi="Times New Roman" w:cs="Times New Roman"/>
                <w:sz w:val="22"/>
              </w:rPr>
              <w:t>VF vs. ICSI</w:t>
            </w:r>
          </w:p>
        </w:tc>
        <w:tc>
          <w:tcPr>
            <w:tcW w:w="0" w:type="auto"/>
          </w:tcPr>
          <w:p w14:paraId="704B6EF3" w14:textId="0A5C62EF" w:rsidR="0010207A" w:rsidRPr="00702325" w:rsidRDefault="0010207A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K</w:t>
            </w:r>
            <w:r>
              <w:rPr>
                <w:rFonts w:ascii="Times New Roman" w:hAnsi="Times New Roman" w:cs="Times New Roman"/>
                <w:sz w:val="22"/>
              </w:rPr>
              <w:t>aryotype</w:t>
            </w:r>
          </w:p>
        </w:tc>
        <w:tc>
          <w:tcPr>
            <w:tcW w:w="0" w:type="auto"/>
          </w:tcPr>
          <w:p w14:paraId="17DE1AF0" w14:textId="77777777" w:rsidR="0010207A" w:rsidRDefault="0010207A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</w:t>
            </w:r>
            <w:r>
              <w:rPr>
                <w:rFonts w:ascii="Times New Roman" w:hAnsi="Times New Roman" w:cs="Times New Roman"/>
                <w:sz w:val="22"/>
              </w:rPr>
              <w:t>VF 34;</w:t>
            </w:r>
          </w:p>
          <w:p w14:paraId="18EC4103" w14:textId="2BC0A769" w:rsidR="0010207A" w:rsidRPr="00702325" w:rsidRDefault="0010207A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</w:t>
            </w:r>
            <w:r>
              <w:rPr>
                <w:rFonts w:ascii="Times New Roman" w:hAnsi="Times New Roman" w:cs="Times New Roman"/>
                <w:sz w:val="22"/>
              </w:rPr>
              <w:t>CSI 46</w:t>
            </w:r>
          </w:p>
        </w:tc>
        <w:tc>
          <w:tcPr>
            <w:tcW w:w="0" w:type="auto"/>
          </w:tcPr>
          <w:p w14:paraId="3A86D6BF" w14:textId="4B24AC4E" w:rsidR="0010207A" w:rsidRPr="00702325" w:rsidRDefault="0010207A" w:rsidP="00702325">
            <w:pPr>
              <w:rPr>
                <w:rFonts w:ascii="Times New Roman" w:hAnsi="Times New Roman" w:cs="Times New Roman"/>
                <w:sz w:val="22"/>
              </w:rPr>
            </w:pPr>
            <w:r w:rsidRPr="0010207A">
              <w:rPr>
                <w:rFonts w:ascii="Times New Roman" w:hAnsi="Times New Roman" w:cs="Times New Roman"/>
                <w:sz w:val="22"/>
              </w:rPr>
              <w:t>64%</w:t>
            </w:r>
          </w:p>
        </w:tc>
        <w:tc>
          <w:tcPr>
            <w:tcW w:w="0" w:type="auto"/>
          </w:tcPr>
          <w:p w14:paraId="04031C29" w14:textId="40EBA7F6" w:rsidR="0010207A" w:rsidRDefault="0010207A" w:rsidP="0010207A">
            <w:pPr>
              <w:rPr>
                <w:rFonts w:ascii="Times New Roman" w:hAnsi="Times New Roman" w:cs="Times New Roman"/>
                <w:sz w:val="22"/>
              </w:rPr>
            </w:pPr>
            <w:r w:rsidRPr="0010207A">
              <w:rPr>
                <w:rFonts w:ascii="Times New Roman" w:hAnsi="Times New Roman" w:cs="Times New Roman"/>
                <w:sz w:val="22"/>
              </w:rPr>
              <w:t>The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0207A">
              <w:rPr>
                <w:rFonts w:ascii="Times New Roman" w:hAnsi="Times New Roman" w:cs="Times New Roman"/>
                <w:sz w:val="22"/>
              </w:rPr>
              <w:t>incidence of chromosomal aberrations was not significantly different in the two groups: 59% (27 of 46) in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0207A">
              <w:rPr>
                <w:rFonts w:ascii="Times New Roman" w:hAnsi="Times New Roman" w:cs="Times New Roman"/>
                <w:sz w:val="22"/>
              </w:rPr>
              <w:t>ICSI and 71% (24 of 34) in IVF.</w:t>
            </w:r>
          </w:p>
          <w:p w14:paraId="61E9423D" w14:textId="311672BC" w:rsidR="00F91D58" w:rsidRPr="00F91D58" w:rsidRDefault="00F91D58" w:rsidP="0010207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F91D58">
              <w:rPr>
                <w:rFonts w:ascii="Times New Roman" w:hAnsi="Times New Roman" w:cs="Times New Roman"/>
                <w:sz w:val="22"/>
              </w:rPr>
              <w:t>ifferences in the distribution of chromosomal abnormalities between the two groups were seen.</w:t>
            </w:r>
          </w:p>
        </w:tc>
      </w:tr>
      <w:tr w:rsidR="007732CD" w:rsidRPr="00702325" w14:paraId="1619B86E" w14:textId="77777777" w:rsidTr="00C762AF">
        <w:tc>
          <w:tcPr>
            <w:tcW w:w="0" w:type="auto"/>
          </w:tcPr>
          <w:p w14:paraId="57CE310D" w14:textId="38CB8345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Ruth B Lathi 2004</w:t>
            </w:r>
          </w:p>
        </w:tc>
        <w:tc>
          <w:tcPr>
            <w:tcW w:w="0" w:type="auto"/>
          </w:tcPr>
          <w:p w14:paraId="1C3CB164" w14:textId="31E8E9D8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POC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5F6E11DB" w14:textId="73425088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IVF vs. ICSI</w:t>
            </w:r>
          </w:p>
        </w:tc>
        <w:tc>
          <w:tcPr>
            <w:tcW w:w="0" w:type="auto"/>
          </w:tcPr>
          <w:p w14:paraId="1CAFF82B" w14:textId="3A62F546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Karyotype</w:t>
            </w:r>
          </w:p>
        </w:tc>
        <w:tc>
          <w:tcPr>
            <w:tcW w:w="0" w:type="auto"/>
          </w:tcPr>
          <w:p w14:paraId="25D05BE5" w14:textId="218BD0DA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59</w:t>
            </w:r>
          </w:p>
        </w:tc>
        <w:tc>
          <w:tcPr>
            <w:tcW w:w="0" w:type="auto"/>
          </w:tcPr>
          <w:p w14:paraId="4562249A" w14:textId="5CEF4994" w:rsidR="00702325" w:rsidRPr="00702325" w:rsidRDefault="00702325" w:rsidP="00106410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IVF 41%</w:t>
            </w:r>
            <w:r w:rsidR="00106410">
              <w:rPr>
                <w:rFonts w:ascii="Times New Roman" w:hAnsi="Times New Roman" w:cs="Times New Roman"/>
                <w:sz w:val="22"/>
              </w:rPr>
              <w:t xml:space="preserve">; </w:t>
            </w:r>
            <w:r w:rsidRPr="00702325">
              <w:rPr>
                <w:rFonts w:ascii="Times New Roman" w:hAnsi="Times New Roman" w:cs="Times New Roman"/>
                <w:sz w:val="22"/>
              </w:rPr>
              <w:t>ICSI 76%</w:t>
            </w:r>
          </w:p>
        </w:tc>
        <w:tc>
          <w:tcPr>
            <w:tcW w:w="0" w:type="auto"/>
          </w:tcPr>
          <w:p w14:paraId="6122FB90" w14:textId="308FDDF4" w:rsidR="00702325" w:rsidRPr="00702325" w:rsidRDefault="00702325" w:rsidP="00CA5182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The patients with ICSI were more likely to have aneuploidy identified in their POC</w:t>
            </w:r>
            <w:r w:rsidR="008D3ADD">
              <w:rPr>
                <w:rFonts w:ascii="Times New Roman" w:hAnsi="Times New Roman" w:cs="Times New Roman"/>
                <w:sz w:val="22"/>
              </w:rPr>
              <w:t>s</w:t>
            </w:r>
            <w:r w:rsidRPr="00702325">
              <w:rPr>
                <w:rFonts w:ascii="Times New Roman" w:hAnsi="Times New Roman" w:cs="Times New Roman"/>
                <w:sz w:val="22"/>
              </w:rPr>
              <w:t xml:space="preserve"> than conventional IVF.</w:t>
            </w:r>
          </w:p>
        </w:tc>
      </w:tr>
      <w:tr w:rsidR="007732CD" w:rsidRPr="00702325" w14:paraId="1F59476F" w14:textId="77777777" w:rsidTr="00C762AF">
        <w:tc>
          <w:tcPr>
            <w:tcW w:w="0" w:type="auto"/>
          </w:tcPr>
          <w:p w14:paraId="2EC3D240" w14:textId="6EECD1C8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702325">
              <w:rPr>
                <w:rFonts w:ascii="Times New Roman" w:hAnsi="Times New Roman" w:cs="Times New Roman"/>
                <w:sz w:val="22"/>
              </w:rPr>
              <w:t>Causio</w:t>
            </w:r>
            <w:proofErr w:type="spellEnd"/>
            <w:r w:rsidRPr="00702325">
              <w:rPr>
                <w:rFonts w:ascii="Times New Roman" w:hAnsi="Times New Roman" w:cs="Times New Roman"/>
                <w:sz w:val="22"/>
              </w:rPr>
              <w:t xml:space="preserve"> 2002</w:t>
            </w:r>
          </w:p>
        </w:tc>
        <w:tc>
          <w:tcPr>
            <w:tcW w:w="0" w:type="auto"/>
          </w:tcPr>
          <w:p w14:paraId="2965A0DE" w14:textId="3A3C2F21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POC</w:t>
            </w:r>
            <w:r w:rsidR="00DA44E7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0" w:type="auto"/>
          </w:tcPr>
          <w:p w14:paraId="3AD9204B" w14:textId="3655CC00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IVF vs. ICSI</w:t>
            </w:r>
          </w:p>
        </w:tc>
        <w:tc>
          <w:tcPr>
            <w:tcW w:w="0" w:type="auto"/>
          </w:tcPr>
          <w:p w14:paraId="36B8A734" w14:textId="225535EB" w:rsidR="00702325" w:rsidRPr="00702325" w:rsidRDefault="007732CD" w:rsidP="0070232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K</w:t>
            </w:r>
            <w:r w:rsidR="00702325" w:rsidRPr="00702325">
              <w:rPr>
                <w:rFonts w:ascii="Times New Roman" w:hAnsi="Times New Roman" w:cs="Times New Roman"/>
                <w:sz w:val="22"/>
              </w:rPr>
              <w:t>aryotype</w:t>
            </w:r>
          </w:p>
        </w:tc>
        <w:tc>
          <w:tcPr>
            <w:tcW w:w="0" w:type="auto"/>
          </w:tcPr>
          <w:p w14:paraId="64F33414" w14:textId="0986079F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35 IVF; 29 ICSI</w:t>
            </w:r>
          </w:p>
        </w:tc>
        <w:tc>
          <w:tcPr>
            <w:tcW w:w="0" w:type="auto"/>
          </w:tcPr>
          <w:p w14:paraId="6121DA53" w14:textId="379ADC28" w:rsidR="00702325" w:rsidRPr="00702325" w:rsidRDefault="00702325" w:rsidP="00106410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IVF</w:t>
            </w:r>
            <w:r w:rsidR="0010641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106410" w:rsidRPr="00702325">
              <w:rPr>
                <w:rFonts w:ascii="Times New Roman" w:hAnsi="Times New Roman" w:cs="Times New Roman"/>
                <w:sz w:val="22"/>
              </w:rPr>
              <w:t>43%</w:t>
            </w:r>
            <w:r w:rsidR="00106410">
              <w:rPr>
                <w:rFonts w:ascii="Times New Roman" w:hAnsi="Times New Roman" w:cs="Times New Roman"/>
                <w:sz w:val="22"/>
              </w:rPr>
              <w:t xml:space="preserve">; </w:t>
            </w:r>
            <w:r w:rsidR="00106410" w:rsidRPr="00702325">
              <w:rPr>
                <w:rFonts w:ascii="Times New Roman" w:hAnsi="Times New Roman" w:cs="Times New Roman"/>
                <w:sz w:val="22"/>
              </w:rPr>
              <w:t xml:space="preserve">ICSI </w:t>
            </w:r>
            <w:r w:rsidRPr="00702325">
              <w:rPr>
                <w:rFonts w:ascii="Times New Roman" w:hAnsi="Times New Roman" w:cs="Times New Roman"/>
                <w:sz w:val="22"/>
              </w:rPr>
              <w:t>48%</w:t>
            </w:r>
          </w:p>
        </w:tc>
        <w:tc>
          <w:tcPr>
            <w:tcW w:w="0" w:type="auto"/>
          </w:tcPr>
          <w:p w14:paraId="6AC1940B" w14:textId="60F9E903" w:rsidR="00702325" w:rsidRPr="00702325" w:rsidRDefault="00702325" w:rsidP="00702325">
            <w:pPr>
              <w:rPr>
                <w:rFonts w:ascii="Times New Roman" w:hAnsi="Times New Roman" w:cs="Times New Roman"/>
                <w:sz w:val="22"/>
              </w:rPr>
            </w:pPr>
            <w:r w:rsidRPr="00702325">
              <w:rPr>
                <w:rFonts w:ascii="Times New Roman" w:hAnsi="Times New Roman" w:cs="Times New Roman"/>
                <w:sz w:val="22"/>
              </w:rPr>
              <w:t>No significant difference in the incidence of embryonic anomalies was found between IVF and ICSI group.</w:t>
            </w:r>
          </w:p>
        </w:tc>
      </w:tr>
    </w:tbl>
    <w:p w14:paraId="6F80558F" w14:textId="2497BDAB" w:rsidR="001849FE" w:rsidRPr="001849FE" w:rsidRDefault="00DA44E7">
      <w:pPr>
        <w:rPr>
          <w:rFonts w:ascii="Times New Roman" w:hAnsi="Times New Roman" w:cs="Times New Roman"/>
          <w:sz w:val="22"/>
        </w:rPr>
      </w:pPr>
      <w:r w:rsidRPr="00452CA2">
        <w:rPr>
          <w:rFonts w:ascii="Times New Roman" w:hAnsi="Times New Roman" w:cs="Times New Roman"/>
          <w:i/>
          <w:iCs/>
          <w:sz w:val="22"/>
        </w:rPr>
        <w:t>POC</w:t>
      </w:r>
      <w:r>
        <w:rPr>
          <w:rFonts w:ascii="Times New Roman" w:hAnsi="Times New Roman" w:cs="Times New Roman"/>
          <w:i/>
          <w:iCs/>
          <w:sz w:val="22"/>
        </w:rPr>
        <w:t>s</w:t>
      </w:r>
      <w:r w:rsidRPr="005960AC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P</w:t>
      </w:r>
      <w:r w:rsidRPr="005960AC">
        <w:rPr>
          <w:rFonts w:ascii="Times New Roman" w:hAnsi="Times New Roman" w:cs="Times New Roman"/>
          <w:sz w:val="22"/>
        </w:rPr>
        <w:t>roducts of conceptus;</w:t>
      </w:r>
      <w:r>
        <w:rPr>
          <w:rFonts w:ascii="Times New Roman" w:hAnsi="Times New Roman" w:cs="Times New Roman"/>
          <w:sz w:val="22"/>
        </w:rPr>
        <w:t xml:space="preserve"> </w:t>
      </w:r>
      <w:r w:rsidRPr="00DA44E7">
        <w:rPr>
          <w:rFonts w:ascii="Times New Roman" w:hAnsi="Times New Roman" w:cs="Times New Roman"/>
          <w:i/>
          <w:iCs/>
          <w:sz w:val="22"/>
        </w:rPr>
        <w:t>ART</w:t>
      </w:r>
      <w:r>
        <w:rPr>
          <w:rFonts w:ascii="Times New Roman" w:hAnsi="Times New Roman" w:cs="Times New Roman"/>
          <w:sz w:val="22"/>
        </w:rPr>
        <w:t xml:space="preserve"> Assisted reproductive technology; </w:t>
      </w:r>
      <w:r w:rsidRPr="00DA44E7">
        <w:rPr>
          <w:rFonts w:ascii="Times New Roman" w:hAnsi="Times New Roman" w:cs="Times New Roman"/>
          <w:i/>
          <w:iCs/>
          <w:sz w:val="22"/>
        </w:rPr>
        <w:t>IVF</w:t>
      </w:r>
      <w:r>
        <w:rPr>
          <w:rFonts w:ascii="Times New Roman" w:hAnsi="Times New Roman" w:cs="Times New Roman"/>
          <w:sz w:val="22"/>
        </w:rPr>
        <w:t xml:space="preserve"> In vitro fertilization; </w:t>
      </w:r>
      <w:r w:rsidRPr="00DA44E7">
        <w:rPr>
          <w:rFonts w:ascii="Times New Roman" w:hAnsi="Times New Roman" w:cs="Times New Roman"/>
          <w:i/>
          <w:iCs/>
          <w:sz w:val="22"/>
        </w:rPr>
        <w:t>ICSI</w:t>
      </w:r>
      <w:r>
        <w:rPr>
          <w:rFonts w:ascii="Times New Roman" w:hAnsi="Times New Roman" w:cs="Times New Roman"/>
          <w:sz w:val="22"/>
        </w:rPr>
        <w:t xml:space="preserve"> Intracytoplasmic sperm injection; </w:t>
      </w:r>
      <w:r w:rsidRPr="00DA44E7">
        <w:rPr>
          <w:rFonts w:ascii="Times New Roman" w:hAnsi="Times New Roman" w:cs="Times New Roman"/>
          <w:i/>
          <w:iCs/>
          <w:sz w:val="22"/>
        </w:rPr>
        <w:t>NC</w:t>
      </w:r>
      <w:r>
        <w:rPr>
          <w:rFonts w:ascii="Times New Roman" w:hAnsi="Times New Roman" w:cs="Times New Roman"/>
          <w:sz w:val="22"/>
        </w:rPr>
        <w:t xml:space="preserve"> Normal control; </w:t>
      </w:r>
      <w:r w:rsidRPr="00DA44E7">
        <w:rPr>
          <w:rFonts w:ascii="Times New Roman" w:hAnsi="Times New Roman" w:cs="Times New Roman"/>
          <w:i/>
          <w:iCs/>
          <w:sz w:val="22"/>
        </w:rPr>
        <w:t>SNP</w:t>
      </w:r>
      <w:r>
        <w:rPr>
          <w:rFonts w:ascii="Times New Roman" w:hAnsi="Times New Roman" w:cs="Times New Roman"/>
          <w:sz w:val="22"/>
        </w:rPr>
        <w:t xml:space="preserve"> Single-nucleotide polymorphism; </w:t>
      </w:r>
      <w:r w:rsidRPr="00DA44E7">
        <w:rPr>
          <w:rFonts w:ascii="Times New Roman" w:hAnsi="Times New Roman" w:cs="Times New Roman"/>
          <w:i/>
          <w:iCs/>
          <w:sz w:val="22"/>
        </w:rPr>
        <w:t>CMA</w:t>
      </w:r>
      <w:r w:rsidRPr="00DA44E7">
        <w:rPr>
          <w:rFonts w:ascii="Times New Roman" w:hAnsi="Times New Roman" w:cs="Times New Roman"/>
          <w:sz w:val="22"/>
        </w:rPr>
        <w:t xml:space="preserve"> Chromosomal microarray analysis</w:t>
      </w:r>
    </w:p>
    <w:sectPr w:rsidR="001849FE" w:rsidRPr="001849FE" w:rsidSect="00551BD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AD290" w14:textId="77777777" w:rsidR="00A07598" w:rsidRDefault="00A07598" w:rsidP="002A5723">
      <w:r>
        <w:separator/>
      </w:r>
    </w:p>
  </w:endnote>
  <w:endnote w:type="continuationSeparator" w:id="0">
    <w:p w14:paraId="21833138" w14:textId="77777777" w:rsidR="00A07598" w:rsidRDefault="00A07598" w:rsidP="002A5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8E818" w14:textId="77777777" w:rsidR="00A07598" w:rsidRDefault="00A07598" w:rsidP="002A5723">
      <w:r>
        <w:separator/>
      </w:r>
    </w:p>
  </w:footnote>
  <w:footnote w:type="continuationSeparator" w:id="0">
    <w:p w14:paraId="3DC4A6FA" w14:textId="77777777" w:rsidR="00A07598" w:rsidRDefault="00A07598" w:rsidP="002A57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9FE"/>
    <w:rsid w:val="00072B20"/>
    <w:rsid w:val="00076420"/>
    <w:rsid w:val="0010207A"/>
    <w:rsid w:val="00106410"/>
    <w:rsid w:val="001849FE"/>
    <w:rsid w:val="00194E41"/>
    <w:rsid w:val="00287F2A"/>
    <w:rsid w:val="002A5723"/>
    <w:rsid w:val="00332D3F"/>
    <w:rsid w:val="003B4309"/>
    <w:rsid w:val="004A0DC8"/>
    <w:rsid w:val="00551BD1"/>
    <w:rsid w:val="005B1AD2"/>
    <w:rsid w:val="00702325"/>
    <w:rsid w:val="0071118E"/>
    <w:rsid w:val="007732CD"/>
    <w:rsid w:val="00891B0D"/>
    <w:rsid w:val="008D3ADD"/>
    <w:rsid w:val="00931F99"/>
    <w:rsid w:val="009508BA"/>
    <w:rsid w:val="00970376"/>
    <w:rsid w:val="00A07598"/>
    <w:rsid w:val="00A1254A"/>
    <w:rsid w:val="00B4192C"/>
    <w:rsid w:val="00BD2B8A"/>
    <w:rsid w:val="00C762AF"/>
    <w:rsid w:val="00CA5182"/>
    <w:rsid w:val="00DA44E7"/>
    <w:rsid w:val="00F9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F90FD"/>
  <w15:chartTrackingRefBased/>
  <w15:docId w15:val="{1EC49399-6D47-427C-8971-B2A3125C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57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A572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A57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A57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 娟</dc:creator>
  <cp:keywords/>
  <dc:description/>
  <cp:lastModifiedBy>桂 娟</cp:lastModifiedBy>
  <cp:revision>4</cp:revision>
  <dcterms:created xsi:type="dcterms:W3CDTF">2021-11-19T13:42:00Z</dcterms:created>
  <dcterms:modified xsi:type="dcterms:W3CDTF">2022-12-02T03:40:00Z</dcterms:modified>
</cp:coreProperties>
</file>