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179" w:tblpY="625"/>
        <w:tblOverlap w:val="never"/>
        <w:tblW w:w="9720" w:type="dxa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1014"/>
        <w:gridCol w:w="1571"/>
        <w:gridCol w:w="1480"/>
        <w:gridCol w:w="1556"/>
        <w:gridCol w:w="1654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9720" w:type="dxa"/>
            <w:gridSpan w:val="6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bookmarkStart w:id="1" w:name="_GoBack" w:colFirst="0" w:colLast="5"/>
            <w:bookmarkStart w:id="0" w:name="OLE_LINK1"/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8"/>
                <w:szCs w:val="18"/>
                <w:highlight w:val="none"/>
                <w:lang w:val="en-US" w:eastAsia="zh-CN" w:bidi="ar"/>
              </w:rPr>
              <w:t>Supplement Table1</w:t>
            </w:r>
            <w:bookmarkEnd w:id="0"/>
            <w:r>
              <w:rPr>
                <w:rFonts w:hint="default" w:ascii="Times New Roman" w:hAnsi="Times New Roman" w:eastAsia="等线" w:cs="Times New Roman"/>
                <w:b/>
                <w:bCs/>
                <w:kern w:val="0"/>
                <w:sz w:val="18"/>
                <w:szCs w:val="18"/>
                <w:highlight w:val="none"/>
                <w:lang w:bidi="ar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Fetal adverse outcome by severity of HDP during pregnancy across four subtypes.</w:t>
            </w:r>
          </w:p>
        </w:tc>
      </w:tr>
      <w:bookmarkEnd w:id="1"/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Normal</w:t>
            </w:r>
          </w:p>
        </w:tc>
        <w:tc>
          <w:tcPr>
            <w:tcW w:w="156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Elevated</w:t>
            </w:r>
          </w:p>
        </w:tc>
        <w:tc>
          <w:tcPr>
            <w:tcW w:w="147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Stage1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Non-severe stage2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Severe stage2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0"/>
                <w:sz w:val="18"/>
                <w:szCs w:val="18"/>
                <w:highlight w:val="none"/>
                <w:lang w:bidi="ar"/>
              </w:rPr>
              <w:t>Chronic hypertension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Preterm delivery at &lt;37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152(12.39)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122(11.06)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555(9.24)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2441(12.11)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1612(32.62)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0.88(0.68~1.13)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0.72(0.59~0.88)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0.97(0.81~1.18)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3.42(2.76~4.25)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0.93(0.73~1.19)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0.78(0.63~0.95)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1.10(0.91~1.33)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3.55(2.85~4.42)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SGA (&lt;10th percentile)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108(8.82)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73(6.62)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546(9.09)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2247(11.15)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1042(21.14)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0.73(0.54~0.99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）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1.03(0.84~1.27)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1.30(1.06~1.59)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2.77(2.19~3.50)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0.78(0.58~1.05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）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1.09(0.88~1.35)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1.30(1.06~1.60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2.65(2.09~3.36)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Stillbirth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21(1.71)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10(0.90)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46(0.77)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185(0.92)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151(3.05)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0.53(0.24~1.13)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0.44(0.27~0.72)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0.53(0.37~0.77)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1.81(1.26~2.60)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0.61(0.29~1.29)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0.51(0.31~0.83)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0.52(0.35~0.79)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1.23(0.80~1.89)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Neonatal death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1(0.08)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2(0.18)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9(0.15)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29(0.14)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31(0.63)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2.23(0.13~37.30)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1.84(0.22~15.10)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1.77(0.26~12.10)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7.74(1.04~57.42)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22.37(0.13~43.26)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2.03(0.25~16.73)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2.04(0.29~14.17)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7.36(0.98~55.08)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low Apgar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1(0.08)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0(0.00)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15(0.26)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67(0.34)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62(1.31)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-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3.04(0.38~24.42)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4.07(0.55~30.12)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15.95(3.12~119.25)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-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3.29(0.41~26.36)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4.12(0.56~30.48)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13.79(1.85~102.70)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Superimposed preeclampsia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Preterm delivery at &lt;37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24(26.37)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18(23.68)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168(26.58)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1322(34.94)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2492(57.55)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0.87(0.43~1.73)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1.01(0.61~1.69)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1.50(0.91~2.46)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3.79(2.30~6.24)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0.95(0.46~1.94)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1.10(0.66~1.86)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1.74(1.05~2.88)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3.90(2.34~6.50)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SGA (&lt;10th percentile)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20(21.98)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11(14.47)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98(15.51)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791(20.94)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1346(31.16)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0.60(0.28~1.30)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0.65(0.39~1.09)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0.94(0.56~1.57)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1.61(0.93~2.77)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0.65(0.31~1.36)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0.69(0.41~1.14)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1.01(0.61~1.68)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1.62(0.95~2.76)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Stillbirth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2(2.20)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0(0.00)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15(2.37)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95(2.51)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253(5.81)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-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1.08(0.25~4.62)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1.14(0.30~4.37)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2.75(0.76~9.97)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-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1.24(0.30~5.05)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1.29(0.37~4.48)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2.23(0.66~7.52)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Neonatal death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2(2.20)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0(0.00)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2(0.32)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18(0.48)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57(1.32)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-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0.14(0.02~1.00)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0.21(0.05~0.93)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0.59(0.14~2.55)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-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0.12(0.02~0.90)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0.19(0.04~0.88)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0.39(0.09~1.83)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low Apgar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1(1.12)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1(1.32)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2(0.33)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37(1.02)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117(2.90)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1.17(0.07~19.60)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0.29(0.03~3.17)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0.90(0.12~6.74)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2.63(0.36~19.14)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1.31(0.07~23.59)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0.30(0.03~3.52)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0.96(0.12~7.70)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2.17(0.27~17.16)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0"/>
                <w:sz w:val="18"/>
                <w:szCs w:val="18"/>
                <w:highlight w:val="none"/>
                <w:lang w:bidi="ar"/>
              </w:rPr>
              <w:t>Preeclampsia or eclampsia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Preterm delivery at &lt;37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595(12.40)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564(14.48)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3720(15.72)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23361(21.54)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22347(39.62)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1.20(0.96~1.49)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1.32(1.07~1.62)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1.94(1.54~2.44)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4.63(3.65~5.88)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1.18(0.93~1.49)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1.33(1.07~1.65)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2.15(1.69~2.73)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4.84(3.78~6.20)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SGA (&lt;10th percentile)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664(13.84)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567(14.58)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4063(17.19)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22602(20.86)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17368(30.84)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1.06(0.85~1.32)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1.29(1.05~1.59)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1.64(1.31~2.06)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2.77(2.20~3.50)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1.10(0.87~1.40)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1.37(1.10~1.71)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1.80(1.40~2.30)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2.93(2.27~3.77)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Stillbirth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56(1.17)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43(1.10)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281(1.19)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1639(1.51)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1715(3.04)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0.94(0.65~1.36)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1.02(0.73~1.42)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1.30(0.91~1.85)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2.65(1.86~3.78)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1.07(0.71~1.60)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1.15(0.79~1.67)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1.42(0.94~2.13)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2.26(1.50~3.41)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Neonatal death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14(0.29)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7(0.18)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61(0.26)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327(0.30)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376(0.67)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0.62(0.29~1.31)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0.88(0.46~1.71)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1.03(0.56~1.89)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2.29(1.24~4.23)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0.69(0.32~1.47)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1.00(0.53~1.90)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1.20(0.65~2.21)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2.14(1.15~3.99)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low Apgar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33(0.70)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18(0.47)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139(0.60)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755(0.71)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992(1.84)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0.67(0.39~1.14)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0.86(0.59~1.24)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1.02(0.71~1.46)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2.66(1.84~3.85)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0.76(0.45~1.27)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0.98(0.69~1.39)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1.15(0.83~1.61)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2.56(1.82~3.60)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0"/>
                <w:sz w:val="18"/>
                <w:szCs w:val="18"/>
                <w:highlight w:val="none"/>
                <w:lang w:bidi="ar"/>
              </w:rPr>
              <w:t>Gestational hypertension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Preterm delivery at &lt;37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307(7.25)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338(7.54)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1633(6.05)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7004(6.49)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1387(14.10)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1.04(0.91~1.20)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0.82(0.74~0.92)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0.89(0.80~0.99)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2.10(1.84~2.40)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1.05(0.91~1.21)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0.86(0.77~0.96)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0.98(0.88~1.10)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2.20(1.91~2.52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u w:val="none"/>
                <w:lang w:bidi="ar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SGA(&lt;10th percentile)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387(9.15)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380(8.49)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2488(9.22)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11285(10.45)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1557(15.85)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0.92(0.79~1.07)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1.01(0.89~1.14)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1.16(1.01~1.33)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1.87(1.60~2.19)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0.95(0.82~1.10)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1.05(0.93~1.18)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1.17(1.04~1.31)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1.83(1.61~2.09)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Stillbirth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19(0.45)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25(0.56)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120(0.44)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576(0.53)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123(1.25)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1.24(0.65~2.40)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0.99(0.59~1.67)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1.19(0.71~2.01)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2.81(1.63~4.84)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1.27(0.67~2.44)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1.07(0.65~1.77)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1.16(0.70~1.91)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2.21(1.31~3.71)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Neonatal death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8(0.19)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9(0.20)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29(0.11)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127(0.12)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20(0.20)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1.06(0.50~2.28)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0.57(0.30~1.08)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0.62(0.33~1.16)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1.08(0.54~2.15)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aOR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1.08(0.51~2.31)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0.64(0.34~1.21)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0.66(0.35~1.24)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0.95(0.48~1.89)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>low Apgar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Frequency,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16(0.38)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15(0.34)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72(0.27)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384(0.36)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70(0.73)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kern w:val="0"/>
                <w:sz w:val="18"/>
                <w:szCs w:val="18"/>
                <w:highlight w:val="none"/>
                <w:lang w:bidi="ar"/>
              </w:rPr>
              <w:t xml:space="preserve">  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ref.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0.89(0.47~1.67)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0.71(0.44~1.15)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0.95(0.58~1.53)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hint="default" w:ascii="Times New Roman" w:hAnsi="Times New Roman" w:eastAsia="等线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  <w:highlight w:val="none"/>
                <w:lang w:bidi="ar"/>
              </w:rPr>
              <w:t>1.92(1.12~3.26)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mN2E1OWRmOGUwZmY3MTdjNmQxNGIzMGVlNDUxMmQifQ=="/>
  </w:docVars>
  <w:rsids>
    <w:rsidRoot w:val="00000000"/>
    <w:rsid w:val="07340062"/>
    <w:rsid w:val="3146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4521</Characters>
  <Lines>0</Lines>
  <Paragraphs>0</Paragraphs>
  <TotalTime>111</TotalTime>
  <ScaleCrop>false</ScaleCrop>
  <LinksUpToDate>false</LinksUpToDate>
  <CharactersWithSpaces>4817</CharactersWithSpaces>
  <Application>WPS Office_11.1.0.12759_F1E327BC-269C-435d-A152-05C5408002CA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2022-10-29T03:10:19Z</dcterms:created>
  <dc:creator>Lenovo</dc:creator>
  <cp:lastModifiedBy>亚胺培南</cp:lastModifiedBy>
  <dcterms:modified xsi:type="dcterms:W3CDTF">2022-10-29T16:35:25Z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3497AC68E103487DBC17EE94108910D9</vt:lpwstr>
  </property>
</Properties>
</file>