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0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31"/>
        <w:gridCol w:w="4723"/>
        <w:gridCol w:w="1843"/>
        <w:gridCol w:w="1701"/>
        <w:gridCol w:w="1634"/>
        <w:gridCol w:w="917"/>
        <w:gridCol w:w="1559"/>
      </w:tblGrid>
      <w:tr w:rsidR="00951BB8" w:rsidRPr="00951BB8" w14:paraId="500C3336" w14:textId="77777777" w:rsidTr="00951BB8">
        <w:trPr>
          <w:trHeight w:val="504"/>
        </w:trPr>
        <w:tc>
          <w:tcPr>
            <w:tcW w:w="13608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9417AA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Table S1. The 92 </w:t>
            </w:r>
            <w:proofErr w:type="spellStart"/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Olink</w:t>
            </w:r>
            <w:proofErr w:type="spellEnd"/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metabolism biomarkers showing </w:t>
            </w:r>
            <w:r w:rsidRPr="00951BB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values and adjusted P value (FDR) between GDM-M and GDM-N</w:t>
            </w:r>
          </w:p>
        </w:tc>
      </w:tr>
      <w:tr w:rsidR="00951BB8" w:rsidRPr="00951BB8" w14:paraId="0BDF1025" w14:textId="77777777" w:rsidTr="00951BB8">
        <w:trPr>
          <w:trHeight w:val="396"/>
        </w:trPr>
        <w:tc>
          <w:tcPr>
            <w:tcW w:w="12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157BD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Markers</w:t>
            </w:r>
          </w:p>
        </w:tc>
        <w:tc>
          <w:tcPr>
            <w:tcW w:w="4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3C4C5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Names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4A1EE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GDM-</w:t>
            </w:r>
            <w:proofErr w:type="spellStart"/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M_Mean</w:t>
            </w:r>
            <w:proofErr w:type="spellEnd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08FF6F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GDM-</w:t>
            </w:r>
            <w:proofErr w:type="spellStart"/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N_Mean</w:t>
            </w:r>
            <w:proofErr w:type="spellEnd"/>
          </w:p>
        </w:tc>
        <w:tc>
          <w:tcPr>
            <w:tcW w:w="16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01DE9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Different_NPX</w:t>
            </w:r>
            <w:proofErr w:type="spellEnd"/>
          </w:p>
        </w:tc>
        <w:tc>
          <w:tcPr>
            <w:tcW w:w="91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C4F94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value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79C225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Adjusted </w:t>
            </w:r>
            <w:r w:rsidRPr="00951BB8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2"/>
              </w:rPr>
              <w:t>P</w:t>
            </w:r>
            <w:r w:rsidRPr="00951B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 xml:space="preserve"> value (FDR)</w:t>
            </w:r>
          </w:p>
        </w:tc>
      </w:tr>
      <w:tr w:rsidR="00951BB8" w:rsidRPr="00951BB8" w14:paraId="2FB5C89D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B246D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CLUL1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19E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Clusterin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-like protein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C790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3.043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B086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3.559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D7C7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-0.516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5AB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0D98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0.015 </w:t>
            </w:r>
          </w:p>
        </w:tc>
      </w:tr>
      <w:tr w:rsidR="00951BB8" w:rsidRPr="00951BB8" w14:paraId="21A3403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0E3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VCAN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61DD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Versican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core protein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E431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1.699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F863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1.948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D2A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-0.249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78AF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087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0.009 </w:t>
            </w:r>
          </w:p>
        </w:tc>
      </w:tr>
      <w:tr w:rsidR="00951BB8" w:rsidRPr="00951BB8" w14:paraId="07840F5D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3D51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FCRL1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30CB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Fc receptor-like protein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C23F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3.278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D5B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3.630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201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-0.352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75F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2550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0.016 </w:t>
            </w:r>
          </w:p>
        </w:tc>
      </w:tr>
      <w:tr w:rsidR="00951BB8" w:rsidRPr="00951BB8" w14:paraId="5BB89D23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09E5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RNASE3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8F5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Eosinophil cationic protein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3E9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4.287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316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5.206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EA4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-0.919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36B0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BF1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0.048 </w:t>
            </w:r>
          </w:p>
        </w:tc>
      </w:tr>
      <w:tr w:rsidR="00951BB8" w:rsidRPr="00951BB8" w14:paraId="77F0CD97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1220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APLP1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557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Amyloid-like protein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36B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3.439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DB49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3.773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5E1D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-0.334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5DEE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5300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0.081 </w:t>
            </w:r>
          </w:p>
        </w:tc>
      </w:tr>
      <w:tr w:rsidR="00951BB8" w:rsidRPr="00951BB8" w14:paraId="37F8F377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C118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REG4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8D1F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Regenerating islet-derived protein 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ACE1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6.846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088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7.139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46FF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-0.292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752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4C6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0.094 </w:t>
            </w:r>
          </w:p>
        </w:tc>
      </w:tr>
      <w:tr w:rsidR="00951BB8" w:rsidRPr="00951BB8" w14:paraId="1290ED58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0E7F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CANT1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7A8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Soluble calcium-activated </w:t>
            </w: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nucleotidase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479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33D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3.943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0480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-0.164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7D94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692F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0.143 </w:t>
            </w:r>
          </w:p>
        </w:tc>
      </w:tr>
      <w:tr w:rsidR="00951BB8" w:rsidRPr="00951BB8" w14:paraId="50891F91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DF3C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FKBP4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D021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Peptidyl-prolyl cis-trans isomerase FKBP4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5F11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0.586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E24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0.856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FAEF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-0.270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8117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31D5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0.138 </w:t>
            </w:r>
          </w:p>
        </w:tc>
      </w:tr>
      <w:tr w:rsidR="00951BB8" w:rsidRPr="00951BB8" w14:paraId="65492B8C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CE7C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GHRL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789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Appetite-regulating hormone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F9C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1.290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8D2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1.572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CEC8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-0.282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B20E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35A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0.281 </w:t>
            </w:r>
          </w:p>
        </w:tc>
      </w:tr>
      <w:tr w:rsidR="00951BB8" w:rsidRPr="00951BB8" w14:paraId="7A20D017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789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CLMP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434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CXADR-like membrane protein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6E4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B34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0.919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77D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0.163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782A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B8EC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0.256 </w:t>
            </w:r>
          </w:p>
        </w:tc>
      </w:tr>
      <w:tr w:rsidR="00951BB8" w:rsidRPr="00951BB8" w14:paraId="1048B363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BE8D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MEP1B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05F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Meprin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A subunit beta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F41A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68AD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2.086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5EE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-0.279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B27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1034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0.273 </w:t>
            </w:r>
          </w:p>
        </w:tc>
      </w:tr>
      <w:tr w:rsidR="00951BB8" w:rsidRPr="00951BB8" w14:paraId="16279ABF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68D98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CD79B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D5A4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B-cell antigen receptor complex-associated protein beta chain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AAB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1.196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6E1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1.341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BA1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-0.145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87AE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0415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0.334 </w:t>
            </w:r>
          </w:p>
        </w:tc>
      </w:tr>
      <w:tr w:rsidR="00951BB8" w:rsidRPr="00951BB8" w14:paraId="198EDEC5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859B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ITGB7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CB8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Integrin beta-7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012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1D28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0.289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569C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-0.070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5CC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0.064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E5F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0.436 </w:t>
            </w:r>
          </w:p>
        </w:tc>
      </w:tr>
      <w:tr w:rsidR="00951BB8" w:rsidRPr="00951BB8" w14:paraId="079B1828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4DB4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FBP1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C12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Fructose-1,6-bisphosphatase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71CF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84A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0.239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C33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0.188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B74D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2F389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0.458 </w:t>
            </w:r>
          </w:p>
        </w:tc>
      </w:tr>
      <w:tr w:rsidR="00951BB8" w:rsidRPr="00951BB8" w14:paraId="609D7C20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707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CD164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D54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Sialomucin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core protein 24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AD50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CF1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0.712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4021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-0.088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0AD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0.085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B9E1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0.496 </w:t>
            </w:r>
          </w:p>
        </w:tc>
      </w:tr>
      <w:tr w:rsidR="00951BB8" w:rsidRPr="00951BB8" w14:paraId="624A2F04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FBD4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CD2AP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E1F78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CD2-associated protein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A190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F2AF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5.925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FFE2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-0.230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5EF6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DA54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0.512 </w:t>
            </w:r>
          </w:p>
        </w:tc>
      </w:tr>
      <w:tr w:rsidR="00951BB8" w:rsidRPr="00951BB8" w14:paraId="712F1F2A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A9C78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SDC4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96A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Syndecan-4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CCC6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3.971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2F2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4.143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0040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-0.172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22A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0.123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937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0.636 </w:t>
            </w:r>
          </w:p>
        </w:tc>
      </w:tr>
      <w:tr w:rsidR="00951BB8" w:rsidRPr="00951BB8" w14:paraId="0CC7B69E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78A8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CTSO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9C2D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Cathepsin O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4275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1.142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08E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1.239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046A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-0.097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3727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0.123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B64D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0.602 </w:t>
            </w:r>
          </w:p>
        </w:tc>
      </w:tr>
      <w:tr w:rsidR="00951BB8" w:rsidRPr="00951BB8" w14:paraId="1F870B01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57535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CLSTN2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59B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Calsyntenin-2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52ED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4BD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1.974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07CF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-0.089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7337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AF3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0.665 </w:t>
            </w:r>
          </w:p>
        </w:tc>
      </w:tr>
      <w:tr w:rsidR="00951BB8" w:rsidRPr="00951BB8" w14:paraId="1E87C1DC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DD6D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ALDH1A1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E544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Retinal dehydrogenase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65DA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3.006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FA7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3.174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FE00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-0.168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5D5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7417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0.635 </w:t>
            </w:r>
          </w:p>
        </w:tc>
      </w:tr>
      <w:tr w:rsidR="00951BB8" w:rsidRPr="00951BB8" w14:paraId="7598A006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4D4E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MCFD2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8CD2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Multiple coagulation factor deficiency protein 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46B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F277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1.117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972A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-0.091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0E8C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0.146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E1DC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0.610 </w:t>
            </w:r>
          </w:p>
        </w:tc>
      </w:tr>
      <w:tr w:rsidR="00951BB8" w:rsidRPr="00951BB8" w14:paraId="254FD009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FEC6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NPDC1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3C2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Neural proliferation differentiation and control protein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C61D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2150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4.380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6F8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-0.085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756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0.176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DA99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0.704 </w:t>
            </w:r>
          </w:p>
        </w:tc>
      </w:tr>
      <w:tr w:rsidR="00951BB8" w:rsidRPr="00951BB8" w14:paraId="2F3D9E1C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CBC5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THOP1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267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Thimet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oligopeptidase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2FB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3.811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CFE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3.916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9DB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-0.104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D7CA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0.189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E03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0.725 </w:t>
            </w:r>
          </w:p>
        </w:tc>
      </w:tr>
      <w:tr w:rsidR="00951BB8" w:rsidRPr="00951BB8" w14:paraId="422A29D5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762E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NPTXR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908E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Neuronal pentraxin receptor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6BA5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3.018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84C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2.798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0878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0.220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347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0.193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1B57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0.708 </w:t>
            </w:r>
          </w:p>
        </w:tc>
      </w:tr>
      <w:tr w:rsidR="00951BB8" w:rsidRPr="00951BB8" w14:paraId="1413836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3A74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CTSH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F41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Pro-cathepsin H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E16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-0.077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133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22D4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-0.126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FBFC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0.195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1DF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0.688 </w:t>
            </w:r>
          </w:p>
        </w:tc>
      </w:tr>
      <w:tr w:rsidR="00951BB8" w:rsidRPr="00951BB8" w14:paraId="67410E68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6EE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ENO2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D1F6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Gamma-enolase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EA8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1.985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AEF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2.102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C12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-0.117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DA7F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0.197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B4C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0.665 </w:t>
            </w:r>
          </w:p>
        </w:tc>
      </w:tr>
      <w:tr w:rsidR="00951BB8" w:rsidRPr="00951BB8" w14:paraId="4D0BF475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9CF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TINAGL1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CE1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Tubulointerstitial nephritis antigen-like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E79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4.125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CCEF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4.229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D9A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-0.104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5F80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0.225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874F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0.735 </w:t>
            </w:r>
          </w:p>
        </w:tc>
      </w:tr>
      <w:tr w:rsidR="00951BB8" w:rsidRPr="00951BB8" w14:paraId="047244A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065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SSC4D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62FA4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Scavenger receptor cysteine-rich domain-containing group B protein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7FF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01B5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2.512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E48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-0.144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0748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0.226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406B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0.711 </w:t>
            </w:r>
          </w:p>
        </w:tc>
      </w:tr>
      <w:tr w:rsidR="00951BB8" w:rsidRPr="00951BB8" w14:paraId="23E23494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111B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CDHR5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58C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Cadherin-related family member 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8503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34F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3.239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BA46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-0.102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A20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0.248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76B0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0.754 </w:t>
            </w:r>
          </w:p>
        </w:tc>
      </w:tr>
      <w:tr w:rsidR="00951BB8" w:rsidRPr="00951BB8" w14:paraId="3528B309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D25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CD1C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B69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T-cell surface glycoprotein CD1c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1936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1594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3.851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B81E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-0.085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2D40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0.252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065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0.738 </w:t>
            </w:r>
          </w:p>
        </w:tc>
      </w:tr>
      <w:tr w:rsidR="00951BB8" w:rsidRPr="00951BB8" w14:paraId="54DA1697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371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SUMF2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1B04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Sulfatase-modifying factor 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4D6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E75C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2.226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309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-0.126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97D1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0.270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01D8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0.766 </w:t>
            </w:r>
          </w:p>
        </w:tc>
      </w:tr>
      <w:tr w:rsidR="00951BB8" w:rsidRPr="00951BB8" w14:paraId="106935B6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8894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LILRA5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7AE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Leukocyte immunoglobulin-like receptor subfamily A member 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6B7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3.916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8121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4.014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9D04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-0.098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6D1F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0.288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1925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0.791 </w:t>
            </w:r>
          </w:p>
        </w:tc>
      </w:tr>
      <w:tr w:rsidR="00951BB8" w:rsidRPr="00951BB8" w14:paraId="7550DEB6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E37E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SOST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2F8D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Sclerostin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3E22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2.567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D94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2.651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70F0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-0.083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7A74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929A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0.804 </w:t>
            </w:r>
          </w:p>
        </w:tc>
      </w:tr>
      <w:tr w:rsidR="00951BB8" w:rsidRPr="00951BB8" w14:paraId="11074A97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D88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ADGRE2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BF9AD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Adhesion G protein-coupled receptor E2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64FF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4.326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9D9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4.416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4726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-0.090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CCF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D66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0.784 </w:t>
            </w:r>
          </w:p>
        </w:tc>
      </w:tr>
      <w:tr w:rsidR="00951BB8" w:rsidRPr="00951BB8" w14:paraId="4C6CBE00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5464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ENPP7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710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Ectonucleotide pyrophosphatase/phosphodiesterase family member 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115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76E7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4.304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50EB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-0.180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58C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0.308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7477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0.775 </w:t>
            </w:r>
          </w:p>
        </w:tc>
      </w:tr>
      <w:tr w:rsidR="00951BB8" w:rsidRPr="00951BB8" w14:paraId="1032E77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DAD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CLEC5A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757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C-type lectin domain family 5 member 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510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AC3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2.867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5A8C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-0.087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98CC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0.337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9782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0.825 </w:t>
            </w:r>
          </w:p>
        </w:tc>
      </w:tr>
      <w:tr w:rsidR="00951BB8" w:rsidRPr="00951BB8" w14:paraId="38455748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0A7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ANGPT2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343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Angiopoietin-2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430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4.476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3E1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4.639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42E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-0.163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9D75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0.343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69BD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0.815 </w:t>
            </w:r>
          </w:p>
        </w:tc>
      </w:tr>
      <w:tr w:rsidR="00951BB8" w:rsidRPr="00951BB8" w14:paraId="05118A98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2645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DDC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F8FD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Aromatic-L-amino-acid decarboxylase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6C62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D4BA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4.861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CB61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-0.128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34C0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0.384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88C0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0.889 </w:t>
            </w:r>
          </w:p>
        </w:tc>
      </w:tr>
      <w:tr w:rsidR="00951BB8" w:rsidRPr="00951BB8" w14:paraId="7D4837DA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EA1B8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TXNDC5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C1A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Thioredoxin domain-containing protein 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8B54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058A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0.711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637B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-0.061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408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0.399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3FF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0.900 </w:t>
            </w:r>
          </w:p>
        </w:tc>
      </w:tr>
      <w:tr w:rsidR="00951BB8" w:rsidRPr="00951BB8" w14:paraId="68884D6F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A4D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BAG6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0B9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Large proline-rich protein BAG6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90F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B6B4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1.262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EE75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-0.057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EEEE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08B2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0.937 </w:t>
            </w:r>
          </w:p>
        </w:tc>
      </w:tr>
      <w:tr w:rsidR="00951BB8" w:rsidRPr="00951BB8" w14:paraId="22289306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F807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ANGPTL7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0AA6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Angiopoietin-related protein 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6025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0.727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4A40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0.656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E4B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0.071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3BBE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0.428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B06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0.919 </w:t>
            </w:r>
          </w:p>
        </w:tc>
      </w:tr>
      <w:tr w:rsidR="00951BB8" w:rsidRPr="00951BB8" w14:paraId="0D6385A8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D0FC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ADGRG2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A494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Adhesion G-protein coupled receptor G2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A6B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0.907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0C7D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F606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-0.047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BBA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0.439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37D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0.919 </w:t>
            </w:r>
          </w:p>
        </w:tc>
      </w:tr>
      <w:tr w:rsidR="00951BB8" w:rsidRPr="00951BB8" w14:paraId="24E0A458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413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PILRB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D5B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Paired immunoglobulin-like type 2 receptor beta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EBB4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4.821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8A2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4.704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E19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0.118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56AF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65AA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0.922 </w:t>
            </w:r>
          </w:p>
        </w:tc>
      </w:tr>
      <w:tr w:rsidR="00951BB8" w:rsidRPr="00951BB8" w14:paraId="4024C05C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783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DPP7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E0C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Dipeptidyl peptidase 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4A24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-0.438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C2E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-0.346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FA5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-0.092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C488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0.455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242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0.909 </w:t>
            </w:r>
          </w:p>
        </w:tc>
      </w:tr>
      <w:tr w:rsidR="00951BB8" w:rsidRPr="00951BB8" w14:paraId="66617CAA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4500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METRNL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144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Meteorin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-like protein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BA59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2.050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BFFC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2.088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179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-0.038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E31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0.473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421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0.925 </w:t>
            </w:r>
          </w:p>
        </w:tc>
      </w:tr>
      <w:tr w:rsidR="00951BB8" w:rsidRPr="00951BB8" w14:paraId="09A4B0E5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87FD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NTproBNP</w:t>
            </w:r>
            <w:proofErr w:type="spellEnd"/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4AA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N-terminal prohormone brain natriuretic peptide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86DF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3.104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058C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3.219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AAA4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-0.116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3336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0.483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709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0.924 </w:t>
            </w:r>
          </w:p>
        </w:tc>
      </w:tr>
      <w:tr w:rsidR="00951BB8" w:rsidRPr="00951BB8" w14:paraId="60BE55A6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2F8B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ACP6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4EC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Lysophosphatidic acid phosphatase type 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83C3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2.005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B85F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2.065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F291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-0.061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8922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0.493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BB57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0.924 </w:t>
            </w:r>
          </w:p>
        </w:tc>
      </w:tr>
      <w:tr w:rsidR="00951BB8" w:rsidRPr="00951BB8" w14:paraId="549F631E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8A7F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ANGPTL1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35F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Angiopoietin-related protein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693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C98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1.886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1631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-0.039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266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5D88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0.974 </w:t>
            </w:r>
          </w:p>
        </w:tc>
      </w:tr>
      <w:tr w:rsidR="00951BB8" w:rsidRPr="00951BB8" w14:paraId="446AAD04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A4DB8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CHRDL2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43AD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Chordin-like protein 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863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2.380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085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2.443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683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-0.063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2178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0.532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DC6A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0.956 </w:t>
            </w:r>
          </w:p>
        </w:tc>
      </w:tr>
      <w:tr w:rsidR="00951BB8" w:rsidRPr="00951BB8" w14:paraId="1911EBED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C3CB5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COMT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1C5D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Catechol O-methyltransferase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EC98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0.934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26F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A80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-0.086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FB7C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0.560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9BA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0.985 </w:t>
            </w:r>
          </w:p>
        </w:tc>
      </w:tr>
      <w:tr w:rsidR="00951BB8" w:rsidRPr="00951BB8" w14:paraId="2EC6BE5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94A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GLRX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9A6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Glutaredoxin-1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F8C2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-0.395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FDF3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-0.312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2821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-0.083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839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0.563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3887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0.971 </w:t>
            </w:r>
          </w:p>
        </w:tc>
      </w:tr>
      <w:tr w:rsidR="00951BB8" w:rsidRPr="00951BB8" w14:paraId="5A52A61D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785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GRAP2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357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GRB2-related adapter protein 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9CEE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0.923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4D8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177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-0.073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4322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0.579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3DAE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0.980 </w:t>
            </w:r>
          </w:p>
        </w:tc>
      </w:tr>
      <w:tr w:rsidR="00951BB8" w:rsidRPr="00951BB8" w14:paraId="2B437E85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B9595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ENTPD5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62FF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Ectonucleoside triphosphate </w:t>
            </w: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diphosphohydrolase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5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474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E66D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D28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-0.036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446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0.589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FD5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0.978 </w:t>
            </w:r>
          </w:p>
        </w:tc>
      </w:tr>
      <w:tr w:rsidR="00951BB8" w:rsidRPr="00951BB8" w14:paraId="0B7AA74E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989A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SERPINB8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EDF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Serpin B8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FE0D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-1.068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763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-1.172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FB3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0.104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241A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0.590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60E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0.961 </w:t>
            </w:r>
          </w:p>
        </w:tc>
      </w:tr>
      <w:tr w:rsidR="00951BB8" w:rsidRPr="00951BB8" w14:paraId="69C231F1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0FB5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KLK10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91A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Kallikrein-10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B50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-3.032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E87D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-2.989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02B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-0.043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B45D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0.590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3A37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0.944 </w:t>
            </w:r>
          </w:p>
        </w:tc>
      </w:tr>
      <w:tr w:rsidR="00951BB8" w:rsidRPr="00951BB8" w14:paraId="45A393B6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C91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CDH2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19D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Cadherin-2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A28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EE5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1.849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FE09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-0.035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7ACB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0.601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BFD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0.944 </w:t>
            </w:r>
          </w:p>
        </w:tc>
      </w:tr>
      <w:tr w:rsidR="00951BB8" w:rsidRPr="00951BB8" w14:paraId="60742C7F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7E5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QDPR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A58D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Dihydropteridine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reductase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D2D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3F1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2.993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4504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-0.054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8C39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0.615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F46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0.949 </w:t>
            </w:r>
          </w:p>
        </w:tc>
      </w:tr>
      <w:tr w:rsidR="00951BB8" w:rsidRPr="00951BB8" w14:paraId="335A53D7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E17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IGFBPL1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6AB6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Insulin-like growth factor-binding protein-like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AD90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2.284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49B0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2.235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A82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0.049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560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0.618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1CE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0.938 </w:t>
            </w:r>
          </w:p>
        </w:tc>
      </w:tr>
      <w:tr w:rsidR="00951BB8" w:rsidRPr="00951BB8" w14:paraId="6CCDEA54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2B3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CCDC80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654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Coiled-coil domain-containing protein 80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3AE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3.931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133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3.892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135B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0.038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7912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0.657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DB9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0.979 </w:t>
            </w:r>
          </w:p>
        </w:tc>
      </w:tr>
      <w:tr w:rsidR="00951BB8" w:rsidRPr="00951BB8" w14:paraId="17F93343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7F9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CRKL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3A7D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Crk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-like protein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BBF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4.473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A034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4.542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C304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-0.070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5E9B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0.715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FE7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1.049 </w:t>
            </w:r>
          </w:p>
        </w:tc>
      </w:tr>
      <w:tr w:rsidR="00951BB8" w:rsidRPr="00951BB8" w14:paraId="39E6CDDE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59F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TYRO3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7732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Tyrosine-protein kinase receptor TYRO3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8872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1.746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534D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1.769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D26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-0.023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DA1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0.716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43C3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1.033 </w:t>
            </w:r>
          </w:p>
        </w:tc>
      </w:tr>
      <w:tr w:rsidR="00951BB8" w:rsidRPr="00951BB8" w14:paraId="682838B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486D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ARG1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44C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Arginase-1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9F34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4C0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0.851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82D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-0.069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3FA7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0.721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DC12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1.023 </w:t>
            </w:r>
          </w:p>
        </w:tc>
      </w:tr>
      <w:tr w:rsidR="00951BB8" w:rsidRPr="00951BB8" w14:paraId="19959344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3B1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GAL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7F2E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Galanin peptides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B88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4.945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9CB6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4.998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C859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-0.053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D7F3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0.738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5616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1.031 </w:t>
            </w:r>
          </w:p>
        </w:tc>
      </w:tr>
      <w:tr w:rsidR="00951BB8" w:rsidRPr="00951BB8" w14:paraId="11219151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F670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ANXA11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1454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Annexin A11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B695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-0.013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2EE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0.090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9268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-0.103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78FC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F95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1.017 </w:t>
            </w:r>
          </w:p>
        </w:tc>
      </w:tr>
      <w:tr w:rsidR="00951BB8" w:rsidRPr="00951BB8" w14:paraId="1FB2E4AD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9CED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APEX1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11B6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DNA</w:t>
            </w:r>
            <w:proofErr w:type="gram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-(</w:t>
            </w:r>
            <w:proofErr w:type="gram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apurinic or apyrimidinic site) lyase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4CFB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3.394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1EAD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3.493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EC8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-0.099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009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14D6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1.003 </w:t>
            </w:r>
          </w:p>
        </w:tc>
      </w:tr>
      <w:tr w:rsidR="00951BB8" w:rsidRPr="00951BB8" w14:paraId="4763F685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B712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SIGLEC7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AB4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Sialic acid-binding Ig-like lectin 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C9A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B30B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2.908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855F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69FC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0.748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4DD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0.998 </w:t>
            </w:r>
          </w:p>
        </w:tc>
      </w:tr>
      <w:tr w:rsidR="00951BB8" w:rsidRPr="00951BB8" w14:paraId="38E55B32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520F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FAM3C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F472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Protein FAM3C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87FD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5.614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9C6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5.590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880F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7F5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0.752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E16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0.987 </w:t>
            </w:r>
          </w:p>
        </w:tc>
      </w:tr>
      <w:tr w:rsidR="00951BB8" w:rsidRPr="00951BB8" w14:paraId="32790F7E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86AE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PAG1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DC4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Phosphoprotein associated with </w:t>
            </w: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 xml:space="preserve">glycosphingolipid-enriched microdomains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5ABF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 xml:space="preserve">3.610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512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3.583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8CB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BA41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0.773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1EF6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</w:tr>
      <w:tr w:rsidR="00951BB8" w:rsidRPr="00951BB8" w14:paraId="163EC704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118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NQO2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C0E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Ribosyldihydronicotinamide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dehydrogenase (quinone)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919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0.173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3DF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0.118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1CB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0.055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F00B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0.782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BC98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0.997 </w:t>
            </w:r>
          </w:p>
        </w:tc>
      </w:tr>
      <w:tr w:rsidR="00951BB8" w:rsidRPr="00951BB8" w14:paraId="04B3598A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5AAD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SERPINB6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6B68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Serpin B6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5C93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-0.810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421D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-0.842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3572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0.032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42EE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0.788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B1A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0.991 </w:t>
            </w:r>
          </w:p>
        </w:tc>
      </w:tr>
      <w:tr w:rsidR="00951BB8" w:rsidRPr="00951BB8" w14:paraId="3F5BA120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EB3C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KYAT1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3154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Kynurenine--oxoglutarate transaminase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618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5.166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0C4F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5.201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0300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-0.035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FA4F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0.801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9179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0.993 </w:t>
            </w:r>
          </w:p>
        </w:tc>
      </w:tr>
      <w:tr w:rsidR="00951BB8" w:rsidRPr="00951BB8" w14:paraId="28FA3A5D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1205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LRIG1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848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Leucine-rich repeats and immunoglobulin-like domains protein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FE25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3.282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C1A3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3.265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C48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0.017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AEFD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0.818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0F16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1.000 </w:t>
            </w:r>
          </w:p>
        </w:tc>
      </w:tr>
      <w:tr w:rsidR="00951BB8" w:rsidRPr="00951BB8" w14:paraId="6AC322C1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C6F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ANXA4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5FE7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Annexin A4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0F3A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-0.458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0DC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-0.490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9CA7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0.032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A5F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0.826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0503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0.996 </w:t>
            </w:r>
          </w:p>
        </w:tc>
      </w:tr>
      <w:tr w:rsidR="00951BB8" w:rsidRPr="00951BB8" w14:paraId="67AC0FF1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923D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USP8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1E9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Ubiquitin carboxyl-terminal hydrolase 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49C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C5F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0.923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2FF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0.021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BAE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0.827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4BF5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0.983 </w:t>
            </w:r>
          </w:p>
        </w:tc>
      </w:tr>
      <w:tr w:rsidR="00951BB8" w:rsidRPr="00951BB8" w14:paraId="415147CA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C6D0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NOMO1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EEB7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Nodal modulator 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639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5.433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466A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5.446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2D84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-0.013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094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0.841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4F17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0.987 </w:t>
            </w:r>
          </w:p>
        </w:tc>
      </w:tr>
      <w:tr w:rsidR="00951BB8" w:rsidRPr="00951BB8" w14:paraId="3B4B7147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BE22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S100P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EC5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Protein S100-P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DC7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-1.675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E80D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-1.710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09A6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0.035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F6DF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0.842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A070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0.975 </w:t>
            </w:r>
          </w:p>
        </w:tc>
      </w:tr>
      <w:tr w:rsidR="00951BB8" w:rsidRPr="00951BB8" w14:paraId="46C848D1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5884F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CA13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1E8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Carbonic anhydrase 13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2D7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FCAA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1.063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D564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-0.026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2FEA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0.861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08DB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0.983 </w:t>
            </w:r>
          </w:p>
        </w:tc>
      </w:tr>
      <w:tr w:rsidR="00951BB8" w:rsidRPr="00951BB8" w14:paraId="24780093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E5664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HDGF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F35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Hepatoma-derived growth factor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7FF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0.552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F58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0.529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7FFA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0.023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6975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0.915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87B8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1.033 </w:t>
            </w:r>
          </w:p>
        </w:tc>
      </w:tr>
      <w:tr w:rsidR="00951BB8" w:rsidRPr="00951BB8" w14:paraId="7824BDCC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ADE05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ROR1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3EC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Inactive tyrosine-protein kinase transmembrane receptor ROR1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8634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3.717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991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3.712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1F77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C66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F20A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1.049 </w:t>
            </w:r>
          </w:p>
        </w:tc>
      </w:tr>
      <w:tr w:rsidR="00951BB8" w:rsidRPr="00951BB8" w14:paraId="5399F9E3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233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TYMP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CA77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Thymidine phosphorylase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0DDC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-1.038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6CC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-1.047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566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0.009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C4D9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8643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1.036 </w:t>
            </w:r>
          </w:p>
        </w:tc>
      </w:tr>
      <w:tr w:rsidR="00951BB8" w:rsidRPr="00951BB8" w14:paraId="52551392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44AC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LRP11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F7C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Low-density lipoprotein receptor-related protein 11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1639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3.940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150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3.946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0CB5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-0.006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490E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F94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1.025 </w:t>
            </w:r>
          </w:p>
        </w:tc>
      </w:tr>
      <w:tr w:rsidR="00951BB8" w:rsidRPr="00951BB8" w14:paraId="62D6C02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CA38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SEMA3F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A439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Semaphorin-3F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EDD21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2.779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117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2.775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8808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CE3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0.947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32A9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1.016 </w:t>
            </w:r>
          </w:p>
        </w:tc>
      </w:tr>
      <w:tr w:rsidR="00951BB8" w:rsidRPr="00951BB8" w14:paraId="40199DA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72A7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RTN4R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A10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Reticulon-4 receptor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618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1.388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1554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1.383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19D0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0.005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2B2C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202F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1.007 </w:t>
            </w:r>
          </w:p>
        </w:tc>
      </w:tr>
      <w:tr w:rsidR="00951BB8" w:rsidRPr="00951BB8" w14:paraId="0D92ECFA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28968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TFF2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1DE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Trefoil factor 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E909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5.548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EEBD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5.535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8D4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0.013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A54B4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3F8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0.999 </w:t>
            </w:r>
          </w:p>
        </w:tc>
      </w:tr>
      <w:tr w:rsidR="00951BB8" w:rsidRPr="00951BB8" w14:paraId="0CABE81B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E3E6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NADK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8C76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NAD kinase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3E0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4149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4.181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FAF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0.014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9C5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C40BA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0.989 </w:t>
            </w:r>
          </w:p>
        </w:tc>
      </w:tr>
      <w:tr w:rsidR="00951BB8" w:rsidRPr="00951BB8" w14:paraId="7150DC29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400B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NECTIN2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589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Nectin-2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1C3C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5.024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1D62E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5.020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97D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74FD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0.957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E00C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0.979 </w:t>
            </w:r>
          </w:p>
        </w:tc>
      </w:tr>
      <w:tr w:rsidR="00951BB8" w:rsidRPr="00951BB8" w14:paraId="3488BA3E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AF32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SNAP23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F19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Synaptosomal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-associated protein 23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8DA1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2.195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431D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2.202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A1FB6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-0.007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F71F2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0.966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308E3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0.977 </w:t>
            </w:r>
          </w:p>
        </w:tc>
      </w:tr>
      <w:tr w:rsidR="00951BB8" w:rsidRPr="00951BB8" w14:paraId="7012D46A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A4D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PPP1R2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3DB8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Protein phosphatase inhibitor 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19A7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2.099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023F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2.095 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BF4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0.004 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6ECF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EC32F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0.985 </w:t>
            </w:r>
          </w:p>
        </w:tc>
      </w:tr>
      <w:tr w:rsidR="00951BB8" w:rsidRPr="00951BB8" w14:paraId="5905956A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C764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AHCY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1BEC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Adenosylhomocysteinase</w:t>
            </w:r>
            <w:proofErr w:type="spell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5095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4624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N/A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B8B40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9CC2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8B21B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51BB8" w:rsidRPr="00951BB8" w14:paraId="01090180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FB05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DAB2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7BDCA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Disabled homolog 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8D97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B26B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N/A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D959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7253E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C836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51BB8" w:rsidRPr="00951BB8" w14:paraId="35AFC5AD" w14:textId="77777777" w:rsidTr="00951BB8">
        <w:trPr>
          <w:trHeight w:val="280"/>
        </w:trPr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B362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DIABLO</w:t>
            </w:r>
          </w:p>
        </w:tc>
        <w:tc>
          <w:tcPr>
            <w:tcW w:w="4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89DC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Diablo homolog, mitochondrial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CD88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9AC5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N/A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B5287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9F282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73E3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51BB8" w:rsidRPr="00951BB8" w14:paraId="755DFC7F" w14:textId="77777777" w:rsidTr="00951BB8">
        <w:trPr>
          <w:trHeight w:val="295"/>
        </w:trPr>
        <w:tc>
          <w:tcPr>
            <w:tcW w:w="123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3F3B37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TSHB</w:t>
            </w:r>
          </w:p>
        </w:tc>
        <w:tc>
          <w:tcPr>
            <w:tcW w:w="47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CF7DC1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Thyrotropin subunit beta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18279D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B464FC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N/A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93052B" w14:textId="77777777" w:rsidR="00951BB8" w:rsidRPr="00951BB8" w:rsidRDefault="00951BB8" w:rsidP="00951B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3A298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56D609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51BB8" w:rsidRPr="00951BB8" w14:paraId="414B6764" w14:textId="77777777" w:rsidTr="00951BB8">
        <w:trPr>
          <w:trHeight w:val="380"/>
        </w:trPr>
        <w:tc>
          <w:tcPr>
            <w:tcW w:w="136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C7D30" w14:textId="77777777" w:rsidR="00951BB8" w:rsidRPr="00951BB8" w:rsidRDefault="00951BB8" w:rsidP="00951B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N/A, </w:t>
            </w:r>
            <w:proofErr w:type="gramStart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Not</w:t>
            </w:r>
            <w:proofErr w:type="gramEnd"/>
            <w:r w:rsidRPr="00951B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available; FDR, False positive rate; GDM-M, women with gestational diabetes mellitus and macrosomia; GDM-N, women with gestational diabetes mellitus and normal neonatal weight.</w:t>
            </w:r>
          </w:p>
        </w:tc>
      </w:tr>
    </w:tbl>
    <w:p w14:paraId="55C347F9" w14:textId="77777777" w:rsidR="008926E9" w:rsidRPr="00951BB8" w:rsidRDefault="008926E9"/>
    <w:sectPr w:rsidR="008926E9" w:rsidRPr="00951BB8" w:rsidSect="008E06C2">
      <w:pgSz w:w="16838" w:h="11906" w:orient="landscape" w:code="9"/>
      <w:pgMar w:top="1797" w:right="707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1BB8"/>
    <w:rsid w:val="008926E9"/>
    <w:rsid w:val="008E06C2"/>
    <w:rsid w:val="0095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9131A"/>
  <w15:chartTrackingRefBased/>
  <w15:docId w15:val="{60929416-A171-41F1-8D48-F63A2411F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rsid w:val="00951BB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basedOn w:val="a0"/>
    <w:rsid w:val="00951BB8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01">
    <w:name w:val="font01"/>
    <w:basedOn w:val="a0"/>
    <w:rsid w:val="00951BB8"/>
    <w:rPr>
      <w:rFonts w:ascii="Times New Roman" w:hAnsi="Times New Roman" w:cs="Times New Roman" w:hint="default"/>
      <w:b/>
      <w:bCs/>
      <w:i/>
      <w:iCs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31">
    <w:name w:val="font31"/>
    <w:basedOn w:val="a0"/>
    <w:rsid w:val="00951BB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2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1062</Words>
  <Characters>6055</Characters>
  <Application>Microsoft Office Word</Application>
  <DocSecurity>0</DocSecurity>
  <Lines>50</Lines>
  <Paragraphs>14</Paragraphs>
  <ScaleCrop>false</ScaleCrop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user0679</dc:creator>
  <cp:keywords/>
  <dc:description/>
  <cp:lastModifiedBy>user0679</cp:lastModifiedBy>
  <cp:revision>1</cp:revision>
  <dcterms:created xsi:type="dcterms:W3CDTF">2022-05-16T03:02:00Z</dcterms:created>
  <dcterms:modified xsi:type="dcterms:W3CDTF">2022-05-16T03:10:00Z</dcterms:modified>
</cp:coreProperties>
</file>