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6213F" w14:textId="2867D870" w:rsidR="00A52F5B" w:rsidRDefault="00A52F5B" w:rsidP="00A52F5B">
      <w:pPr>
        <w:spacing w:line="480" w:lineRule="auto"/>
        <w:rPr>
          <w:b/>
          <w:bCs/>
          <w:lang w:val="en-GB"/>
        </w:rPr>
      </w:pPr>
      <w:r>
        <w:rPr>
          <w:b/>
          <w:bCs/>
          <w:noProof/>
          <w:lang w:val="en-GB"/>
        </w:rPr>
        <w:drawing>
          <wp:inline distT="0" distB="0" distL="0" distR="0" wp14:anchorId="32E703C0" wp14:editId="0A1D346E">
            <wp:extent cx="5943600" cy="5798820"/>
            <wp:effectExtent l="0" t="0" r="0" b="0"/>
            <wp:docPr id="1" name="Picture 1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scatter 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9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63EBC" w14:textId="5C284D83" w:rsidR="00A52F5B" w:rsidRPr="00C31361" w:rsidRDefault="00A52F5B" w:rsidP="00AD4ED1">
      <w:pPr>
        <w:spacing w:line="240" w:lineRule="auto"/>
        <w:rPr>
          <w:lang w:val="en-GB"/>
        </w:rPr>
      </w:pPr>
      <w:r w:rsidRPr="00054572">
        <w:rPr>
          <w:b/>
          <w:bCs/>
          <w:lang w:val="en-GB"/>
        </w:rPr>
        <w:t xml:space="preserve">Figure </w:t>
      </w:r>
      <w:r>
        <w:rPr>
          <w:b/>
          <w:bCs/>
          <w:lang w:val="en-GB"/>
        </w:rPr>
        <w:t>S4</w:t>
      </w:r>
      <w:r w:rsidRPr="00054572">
        <w:rPr>
          <w:b/>
          <w:bCs/>
          <w:lang w:val="en-GB"/>
        </w:rPr>
        <w:t>:</w:t>
      </w:r>
      <w:r w:rsidRPr="00054572">
        <w:rPr>
          <w:lang w:val="en-GB"/>
        </w:rPr>
        <w:t xml:space="preserve"> The association between LBW incidence and travel time. </w:t>
      </w:r>
      <w:r w:rsidRPr="00054572">
        <w:rPr>
          <w:b/>
          <w:bCs/>
          <w:lang w:val="en-GB"/>
        </w:rPr>
        <w:t>Panels A and C</w:t>
      </w:r>
      <w:r w:rsidRPr="00054572">
        <w:rPr>
          <w:lang w:val="en-GB"/>
        </w:rPr>
        <w:t xml:space="preserve">: shows the distance decay for </w:t>
      </w:r>
      <w:r>
        <w:rPr>
          <w:lang w:val="en-GB"/>
        </w:rPr>
        <w:t>unadjusted</w:t>
      </w:r>
      <w:r w:rsidRPr="00054572">
        <w:rPr>
          <w:lang w:val="en-GB"/>
        </w:rPr>
        <w:t xml:space="preserve"> LBW incidence at sub-location and EZ level, respectively. </w:t>
      </w:r>
      <w:r w:rsidRPr="00054572">
        <w:rPr>
          <w:b/>
          <w:bCs/>
          <w:lang w:val="en-GB"/>
        </w:rPr>
        <w:t xml:space="preserve">Panels B and </w:t>
      </w:r>
      <w:proofErr w:type="gramStart"/>
      <w:r w:rsidRPr="00054572">
        <w:rPr>
          <w:b/>
          <w:bCs/>
          <w:lang w:val="en-GB"/>
        </w:rPr>
        <w:t>D</w:t>
      </w:r>
      <w:r w:rsidRPr="00054572">
        <w:rPr>
          <w:lang w:val="en-GB"/>
        </w:rPr>
        <w:t>:</w:t>
      </w:r>
      <w:proofErr w:type="gramEnd"/>
      <w:r w:rsidRPr="00054572">
        <w:rPr>
          <w:lang w:val="en-GB"/>
        </w:rPr>
        <w:t xml:space="preserve"> shows the distance decay for adjusted LBW incidence at sub-location and EZ level, respectively. </w:t>
      </w:r>
    </w:p>
    <w:p w14:paraId="716B124C" w14:textId="77777777" w:rsidR="00773003" w:rsidRDefault="00773003"/>
    <w:sectPr w:rsidR="007730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F5B"/>
    <w:rsid w:val="006243C0"/>
    <w:rsid w:val="00773003"/>
    <w:rsid w:val="00A52F5B"/>
    <w:rsid w:val="00A62E8F"/>
    <w:rsid w:val="00AD4ED1"/>
    <w:rsid w:val="00C31361"/>
    <w:rsid w:val="00CD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05FE2"/>
  <w15:chartTrackingRefBased/>
  <w15:docId w15:val="{BA5F150A-36DB-4129-ABAF-B68057FF8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F5B"/>
    <w:pPr>
      <w:spacing w:after="0" w:line="36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Moses Musau</dc:creator>
  <cp:keywords/>
  <dc:description/>
  <cp:lastModifiedBy>Alice Kamau</cp:lastModifiedBy>
  <cp:revision>3</cp:revision>
  <dcterms:created xsi:type="dcterms:W3CDTF">2023-01-13T08:14:00Z</dcterms:created>
  <dcterms:modified xsi:type="dcterms:W3CDTF">2023-01-13T12:54:00Z</dcterms:modified>
</cp:coreProperties>
</file>