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C1FFE5" w14:textId="77777777" w:rsidR="00035FC3" w:rsidRDefault="004C3A5D">
      <w:pPr>
        <w:spacing w:beforeLines="100" w:before="312" w:afterLines="100" w:after="312" w:line="360" w:lineRule="auto"/>
        <w:jc w:val="center"/>
        <w:outlineLvl w:val="0"/>
        <w:rPr>
          <w:rFonts w:ascii="Times New Roman" w:hAnsi="Times New Roman"/>
          <w:b/>
          <w:bCs/>
          <w:sz w:val="24"/>
          <w:szCs w:val="24"/>
        </w:rPr>
      </w:pPr>
      <w:r>
        <w:rPr>
          <w:rFonts w:ascii="Times New Roman" w:eastAsia="黑体" w:hAnsi="Times New Roman" w:hint="eastAsia"/>
          <w:b/>
          <w:bCs/>
          <w:sz w:val="24"/>
          <w:szCs w:val="24"/>
        </w:rPr>
        <w:t xml:space="preserve">Demand analysis </w:t>
      </w:r>
      <w:r>
        <w:rPr>
          <w:rFonts w:ascii="Times New Roman" w:eastAsia="黑体" w:hAnsi="Times New Roman"/>
          <w:b/>
          <w:bCs/>
          <w:sz w:val="24"/>
          <w:szCs w:val="24"/>
        </w:rPr>
        <w:t xml:space="preserve">for </w:t>
      </w:r>
      <w:r>
        <w:rPr>
          <w:rFonts w:ascii="Times New Roman" w:eastAsia="黑体" w:hAnsi="Times New Roman" w:hint="eastAsia"/>
          <w:b/>
          <w:bCs/>
          <w:sz w:val="24"/>
          <w:szCs w:val="24"/>
        </w:rPr>
        <w:t xml:space="preserve">the </w:t>
      </w:r>
      <w:r>
        <w:rPr>
          <w:rFonts w:ascii="Times New Roman" w:eastAsia="黑体" w:hAnsi="Times New Roman"/>
          <w:b/>
          <w:bCs/>
          <w:sz w:val="24"/>
          <w:szCs w:val="24"/>
        </w:rPr>
        <w:t>group care</w:t>
      </w:r>
      <w:r>
        <w:rPr>
          <w:rFonts w:ascii="Times New Roman" w:eastAsia="黑体" w:hAnsi="Times New Roman" w:hint="eastAsia"/>
          <w:b/>
          <w:bCs/>
          <w:sz w:val="24"/>
          <w:szCs w:val="24"/>
        </w:rPr>
        <w:t xml:space="preserve"> </w:t>
      </w:r>
      <w:r>
        <w:rPr>
          <w:rFonts w:ascii="Times New Roman" w:eastAsia="黑体" w:hAnsi="Times New Roman"/>
          <w:b/>
          <w:bCs/>
          <w:sz w:val="24"/>
          <w:szCs w:val="24"/>
        </w:rPr>
        <w:t>from</w:t>
      </w:r>
      <w:r>
        <w:rPr>
          <w:rFonts w:ascii="Times New Roman" w:eastAsia="黑体" w:hAnsi="Times New Roman" w:hint="eastAsia"/>
          <w:b/>
          <w:bCs/>
          <w:sz w:val="24"/>
          <w:szCs w:val="24"/>
        </w:rPr>
        <w:t xml:space="preserve"> pregnant women in Haikou City</w:t>
      </w:r>
    </w:p>
    <w:p w14:paraId="1382B622" w14:textId="77777777" w:rsidR="00035FC3" w:rsidRDefault="004C3A5D">
      <w:pPr>
        <w:spacing w:beforeLines="100" w:before="312" w:afterLines="100" w:after="312" w:line="360" w:lineRule="auto"/>
        <w:rPr>
          <w:rFonts w:ascii="Times New Roman" w:hAnsi="Times New Roman"/>
          <w:sz w:val="24"/>
          <w:szCs w:val="24"/>
        </w:rPr>
      </w:pPr>
      <w:r>
        <w:rPr>
          <w:rFonts w:ascii="Times New Roman" w:hAnsi="Times New Roman" w:hint="eastAsia"/>
          <w:sz w:val="24"/>
          <w:szCs w:val="24"/>
        </w:rPr>
        <w:t>In this study, c</w:t>
      </w:r>
      <w:r>
        <w:rPr>
          <w:rFonts w:ascii="Times New Roman" w:hAnsi="Times New Roman"/>
          <w:sz w:val="24"/>
          <w:szCs w:val="24"/>
        </w:rPr>
        <w:t>onvenience sampling</w:t>
      </w:r>
      <w:r>
        <w:rPr>
          <w:rFonts w:ascii="Times New Roman" w:hAnsi="Times New Roman" w:hint="eastAsia"/>
          <w:sz w:val="24"/>
          <w:szCs w:val="24"/>
        </w:rPr>
        <w:t xml:space="preserve"> </w:t>
      </w:r>
      <w:r>
        <w:rPr>
          <w:rFonts w:ascii="Times New Roman" w:hAnsi="Times New Roman"/>
          <w:sz w:val="24"/>
          <w:szCs w:val="24"/>
        </w:rPr>
        <w:t xml:space="preserve">was used to </w:t>
      </w:r>
      <w:r>
        <w:rPr>
          <w:rFonts w:ascii="Times New Roman" w:hAnsi="Times New Roman" w:hint="eastAsia"/>
          <w:sz w:val="24"/>
          <w:szCs w:val="24"/>
        </w:rPr>
        <w:t xml:space="preserve">select 325 pregnant women with natural birth experience in the obstetrics department of five hospitals from April to June 2020 in the </w:t>
      </w:r>
      <w:r>
        <w:rPr>
          <w:rFonts w:ascii="Times New Roman" w:hAnsi="Times New Roman" w:hint="eastAsia"/>
          <w:sz w:val="24"/>
          <w:szCs w:val="24"/>
        </w:rPr>
        <w:t>first and Second Affiliated hospitals of Hainan Medical College, Haikou Maternal and Child Health Hospital, Hainan Hospital of Traditional Chinese Medicine, and Hainan Maternal and Child Health Hospital.</w:t>
      </w:r>
      <w:r>
        <w:rPr>
          <w:rFonts w:ascii="Times New Roman" w:hAnsi="Times New Roman"/>
          <w:sz w:val="24"/>
          <w:szCs w:val="24"/>
        </w:rPr>
        <w:t xml:space="preserve"> </w:t>
      </w:r>
      <w:r>
        <w:rPr>
          <w:rFonts w:ascii="Times New Roman" w:hAnsi="Times New Roman" w:hint="eastAsia"/>
          <w:sz w:val="24"/>
          <w:szCs w:val="24"/>
        </w:rPr>
        <w:t>325 questionnaires were distributed, and 300 valid q</w:t>
      </w:r>
      <w:r>
        <w:rPr>
          <w:rFonts w:ascii="Times New Roman" w:hAnsi="Times New Roman" w:hint="eastAsia"/>
          <w:sz w:val="24"/>
          <w:szCs w:val="24"/>
        </w:rPr>
        <w:t>uestionnaires were collected, with an effective recovery rate of 92.30%.</w:t>
      </w:r>
    </w:p>
    <w:p w14:paraId="1891E3D6" w14:textId="77777777" w:rsidR="00035FC3" w:rsidRDefault="004C3A5D">
      <w:pPr>
        <w:numPr>
          <w:ilvl w:val="0"/>
          <w:numId w:val="1"/>
        </w:numPr>
        <w:spacing w:beforeLines="100" w:before="312" w:afterLines="100" w:after="312" w:line="360" w:lineRule="auto"/>
        <w:rPr>
          <w:rFonts w:ascii="Times New Roman" w:hAnsi="Times New Roman"/>
          <w:b/>
          <w:bCs/>
          <w:sz w:val="24"/>
          <w:szCs w:val="24"/>
        </w:rPr>
      </w:pPr>
      <w:r>
        <w:rPr>
          <w:rFonts w:ascii="Times New Roman" w:hAnsi="Times New Roman"/>
          <w:b/>
          <w:bCs/>
          <w:sz w:val="24"/>
          <w:szCs w:val="24"/>
        </w:rPr>
        <w:t>Survey content</w:t>
      </w:r>
    </w:p>
    <w:p w14:paraId="2FDE4609" w14:textId="77777777" w:rsidR="00035FC3" w:rsidRDefault="004C3A5D">
      <w:pPr>
        <w:spacing w:beforeLines="100" w:before="312" w:afterLines="100" w:after="312" w:line="360" w:lineRule="auto"/>
      </w:pPr>
      <w:r>
        <w:rPr>
          <w:rFonts w:ascii="Times New Roman" w:hAnsi="Times New Roman"/>
          <w:sz w:val="24"/>
          <w:szCs w:val="24"/>
        </w:rPr>
        <w:t>This research includes the following aspects</w:t>
      </w:r>
      <w:r>
        <w:rPr>
          <w:rFonts w:ascii="Times New Roman" w:hAnsi="Times New Roman" w:hint="eastAsia"/>
          <w:sz w:val="24"/>
          <w:szCs w:val="24"/>
        </w:rPr>
        <w:t>: (1) Socio-demographic information: including age, education, pregnancy, birth, occupation, education level, and per capita</w:t>
      </w:r>
      <w:r>
        <w:rPr>
          <w:rFonts w:ascii="Times New Roman" w:hAnsi="Times New Roman" w:hint="eastAsia"/>
          <w:sz w:val="24"/>
          <w:szCs w:val="24"/>
        </w:rPr>
        <w:t xml:space="preserve"> household income. (2) </w:t>
      </w:r>
      <w:r>
        <w:rPr>
          <w:rFonts w:ascii="Times New Roman" w:hAnsi="Times New Roman" w:hint="eastAsia"/>
          <w:sz w:val="24"/>
          <w:szCs w:val="24"/>
        </w:rPr>
        <w:t xml:space="preserve">the </w:t>
      </w:r>
      <w:r>
        <w:rPr>
          <w:rFonts w:ascii="Times New Roman" w:hAnsi="Times New Roman"/>
          <w:sz w:val="24"/>
          <w:szCs w:val="24"/>
        </w:rPr>
        <w:t xml:space="preserve">group </w:t>
      </w:r>
      <w:r>
        <w:rPr>
          <w:rFonts w:ascii="Times New Roman" w:hAnsi="Times New Roman" w:hint="eastAsia"/>
          <w:sz w:val="24"/>
          <w:szCs w:val="24"/>
        </w:rPr>
        <w:t>care</w:t>
      </w:r>
      <w:r>
        <w:rPr>
          <w:rFonts w:ascii="Times New Roman" w:hAnsi="Times New Roman"/>
          <w:sz w:val="24"/>
          <w:szCs w:val="24"/>
        </w:rPr>
        <w:t xml:space="preserve"> for pregnant women in Haikou City include various aspects: prenatal environment such as group discussion, nutrition and exercise during pregnancy, signs of labor, prenatal preparation, prenatal abnormalities, non-drug </w:t>
      </w:r>
      <w:r>
        <w:rPr>
          <w:rFonts w:ascii="Times New Roman" w:hAnsi="Times New Roman"/>
          <w:sz w:val="24"/>
          <w:szCs w:val="24"/>
        </w:rPr>
        <w:t>analgesia, self-monitoring, and fetal education, as well as prevention of perineal laceration. Additionally, online encouragement and support for pregnant women in the group are provided during delivery. Postpartum services cover postpartum physiological r</w:t>
      </w:r>
      <w:r>
        <w:rPr>
          <w:rFonts w:ascii="Times New Roman" w:hAnsi="Times New Roman"/>
          <w:sz w:val="24"/>
          <w:szCs w:val="24"/>
        </w:rPr>
        <w:t>ecovery, pelvic floor muscle rehabilitation, breastfeeding, and newborn care.</w:t>
      </w:r>
    </w:p>
    <w:p w14:paraId="7D319112" w14:textId="77777777" w:rsidR="00035FC3" w:rsidRDefault="004C3A5D">
      <w:pPr>
        <w:numPr>
          <w:ilvl w:val="0"/>
          <w:numId w:val="1"/>
        </w:numPr>
        <w:spacing w:beforeLines="100" w:before="312" w:afterLines="100" w:after="312" w:line="360" w:lineRule="auto"/>
        <w:rPr>
          <w:rFonts w:ascii="Times New Roman" w:hAnsi="Times New Roman"/>
          <w:b/>
          <w:bCs/>
          <w:sz w:val="24"/>
          <w:szCs w:val="24"/>
        </w:rPr>
      </w:pPr>
      <w:r>
        <w:rPr>
          <w:rFonts w:ascii="Times New Roman" w:hAnsi="Times New Roman"/>
          <w:b/>
          <w:bCs/>
          <w:sz w:val="24"/>
          <w:szCs w:val="24"/>
        </w:rPr>
        <w:t>Statistical analysis</w:t>
      </w:r>
    </w:p>
    <w:p w14:paraId="71975C84" w14:textId="77777777" w:rsidR="00035FC3" w:rsidRDefault="004C3A5D">
      <w:pPr>
        <w:spacing w:beforeLines="100" w:before="312" w:afterLines="100" w:after="312" w:line="360" w:lineRule="auto"/>
      </w:pPr>
      <w:r>
        <w:rPr>
          <w:rFonts w:ascii="Times New Roman" w:hAnsi="Times New Roman"/>
          <w:sz w:val="24"/>
          <w:szCs w:val="24"/>
        </w:rPr>
        <w:t>Data was analyzed by SPSS IBM 23.0 software</w:t>
      </w:r>
      <w:r>
        <w:rPr>
          <w:rFonts w:ascii="Times New Roman" w:hAnsi="Times New Roman" w:hint="eastAsia"/>
          <w:sz w:val="24"/>
          <w:szCs w:val="24"/>
        </w:rPr>
        <w:t>.</w:t>
      </w:r>
      <w:r>
        <w:rPr>
          <w:rFonts w:ascii="Times New Roman" w:hAnsi="Times New Roman"/>
          <w:sz w:val="24"/>
          <w:szCs w:val="24"/>
        </w:rPr>
        <w:t xml:space="preserve"> Descriptive statistics of frequency and percentage were used to describe the participants’ socio-demographic and</w:t>
      </w:r>
      <w:r>
        <w:rPr>
          <w:rFonts w:ascii="Times New Roman" w:hAnsi="Times New Roman"/>
          <w:sz w:val="24"/>
          <w:szCs w:val="24"/>
        </w:rPr>
        <w:t xml:space="preserve"> </w:t>
      </w:r>
      <w:r>
        <w:rPr>
          <w:rFonts w:ascii="Times New Roman" w:hAnsi="Times New Roman" w:hint="eastAsia"/>
          <w:sz w:val="24"/>
          <w:szCs w:val="24"/>
        </w:rPr>
        <w:t>d</w:t>
      </w:r>
      <w:r>
        <w:rPr>
          <w:rFonts w:ascii="Times New Roman" w:hAnsi="Times New Roman"/>
          <w:sz w:val="24"/>
          <w:szCs w:val="24"/>
        </w:rPr>
        <w:t>emand for group perinatal care.</w:t>
      </w:r>
    </w:p>
    <w:p w14:paraId="56C53341" w14:textId="77777777" w:rsidR="00035FC3" w:rsidRDefault="004C3A5D">
      <w:pPr>
        <w:numPr>
          <w:ilvl w:val="0"/>
          <w:numId w:val="1"/>
        </w:numPr>
        <w:spacing w:beforeLines="100" w:before="312" w:afterLines="100" w:after="312" w:line="360" w:lineRule="auto"/>
        <w:rPr>
          <w:rFonts w:ascii="Times New Roman" w:hAnsi="Times New Roman"/>
          <w:b/>
          <w:bCs/>
          <w:sz w:val="24"/>
          <w:szCs w:val="24"/>
        </w:rPr>
      </w:pPr>
      <w:r>
        <w:rPr>
          <w:rFonts w:ascii="Times New Roman" w:hAnsi="Times New Roman" w:hint="eastAsia"/>
          <w:b/>
          <w:bCs/>
          <w:sz w:val="24"/>
          <w:szCs w:val="24"/>
        </w:rPr>
        <w:t>Results</w:t>
      </w:r>
    </w:p>
    <w:p w14:paraId="664C35D4" w14:textId="77777777" w:rsidR="00035FC3" w:rsidRDefault="004C3A5D">
      <w:pPr>
        <w:numPr>
          <w:ilvl w:val="1"/>
          <w:numId w:val="1"/>
        </w:numPr>
        <w:spacing w:beforeLines="100" w:before="312" w:afterLines="100" w:after="312" w:line="360" w:lineRule="auto"/>
        <w:rPr>
          <w:rFonts w:ascii="Times New Roman" w:hAnsi="Times New Roman"/>
          <w:b/>
          <w:bCs/>
          <w:sz w:val="24"/>
          <w:szCs w:val="24"/>
        </w:rPr>
      </w:pPr>
      <w:r>
        <w:rPr>
          <w:rFonts w:ascii="Times New Roman" w:hAnsi="Times New Roman" w:hint="eastAsia"/>
          <w:b/>
          <w:bCs/>
          <w:sz w:val="24"/>
          <w:szCs w:val="24"/>
        </w:rPr>
        <w:t>Socio-demographic characteristics</w:t>
      </w:r>
    </w:p>
    <w:p w14:paraId="14B9F177" w14:textId="18BCFF86" w:rsidR="00035FC3" w:rsidRDefault="004C3A5D">
      <w:pPr>
        <w:spacing w:beforeLines="100" w:before="312" w:afterLines="100" w:after="312" w:line="360" w:lineRule="auto"/>
        <w:rPr>
          <w:rFonts w:ascii="Times New Roman" w:hAnsi="Times New Roman"/>
          <w:sz w:val="24"/>
          <w:szCs w:val="24"/>
        </w:rPr>
      </w:pPr>
      <w:r>
        <w:rPr>
          <w:rFonts w:ascii="Times New Roman" w:hAnsi="Times New Roman"/>
          <w:sz w:val="24"/>
          <w:szCs w:val="24"/>
        </w:rPr>
        <w:lastRenderedPageBreak/>
        <w:t xml:space="preserve">A descriptive analysis was made of the socio-demographic data of 300 pregnant women, including age, education level, occupation and per capita monthly family income, as shown in </w:t>
      </w:r>
      <w:r>
        <w:rPr>
          <w:rFonts w:ascii="Times New Roman" w:hAnsi="Times New Roman"/>
          <w:b/>
          <w:bCs/>
          <w:sz w:val="24"/>
          <w:szCs w:val="24"/>
        </w:rPr>
        <w:t>Ta</w:t>
      </w:r>
      <w:r>
        <w:rPr>
          <w:rFonts w:ascii="Times New Roman" w:hAnsi="Times New Roman"/>
          <w:b/>
          <w:bCs/>
          <w:sz w:val="24"/>
          <w:szCs w:val="24"/>
        </w:rPr>
        <w:t>ble S</w:t>
      </w:r>
      <w:r>
        <w:rPr>
          <w:rFonts w:ascii="Times New Roman" w:hAnsi="Times New Roman" w:hint="eastAsia"/>
          <w:b/>
          <w:bCs/>
          <w:sz w:val="24"/>
          <w:szCs w:val="24"/>
        </w:rPr>
        <w:t>1</w:t>
      </w:r>
      <w:r>
        <w:rPr>
          <w:rFonts w:ascii="Times New Roman" w:hAnsi="Times New Roman"/>
          <w:sz w:val="24"/>
          <w:szCs w:val="24"/>
        </w:rPr>
        <w:t>.</w:t>
      </w:r>
    </w:p>
    <w:p w14:paraId="3C7127D7" w14:textId="398C0FA7" w:rsidR="00035FC3" w:rsidRDefault="004C3A5D">
      <w:pPr>
        <w:spacing w:line="360" w:lineRule="auto"/>
        <w:rPr>
          <w:rFonts w:ascii="Times New Roman" w:hAnsi="Times New Roman"/>
          <w:b/>
          <w:bCs/>
          <w:sz w:val="24"/>
          <w:szCs w:val="24"/>
        </w:rPr>
      </w:pPr>
      <w:r>
        <w:rPr>
          <w:rFonts w:ascii="Times New Roman" w:hAnsi="Times New Roman" w:hint="eastAsia"/>
          <w:b/>
          <w:bCs/>
          <w:sz w:val="24"/>
          <w:szCs w:val="24"/>
        </w:rPr>
        <w:t xml:space="preserve">Table </w:t>
      </w:r>
      <w:r>
        <w:rPr>
          <w:rFonts w:ascii="Times New Roman" w:hAnsi="Times New Roman"/>
          <w:b/>
          <w:bCs/>
          <w:sz w:val="24"/>
          <w:szCs w:val="24"/>
        </w:rPr>
        <w:t>S</w:t>
      </w:r>
      <w:r>
        <w:rPr>
          <w:rFonts w:ascii="Times New Roman" w:hAnsi="Times New Roman" w:hint="eastAsia"/>
          <w:b/>
          <w:bCs/>
          <w:sz w:val="24"/>
          <w:szCs w:val="24"/>
        </w:rPr>
        <w:t>1</w:t>
      </w:r>
      <w:r>
        <w:rPr>
          <w:rFonts w:ascii="Times New Roman" w:hAnsi="Times New Roman"/>
          <w:b/>
          <w:bCs/>
          <w:sz w:val="24"/>
          <w:szCs w:val="24"/>
        </w:rPr>
        <w:t xml:space="preserve"> </w:t>
      </w:r>
      <w:r>
        <w:rPr>
          <w:rFonts w:ascii="Times New Roman" w:hAnsi="Times New Roman" w:hint="eastAsia"/>
          <w:sz w:val="24"/>
          <w:szCs w:val="24"/>
        </w:rPr>
        <w:t>Basic information of pregnant women</w:t>
      </w:r>
    </w:p>
    <w:tbl>
      <w:tblPr>
        <w:tblW w:w="47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23"/>
        <w:gridCol w:w="3214"/>
      </w:tblGrid>
      <w:tr w:rsidR="00035FC3" w14:paraId="5BAAE134" w14:textId="77777777">
        <w:tc>
          <w:tcPr>
            <w:tcW w:w="2974" w:type="pct"/>
            <w:tcBorders>
              <w:top w:val="single" w:sz="12" w:space="0" w:color="auto"/>
              <w:left w:val="nil"/>
              <w:bottom w:val="single" w:sz="8" w:space="0" w:color="auto"/>
              <w:right w:val="nil"/>
            </w:tcBorders>
            <w:vAlign w:val="center"/>
          </w:tcPr>
          <w:p w14:paraId="5C123321" w14:textId="77777777" w:rsidR="00035FC3" w:rsidRDefault="004C3A5D">
            <w:pPr>
              <w:jc w:val="center"/>
              <w:rPr>
                <w:rFonts w:ascii="Times New Roman" w:hAnsi="Times New Roman"/>
                <w:szCs w:val="21"/>
              </w:rPr>
            </w:pPr>
            <w:r>
              <w:rPr>
                <w:rFonts w:ascii="Times New Roman" w:hAnsi="Times New Roman" w:hint="eastAsia"/>
                <w:szCs w:val="21"/>
              </w:rPr>
              <w:t>Characteristics</w:t>
            </w:r>
          </w:p>
        </w:tc>
        <w:tc>
          <w:tcPr>
            <w:tcW w:w="2025" w:type="pct"/>
            <w:tcBorders>
              <w:top w:val="single" w:sz="12" w:space="0" w:color="auto"/>
              <w:left w:val="nil"/>
              <w:bottom w:val="single" w:sz="8" w:space="0" w:color="auto"/>
              <w:right w:val="nil"/>
            </w:tcBorders>
            <w:vAlign w:val="center"/>
          </w:tcPr>
          <w:p w14:paraId="41405287" w14:textId="77777777" w:rsidR="00035FC3" w:rsidRDefault="004C3A5D">
            <w:pPr>
              <w:jc w:val="center"/>
              <w:rPr>
                <w:rFonts w:ascii="Times New Roman" w:hAnsi="Times New Roman"/>
                <w:szCs w:val="21"/>
              </w:rPr>
            </w:pPr>
            <w:r>
              <w:rPr>
                <w:rFonts w:ascii="Times New Roman" w:hAnsi="Times New Roman" w:hint="eastAsia"/>
                <w:szCs w:val="21"/>
              </w:rPr>
              <w:t>n=300</w:t>
            </w:r>
          </w:p>
        </w:tc>
      </w:tr>
      <w:tr w:rsidR="00035FC3" w14:paraId="5127DC4D" w14:textId="77777777">
        <w:tc>
          <w:tcPr>
            <w:tcW w:w="2974" w:type="pct"/>
            <w:tcBorders>
              <w:top w:val="single" w:sz="8" w:space="0" w:color="auto"/>
              <w:left w:val="nil"/>
              <w:bottom w:val="nil"/>
              <w:right w:val="nil"/>
            </w:tcBorders>
            <w:vAlign w:val="center"/>
          </w:tcPr>
          <w:p w14:paraId="458E71C4" w14:textId="77777777" w:rsidR="00035FC3" w:rsidRDefault="004C3A5D">
            <w:pPr>
              <w:jc w:val="left"/>
              <w:rPr>
                <w:rFonts w:ascii="Times New Roman" w:hAnsi="Times New Roman"/>
                <w:szCs w:val="21"/>
              </w:rPr>
            </w:pPr>
            <w:r>
              <w:rPr>
                <w:rFonts w:ascii="Times New Roman" w:hAnsi="Times New Roman" w:hint="eastAsia"/>
                <w:szCs w:val="21"/>
              </w:rPr>
              <w:t>Age</w:t>
            </w:r>
            <w:r>
              <w:rPr>
                <w:rFonts w:ascii="Times New Roman" w:hAnsi="Times New Roman"/>
                <w:szCs w:val="21"/>
              </w:rPr>
              <w:t xml:space="preserve"> (Years)</w:t>
            </w:r>
          </w:p>
        </w:tc>
        <w:tc>
          <w:tcPr>
            <w:tcW w:w="2025" w:type="pct"/>
            <w:tcBorders>
              <w:top w:val="single" w:sz="8" w:space="0" w:color="auto"/>
              <w:left w:val="nil"/>
              <w:bottom w:val="nil"/>
              <w:right w:val="nil"/>
            </w:tcBorders>
            <w:vAlign w:val="center"/>
          </w:tcPr>
          <w:p w14:paraId="04AF38EF" w14:textId="77777777" w:rsidR="00035FC3" w:rsidRDefault="00035FC3">
            <w:pPr>
              <w:jc w:val="left"/>
              <w:rPr>
                <w:rFonts w:ascii="Times New Roman" w:hAnsi="Times New Roman"/>
                <w:szCs w:val="21"/>
              </w:rPr>
            </w:pPr>
          </w:p>
        </w:tc>
      </w:tr>
      <w:tr w:rsidR="00035FC3" w14:paraId="3F87B11B" w14:textId="77777777">
        <w:tc>
          <w:tcPr>
            <w:tcW w:w="2974" w:type="pct"/>
            <w:tcBorders>
              <w:top w:val="nil"/>
              <w:left w:val="nil"/>
              <w:bottom w:val="nil"/>
              <w:right w:val="nil"/>
            </w:tcBorders>
            <w:vAlign w:val="center"/>
          </w:tcPr>
          <w:p w14:paraId="013B47A6" w14:textId="77777777" w:rsidR="00035FC3" w:rsidRDefault="004C3A5D">
            <w:pPr>
              <w:ind w:firstLineChars="200" w:firstLine="420"/>
              <w:jc w:val="left"/>
              <w:rPr>
                <w:rFonts w:ascii="Times New Roman" w:hAnsi="Times New Roman"/>
                <w:szCs w:val="21"/>
              </w:rPr>
            </w:pPr>
            <w:r>
              <w:rPr>
                <w:rFonts w:ascii="Times New Roman" w:hAnsi="Times New Roman"/>
                <w:szCs w:val="21"/>
              </w:rPr>
              <w:t xml:space="preserve">19~25 </w:t>
            </w:r>
          </w:p>
        </w:tc>
        <w:tc>
          <w:tcPr>
            <w:tcW w:w="2025" w:type="pct"/>
            <w:tcBorders>
              <w:top w:val="nil"/>
              <w:left w:val="nil"/>
              <w:bottom w:val="nil"/>
              <w:right w:val="nil"/>
            </w:tcBorders>
            <w:vAlign w:val="center"/>
          </w:tcPr>
          <w:p w14:paraId="5A385E54" w14:textId="77777777" w:rsidR="00035FC3" w:rsidRDefault="004C3A5D">
            <w:pPr>
              <w:jc w:val="center"/>
              <w:rPr>
                <w:rFonts w:ascii="Times New Roman" w:hAnsi="Times New Roman"/>
                <w:szCs w:val="21"/>
              </w:rPr>
            </w:pPr>
            <w:r>
              <w:rPr>
                <w:rFonts w:ascii="Times New Roman" w:hAnsi="Times New Roman"/>
                <w:szCs w:val="21"/>
              </w:rPr>
              <w:t>47</w:t>
            </w:r>
            <w:r>
              <w:rPr>
                <w:rFonts w:ascii="Times New Roman" w:hAnsi="Times New Roman" w:hint="eastAsia"/>
                <w:szCs w:val="21"/>
              </w:rPr>
              <w:t>(</w:t>
            </w:r>
            <w:r>
              <w:rPr>
                <w:rFonts w:ascii="Times New Roman" w:hAnsi="Times New Roman"/>
                <w:szCs w:val="21"/>
              </w:rPr>
              <w:t>15.67</w:t>
            </w:r>
            <w:r>
              <w:rPr>
                <w:rFonts w:ascii="Times New Roman" w:hAnsi="Times New Roman" w:hint="eastAsia"/>
                <w:szCs w:val="21"/>
              </w:rPr>
              <w:t>%)</w:t>
            </w:r>
          </w:p>
        </w:tc>
      </w:tr>
      <w:tr w:rsidR="00035FC3" w14:paraId="33CC650A" w14:textId="77777777">
        <w:tc>
          <w:tcPr>
            <w:tcW w:w="2974" w:type="pct"/>
            <w:tcBorders>
              <w:top w:val="nil"/>
              <w:left w:val="nil"/>
              <w:bottom w:val="nil"/>
              <w:right w:val="nil"/>
            </w:tcBorders>
            <w:vAlign w:val="center"/>
          </w:tcPr>
          <w:p w14:paraId="53A23006" w14:textId="77777777" w:rsidR="00035FC3" w:rsidRDefault="004C3A5D">
            <w:pPr>
              <w:ind w:firstLineChars="200" w:firstLine="420"/>
              <w:jc w:val="left"/>
              <w:rPr>
                <w:rFonts w:ascii="Times New Roman" w:hAnsi="Times New Roman"/>
                <w:szCs w:val="21"/>
              </w:rPr>
            </w:pPr>
            <w:r>
              <w:rPr>
                <w:rFonts w:ascii="Times New Roman" w:hAnsi="Times New Roman"/>
                <w:szCs w:val="21"/>
              </w:rPr>
              <w:t>26~35</w:t>
            </w:r>
          </w:p>
        </w:tc>
        <w:tc>
          <w:tcPr>
            <w:tcW w:w="2025" w:type="pct"/>
            <w:tcBorders>
              <w:top w:val="nil"/>
              <w:left w:val="nil"/>
              <w:bottom w:val="nil"/>
              <w:right w:val="nil"/>
            </w:tcBorders>
            <w:vAlign w:val="center"/>
          </w:tcPr>
          <w:p w14:paraId="10194082" w14:textId="77777777" w:rsidR="00035FC3" w:rsidRDefault="004C3A5D">
            <w:pPr>
              <w:jc w:val="center"/>
              <w:rPr>
                <w:rFonts w:ascii="Times New Roman" w:hAnsi="Times New Roman"/>
                <w:szCs w:val="21"/>
              </w:rPr>
            </w:pPr>
            <w:r>
              <w:rPr>
                <w:rFonts w:ascii="Times New Roman" w:hAnsi="Times New Roman"/>
                <w:szCs w:val="21"/>
              </w:rPr>
              <w:t>242</w:t>
            </w:r>
            <w:r>
              <w:rPr>
                <w:rFonts w:ascii="Times New Roman" w:hAnsi="Times New Roman" w:hint="eastAsia"/>
                <w:szCs w:val="21"/>
              </w:rPr>
              <w:t>(</w:t>
            </w:r>
            <w:r>
              <w:rPr>
                <w:rFonts w:ascii="Times New Roman" w:hAnsi="Times New Roman"/>
                <w:szCs w:val="21"/>
              </w:rPr>
              <w:t>80.67</w:t>
            </w:r>
            <w:r>
              <w:rPr>
                <w:rFonts w:ascii="Times New Roman" w:hAnsi="Times New Roman" w:hint="eastAsia"/>
                <w:szCs w:val="21"/>
              </w:rPr>
              <w:t>%)</w:t>
            </w:r>
          </w:p>
        </w:tc>
      </w:tr>
      <w:tr w:rsidR="00035FC3" w14:paraId="148F9AF6" w14:textId="77777777">
        <w:tc>
          <w:tcPr>
            <w:tcW w:w="2974" w:type="pct"/>
            <w:tcBorders>
              <w:top w:val="nil"/>
              <w:left w:val="nil"/>
              <w:bottom w:val="nil"/>
              <w:right w:val="nil"/>
            </w:tcBorders>
            <w:vAlign w:val="center"/>
          </w:tcPr>
          <w:p w14:paraId="434CF1BF" w14:textId="77777777" w:rsidR="00035FC3" w:rsidRDefault="004C3A5D">
            <w:pPr>
              <w:ind w:firstLineChars="200" w:firstLine="420"/>
              <w:jc w:val="left"/>
              <w:rPr>
                <w:rFonts w:ascii="Times New Roman" w:hAnsi="Times New Roman"/>
                <w:szCs w:val="21"/>
              </w:rPr>
            </w:pPr>
            <w:r>
              <w:rPr>
                <w:rFonts w:ascii="Times New Roman" w:hAnsi="Times New Roman"/>
                <w:szCs w:val="21"/>
              </w:rPr>
              <w:t>36~40</w:t>
            </w:r>
          </w:p>
        </w:tc>
        <w:tc>
          <w:tcPr>
            <w:tcW w:w="2025" w:type="pct"/>
            <w:tcBorders>
              <w:top w:val="nil"/>
              <w:left w:val="nil"/>
              <w:bottom w:val="nil"/>
              <w:right w:val="nil"/>
            </w:tcBorders>
            <w:vAlign w:val="center"/>
          </w:tcPr>
          <w:p w14:paraId="79E3004E" w14:textId="77777777" w:rsidR="00035FC3" w:rsidRDefault="004C3A5D">
            <w:pPr>
              <w:jc w:val="center"/>
              <w:rPr>
                <w:rFonts w:ascii="Times New Roman" w:hAnsi="Times New Roman"/>
                <w:szCs w:val="21"/>
              </w:rPr>
            </w:pPr>
            <w:r>
              <w:rPr>
                <w:rFonts w:ascii="Times New Roman" w:hAnsi="Times New Roman"/>
                <w:szCs w:val="21"/>
              </w:rPr>
              <w:t>11</w:t>
            </w:r>
            <w:r>
              <w:rPr>
                <w:rFonts w:ascii="Times New Roman" w:hAnsi="Times New Roman" w:hint="eastAsia"/>
                <w:szCs w:val="21"/>
              </w:rPr>
              <w:t>(</w:t>
            </w:r>
            <w:r>
              <w:rPr>
                <w:rFonts w:ascii="Times New Roman" w:hAnsi="Times New Roman"/>
                <w:szCs w:val="21"/>
              </w:rPr>
              <w:t>3.67</w:t>
            </w:r>
            <w:r>
              <w:rPr>
                <w:rFonts w:ascii="Times New Roman" w:hAnsi="Times New Roman" w:hint="eastAsia"/>
                <w:szCs w:val="21"/>
              </w:rPr>
              <w:t>%)</w:t>
            </w:r>
          </w:p>
        </w:tc>
      </w:tr>
      <w:tr w:rsidR="00035FC3" w14:paraId="3111ADCA" w14:textId="77777777">
        <w:tc>
          <w:tcPr>
            <w:tcW w:w="2974" w:type="pct"/>
            <w:tcBorders>
              <w:top w:val="nil"/>
              <w:left w:val="nil"/>
              <w:bottom w:val="nil"/>
              <w:right w:val="nil"/>
            </w:tcBorders>
            <w:vAlign w:val="center"/>
          </w:tcPr>
          <w:p w14:paraId="64389520" w14:textId="77777777" w:rsidR="00035FC3" w:rsidRDefault="004C3A5D">
            <w:pPr>
              <w:jc w:val="left"/>
              <w:rPr>
                <w:rFonts w:ascii="Times New Roman" w:hAnsi="Times New Roman"/>
                <w:szCs w:val="21"/>
              </w:rPr>
            </w:pPr>
            <w:r>
              <w:rPr>
                <w:rFonts w:ascii="Times New Roman" w:hAnsi="Times New Roman" w:hint="eastAsia"/>
                <w:szCs w:val="21"/>
              </w:rPr>
              <w:t>Education</w:t>
            </w:r>
          </w:p>
        </w:tc>
        <w:tc>
          <w:tcPr>
            <w:tcW w:w="2025" w:type="pct"/>
            <w:tcBorders>
              <w:top w:val="nil"/>
              <w:left w:val="nil"/>
              <w:bottom w:val="nil"/>
              <w:right w:val="nil"/>
            </w:tcBorders>
            <w:vAlign w:val="center"/>
          </w:tcPr>
          <w:p w14:paraId="69BDCA95" w14:textId="77777777" w:rsidR="00035FC3" w:rsidRDefault="00035FC3">
            <w:pPr>
              <w:jc w:val="left"/>
              <w:rPr>
                <w:rFonts w:ascii="Times New Roman" w:hAnsi="Times New Roman"/>
                <w:szCs w:val="21"/>
              </w:rPr>
            </w:pPr>
          </w:p>
        </w:tc>
      </w:tr>
      <w:tr w:rsidR="00035FC3" w14:paraId="6E0B7C24" w14:textId="77777777">
        <w:trPr>
          <w:trHeight w:val="322"/>
        </w:trPr>
        <w:tc>
          <w:tcPr>
            <w:tcW w:w="2974" w:type="pct"/>
            <w:tcBorders>
              <w:top w:val="nil"/>
              <w:left w:val="nil"/>
              <w:bottom w:val="nil"/>
              <w:right w:val="nil"/>
            </w:tcBorders>
            <w:vAlign w:val="center"/>
          </w:tcPr>
          <w:p w14:paraId="0E44FB4C"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Junior high school and below</w:t>
            </w:r>
          </w:p>
        </w:tc>
        <w:tc>
          <w:tcPr>
            <w:tcW w:w="2025" w:type="pct"/>
            <w:tcBorders>
              <w:top w:val="nil"/>
              <w:left w:val="nil"/>
              <w:bottom w:val="nil"/>
              <w:right w:val="nil"/>
            </w:tcBorders>
            <w:vAlign w:val="center"/>
          </w:tcPr>
          <w:p w14:paraId="07694F15" w14:textId="77777777" w:rsidR="00035FC3" w:rsidRDefault="004C3A5D">
            <w:pPr>
              <w:jc w:val="center"/>
              <w:rPr>
                <w:rFonts w:ascii="Times New Roman" w:hAnsi="Times New Roman"/>
                <w:szCs w:val="21"/>
              </w:rPr>
            </w:pPr>
            <w:r>
              <w:rPr>
                <w:rFonts w:ascii="Times New Roman" w:hAnsi="Times New Roman"/>
                <w:szCs w:val="21"/>
              </w:rPr>
              <w:t>84</w:t>
            </w:r>
            <w:r>
              <w:rPr>
                <w:rFonts w:ascii="Times New Roman" w:hAnsi="Times New Roman" w:hint="eastAsia"/>
                <w:szCs w:val="21"/>
              </w:rPr>
              <w:t>(</w:t>
            </w:r>
            <w:r>
              <w:rPr>
                <w:rFonts w:ascii="Times New Roman" w:hAnsi="Times New Roman"/>
                <w:szCs w:val="21"/>
              </w:rPr>
              <w:t>28</w:t>
            </w:r>
            <w:r>
              <w:rPr>
                <w:rFonts w:ascii="Times New Roman" w:hAnsi="Times New Roman" w:hint="eastAsia"/>
                <w:szCs w:val="21"/>
              </w:rPr>
              <w:t>.00%)</w:t>
            </w:r>
          </w:p>
        </w:tc>
      </w:tr>
      <w:tr w:rsidR="00035FC3" w14:paraId="01A134D0" w14:textId="77777777">
        <w:tc>
          <w:tcPr>
            <w:tcW w:w="2974" w:type="pct"/>
            <w:tcBorders>
              <w:top w:val="nil"/>
              <w:left w:val="nil"/>
              <w:bottom w:val="nil"/>
              <w:right w:val="nil"/>
            </w:tcBorders>
            <w:vAlign w:val="center"/>
          </w:tcPr>
          <w:p w14:paraId="49A67507" w14:textId="77777777" w:rsidR="00035FC3" w:rsidRDefault="004C3A5D">
            <w:pPr>
              <w:ind w:leftChars="200" w:left="420"/>
              <w:jc w:val="left"/>
              <w:rPr>
                <w:rFonts w:ascii="Times New Roman" w:hAnsi="Times New Roman"/>
                <w:szCs w:val="21"/>
              </w:rPr>
            </w:pPr>
            <w:r>
              <w:rPr>
                <w:rFonts w:ascii="Times New Roman" w:hAnsi="Times New Roman" w:hint="eastAsia"/>
                <w:szCs w:val="21"/>
              </w:rPr>
              <w:t>High school and secondary school and below</w:t>
            </w:r>
          </w:p>
        </w:tc>
        <w:tc>
          <w:tcPr>
            <w:tcW w:w="2025" w:type="pct"/>
            <w:tcBorders>
              <w:top w:val="nil"/>
              <w:left w:val="nil"/>
              <w:bottom w:val="nil"/>
              <w:right w:val="nil"/>
            </w:tcBorders>
            <w:vAlign w:val="center"/>
          </w:tcPr>
          <w:p w14:paraId="11E46271" w14:textId="77777777" w:rsidR="00035FC3" w:rsidRDefault="004C3A5D">
            <w:pPr>
              <w:jc w:val="center"/>
              <w:rPr>
                <w:rFonts w:ascii="Times New Roman" w:hAnsi="Times New Roman"/>
                <w:szCs w:val="21"/>
              </w:rPr>
            </w:pPr>
            <w:r>
              <w:rPr>
                <w:rFonts w:ascii="Times New Roman" w:hAnsi="Times New Roman"/>
                <w:szCs w:val="21"/>
              </w:rPr>
              <w:t>79</w:t>
            </w:r>
            <w:r>
              <w:rPr>
                <w:rFonts w:ascii="Times New Roman" w:hAnsi="Times New Roman" w:hint="eastAsia"/>
                <w:szCs w:val="21"/>
              </w:rPr>
              <w:t>(</w:t>
            </w:r>
            <w:r>
              <w:rPr>
                <w:rFonts w:ascii="Times New Roman" w:hAnsi="Times New Roman"/>
                <w:szCs w:val="21"/>
              </w:rPr>
              <w:t>26.33</w:t>
            </w:r>
            <w:r>
              <w:rPr>
                <w:rFonts w:ascii="Times New Roman" w:hAnsi="Times New Roman" w:hint="eastAsia"/>
                <w:szCs w:val="21"/>
              </w:rPr>
              <w:t>%)</w:t>
            </w:r>
          </w:p>
        </w:tc>
      </w:tr>
      <w:tr w:rsidR="00035FC3" w14:paraId="392DA8DB" w14:textId="77777777">
        <w:tc>
          <w:tcPr>
            <w:tcW w:w="2974" w:type="pct"/>
            <w:tcBorders>
              <w:top w:val="nil"/>
              <w:left w:val="nil"/>
              <w:bottom w:val="nil"/>
              <w:right w:val="nil"/>
            </w:tcBorders>
            <w:vAlign w:val="center"/>
          </w:tcPr>
          <w:p w14:paraId="2073C60A"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Junior college and above</w:t>
            </w:r>
          </w:p>
        </w:tc>
        <w:tc>
          <w:tcPr>
            <w:tcW w:w="2025" w:type="pct"/>
            <w:tcBorders>
              <w:top w:val="nil"/>
              <w:left w:val="nil"/>
              <w:bottom w:val="nil"/>
              <w:right w:val="nil"/>
            </w:tcBorders>
            <w:vAlign w:val="center"/>
          </w:tcPr>
          <w:p w14:paraId="14812323" w14:textId="77777777" w:rsidR="00035FC3" w:rsidRDefault="00035FC3">
            <w:pPr>
              <w:jc w:val="center"/>
              <w:rPr>
                <w:rFonts w:ascii="Times New Roman" w:hAnsi="Times New Roman"/>
                <w:szCs w:val="21"/>
              </w:rPr>
            </w:pPr>
          </w:p>
        </w:tc>
      </w:tr>
      <w:tr w:rsidR="00035FC3" w14:paraId="10C9F8B6" w14:textId="77777777">
        <w:tc>
          <w:tcPr>
            <w:tcW w:w="2974" w:type="pct"/>
            <w:tcBorders>
              <w:top w:val="nil"/>
              <w:left w:val="nil"/>
              <w:bottom w:val="nil"/>
              <w:right w:val="nil"/>
            </w:tcBorders>
            <w:vAlign w:val="center"/>
          </w:tcPr>
          <w:p w14:paraId="27B39F0E" w14:textId="77777777" w:rsidR="00035FC3" w:rsidRDefault="004C3A5D">
            <w:pPr>
              <w:widowControl/>
              <w:jc w:val="left"/>
              <w:rPr>
                <w:rFonts w:ascii="Times New Roman" w:hAnsi="Times New Roman"/>
                <w:szCs w:val="21"/>
              </w:rPr>
            </w:pPr>
            <w:r>
              <w:rPr>
                <w:rFonts w:ascii="Times New Roman" w:hAnsi="Times New Roman" w:hint="eastAsia"/>
                <w:szCs w:val="21"/>
              </w:rPr>
              <w:t>Job</w:t>
            </w:r>
          </w:p>
        </w:tc>
        <w:tc>
          <w:tcPr>
            <w:tcW w:w="2025" w:type="pct"/>
            <w:tcBorders>
              <w:top w:val="nil"/>
              <w:left w:val="nil"/>
              <w:bottom w:val="nil"/>
              <w:right w:val="nil"/>
            </w:tcBorders>
            <w:vAlign w:val="center"/>
          </w:tcPr>
          <w:p w14:paraId="30E9B4CD" w14:textId="77777777" w:rsidR="00035FC3" w:rsidRDefault="00035FC3">
            <w:pPr>
              <w:jc w:val="left"/>
              <w:rPr>
                <w:rFonts w:ascii="Times New Roman" w:hAnsi="Times New Roman"/>
                <w:szCs w:val="21"/>
              </w:rPr>
            </w:pPr>
          </w:p>
        </w:tc>
      </w:tr>
      <w:tr w:rsidR="00035FC3" w14:paraId="200791A7" w14:textId="77777777">
        <w:tc>
          <w:tcPr>
            <w:tcW w:w="2974" w:type="pct"/>
            <w:tcBorders>
              <w:top w:val="nil"/>
              <w:left w:val="nil"/>
              <w:bottom w:val="nil"/>
              <w:right w:val="nil"/>
            </w:tcBorders>
            <w:vAlign w:val="center"/>
          </w:tcPr>
          <w:p w14:paraId="2F572899"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F</w:t>
            </w:r>
            <w:r>
              <w:rPr>
                <w:rFonts w:ascii="Times New Roman" w:hAnsi="Times New Roman"/>
                <w:szCs w:val="21"/>
              </w:rPr>
              <w:t>armer</w:t>
            </w:r>
          </w:p>
        </w:tc>
        <w:tc>
          <w:tcPr>
            <w:tcW w:w="2025" w:type="pct"/>
            <w:tcBorders>
              <w:top w:val="nil"/>
              <w:left w:val="nil"/>
              <w:bottom w:val="nil"/>
              <w:right w:val="nil"/>
            </w:tcBorders>
            <w:vAlign w:val="center"/>
          </w:tcPr>
          <w:p w14:paraId="3DBD3E30" w14:textId="77777777" w:rsidR="00035FC3" w:rsidRDefault="004C3A5D">
            <w:pPr>
              <w:jc w:val="center"/>
              <w:rPr>
                <w:rFonts w:ascii="Times New Roman" w:hAnsi="Times New Roman"/>
                <w:szCs w:val="21"/>
              </w:rPr>
            </w:pPr>
            <w:r>
              <w:rPr>
                <w:rFonts w:ascii="Times New Roman" w:hAnsi="Times New Roman"/>
                <w:szCs w:val="21"/>
              </w:rPr>
              <w:t>8</w:t>
            </w:r>
            <w:r>
              <w:rPr>
                <w:rFonts w:ascii="Times New Roman" w:hAnsi="Times New Roman" w:hint="eastAsia"/>
                <w:szCs w:val="21"/>
              </w:rPr>
              <w:t>(</w:t>
            </w:r>
            <w:r>
              <w:rPr>
                <w:rFonts w:ascii="Times New Roman" w:hAnsi="Times New Roman"/>
                <w:szCs w:val="21"/>
              </w:rPr>
              <w:t>2.66</w:t>
            </w:r>
            <w:r>
              <w:rPr>
                <w:rFonts w:ascii="Times New Roman" w:hAnsi="Times New Roman" w:hint="eastAsia"/>
                <w:szCs w:val="21"/>
              </w:rPr>
              <w:t>%)</w:t>
            </w:r>
          </w:p>
        </w:tc>
      </w:tr>
      <w:tr w:rsidR="00035FC3" w14:paraId="01D51B01" w14:textId="77777777">
        <w:tc>
          <w:tcPr>
            <w:tcW w:w="2974" w:type="pct"/>
            <w:tcBorders>
              <w:top w:val="nil"/>
              <w:left w:val="nil"/>
              <w:bottom w:val="nil"/>
              <w:right w:val="nil"/>
            </w:tcBorders>
            <w:vAlign w:val="center"/>
          </w:tcPr>
          <w:p w14:paraId="5D6B81D1" w14:textId="77777777" w:rsidR="00035FC3" w:rsidRDefault="004C3A5D">
            <w:pPr>
              <w:ind w:leftChars="200" w:left="420"/>
              <w:jc w:val="left"/>
              <w:rPr>
                <w:rFonts w:ascii="Times New Roman" w:hAnsi="Times New Roman"/>
                <w:szCs w:val="21"/>
              </w:rPr>
            </w:pPr>
            <w:r>
              <w:rPr>
                <w:rFonts w:ascii="Times New Roman" w:hAnsi="Times New Roman" w:hint="eastAsia"/>
                <w:szCs w:val="21"/>
              </w:rPr>
              <w:t>Civil servant/public institution employee</w:t>
            </w:r>
          </w:p>
        </w:tc>
        <w:tc>
          <w:tcPr>
            <w:tcW w:w="2025" w:type="pct"/>
            <w:tcBorders>
              <w:top w:val="nil"/>
              <w:left w:val="nil"/>
              <w:bottom w:val="nil"/>
              <w:right w:val="nil"/>
            </w:tcBorders>
            <w:vAlign w:val="center"/>
          </w:tcPr>
          <w:p w14:paraId="00601A14" w14:textId="77777777" w:rsidR="00035FC3" w:rsidRDefault="004C3A5D">
            <w:pPr>
              <w:jc w:val="center"/>
              <w:rPr>
                <w:rFonts w:ascii="Times New Roman" w:hAnsi="Times New Roman"/>
                <w:szCs w:val="21"/>
              </w:rPr>
            </w:pPr>
            <w:r>
              <w:rPr>
                <w:rFonts w:ascii="Times New Roman" w:hAnsi="Times New Roman"/>
                <w:szCs w:val="21"/>
              </w:rPr>
              <w:t>85</w:t>
            </w:r>
            <w:r>
              <w:rPr>
                <w:rFonts w:ascii="Times New Roman" w:hAnsi="Times New Roman" w:hint="eastAsia"/>
                <w:szCs w:val="21"/>
              </w:rPr>
              <w:t>(</w:t>
            </w:r>
            <w:r>
              <w:rPr>
                <w:rFonts w:ascii="Times New Roman" w:hAnsi="Times New Roman"/>
                <w:szCs w:val="21"/>
              </w:rPr>
              <w:t>28.33</w:t>
            </w:r>
            <w:r>
              <w:rPr>
                <w:rFonts w:ascii="Times New Roman" w:hAnsi="Times New Roman" w:hint="eastAsia"/>
                <w:szCs w:val="21"/>
              </w:rPr>
              <w:t>%)</w:t>
            </w:r>
          </w:p>
        </w:tc>
      </w:tr>
      <w:tr w:rsidR="00035FC3" w14:paraId="6A0C1D1B" w14:textId="77777777">
        <w:tc>
          <w:tcPr>
            <w:tcW w:w="2974" w:type="pct"/>
            <w:tcBorders>
              <w:top w:val="nil"/>
              <w:left w:val="nil"/>
              <w:bottom w:val="nil"/>
              <w:right w:val="nil"/>
            </w:tcBorders>
            <w:vAlign w:val="center"/>
          </w:tcPr>
          <w:p w14:paraId="6779AF82"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Private enterprise employee</w:t>
            </w:r>
          </w:p>
        </w:tc>
        <w:tc>
          <w:tcPr>
            <w:tcW w:w="2025" w:type="pct"/>
            <w:tcBorders>
              <w:top w:val="nil"/>
              <w:left w:val="nil"/>
              <w:bottom w:val="nil"/>
              <w:right w:val="nil"/>
            </w:tcBorders>
            <w:vAlign w:val="center"/>
          </w:tcPr>
          <w:p w14:paraId="424EF4A4" w14:textId="77777777" w:rsidR="00035FC3" w:rsidRDefault="004C3A5D">
            <w:pPr>
              <w:jc w:val="center"/>
              <w:rPr>
                <w:rFonts w:ascii="Times New Roman" w:hAnsi="Times New Roman"/>
                <w:szCs w:val="21"/>
              </w:rPr>
            </w:pPr>
            <w:r>
              <w:rPr>
                <w:rFonts w:ascii="Times New Roman" w:hAnsi="Times New Roman"/>
                <w:szCs w:val="21"/>
              </w:rPr>
              <w:t>51</w:t>
            </w:r>
            <w:r>
              <w:rPr>
                <w:rFonts w:ascii="Times New Roman" w:hAnsi="Times New Roman" w:hint="eastAsia"/>
                <w:szCs w:val="21"/>
              </w:rPr>
              <w:t>(</w:t>
            </w:r>
            <w:r>
              <w:rPr>
                <w:rFonts w:ascii="Times New Roman" w:hAnsi="Times New Roman"/>
                <w:szCs w:val="21"/>
              </w:rPr>
              <w:t>17</w:t>
            </w:r>
            <w:r>
              <w:rPr>
                <w:rFonts w:ascii="Times New Roman" w:hAnsi="Times New Roman" w:hint="eastAsia"/>
                <w:szCs w:val="21"/>
              </w:rPr>
              <w:t>.00%)</w:t>
            </w:r>
          </w:p>
        </w:tc>
      </w:tr>
      <w:tr w:rsidR="00035FC3" w14:paraId="37B70A66" w14:textId="77777777">
        <w:tc>
          <w:tcPr>
            <w:tcW w:w="2974" w:type="pct"/>
            <w:tcBorders>
              <w:top w:val="nil"/>
              <w:left w:val="nil"/>
              <w:bottom w:val="nil"/>
              <w:right w:val="nil"/>
            </w:tcBorders>
            <w:vAlign w:val="center"/>
          </w:tcPr>
          <w:p w14:paraId="6DC5735E"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Housewife</w:t>
            </w:r>
          </w:p>
        </w:tc>
        <w:tc>
          <w:tcPr>
            <w:tcW w:w="2025" w:type="pct"/>
            <w:tcBorders>
              <w:top w:val="nil"/>
              <w:left w:val="nil"/>
              <w:bottom w:val="nil"/>
              <w:right w:val="nil"/>
            </w:tcBorders>
            <w:vAlign w:val="center"/>
          </w:tcPr>
          <w:p w14:paraId="4AE7BFD4" w14:textId="77777777" w:rsidR="00035FC3" w:rsidRDefault="004C3A5D">
            <w:pPr>
              <w:jc w:val="center"/>
              <w:rPr>
                <w:rFonts w:ascii="Times New Roman" w:hAnsi="Times New Roman"/>
                <w:szCs w:val="21"/>
              </w:rPr>
            </w:pPr>
            <w:r>
              <w:rPr>
                <w:rFonts w:ascii="Times New Roman" w:hAnsi="Times New Roman"/>
                <w:szCs w:val="21"/>
              </w:rPr>
              <w:t>86</w:t>
            </w:r>
            <w:r>
              <w:rPr>
                <w:rFonts w:ascii="Times New Roman" w:hAnsi="Times New Roman" w:hint="eastAsia"/>
                <w:szCs w:val="21"/>
              </w:rPr>
              <w:t>(</w:t>
            </w:r>
            <w:r>
              <w:rPr>
                <w:rFonts w:ascii="Times New Roman" w:hAnsi="Times New Roman"/>
                <w:szCs w:val="21"/>
              </w:rPr>
              <w:t>28.67</w:t>
            </w:r>
            <w:r>
              <w:rPr>
                <w:rFonts w:ascii="Times New Roman" w:hAnsi="Times New Roman" w:hint="eastAsia"/>
                <w:szCs w:val="21"/>
              </w:rPr>
              <w:t>%)</w:t>
            </w:r>
          </w:p>
        </w:tc>
      </w:tr>
      <w:tr w:rsidR="00035FC3" w14:paraId="29B013FF" w14:textId="77777777">
        <w:tc>
          <w:tcPr>
            <w:tcW w:w="2974" w:type="pct"/>
            <w:tcBorders>
              <w:top w:val="nil"/>
              <w:left w:val="nil"/>
              <w:bottom w:val="nil"/>
              <w:right w:val="nil"/>
            </w:tcBorders>
            <w:vAlign w:val="center"/>
          </w:tcPr>
          <w:p w14:paraId="0416B17E"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Self-employed/freelance</w:t>
            </w:r>
          </w:p>
        </w:tc>
        <w:tc>
          <w:tcPr>
            <w:tcW w:w="2025" w:type="pct"/>
            <w:tcBorders>
              <w:top w:val="nil"/>
              <w:left w:val="nil"/>
              <w:bottom w:val="nil"/>
              <w:right w:val="nil"/>
            </w:tcBorders>
            <w:vAlign w:val="center"/>
          </w:tcPr>
          <w:p w14:paraId="75A3D85B" w14:textId="77777777" w:rsidR="00035FC3" w:rsidRDefault="004C3A5D">
            <w:pPr>
              <w:jc w:val="center"/>
              <w:rPr>
                <w:rFonts w:ascii="Times New Roman" w:hAnsi="Times New Roman"/>
                <w:szCs w:val="21"/>
              </w:rPr>
            </w:pPr>
            <w:r>
              <w:rPr>
                <w:rFonts w:ascii="Times New Roman" w:hAnsi="Times New Roman"/>
                <w:szCs w:val="21"/>
              </w:rPr>
              <w:t>48</w:t>
            </w:r>
            <w:r>
              <w:rPr>
                <w:rFonts w:ascii="Times New Roman" w:hAnsi="Times New Roman" w:hint="eastAsia"/>
                <w:szCs w:val="21"/>
              </w:rPr>
              <w:t>(</w:t>
            </w:r>
            <w:r>
              <w:rPr>
                <w:rFonts w:ascii="Times New Roman" w:hAnsi="Times New Roman"/>
                <w:szCs w:val="21"/>
              </w:rPr>
              <w:t>16</w:t>
            </w:r>
            <w:r>
              <w:rPr>
                <w:rFonts w:ascii="Times New Roman" w:hAnsi="Times New Roman" w:hint="eastAsia"/>
                <w:szCs w:val="21"/>
              </w:rPr>
              <w:t>.00%</w:t>
            </w:r>
          </w:p>
        </w:tc>
      </w:tr>
      <w:tr w:rsidR="00035FC3" w14:paraId="74C58C05" w14:textId="77777777">
        <w:tc>
          <w:tcPr>
            <w:tcW w:w="2974" w:type="pct"/>
            <w:tcBorders>
              <w:top w:val="nil"/>
              <w:left w:val="nil"/>
              <w:bottom w:val="nil"/>
              <w:right w:val="nil"/>
            </w:tcBorders>
            <w:vAlign w:val="center"/>
          </w:tcPr>
          <w:p w14:paraId="62FBD7B4" w14:textId="77777777" w:rsidR="00035FC3" w:rsidRDefault="004C3A5D">
            <w:pPr>
              <w:ind w:leftChars="200" w:left="420"/>
              <w:jc w:val="left"/>
              <w:rPr>
                <w:rFonts w:ascii="Times New Roman" w:hAnsi="Times New Roman"/>
                <w:szCs w:val="21"/>
              </w:rPr>
            </w:pPr>
            <w:r>
              <w:rPr>
                <w:rFonts w:ascii="Times New Roman" w:hAnsi="Times New Roman" w:hint="eastAsia"/>
                <w:szCs w:val="21"/>
              </w:rPr>
              <w:t>Unemployment/waiting for employment</w:t>
            </w:r>
          </w:p>
        </w:tc>
        <w:tc>
          <w:tcPr>
            <w:tcW w:w="2025" w:type="pct"/>
            <w:tcBorders>
              <w:top w:val="nil"/>
              <w:left w:val="nil"/>
              <w:bottom w:val="nil"/>
              <w:right w:val="nil"/>
            </w:tcBorders>
            <w:vAlign w:val="center"/>
          </w:tcPr>
          <w:p w14:paraId="728F0BD3" w14:textId="77777777" w:rsidR="00035FC3" w:rsidRDefault="004C3A5D">
            <w:pPr>
              <w:jc w:val="center"/>
              <w:rPr>
                <w:rFonts w:ascii="Times New Roman" w:hAnsi="Times New Roman"/>
                <w:szCs w:val="21"/>
              </w:rPr>
            </w:pPr>
            <w:r>
              <w:rPr>
                <w:rFonts w:ascii="Times New Roman" w:hAnsi="Times New Roman"/>
                <w:szCs w:val="21"/>
              </w:rPr>
              <w:t>22</w:t>
            </w:r>
            <w:r>
              <w:rPr>
                <w:rFonts w:ascii="Times New Roman" w:hAnsi="Times New Roman" w:hint="eastAsia"/>
                <w:szCs w:val="21"/>
              </w:rPr>
              <w:t>(</w:t>
            </w:r>
            <w:r>
              <w:rPr>
                <w:rFonts w:ascii="Times New Roman" w:hAnsi="Times New Roman"/>
                <w:szCs w:val="21"/>
              </w:rPr>
              <w:t>7.33</w:t>
            </w:r>
            <w:r>
              <w:rPr>
                <w:rFonts w:ascii="Times New Roman" w:hAnsi="Times New Roman" w:hint="eastAsia"/>
                <w:szCs w:val="21"/>
              </w:rPr>
              <w:t>%)</w:t>
            </w:r>
          </w:p>
        </w:tc>
      </w:tr>
      <w:tr w:rsidR="00035FC3" w14:paraId="3E342261" w14:textId="77777777">
        <w:tc>
          <w:tcPr>
            <w:tcW w:w="2974" w:type="pct"/>
            <w:tcBorders>
              <w:top w:val="nil"/>
              <w:left w:val="nil"/>
              <w:bottom w:val="nil"/>
              <w:right w:val="nil"/>
            </w:tcBorders>
            <w:vAlign w:val="center"/>
          </w:tcPr>
          <w:p w14:paraId="59998B15" w14:textId="77777777" w:rsidR="00035FC3" w:rsidRDefault="004C3A5D">
            <w:pPr>
              <w:jc w:val="left"/>
              <w:rPr>
                <w:rFonts w:ascii="Times New Roman" w:hAnsi="Times New Roman"/>
                <w:szCs w:val="21"/>
              </w:rPr>
            </w:pPr>
            <w:r>
              <w:rPr>
                <w:rFonts w:ascii="Times New Roman" w:hAnsi="Times New Roman" w:hint="eastAsia"/>
                <w:szCs w:val="21"/>
              </w:rPr>
              <w:t>Income</w:t>
            </w:r>
            <w:r>
              <w:rPr>
                <w:rFonts w:ascii="Times New Roman" w:hAnsi="Times New Roman"/>
                <w:szCs w:val="21"/>
              </w:rPr>
              <w:t xml:space="preserve"> (CNY)</w:t>
            </w:r>
          </w:p>
        </w:tc>
        <w:tc>
          <w:tcPr>
            <w:tcW w:w="2025" w:type="pct"/>
            <w:tcBorders>
              <w:top w:val="nil"/>
              <w:left w:val="nil"/>
              <w:bottom w:val="nil"/>
              <w:right w:val="nil"/>
            </w:tcBorders>
            <w:vAlign w:val="center"/>
          </w:tcPr>
          <w:p w14:paraId="72799ACA" w14:textId="77777777" w:rsidR="00035FC3" w:rsidRDefault="00035FC3">
            <w:pPr>
              <w:jc w:val="left"/>
              <w:rPr>
                <w:rFonts w:ascii="Times New Roman" w:hAnsi="Times New Roman"/>
                <w:szCs w:val="21"/>
              </w:rPr>
            </w:pPr>
          </w:p>
        </w:tc>
      </w:tr>
      <w:tr w:rsidR="00035FC3" w14:paraId="0BE4D84D" w14:textId="77777777">
        <w:tc>
          <w:tcPr>
            <w:tcW w:w="2974" w:type="pct"/>
            <w:tcBorders>
              <w:top w:val="nil"/>
              <w:left w:val="nil"/>
              <w:bottom w:val="nil"/>
              <w:right w:val="nil"/>
            </w:tcBorders>
            <w:vAlign w:val="center"/>
          </w:tcPr>
          <w:p w14:paraId="7117CBC3" w14:textId="77777777" w:rsidR="00035FC3" w:rsidRDefault="004C3A5D">
            <w:pPr>
              <w:ind w:firstLineChars="200" w:firstLine="420"/>
              <w:jc w:val="left"/>
              <w:rPr>
                <w:rFonts w:ascii="Times New Roman" w:hAnsi="Times New Roman"/>
                <w:szCs w:val="21"/>
              </w:rPr>
            </w:pPr>
            <w:r>
              <w:rPr>
                <w:rFonts w:ascii="Arial" w:hAnsi="Arial" w:cs="Arial"/>
                <w:szCs w:val="21"/>
              </w:rPr>
              <w:t>≤</w:t>
            </w:r>
            <w:r>
              <w:rPr>
                <w:rFonts w:ascii="Times New Roman" w:hAnsi="Times New Roman"/>
                <w:szCs w:val="21"/>
              </w:rPr>
              <w:t>1000</w:t>
            </w:r>
            <w:r>
              <w:rPr>
                <w:rFonts w:ascii="Times New Roman" w:hAnsi="Times New Roman" w:hint="eastAsia"/>
                <w:szCs w:val="21"/>
              </w:rPr>
              <w:t xml:space="preserve"> </w:t>
            </w:r>
          </w:p>
        </w:tc>
        <w:tc>
          <w:tcPr>
            <w:tcW w:w="2025" w:type="pct"/>
            <w:tcBorders>
              <w:top w:val="nil"/>
              <w:left w:val="nil"/>
              <w:bottom w:val="nil"/>
              <w:right w:val="nil"/>
            </w:tcBorders>
            <w:vAlign w:val="center"/>
          </w:tcPr>
          <w:p w14:paraId="38F0E097" w14:textId="77777777" w:rsidR="00035FC3" w:rsidRDefault="004C3A5D">
            <w:pPr>
              <w:jc w:val="center"/>
              <w:rPr>
                <w:rFonts w:ascii="Times New Roman" w:hAnsi="Times New Roman"/>
                <w:szCs w:val="21"/>
              </w:rPr>
            </w:pPr>
            <w:r>
              <w:rPr>
                <w:rFonts w:ascii="Times New Roman" w:hAnsi="Times New Roman"/>
                <w:szCs w:val="21"/>
              </w:rPr>
              <w:t>88</w:t>
            </w:r>
            <w:r>
              <w:rPr>
                <w:rFonts w:ascii="Times New Roman" w:hAnsi="Times New Roman" w:hint="eastAsia"/>
                <w:szCs w:val="21"/>
              </w:rPr>
              <w:t>(</w:t>
            </w:r>
            <w:r>
              <w:rPr>
                <w:rFonts w:ascii="Times New Roman" w:hAnsi="Times New Roman"/>
                <w:szCs w:val="21"/>
              </w:rPr>
              <w:t>29.33</w:t>
            </w:r>
            <w:r>
              <w:rPr>
                <w:rFonts w:ascii="Times New Roman" w:hAnsi="Times New Roman" w:hint="eastAsia"/>
                <w:szCs w:val="21"/>
              </w:rPr>
              <w:t>%)</w:t>
            </w:r>
          </w:p>
        </w:tc>
      </w:tr>
      <w:tr w:rsidR="00035FC3" w14:paraId="0BAC8A97" w14:textId="77777777">
        <w:tc>
          <w:tcPr>
            <w:tcW w:w="2974" w:type="pct"/>
            <w:tcBorders>
              <w:top w:val="nil"/>
              <w:left w:val="nil"/>
              <w:bottom w:val="nil"/>
              <w:right w:val="nil"/>
            </w:tcBorders>
            <w:vAlign w:val="center"/>
          </w:tcPr>
          <w:p w14:paraId="654AB479" w14:textId="77777777" w:rsidR="00035FC3" w:rsidRDefault="004C3A5D">
            <w:pPr>
              <w:ind w:firstLineChars="200" w:firstLine="420"/>
              <w:jc w:val="left"/>
              <w:rPr>
                <w:rFonts w:ascii="Times New Roman" w:hAnsi="Times New Roman"/>
                <w:szCs w:val="21"/>
              </w:rPr>
            </w:pPr>
            <w:r>
              <w:rPr>
                <w:rFonts w:ascii="Times New Roman" w:hAnsi="Times New Roman"/>
                <w:szCs w:val="21"/>
              </w:rPr>
              <w:t>1001~3000</w:t>
            </w:r>
            <w:r>
              <w:rPr>
                <w:rFonts w:ascii="Times New Roman" w:hAnsi="Times New Roman" w:hint="eastAsia"/>
                <w:szCs w:val="21"/>
              </w:rPr>
              <w:t xml:space="preserve">  </w:t>
            </w:r>
          </w:p>
        </w:tc>
        <w:tc>
          <w:tcPr>
            <w:tcW w:w="2025" w:type="pct"/>
            <w:tcBorders>
              <w:top w:val="nil"/>
              <w:left w:val="nil"/>
              <w:bottom w:val="nil"/>
              <w:right w:val="nil"/>
            </w:tcBorders>
            <w:vAlign w:val="center"/>
          </w:tcPr>
          <w:p w14:paraId="7DFA7021" w14:textId="77777777" w:rsidR="00035FC3" w:rsidRDefault="004C3A5D">
            <w:pPr>
              <w:jc w:val="center"/>
              <w:rPr>
                <w:rFonts w:ascii="Times New Roman" w:hAnsi="Times New Roman"/>
                <w:szCs w:val="21"/>
              </w:rPr>
            </w:pPr>
            <w:r>
              <w:rPr>
                <w:rFonts w:ascii="Times New Roman" w:hAnsi="Times New Roman"/>
                <w:szCs w:val="21"/>
              </w:rPr>
              <w:t>61</w:t>
            </w:r>
            <w:r>
              <w:rPr>
                <w:rFonts w:ascii="Times New Roman" w:hAnsi="Times New Roman" w:hint="eastAsia"/>
                <w:szCs w:val="21"/>
              </w:rPr>
              <w:t>(</w:t>
            </w:r>
            <w:r>
              <w:rPr>
                <w:rFonts w:ascii="Times New Roman" w:hAnsi="Times New Roman"/>
                <w:szCs w:val="21"/>
              </w:rPr>
              <w:t>20.33</w:t>
            </w:r>
            <w:r>
              <w:rPr>
                <w:rFonts w:ascii="Times New Roman" w:hAnsi="Times New Roman" w:hint="eastAsia"/>
                <w:szCs w:val="21"/>
              </w:rPr>
              <w:t>%)</w:t>
            </w:r>
          </w:p>
        </w:tc>
      </w:tr>
      <w:tr w:rsidR="00035FC3" w14:paraId="5ABEFED6" w14:textId="77777777">
        <w:tc>
          <w:tcPr>
            <w:tcW w:w="2974" w:type="pct"/>
            <w:tcBorders>
              <w:top w:val="nil"/>
              <w:left w:val="nil"/>
              <w:bottom w:val="nil"/>
              <w:right w:val="nil"/>
            </w:tcBorders>
            <w:vAlign w:val="center"/>
          </w:tcPr>
          <w:p w14:paraId="754D8C35" w14:textId="77777777" w:rsidR="00035FC3" w:rsidRDefault="004C3A5D">
            <w:pPr>
              <w:ind w:firstLineChars="200" w:firstLine="420"/>
              <w:jc w:val="left"/>
              <w:rPr>
                <w:rFonts w:ascii="Times New Roman" w:hAnsi="Times New Roman"/>
                <w:szCs w:val="21"/>
              </w:rPr>
            </w:pPr>
            <w:r>
              <w:rPr>
                <w:rFonts w:ascii="Times New Roman" w:hAnsi="Times New Roman"/>
                <w:szCs w:val="21"/>
              </w:rPr>
              <w:t>3001~6000</w:t>
            </w:r>
            <w:r>
              <w:rPr>
                <w:rFonts w:ascii="Times New Roman" w:hAnsi="Times New Roman" w:hint="eastAsia"/>
                <w:szCs w:val="21"/>
              </w:rPr>
              <w:t xml:space="preserve"> </w:t>
            </w:r>
          </w:p>
        </w:tc>
        <w:tc>
          <w:tcPr>
            <w:tcW w:w="2025" w:type="pct"/>
            <w:tcBorders>
              <w:top w:val="nil"/>
              <w:left w:val="nil"/>
              <w:bottom w:val="nil"/>
              <w:right w:val="nil"/>
            </w:tcBorders>
            <w:vAlign w:val="center"/>
          </w:tcPr>
          <w:p w14:paraId="3B08C6CA" w14:textId="77777777" w:rsidR="00035FC3" w:rsidRDefault="004C3A5D">
            <w:pPr>
              <w:jc w:val="center"/>
              <w:rPr>
                <w:rFonts w:ascii="Times New Roman" w:hAnsi="Times New Roman"/>
                <w:szCs w:val="21"/>
              </w:rPr>
            </w:pPr>
            <w:r>
              <w:rPr>
                <w:rFonts w:ascii="Times New Roman" w:hAnsi="Times New Roman"/>
                <w:szCs w:val="21"/>
              </w:rPr>
              <w:t>104</w:t>
            </w:r>
            <w:r>
              <w:rPr>
                <w:rFonts w:ascii="Times New Roman" w:hAnsi="Times New Roman" w:hint="eastAsia"/>
                <w:szCs w:val="21"/>
              </w:rPr>
              <w:t>(</w:t>
            </w:r>
            <w:r>
              <w:rPr>
                <w:rFonts w:ascii="Times New Roman" w:hAnsi="Times New Roman"/>
                <w:szCs w:val="21"/>
              </w:rPr>
              <w:t>34.67</w:t>
            </w:r>
            <w:r>
              <w:rPr>
                <w:rFonts w:ascii="Times New Roman" w:hAnsi="Times New Roman" w:hint="eastAsia"/>
                <w:szCs w:val="21"/>
              </w:rPr>
              <w:t>%)</w:t>
            </w:r>
          </w:p>
        </w:tc>
      </w:tr>
      <w:tr w:rsidR="00035FC3" w14:paraId="76FBDEDB" w14:textId="77777777">
        <w:tc>
          <w:tcPr>
            <w:tcW w:w="2974" w:type="pct"/>
            <w:tcBorders>
              <w:top w:val="nil"/>
              <w:left w:val="nil"/>
              <w:bottom w:val="nil"/>
              <w:right w:val="nil"/>
            </w:tcBorders>
            <w:vAlign w:val="center"/>
          </w:tcPr>
          <w:p w14:paraId="6C432E35" w14:textId="77777777" w:rsidR="00035FC3" w:rsidRDefault="004C3A5D">
            <w:pPr>
              <w:ind w:firstLineChars="200" w:firstLine="420"/>
              <w:jc w:val="left"/>
              <w:rPr>
                <w:rFonts w:ascii="Times New Roman" w:hAnsi="Times New Roman"/>
                <w:szCs w:val="21"/>
              </w:rPr>
            </w:pPr>
            <w:r>
              <w:rPr>
                <w:rFonts w:ascii="Times New Roman" w:hAnsi="Times New Roman"/>
                <w:szCs w:val="21"/>
              </w:rPr>
              <w:t>6001~10000</w:t>
            </w:r>
            <w:r>
              <w:rPr>
                <w:rFonts w:ascii="Times New Roman" w:hAnsi="Times New Roman" w:hint="eastAsia"/>
                <w:szCs w:val="21"/>
              </w:rPr>
              <w:t xml:space="preserve"> </w:t>
            </w:r>
          </w:p>
        </w:tc>
        <w:tc>
          <w:tcPr>
            <w:tcW w:w="2025" w:type="pct"/>
            <w:tcBorders>
              <w:top w:val="nil"/>
              <w:left w:val="nil"/>
              <w:bottom w:val="nil"/>
              <w:right w:val="nil"/>
            </w:tcBorders>
            <w:vAlign w:val="center"/>
          </w:tcPr>
          <w:p w14:paraId="6850989E" w14:textId="77777777" w:rsidR="00035FC3" w:rsidRDefault="004C3A5D">
            <w:pPr>
              <w:jc w:val="center"/>
              <w:rPr>
                <w:rFonts w:ascii="Times New Roman" w:hAnsi="Times New Roman"/>
                <w:szCs w:val="21"/>
              </w:rPr>
            </w:pPr>
            <w:r>
              <w:rPr>
                <w:rFonts w:ascii="Times New Roman" w:hAnsi="Times New Roman"/>
                <w:szCs w:val="21"/>
              </w:rPr>
              <w:t>39</w:t>
            </w:r>
            <w:r>
              <w:rPr>
                <w:rFonts w:ascii="Times New Roman" w:hAnsi="Times New Roman" w:hint="eastAsia"/>
                <w:szCs w:val="21"/>
              </w:rPr>
              <w:t>(</w:t>
            </w:r>
            <w:r>
              <w:rPr>
                <w:rFonts w:ascii="Times New Roman" w:hAnsi="Times New Roman"/>
                <w:szCs w:val="21"/>
              </w:rPr>
              <w:t>13</w:t>
            </w:r>
            <w:r>
              <w:rPr>
                <w:rFonts w:ascii="Times New Roman" w:hAnsi="Times New Roman" w:hint="eastAsia"/>
                <w:szCs w:val="21"/>
              </w:rPr>
              <w:t>.00%)</w:t>
            </w:r>
          </w:p>
        </w:tc>
      </w:tr>
      <w:tr w:rsidR="00035FC3" w14:paraId="4192D55C" w14:textId="77777777">
        <w:tc>
          <w:tcPr>
            <w:tcW w:w="2974" w:type="pct"/>
            <w:tcBorders>
              <w:top w:val="nil"/>
              <w:left w:val="nil"/>
              <w:bottom w:val="single" w:sz="12" w:space="0" w:color="auto"/>
              <w:right w:val="nil"/>
            </w:tcBorders>
            <w:vAlign w:val="center"/>
          </w:tcPr>
          <w:p w14:paraId="37A16242" w14:textId="77777777" w:rsidR="00035FC3" w:rsidRDefault="004C3A5D">
            <w:pPr>
              <w:ind w:firstLineChars="200" w:firstLine="420"/>
              <w:jc w:val="left"/>
              <w:rPr>
                <w:rFonts w:ascii="Times New Roman" w:hAnsi="Times New Roman"/>
                <w:szCs w:val="21"/>
              </w:rPr>
            </w:pPr>
            <w:r>
              <w:rPr>
                <w:rFonts w:ascii="Times New Roman" w:hAnsi="Times New Roman" w:hint="eastAsia"/>
                <w:szCs w:val="21"/>
              </w:rPr>
              <w:t>&gt;</w:t>
            </w:r>
            <w:r>
              <w:rPr>
                <w:rFonts w:ascii="Times New Roman" w:hAnsi="Times New Roman"/>
                <w:szCs w:val="21"/>
              </w:rPr>
              <w:t>10001</w:t>
            </w:r>
            <w:r>
              <w:rPr>
                <w:rFonts w:ascii="Times New Roman" w:hAnsi="Times New Roman" w:hint="eastAsia"/>
                <w:szCs w:val="21"/>
              </w:rPr>
              <w:t xml:space="preserve"> </w:t>
            </w:r>
          </w:p>
        </w:tc>
        <w:tc>
          <w:tcPr>
            <w:tcW w:w="2025" w:type="pct"/>
            <w:tcBorders>
              <w:top w:val="nil"/>
              <w:left w:val="nil"/>
              <w:bottom w:val="single" w:sz="12" w:space="0" w:color="auto"/>
              <w:right w:val="nil"/>
            </w:tcBorders>
            <w:vAlign w:val="center"/>
          </w:tcPr>
          <w:p w14:paraId="45434AA1" w14:textId="77777777" w:rsidR="00035FC3" w:rsidRDefault="004C3A5D">
            <w:pPr>
              <w:jc w:val="center"/>
              <w:rPr>
                <w:rFonts w:ascii="Times New Roman" w:hAnsi="Times New Roman"/>
                <w:szCs w:val="21"/>
              </w:rPr>
            </w:pPr>
            <w:r>
              <w:rPr>
                <w:rFonts w:ascii="Times New Roman" w:hAnsi="Times New Roman"/>
                <w:szCs w:val="21"/>
              </w:rPr>
              <w:t>8</w:t>
            </w:r>
            <w:r>
              <w:rPr>
                <w:rFonts w:ascii="Times New Roman" w:hAnsi="Times New Roman" w:hint="eastAsia"/>
                <w:szCs w:val="21"/>
              </w:rPr>
              <w:t>(</w:t>
            </w:r>
            <w:r>
              <w:rPr>
                <w:rFonts w:ascii="Times New Roman" w:hAnsi="Times New Roman"/>
                <w:szCs w:val="21"/>
              </w:rPr>
              <w:t>2.67</w:t>
            </w:r>
            <w:r>
              <w:rPr>
                <w:rFonts w:ascii="Times New Roman" w:hAnsi="Times New Roman" w:hint="eastAsia"/>
                <w:szCs w:val="21"/>
              </w:rPr>
              <w:t>%)</w:t>
            </w:r>
          </w:p>
        </w:tc>
      </w:tr>
    </w:tbl>
    <w:p w14:paraId="39100037" w14:textId="77777777" w:rsidR="00035FC3" w:rsidRDefault="004C3A5D">
      <w:pPr>
        <w:numPr>
          <w:ilvl w:val="1"/>
          <w:numId w:val="1"/>
        </w:numPr>
        <w:spacing w:beforeLines="100" w:before="312" w:afterLines="100" w:after="312" w:line="360" w:lineRule="auto"/>
        <w:rPr>
          <w:rFonts w:ascii="Times New Roman" w:hAnsi="Times New Roman"/>
          <w:b/>
          <w:bCs/>
          <w:sz w:val="22"/>
        </w:rPr>
      </w:pPr>
      <w:r>
        <w:rPr>
          <w:rFonts w:ascii="Times New Roman" w:hAnsi="Times New Roman" w:hint="eastAsia"/>
          <w:b/>
          <w:bCs/>
          <w:sz w:val="22"/>
        </w:rPr>
        <w:t xml:space="preserve">Current situation of demand for </w:t>
      </w:r>
      <w:r>
        <w:rPr>
          <w:rFonts w:ascii="Times New Roman" w:hAnsi="Times New Roman" w:hint="eastAsia"/>
          <w:b/>
          <w:bCs/>
          <w:sz w:val="22"/>
        </w:rPr>
        <w:t xml:space="preserve">the </w:t>
      </w:r>
      <w:r>
        <w:rPr>
          <w:rFonts w:ascii="Times New Roman" w:hAnsi="Times New Roman"/>
          <w:b/>
          <w:bCs/>
          <w:sz w:val="22"/>
        </w:rPr>
        <w:t xml:space="preserve">group care on women </w:t>
      </w:r>
      <w:r>
        <w:rPr>
          <w:rFonts w:ascii="Times New Roman" w:hAnsi="Times New Roman" w:hint="eastAsia"/>
          <w:b/>
          <w:bCs/>
          <w:sz w:val="22"/>
        </w:rPr>
        <w:t>in Haikou City</w:t>
      </w:r>
    </w:p>
    <w:p w14:paraId="35E516FF" w14:textId="77777777" w:rsidR="00035FC3" w:rsidRDefault="004C3A5D">
      <w:pPr>
        <w:spacing w:beforeLines="100" w:before="312" w:afterLines="100" w:after="312" w:line="360" w:lineRule="auto"/>
        <w:ind w:left="110" w:hangingChars="50" w:hanging="110"/>
        <w:rPr>
          <w:rFonts w:ascii="Times New Roman" w:hAnsi="Times New Roman"/>
          <w:sz w:val="22"/>
        </w:rPr>
      </w:pPr>
      <w:r>
        <w:rPr>
          <w:rFonts w:ascii="Times New Roman" w:hAnsi="Times New Roman"/>
          <w:sz w:val="22"/>
        </w:rPr>
        <w:t xml:space="preserve">The level of demand for prenatal, postpartum, and </w:t>
      </w:r>
      <w:r>
        <w:rPr>
          <w:rFonts w:ascii="Times New Roman" w:hAnsi="Times New Roman"/>
          <w:sz w:val="22"/>
        </w:rPr>
        <w:t>neonatal care services were evaluated based on the responses collected from the questionnaire. The degree of demand for each category was determined by the proportion of respondents who selected “very necessary” or “necessary”. The questionnaire involved o</w:t>
      </w:r>
      <w:r>
        <w:rPr>
          <w:rFonts w:ascii="Times New Roman" w:hAnsi="Times New Roman"/>
          <w:sz w:val="22"/>
        </w:rPr>
        <w:t>ptions rated from one to five, with three being considered average.</w:t>
      </w:r>
    </w:p>
    <w:p w14:paraId="30B00662" w14:textId="77777777" w:rsidR="00035FC3" w:rsidRDefault="004C3A5D">
      <w:pPr>
        <w:spacing w:beforeLines="100" w:before="312" w:afterLines="100" w:after="312" w:line="360" w:lineRule="auto"/>
        <w:rPr>
          <w:rFonts w:ascii="Times New Roman" w:hAnsi="Times New Roman"/>
          <w:b/>
          <w:bCs/>
          <w:szCs w:val="21"/>
        </w:rPr>
      </w:pPr>
      <w:r>
        <w:rPr>
          <w:rFonts w:ascii="Times New Roman" w:hAnsi="Times New Roman"/>
          <w:sz w:val="22"/>
        </w:rPr>
        <w:t xml:space="preserve">The most in-demand topics included discussions with mothers in both online and offline groups to learn about newborn changes and daily care (95%), discussions with pregnant women in the </w:t>
      </w:r>
      <w:r>
        <w:rPr>
          <w:rFonts w:ascii="Times New Roman" w:hAnsi="Times New Roman"/>
          <w:sz w:val="22"/>
        </w:rPr>
        <w:lastRenderedPageBreak/>
        <w:t>gr</w:t>
      </w:r>
      <w:r>
        <w:rPr>
          <w:rFonts w:ascii="Times New Roman" w:hAnsi="Times New Roman"/>
          <w:sz w:val="22"/>
        </w:rPr>
        <w:t xml:space="preserve">oup on promoting pain-free delivery and preventing perineal lacerations (93.3%), identifying the signs of labor, prenatal preparation, and prenatal abnormalities (91.3%), the theme of self-monitoring and accompanying pregnant fathers (88.3%), the theme of </w:t>
      </w:r>
      <w:r>
        <w:rPr>
          <w:rFonts w:ascii="Times New Roman" w:hAnsi="Times New Roman"/>
          <w:sz w:val="22"/>
        </w:rPr>
        <w:t>diet during pregnancy (87.7%), and the theme of exercise during pregnancy (87%).</w:t>
      </w:r>
    </w:p>
    <w:p w14:paraId="6BF1BDF5" w14:textId="2FF3BC18" w:rsidR="00035FC3" w:rsidRDefault="004C3A5D">
      <w:pPr>
        <w:spacing w:line="360" w:lineRule="auto"/>
        <w:jc w:val="left"/>
        <w:rPr>
          <w:rFonts w:ascii="Times New Roman" w:hAnsi="Times New Roman"/>
          <w:szCs w:val="21"/>
        </w:rPr>
      </w:pPr>
      <w:r>
        <w:rPr>
          <w:rFonts w:ascii="Times New Roman" w:hAnsi="Times New Roman" w:hint="eastAsia"/>
          <w:b/>
          <w:bCs/>
          <w:szCs w:val="21"/>
        </w:rPr>
        <w:t xml:space="preserve">Table </w:t>
      </w:r>
      <w:r>
        <w:rPr>
          <w:rFonts w:ascii="Times New Roman" w:hAnsi="Times New Roman"/>
          <w:b/>
          <w:bCs/>
          <w:szCs w:val="21"/>
        </w:rPr>
        <w:t>S</w:t>
      </w:r>
      <w:r>
        <w:rPr>
          <w:rFonts w:ascii="Times New Roman" w:hAnsi="Times New Roman" w:hint="eastAsia"/>
          <w:b/>
          <w:bCs/>
          <w:szCs w:val="21"/>
        </w:rPr>
        <w:t>2</w:t>
      </w:r>
      <w:r>
        <w:rPr>
          <w:rFonts w:ascii="Times New Roman" w:hAnsi="Times New Roman"/>
          <w:b/>
          <w:bCs/>
          <w:szCs w:val="21"/>
        </w:rPr>
        <w:t xml:space="preserve"> </w:t>
      </w:r>
      <w:r>
        <w:rPr>
          <w:rFonts w:ascii="Times New Roman" w:hAnsi="Times New Roman" w:hint="eastAsia"/>
          <w:szCs w:val="21"/>
        </w:rPr>
        <w:t xml:space="preserve">Order of demand for </w:t>
      </w:r>
      <w:r>
        <w:rPr>
          <w:rFonts w:ascii="Times New Roman" w:hAnsi="Times New Roman" w:hint="eastAsia"/>
          <w:szCs w:val="21"/>
        </w:rPr>
        <w:t xml:space="preserve">the </w:t>
      </w:r>
      <w:r>
        <w:rPr>
          <w:rFonts w:ascii="Times New Roman" w:hAnsi="Times New Roman" w:hint="eastAsia"/>
          <w:szCs w:val="21"/>
        </w:rPr>
        <w:t>group care services (n=300)</w:t>
      </w:r>
    </w:p>
    <w:tbl>
      <w:tblPr>
        <w:tblW w:w="5469" w:type="pct"/>
        <w:tblInd w:w="-782" w:type="dxa"/>
        <w:tblBorders>
          <w:top w:val="single" w:sz="12" w:space="0" w:color="auto"/>
          <w:bottom w:val="single" w:sz="12" w:space="0" w:color="auto"/>
        </w:tblBorders>
        <w:tblLayout w:type="fixed"/>
        <w:tblCellMar>
          <w:left w:w="0" w:type="dxa"/>
          <w:right w:w="0" w:type="dxa"/>
        </w:tblCellMar>
        <w:tblLook w:val="04A0" w:firstRow="1" w:lastRow="0" w:firstColumn="1" w:lastColumn="0" w:noHBand="0" w:noVBand="1"/>
      </w:tblPr>
      <w:tblGrid>
        <w:gridCol w:w="6630"/>
        <w:gridCol w:w="1835"/>
        <w:gridCol w:w="620"/>
      </w:tblGrid>
      <w:tr w:rsidR="00035FC3" w14:paraId="6F0923F1" w14:textId="77777777">
        <w:trPr>
          <w:trHeight w:val="282"/>
        </w:trPr>
        <w:tc>
          <w:tcPr>
            <w:tcW w:w="3648" w:type="pct"/>
            <w:tcBorders>
              <w:bottom w:val="single" w:sz="12" w:space="0" w:color="auto"/>
            </w:tcBorders>
            <w:noWrap/>
            <w:tcMar>
              <w:top w:w="10" w:type="dxa"/>
              <w:left w:w="10" w:type="dxa"/>
              <w:right w:w="10" w:type="dxa"/>
            </w:tcMar>
            <w:vAlign w:val="center"/>
          </w:tcPr>
          <w:p w14:paraId="34115079" w14:textId="77777777" w:rsidR="00035FC3" w:rsidRDefault="004C3A5D">
            <w:pPr>
              <w:jc w:val="center"/>
              <w:rPr>
                <w:rFonts w:ascii="Times New Roman" w:hAnsi="Times New Roman"/>
                <w:szCs w:val="21"/>
              </w:rPr>
            </w:pPr>
            <w:r>
              <w:rPr>
                <w:rFonts w:ascii="Times New Roman" w:hAnsi="Times New Roman" w:hint="eastAsia"/>
                <w:szCs w:val="21"/>
              </w:rPr>
              <w:t xml:space="preserve">Demand Content </w:t>
            </w:r>
          </w:p>
        </w:tc>
        <w:tc>
          <w:tcPr>
            <w:tcW w:w="1010" w:type="pct"/>
            <w:tcBorders>
              <w:bottom w:val="single" w:sz="12" w:space="0" w:color="auto"/>
            </w:tcBorders>
            <w:noWrap/>
            <w:tcMar>
              <w:top w:w="10" w:type="dxa"/>
              <w:left w:w="10" w:type="dxa"/>
              <w:right w:w="10" w:type="dxa"/>
            </w:tcMar>
            <w:vAlign w:val="center"/>
          </w:tcPr>
          <w:p w14:paraId="1748FE29" w14:textId="77777777" w:rsidR="00035FC3" w:rsidRDefault="004C3A5D">
            <w:pPr>
              <w:jc w:val="center"/>
              <w:rPr>
                <w:rFonts w:ascii="Times New Roman" w:hAnsi="Times New Roman"/>
                <w:szCs w:val="21"/>
              </w:rPr>
            </w:pPr>
            <w:r>
              <w:rPr>
                <w:rFonts w:ascii="Times New Roman" w:hAnsi="Times New Roman" w:hint="eastAsia"/>
                <w:szCs w:val="21"/>
              </w:rPr>
              <w:t>n=300</w:t>
            </w:r>
          </w:p>
        </w:tc>
        <w:tc>
          <w:tcPr>
            <w:tcW w:w="341" w:type="pct"/>
            <w:tcBorders>
              <w:bottom w:val="single" w:sz="12" w:space="0" w:color="auto"/>
            </w:tcBorders>
            <w:noWrap/>
            <w:tcMar>
              <w:top w:w="10" w:type="dxa"/>
              <w:left w:w="10" w:type="dxa"/>
              <w:right w:w="10" w:type="dxa"/>
            </w:tcMar>
            <w:vAlign w:val="center"/>
          </w:tcPr>
          <w:p w14:paraId="664B3A51" w14:textId="77777777" w:rsidR="00035FC3" w:rsidRDefault="004C3A5D">
            <w:pPr>
              <w:jc w:val="center"/>
              <w:rPr>
                <w:rFonts w:ascii="Times New Roman" w:hAnsi="Times New Roman"/>
                <w:szCs w:val="21"/>
              </w:rPr>
            </w:pPr>
            <w:r>
              <w:rPr>
                <w:rFonts w:ascii="Times New Roman" w:hAnsi="Times New Roman" w:hint="eastAsia"/>
                <w:szCs w:val="21"/>
              </w:rPr>
              <w:t>Order</w:t>
            </w:r>
          </w:p>
        </w:tc>
      </w:tr>
      <w:tr w:rsidR="00035FC3" w14:paraId="585326D6" w14:textId="77777777">
        <w:trPr>
          <w:trHeight w:val="280"/>
        </w:trPr>
        <w:tc>
          <w:tcPr>
            <w:tcW w:w="3648" w:type="pct"/>
            <w:tcBorders>
              <w:top w:val="single" w:sz="12" w:space="0" w:color="auto"/>
            </w:tcBorders>
            <w:noWrap/>
            <w:tcMar>
              <w:top w:w="10" w:type="dxa"/>
              <w:left w:w="10" w:type="dxa"/>
              <w:right w:w="10" w:type="dxa"/>
            </w:tcMar>
            <w:vAlign w:val="center"/>
          </w:tcPr>
          <w:p w14:paraId="4CB4D1AE" w14:textId="77777777" w:rsidR="00035FC3" w:rsidRDefault="004C3A5D">
            <w:pPr>
              <w:rPr>
                <w:rFonts w:ascii="Times New Roman" w:hAnsi="Times New Roman"/>
                <w:szCs w:val="21"/>
              </w:rPr>
            </w:pPr>
            <w:r>
              <w:rPr>
                <w:rFonts w:ascii="Times New Roman" w:hAnsi="Times New Roman"/>
                <w:szCs w:val="21"/>
              </w:rPr>
              <w:t>D</w:t>
            </w:r>
            <w:r>
              <w:rPr>
                <w:rFonts w:ascii="Times New Roman" w:hAnsi="Times New Roman" w:hint="eastAsia"/>
                <w:szCs w:val="21"/>
              </w:rPr>
              <w:t>iscuss</w:t>
            </w:r>
            <w:r>
              <w:rPr>
                <w:rFonts w:ascii="Times New Roman" w:hAnsi="Times New Roman"/>
                <w:szCs w:val="21"/>
              </w:rPr>
              <w:t>ion</w:t>
            </w:r>
            <w:r>
              <w:rPr>
                <w:rFonts w:ascii="Times New Roman" w:hAnsi="Times New Roman" w:hint="eastAsia"/>
                <w:szCs w:val="21"/>
              </w:rPr>
              <w:t xml:space="preserve"> and learn</w:t>
            </w:r>
            <w:r>
              <w:rPr>
                <w:rFonts w:ascii="Times New Roman" w:hAnsi="Times New Roman"/>
                <w:szCs w:val="21"/>
              </w:rPr>
              <w:t>ing</w:t>
            </w:r>
            <w:r>
              <w:rPr>
                <w:rFonts w:ascii="Times New Roman" w:hAnsi="Times New Roman" w:hint="eastAsia"/>
                <w:szCs w:val="21"/>
              </w:rPr>
              <w:t xml:space="preserve"> about changes in their newborn and daily care online and offline</w:t>
            </w:r>
          </w:p>
        </w:tc>
        <w:tc>
          <w:tcPr>
            <w:tcW w:w="1010" w:type="pct"/>
            <w:tcBorders>
              <w:top w:val="single" w:sz="12" w:space="0" w:color="auto"/>
            </w:tcBorders>
            <w:noWrap/>
            <w:tcMar>
              <w:top w:w="10" w:type="dxa"/>
              <w:left w:w="10" w:type="dxa"/>
              <w:right w:w="10" w:type="dxa"/>
            </w:tcMar>
            <w:vAlign w:val="center"/>
          </w:tcPr>
          <w:p w14:paraId="4FDCE73D"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285</w:t>
            </w:r>
            <w:r>
              <w:rPr>
                <w:rFonts w:ascii="Times New Roman" w:hAnsi="Times New Roman" w:hint="eastAsia"/>
                <w:color w:val="000000"/>
                <w:kern w:val="0"/>
                <w:szCs w:val="21"/>
                <w:lang w:bidi="ar"/>
              </w:rPr>
              <w:t xml:space="preserve"> </w:t>
            </w:r>
            <w:r>
              <w:rPr>
                <w:rFonts w:ascii="Times New Roman" w:hAnsi="Times New Roman" w:hint="eastAsia"/>
                <w:color w:val="000000"/>
                <w:szCs w:val="21"/>
              </w:rPr>
              <w:t>(</w:t>
            </w:r>
            <w:r>
              <w:rPr>
                <w:rFonts w:ascii="Times New Roman" w:hAnsi="Times New Roman"/>
                <w:color w:val="000000"/>
                <w:kern w:val="0"/>
                <w:szCs w:val="21"/>
                <w:lang w:bidi="ar"/>
              </w:rPr>
              <w:t>95</w:t>
            </w:r>
            <w:r>
              <w:rPr>
                <w:rFonts w:ascii="Times New Roman" w:hAnsi="Times New Roman" w:hint="eastAsia"/>
                <w:color w:val="000000"/>
                <w:kern w:val="0"/>
                <w:szCs w:val="21"/>
                <w:lang w:bidi="ar"/>
              </w:rPr>
              <w:t>.00%)</w:t>
            </w:r>
          </w:p>
        </w:tc>
        <w:tc>
          <w:tcPr>
            <w:tcW w:w="341" w:type="pct"/>
            <w:tcBorders>
              <w:top w:val="single" w:sz="12" w:space="0" w:color="auto"/>
            </w:tcBorders>
            <w:noWrap/>
            <w:tcMar>
              <w:top w:w="10" w:type="dxa"/>
              <w:left w:w="10" w:type="dxa"/>
              <w:right w:w="10" w:type="dxa"/>
            </w:tcMar>
            <w:vAlign w:val="center"/>
          </w:tcPr>
          <w:p w14:paraId="689FDFA2" w14:textId="77777777" w:rsidR="00035FC3" w:rsidRDefault="004C3A5D">
            <w:pPr>
              <w:jc w:val="center"/>
              <w:rPr>
                <w:rFonts w:ascii="Times New Roman" w:hAnsi="Times New Roman"/>
                <w:szCs w:val="21"/>
              </w:rPr>
            </w:pPr>
            <w:r>
              <w:rPr>
                <w:rFonts w:ascii="Times New Roman" w:hAnsi="Times New Roman"/>
                <w:szCs w:val="21"/>
              </w:rPr>
              <w:t>1</w:t>
            </w:r>
          </w:p>
        </w:tc>
      </w:tr>
      <w:tr w:rsidR="00035FC3" w14:paraId="2C93FEB3" w14:textId="77777777">
        <w:trPr>
          <w:trHeight w:val="280"/>
        </w:trPr>
        <w:tc>
          <w:tcPr>
            <w:tcW w:w="3648" w:type="pct"/>
            <w:noWrap/>
            <w:tcMar>
              <w:top w:w="10" w:type="dxa"/>
              <w:left w:w="10" w:type="dxa"/>
              <w:right w:w="10" w:type="dxa"/>
            </w:tcMar>
            <w:vAlign w:val="center"/>
          </w:tcPr>
          <w:p w14:paraId="0905C98B"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with women in the group </w:t>
            </w:r>
            <w:r>
              <w:rPr>
                <w:rFonts w:ascii="Times New Roman" w:hAnsi="Times New Roman"/>
                <w:color w:val="000000"/>
                <w:kern w:val="0"/>
                <w:szCs w:val="21"/>
                <w:lang w:bidi="ar"/>
              </w:rPr>
              <w:t>about</w:t>
            </w:r>
            <w:r>
              <w:rPr>
                <w:rFonts w:ascii="Times New Roman" w:hAnsi="Times New Roman" w:hint="eastAsia"/>
                <w:color w:val="000000"/>
                <w:kern w:val="0"/>
                <w:szCs w:val="21"/>
                <w:lang w:bidi="ar"/>
              </w:rPr>
              <w:t xml:space="preserve"> cooperat</w:t>
            </w:r>
            <w:r>
              <w:rPr>
                <w:rFonts w:ascii="Times New Roman" w:hAnsi="Times New Roman"/>
                <w:color w:val="000000"/>
                <w:kern w:val="0"/>
                <w:szCs w:val="21"/>
                <w:lang w:bidi="ar"/>
              </w:rPr>
              <w:t>ing</w:t>
            </w:r>
            <w:r>
              <w:rPr>
                <w:rFonts w:ascii="Times New Roman" w:hAnsi="Times New Roman" w:hint="eastAsia"/>
                <w:color w:val="000000"/>
                <w:kern w:val="0"/>
                <w:szCs w:val="21"/>
                <w:lang w:bidi="ar"/>
              </w:rPr>
              <w:t xml:space="preserve"> with midwives to prevent perineal laceration</w:t>
            </w:r>
          </w:p>
        </w:tc>
        <w:tc>
          <w:tcPr>
            <w:tcW w:w="1010" w:type="pct"/>
            <w:noWrap/>
            <w:tcMar>
              <w:top w:w="10" w:type="dxa"/>
              <w:left w:w="10" w:type="dxa"/>
              <w:right w:w="10" w:type="dxa"/>
            </w:tcMar>
            <w:vAlign w:val="center"/>
          </w:tcPr>
          <w:p w14:paraId="3E119F41"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280</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93.3</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45175E93" w14:textId="77777777" w:rsidR="00035FC3" w:rsidRDefault="004C3A5D">
            <w:pPr>
              <w:widowControl/>
              <w:jc w:val="center"/>
              <w:textAlignment w:val="center"/>
              <w:rPr>
                <w:rFonts w:ascii="Times New Roman" w:hAnsi="Times New Roman"/>
                <w:color w:val="000000"/>
                <w:szCs w:val="21"/>
              </w:rPr>
            </w:pPr>
            <w:r>
              <w:rPr>
                <w:rFonts w:ascii="Times New Roman" w:hAnsi="Times New Roman"/>
                <w:color w:val="000000"/>
                <w:szCs w:val="21"/>
              </w:rPr>
              <w:t>2</w:t>
            </w:r>
          </w:p>
        </w:tc>
      </w:tr>
      <w:tr w:rsidR="00035FC3" w14:paraId="7738423F" w14:textId="77777777">
        <w:trPr>
          <w:trHeight w:val="280"/>
        </w:trPr>
        <w:tc>
          <w:tcPr>
            <w:tcW w:w="3648" w:type="pct"/>
            <w:noWrap/>
            <w:tcMar>
              <w:top w:w="10" w:type="dxa"/>
              <w:left w:w="10" w:type="dxa"/>
              <w:right w:w="10" w:type="dxa"/>
            </w:tcMar>
            <w:vAlign w:val="center"/>
          </w:tcPr>
          <w:p w14:paraId="449EF5F0"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t>
            </w:r>
            <w:r>
              <w:rPr>
                <w:rFonts w:ascii="Times New Roman" w:hAnsi="Times New Roman"/>
                <w:color w:val="000000"/>
                <w:kern w:val="0"/>
                <w:szCs w:val="21"/>
                <w:lang w:bidi="ar"/>
              </w:rPr>
              <w:t>about</w:t>
            </w:r>
            <w:r>
              <w:rPr>
                <w:rFonts w:ascii="Times New Roman" w:hAnsi="Times New Roman" w:hint="eastAsia"/>
                <w:color w:val="000000"/>
                <w:kern w:val="0"/>
                <w:szCs w:val="21"/>
                <w:lang w:bidi="ar"/>
              </w:rPr>
              <w:t xml:space="preserve"> labor signs, labor preparation, and prenatal abnormalities with pregnant women in the group</w:t>
            </w:r>
          </w:p>
        </w:tc>
        <w:tc>
          <w:tcPr>
            <w:tcW w:w="1010" w:type="pct"/>
            <w:noWrap/>
            <w:tcMar>
              <w:top w:w="10" w:type="dxa"/>
              <w:left w:w="10" w:type="dxa"/>
              <w:right w:w="10" w:type="dxa"/>
            </w:tcMar>
            <w:vAlign w:val="center"/>
          </w:tcPr>
          <w:p w14:paraId="214DDB05"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274</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91.3</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42D818B2" w14:textId="77777777" w:rsidR="00035FC3" w:rsidRDefault="004C3A5D">
            <w:pPr>
              <w:jc w:val="center"/>
              <w:rPr>
                <w:rFonts w:ascii="Times New Roman" w:hAnsi="Times New Roman"/>
                <w:szCs w:val="21"/>
              </w:rPr>
            </w:pPr>
            <w:r>
              <w:rPr>
                <w:rFonts w:ascii="Times New Roman" w:hAnsi="Times New Roman"/>
                <w:szCs w:val="21"/>
              </w:rPr>
              <w:t>3</w:t>
            </w:r>
          </w:p>
        </w:tc>
      </w:tr>
      <w:tr w:rsidR="00035FC3" w14:paraId="0A6F4D78" w14:textId="77777777">
        <w:trPr>
          <w:trHeight w:val="280"/>
        </w:trPr>
        <w:tc>
          <w:tcPr>
            <w:tcW w:w="3648" w:type="pct"/>
            <w:noWrap/>
            <w:tcMar>
              <w:top w:w="10" w:type="dxa"/>
              <w:left w:w="10" w:type="dxa"/>
              <w:right w:w="10" w:type="dxa"/>
            </w:tcMar>
            <w:vAlign w:val="center"/>
          </w:tcPr>
          <w:p w14:paraId="44526612"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t>
            </w:r>
            <w:r>
              <w:rPr>
                <w:rFonts w:ascii="Times New Roman" w:hAnsi="Times New Roman"/>
                <w:color w:val="000000"/>
                <w:kern w:val="0"/>
                <w:szCs w:val="21"/>
                <w:lang w:bidi="ar"/>
              </w:rPr>
              <w:t xml:space="preserve">about </w:t>
            </w:r>
            <w:r>
              <w:rPr>
                <w:rFonts w:ascii="Times New Roman" w:hAnsi="Times New Roman" w:hint="eastAsia"/>
                <w:color w:val="000000"/>
                <w:kern w:val="0"/>
                <w:szCs w:val="21"/>
                <w:lang w:bidi="ar"/>
              </w:rPr>
              <w:t>self-monitoring and fetal education with women in the group</w:t>
            </w:r>
          </w:p>
        </w:tc>
        <w:tc>
          <w:tcPr>
            <w:tcW w:w="1010" w:type="pct"/>
            <w:noWrap/>
            <w:tcMar>
              <w:top w:w="10" w:type="dxa"/>
              <w:left w:w="10" w:type="dxa"/>
              <w:right w:w="10" w:type="dxa"/>
            </w:tcMar>
            <w:vAlign w:val="center"/>
          </w:tcPr>
          <w:p w14:paraId="28228BB2"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265</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88.3</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5055E642" w14:textId="77777777" w:rsidR="00035FC3" w:rsidRDefault="004C3A5D">
            <w:pPr>
              <w:jc w:val="center"/>
              <w:rPr>
                <w:rFonts w:ascii="Times New Roman" w:hAnsi="Times New Roman"/>
                <w:szCs w:val="21"/>
              </w:rPr>
            </w:pPr>
            <w:r>
              <w:rPr>
                <w:rFonts w:ascii="Times New Roman" w:hAnsi="Times New Roman"/>
                <w:szCs w:val="21"/>
              </w:rPr>
              <w:t>4</w:t>
            </w:r>
          </w:p>
        </w:tc>
      </w:tr>
      <w:tr w:rsidR="00035FC3" w14:paraId="7927AD50" w14:textId="77777777">
        <w:trPr>
          <w:trHeight w:val="280"/>
        </w:trPr>
        <w:tc>
          <w:tcPr>
            <w:tcW w:w="3648" w:type="pct"/>
            <w:noWrap/>
            <w:tcMar>
              <w:top w:w="10" w:type="dxa"/>
              <w:left w:w="10" w:type="dxa"/>
              <w:right w:w="10" w:type="dxa"/>
            </w:tcMar>
            <w:vAlign w:val="center"/>
          </w:tcPr>
          <w:p w14:paraId="6AFB9FC0"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with women in the group </w:t>
            </w:r>
            <w:r>
              <w:rPr>
                <w:rFonts w:ascii="Times New Roman" w:hAnsi="Times New Roman"/>
                <w:color w:val="000000"/>
                <w:kern w:val="0"/>
                <w:szCs w:val="21"/>
                <w:lang w:bidi="ar"/>
              </w:rPr>
              <w:t xml:space="preserve">about </w:t>
            </w:r>
            <w:r>
              <w:rPr>
                <w:rFonts w:ascii="Times New Roman" w:hAnsi="Times New Roman" w:hint="eastAsia"/>
                <w:color w:val="000000"/>
                <w:kern w:val="0"/>
                <w:szCs w:val="21"/>
                <w:lang w:bidi="ar"/>
              </w:rPr>
              <w:t>the methods a</w:t>
            </w:r>
            <w:r>
              <w:rPr>
                <w:rFonts w:ascii="Times New Roman" w:hAnsi="Times New Roman" w:hint="eastAsia"/>
                <w:color w:val="000000"/>
                <w:kern w:val="0"/>
                <w:szCs w:val="21"/>
                <w:lang w:bidi="ar"/>
              </w:rPr>
              <w:t>nd skills of accompanying partners and pregnant fathers during childbirth</w:t>
            </w:r>
          </w:p>
        </w:tc>
        <w:tc>
          <w:tcPr>
            <w:tcW w:w="1010" w:type="pct"/>
            <w:noWrap/>
            <w:tcMar>
              <w:top w:w="10" w:type="dxa"/>
              <w:left w:w="10" w:type="dxa"/>
              <w:right w:w="10" w:type="dxa"/>
            </w:tcMar>
            <w:vAlign w:val="center"/>
          </w:tcPr>
          <w:p w14:paraId="522C7A91"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265</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88.3</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0F66E339" w14:textId="77777777" w:rsidR="00035FC3" w:rsidRDefault="004C3A5D">
            <w:pPr>
              <w:jc w:val="center"/>
              <w:rPr>
                <w:rFonts w:ascii="Times New Roman" w:hAnsi="Times New Roman"/>
                <w:szCs w:val="21"/>
              </w:rPr>
            </w:pPr>
            <w:r>
              <w:rPr>
                <w:rFonts w:ascii="Times New Roman" w:hAnsi="Times New Roman"/>
                <w:szCs w:val="21"/>
              </w:rPr>
              <w:t>5</w:t>
            </w:r>
          </w:p>
        </w:tc>
      </w:tr>
      <w:tr w:rsidR="00035FC3" w14:paraId="5F534E37" w14:textId="77777777">
        <w:trPr>
          <w:trHeight w:val="280"/>
        </w:trPr>
        <w:tc>
          <w:tcPr>
            <w:tcW w:w="3648" w:type="pct"/>
            <w:noWrap/>
            <w:tcMar>
              <w:top w:w="10" w:type="dxa"/>
              <w:left w:w="10" w:type="dxa"/>
              <w:right w:w="10" w:type="dxa"/>
            </w:tcMar>
            <w:vAlign w:val="center"/>
          </w:tcPr>
          <w:p w14:paraId="0230CB54"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and learn</w:t>
            </w:r>
            <w:r>
              <w:rPr>
                <w:rFonts w:ascii="Times New Roman" w:hAnsi="Times New Roman"/>
                <w:color w:val="000000"/>
                <w:kern w:val="0"/>
                <w:szCs w:val="21"/>
                <w:lang w:bidi="ar"/>
              </w:rPr>
              <w:t>ing</w:t>
            </w:r>
            <w:r>
              <w:rPr>
                <w:rFonts w:ascii="Times New Roman" w:hAnsi="Times New Roman" w:hint="eastAsia"/>
                <w:color w:val="000000"/>
                <w:kern w:val="0"/>
                <w:szCs w:val="21"/>
                <w:lang w:bidi="ar"/>
              </w:rPr>
              <w:t xml:space="preserve"> about nutrition during pregnancy with women in the group</w:t>
            </w:r>
          </w:p>
        </w:tc>
        <w:tc>
          <w:tcPr>
            <w:tcW w:w="1010" w:type="pct"/>
            <w:noWrap/>
            <w:tcMar>
              <w:top w:w="10" w:type="dxa"/>
              <w:left w:w="10" w:type="dxa"/>
              <w:right w:w="10" w:type="dxa"/>
            </w:tcMar>
            <w:vAlign w:val="center"/>
          </w:tcPr>
          <w:p w14:paraId="24F51355"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263</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87.7</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68F37819" w14:textId="77777777" w:rsidR="00035FC3" w:rsidRDefault="004C3A5D">
            <w:pPr>
              <w:jc w:val="center"/>
              <w:rPr>
                <w:rFonts w:ascii="Times New Roman" w:hAnsi="Times New Roman"/>
                <w:szCs w:val="21"/>
              </w:rPr>
            </w:pPr>
            <w:r>
              <w:rPr>
                <w:rFonts w:ascii="Times New Roman" w:hAnsi="Times New Roman"/>
                <w:szCs w:val="21"/>
              </w:rPr>
              <w:t>6</w:t>
            </w:r>
          </w:p>
        </w:tc>
      </w:tr>
      <w:tr w:rsidR="00035FC3" w14:paraId="3F1724A6" w14:textId="77777777">
        <w:trPr>
          <w:trHeight w:val="280"/>
        </w:trPr>
        <w:tc>
          <w:tcPr>
            <w:tcW w:w="3648" w:type="pct"/>
            <w:noWrap/>
            <w:tcMar>
              <w:top w:w="10" w:type="dxa"/>
              <w:left w:w="10" w:type="dxa"/>
              <w:right w:w="10" w:type="dxa"/>
            </w:tcMar>
            <w:vAlign w:val="center"/>
          </w:tcPr>
          <w:p w14:paraId="19EC8CD8"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and learn</w:t>
            </w:r>
            <w:r>
              <w:rPr>
                <w:rFonts w:ascii="Times New Roman" w:hAnsi="Times New Roman"/>
                <w:color w:val="000000"/>
                <w:kern w:val="0"/>
                <w:szCs w:val="21"/>
                <w:lang w:bidi="ar"/>
              </w:rPr>
              <w:t>ing</w:t>
            </w:r>
            <w:r>
              <w:rPr>
                <w:rFonts w:ascii="Times New Roman" w:hAnsi="Times New Roman" w:hint="eastAsia"/>
                <w:color w:val="000000"/>
                <w:kern w:val="0"/>
                <w:szCs w:val="21"/>
                <w:lang w:bidi="ar"/>
              </w:rPr>
              <w:t xml:space="preserve"> from peers in the group who exercise during pregnancy</w:t>
            </w:r>
          </w:p>
        </w:tc>
        <w:tc>
          <w:tcPr>
            <w:tcW w:w="1010" w:type="pct"/>
            <w:noWrap/>
            <w:tcMar>
              <w:top w:w="10" w:type="dxa"/>
              <w:left w:w="10" w:type="dxa"/>
              <w:right w:w="10" w:type="dxa"/>
            </w:tcMar>
            <w:vAlign w:val="center"/>
          </w:tcPr>
          <w:p w14:paraId="22E3ED6C"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261</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87</w:t>
            </w:r>
            <w:r>
              <w:rPr>
                <w:rFonts w:ascii="Times New Roman" w:hAnsi="Times New Roman" w:hint="eastAsia"/>
                <w:color w:val="000000"/>
                <w:kern w:val="0"/>
                <w:szCs w:val="21"/>
                <w:lang w:bidi="ar"/>
              </w:rPr>
              <w:t>.00%)</w:t>
            </w:r>
          </w:p>
        </w:tc>
        <w:tc>
          <w:tcPr>
            <w:tcW w:w="341" w:type="pct"/>
            <w:noWrap/>
            <w:tcMar>
              <w:top w:w="10" w:type="dxa"/>
              <w:left w:w="10" w:type="dxa"/>
              <w:right w:w="10" w:type="dxa"/>
            </w:tcMar>
            <w:vAlign w:val="center"/>
          </w:tcPr>
          <w:p w14:paraId="1D180F7E" w14:textId="77777777" w:rsidR="00035FC3" w:rsidRDefault="004C3A5D">
            <w:pPr>
              <w:jc w:val="center"/>
              <w:rPr>
                <w:rFonts w:ascii="Times New Roman" w:hAnsi="Times New Roman"/>
                <w:szCs w:val="21"/>
              </w:rPr>
            </w:pPr>
            <w:r>
              <w:rPr>
                <w:rFonts w:ascii="Times New Roman" w:hAnsi="Times New Roman"/>
                <w:szCs w:val="21"/>
              </w:rPr>
              <w:t>7</w:t>
            </w:r>
          </w:p>
        </w:tc>
      </w:tr>
      <w:tr w:rsidR="00035FC3" w14:paraId="5E92A3CC" w14:textId="77777777">
        <w:trPr>
          <w:trHeight w:val="280"/>
        </w:trPr>
        <w:tc>
          <w:tcPr>
            <w:tcW w:w="3648" w:type="pct"/>
            <w:noWrap/>
            <w:tcMar>
              <w:top w:w="10" w:type="dxa"/>
              <w:left w:w="10" w:type="dxa"/>
              <w:right w:w="10" w:type="dxa"/>
            </w:tcMar>
            <w:vAlign w:val="center"/>
          </w:tcPr>
          <w:p w14:paraId="75E5BFE8"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with women in the group to learn ways to promote comfortable delivery</w:t>
            </w:r>
          </w:p>
        </w:tc>
        <w:tc>
          <w:tcPr>
            <w:tcW w:w="1010" w:type="pct"/>
            <w:noWrap/>
            <w:tcMar>
              <w:top w:w="10" w:type="dxa"/>
              <w:left w:w="10" w:type="dxa"/>
              <w:right w:w="10" w:type="dxa"/>
            </w:tcMar>
            <w:vAlign w:val="center"/>
          </w:tcPr>
          <w:p w14:paraId="0A000BB0"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260</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86.7</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3ECD21B3" w14:textId="77777777" w:rsidR="00035FC3" w:rsidRDefault="004C3A5D">
            <w:pPr>
              <w:jc w:val="center"/>
              <w:rPr>
                <w:rFonts w:ascii="Times New Roman" w:hAnsi="Times New Roman"/>
                <w:szCs w:val="21"/>
              </w:rPr>
            </w:pPr>
            <w:r>
              <w:rPr>
                <w:rFonts w:ascii="Times New Roman" w:hAnsi="Times New Roman"/>
                <w:szCs w:val="21"/>
              </w:rPr>
              <w:t>8</w:t>
            </w:r>
          </w:p>
        </w:tc>
      </w:tr>
      <w:tr w:rsidR="00035FC3" w14:paraId="3A452A0D" w14:textId="77777777">
        <w:trPr>
          <w:trHeight w:val="280"/>
        </w:trPr>
        <w:tc>
          <w:tcPr>
            <w:tcW w:w="3648" w:type="pct"/>
            <w:noWrap/>
            <w:tcMar>
              <w:top w:w="10" w:type="dxa"/>
              <w:left w:w="10" w:type="dxa"/>
              <w:right w:w="10" w:type="dxa"/>
            </w:tcMar>
            <w:vAlign w:val="center"/>
          </w:tcPr>
          <w:p w14:paraId="3AA2A5CC" w14:textId="77777777" w:rsidR="00035FC3" w:rsidRDefault="004C3A5D">
            <w:pPr>
              <w:widowControl/>
              <w:textAlignment w:val="center"/>
              <w:rPr>
                <w:rFonts w:ascii="Times New Roman" w:hAnsi="Times New Roman"/>
                <w:color w:val="000000"/>
                <w:szCs w:val="21"/>
              </w:rPr>
            </w:pPr>
            <w:r>
              <w:rPr>
                <w:rFonts w:ascii="Times New Roman" w:hAnsi="Times New Roman"/>
                <w:color w:val="000000"/>
                <w:kern w:val="0"/>
                <w:szCs w:val="21"/>
                <w:lang w:bidi="ar"/>
              </w:rPr>
              <w:t>B</w:t>
            </w:r>
            <w:r>
              <w:rPr>
                <w:rFonts w:ascii="Times New Roman" w:hAnsi="Times New Roman" w:hint="eastAsia"/>
                <w:color w:val="000000"/>
                <w:kern w:val="0"/>
                <w:szCs w:val="21"/>
                <w:lang w:bidi="ar"/>
              </w:rPr>
              <w:t xml:space="preserve">reastfeeding knowledge discussions with women in the group </w:t>
            </w:r>
            <w:r>
              <w:rPr>
                <w:rFonts w:ascii="Times New Roman" w:hAnsi="Times New Roman"/>
                <w:color w:val="000000"/>
                <w:kern w:val="0"/>
                <w:szCs w:val="21"/>
                <w:lang w:bidi="ar"/>
              </w:rPr>
              <w:t>by o</w:t>
            </w:r>
            <w:r>
              <w:rPr>
                <w:rFonts w:ascii="Times New Roman" w:hAnsi="Times New Roman" w:hint="eastAsia"/>
                <w:color w:val="000000"/>
                <w:kern w:val="0"/>
                <w:szCs w:val="21"/>
                <w:lang w:bidi="ar"/>
              </w:rPr>
              <w:t>nline and offline</w:t>
            </w:r>
          </w:p>
        </w:tc>
        <w:tc>
          <w:tcPr>
            <w:tcW w:w="1010" w:type="pct"/>
            <w:noWrap/>
            <w:tcMar>
              <w:top w:w="10" w:type="dxa"/>
              <w:left w:w="10" w:type="dxa"/>
              <w:right w:w="10" w:type="dxa"/>
            </w:tcMar>
            <w:vAlign w:val="center"/>
          </w:tcPr>
          <w:p w14:paraId="0CBF510A"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255</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w:t>
            </w:r>
            <w:r>
              <w:rPr>
                <w:rFonts w:ascii="Times New Roman" w:hAnsi="Times New Roman"/>
                <w:color w:val="000000"/>
                <w:kern w:val="0"/>
                <w:szCs w:val="21"/>
                <w:lang w:bidi="ar"/>
              </w:rPr>
              <w:t>5</w:t>
            </w:r>
            <w:r>
              <w:rPr>
                <w:rFonts w:ascii="Times New Roman" w:hAnsi="Times New Roman" w:hint="eastAsia"/>
                <w:color w:val="000000"/>
                <w:kern w:val="0"/>
                <w:szCs w:val="21"/>
                <w:lang w:bidi="ar"/>
              </w:rPr>
              <w:t>.00%)</w:t>
            </w:r>
          </w:p>
        </w:tc>
        <w:tc>
          <w:tcPr>
            <w:tcW w:w="341" w:type="pct"/>
            <w:noWrap/>
            <w:tcMar>
              <w:top w:w="10" w:type="dxa"/>
              <w:left w:w="10" w:type="dxa"/>
              <w:right w:w="10" w:type="dxa"/>
            </w:tcMar>
            <w:vAlign w:val="center"/>
          </w:tcPr>
          <w:p w14:paraId="22949C84" w14:textId="77777777" w:rsidR="00035FC3" w:rsidRDefault="004C3A5D">
            <w:pPr>
              <w:jc w:val="center"/>
              <w:rPr>
                <w:rFonts w:ascii="Times New Roman" w:hAnsi="Times New Roman"/>
                <w:szCs w:val="21"/>
              </w:rPr>
            </w:pPr>
            <w:r>
              <w:rPr>
                <w:rFonts w:ascii="Times New Roman" w:hAnsi="Times New Roman"/>
                <w:szCs w:val="21"/>
              </w:rPr>
              <w:t>9</w:t>
            </w:r>
          </w:p>
        </w:tc>
      </w:tr>
      <w:tr w:rsidR="00035FC3" w14:paraId="6264336A" w14:textId="77777777">
        <w:trPr>
          <w:trHeight w:val="614"/>
        </w:trPr>
        <w:tc>
          <w:tcPr>
            <w:tcW w:w="3648" w:type="pct"/>
            <w:noWrap/>
            <w:tcMar>
              <w:top w:w="10" w:type="dxa"/>
              <w:left w:w="10" w:type="dxa"/>
              <w:right w:w="10" w:type="dxa"/>
            </w:tcMar>
            <w:vAlign w:val="center"/>
          </w:tcPr>
          <w:p w14:paraId="0A6B141C"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with women to learn the knowledge of postpartum pelvic floor rehabilitation </w:t>
            </w:r>
            <w:r>
              <w:rPr>
                <w:rFonts w:ascii="Times New Roman" w:hAnsi="Times New Roman"/>
                <w:color w:val="000000"/>
                <w:kern w:val="0"/>
                <w:szCs w:val="21"/>
                <w:lang w:bidi="ar"/>
              </w:rPr>
              <w:t xml:space="preserve">through </w:t>
            </w:r>
            <w:r>
              <w:rPr>
                <w:rFonts w:ascii="Times New Roman" w:hAnsi="Times New Roman" w:hint="eastAsia"/>
                <w:color w:val="000000"/>
                <w:kern w:val="0"/>
                <w:szCs w:val="21"/>
                <w:lang w:bidi="ar"/>
              </w:rPr>
              <w:t>online and offline</w:t>
            </w:r>
          </w:p>
        </w:tc>
        <w:tc>
          <w:tcPr>
            <w:tcW w:w="1010" w:type="pct"/>
            <w:noWrap/>
            <w:tcMar>
              <w:top w:w="10" w:type="dxa"/>
              <w:left w:w="10" w:type="dxa"/>
              <w:right w:w="10" w:type="dxa"/>
            </w:tcMar>
            <w:vAlign w:val="center"/>
          </w:tcPr>
          <w:p w14:paraId="48EF326A"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254</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84.7</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1B6DE7D9" w14:textId="77777777" w:rsidR="00035FC3" w:rsidRDefault="004C3A5D">
            <w:pPr>
              <w:jc w:val="center"/>
              <w:rPr>
                <w:rFonts w:ascii="Times New Roman" w:hAnsi="Times New Roman"/>
                <w:szCs w:val="21"/>
              </w:rPr>
            </w:pPr>
            <w:r>
              <w:rPr>
                <w:rFonts w:ascii="Times New Roman" w:hAnsi="Times New Roman"/>
                <w:szCs w:val="21"/>
              </w:rPr>
              <w:t>10</w:t>
            </w:r>
          </w:p>
        </w:tc>
      </w:tr>
      <w:tr w:rsidR="00035FC3" w14:paraId="48BECB87" w14:textId="77777777">
        <w:trPr>
          <w:trHeight w:val="280"/>
        </w:trPr>
        <w:tc>
          <w:tcPr>
            <w:tcW w:w="3648" w:type="pct"/>
            <w:noWrap/>
            <w:tcMar>
              <w:top w:w="10" w:type="dxa"/>
              <w:left w:w="10" w:type="dxa"/>
              <w:right w:w="10" w:type="dxa"/>
            </w:tcMar>
            <w:vAlign w:val="center"/>
          </w:tcPr>
          <w:p w14:paraId="39156391"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with women in the group on WeChat postpartum </w:t>
            </w:r>
            <w:r>
              <w:rPr>
                <w:rFonts w:ascii="Times New Roman" w:hAnsi="Times New Roman"/>
                <w:color w:val="000000"/>
                <w:kern w:val="0"/>
                <w:szCs w:val="21"/>
                <w:lang w:bidi="ar"/>
              </w:rPr>
              <w:t xml:space="preserve">about </w:t>
            </w:r>
            <w:r>
              <w:rPr>
                <w:rFonts w:ascii="Times New Roman" w:hAnsi="Times New Roman" w:hint="eastAsia"/>
                <w:color w:val="000000"/>
                <w:kern w:val="0"/>
                <w:szCs w:val="21"/>
                <w:lang w:bidi="ar"/>
              </w:rPr>
              <w:t>physiological recovery</w:t>
            </w:r>
          </w:p>
        </w:tc>
        <w:tc>
          <w:tcPr>
            <w:tcW w:w="1010" w:type="pct"/>
            <w:noWrap/>
            <w:tcMar>
              <w:top w:w="10" w:type="dxa"/>
              <w:left w:w="10" w:type="dxa"/>
              <w:right w:w="10" w:type="dxa"/>
            </w:tcMar>
            <w:vAlign w:val="center"/>
          </w:tcPr>
          <w:p w14:paraId="04998766"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254</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84.6</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10EBFFBE" w14:textId="77777777" w:rsidR="00035FC3" w:rsidRDefault="004C3A5D">
            <w:pPr>
              <w:jc w:val="center"/>
              <w:rPr>
                <w:rFonts w:ascii="Times New Roman" w:hAnsi="Times New Roman"/>
                <w:szCs w:val="21"/>
              </w:rPr>
            </w:pPr>
            <w:r>
              <w:rPr>
                <w:rFonts w:ascii="Times New Roman" w:hAnsi="Times New Roman"/>
                <w:szCs w:val="21"/>
              </w:rPr>
              <w:t>11</w:t>
            </w:r>
          </w:p>
        </w:tc>
      </w:tr>
      <w:tr w:rsidR="00035FC3" w14:paraId="1A4B9FA5" w14:textId="77777777">
        <w:trPr>
          <w:trHeight w:val="280"/>
        </w:trPr>
        <w:tc>
          <w:tcPr>
            <w:tcW w:w="3648" w:type="pct"/>
            <w:noWrap/>
            <w:tcMar>
              <w:top w:w="10" w:type="dxa"/>
              <w:left w:w="10" w:type="dxa"/>
              <w:right w:w="10" w:type="dxa"/>
            </w:tcMar>
            <w:vAlign w:val="center"/>
          </w:tcPr>
          <w:p w14:paraId="5A92DA06"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Learn</w:t>
            </w:r>
            <w:r>
              <w:rPr>
                <w:rFonts w:ascii="Times New Roman" w:hAnsi="Times New Roman"/>
                <w:color w:val="000000"/>
                <w:kern w:val="0"/>
                <w:szCs w:val="21"/>
                <w:lang w:bidi="ar"/>
              </w:rPr>
              <w:t>ing</w:t>
            </w:r>
            <w:r>
              <w:rPr>
                <w:rFonts w:ascii="Times New Roman" w:hAnsi="Times New Roman" w:hint="eastAsia"/>
                <w:color w:val="000000"/>
                <w:kern w:val="0"/>
                <w:szCs w:val="21"/>
                <w:lang w:bidi="ar"/>
              </w:rPr>
              <w:t xml:space="preserve"> and discuss</w:t>
            </w:r>
            <w:r>
              <w:rPr>
                <w:rFonts w:ascii="Times New Roman" w:hAnsi="Times New Roman"/>
                <w:color w:val="000000"/>
                <w:kern w:val="0"/>
                <w:szCs w:val="21"/>
                <w:lang w:bidi="ar"/>
              </w:rPr>
              <w:t xml:space="preserve">ion about </w:t>
            </w:r>
            <w:r>
              <w:rPr>
                <w:rFonts w:ascii="Times New Roman" w:hAnsi="Times New Roman" w:hint="eastAsia"/>
                <w:color w:val="000000"/>
                <w:kern w:val="0"/>
                <w:szCs w:val="21"/>
                <w:lang w:bidi="ar"/>
              </w:rPr>
              <w:t xml:space="preserve">pregnancy problems and confusion with </w:t>
            </w:r>
            <w:r>
              <w:rPr>
                <w:rFonts w:ascii="Times New Roman" w:hAnsi="Times New Roman"/>
                <w:color w:val="000000"/>
                <w:kern w:val="0"/>
                <w:szCs w:val="21"/>
                <w:lang w:bidi="ar"/>
              </w:rPr>
              <w:t xml:space="preserve">women  </w:t>
            </w:r>
            <w:r>
              <w:rPr>
                <w:rFonts w:ascii="Times New Roman" w:hAnsi="Times New Roman" w:hint="eastAsia"/>
                <w:color w:val="000000"/>
                <w:kern w:val="0"/>
                <w:szCs w:val="21"/>
                <w:lang w:bidi="ar"/>
              </w:rPr>
              <w:t xml:space="preserve"> in a welcoming environment (e.</w:t>
            </w:r>
            <w:r>
              <w:rPr>
                <w:rFonts w:ascii="Times New Roman" w:hAnsi="Times New Roman"/>
                <w:color w:val="000000"/>
                <w:kern w:val="0"/>
                <w:szCs w:val="21"/>
                <w:lang w:bidi="ar"/>
              </w:rPr>
              <w:t xml:space="preserve"> </w:t>
            </w:r>
            <w:r>
              <w:rPr>
                <w:rFonts w:ascii="Times New Roman" w:hAnsi="Times New Roman" w:hint="eastAsia"/>
                <w:color w:val="000000"/>
                <w:kern w:val="0"/>
                <w:szCs w:val="21"/>
                <w:lang w:bidi="ar"/>
              </w:rPr>
              <w:t>g. floor mats, aromatherapy, music, multimedia, etc.)</w:t>
            </w:r>
          </w:p>
        </w:tc>
        <w:tc>
          <w:tcPr>
            <w:tcW w:w="1010" w:type="pct"/>
            <w:noWrap/>
            <w:tcMar>
              <w:top w:w="10" w:type="dxa"/>
              <w:left w:w="10" w:type="dxa"/>
              <w:right w:w="10" w:type="dxa"/>
            </w:tcMar>
            <w:vAlign w:val="center"/>
          </w:tcPr>
          <w:p w14:paraId="4EC30C2B"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245</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81.6</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2BB6AE5B" w14:textId="77777777" w:rsidR="00035FC3" w:rsidRDefault="004C3A5D">
            <w:pPr>
              <w:jc w:val="center"/>
              <w:rPr>
                <w:rFonts w:ascii="Times New Roman" w:hAnsi="Times New Roman"/>
                <w:szCs w:val="21"/>
              </w:rPr>
            </w:pPr>
            <w:r>
              <w:rPr>
                <w:rFonts w:ascii="Times New Roman" w:hAnsi="Times New Roman"/>
                <w:szCs w:val="21"/>
              </w:rPr>
              <w:t>12</w:t>
            </w:r>
          </w:p>
        </w:tc>
      </w:tr>
      <w:tr w:rsidR="00035FC3" w14:paraId="4563B0A4" w14:textId="77777777">
        <w:trPr>
          <w:trHeight w:val="280"/>
        </w:trPr>
        <w:tc>
          <w:tcPr>
            <w:tcW w:w="3648" w:type="pct"/>
            <w:noWrap/>
            <w:tcMar>
              <w:top w:w="10" w:type="dxa"/>
              <w:left w:w="10" w:type="dxa"/>
              <w:right w:w="10" w:type="dxa"/>
            </w:tcMar>
            <w:vAlign w:val="center"/>
          </w:tcPr>
          <w:p w14:paraId="62383476"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with </w:t>
            </w:r>
            <w:r>
              <w:rPr>
                <w:rFonts w:ascii="Times New Roman" w:hAnsi="Times New Roman"/>
                <w:color w:val="000000"/>
                <w:kern w:val="0"/>
                <w:szCs w:val="21"/>
                <w:lang w:bidi="ar"/>
              </w:rPr>
              <w:t>women</w:t>
            </w:r>
            <w:r>
              <w:rPr>
                <w:rFonts w:ascii="Times New Roman" w:hAnsi="Times New Roman" w:hint="eastAsia"/>
                <w:color w:val="000000"/>
                <w:kern w:val="0"/>
                <w:szCs w:val="21"/>
                <w:lang w:bidi="ar"/>
              </w:rPr>
              <w:t xml:space="preserve"> in the group about different delivery methods and their advantag</w:t>
            </w:r>
            <w:r>
              <w:rPr>
                <w:rFonts w:ascii="Times New Roman" w:hAnsi="Times New Roman" w:hint="eastAsia"/>
                <w:color w:val="000000"/>
                <w:kern w:val="0"/>
                <w:szCs w:val="21"/>
                <w:lang w:bidi="ar"/>
              </w:rPr>
              <w:t>es and disadvantages</w:t>
            </w:r>
          </w:p>
        </w:tc>
        <w:tc>
          <w:tcPr>
            <w:tcW w:w="1010" w:type="pct"/>
            <w:noWrap/>
            <w:tcMar>
              <w:top w:w="10" w:type="dxa"/>
              <w:left w:w="10" w:type="dxa"/>
              <w:right w:w="10" w:type="dxa"/>
            </w:tcMar>
            <w:vAlign w:val="center"/>
          </w:tcPr>
          <w:p w14:paraId="21418390"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214</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71.4</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6960E5FB" w14:textId="77777777" w:rsidR="00035FC3" w:rsidRDefault="004C3A5D">
            <w:pPr>
              <w:jc w:val="center"/>
              <w:rPr>
                <w:rFonts w:ascii="Times New Roman" w:hAnsi="Times New Roman"/>
                <w:szCs w:val="21"/>
              </w:rPr>
            </w:pPr>
            <w:r>
              <w:rPr>
                <w:rFonts w:ascii="Times New Roman" w:hAnsi="Times New Roman"/>
                <w:szCs w:val="21"/>
              </w:rPr>
              <w:t>13</w:t>
            </w:r>
          </w:p>
        </w:tc>
      </w:tr>
      <w:tr w:rsidR="00035FC3" w14:paraId="6D4BA507" w14:textId="77777777">
        <w:trPr>
          <w:trHeight w:val="442"/>
        </w:trPr>
        <w:tc>
          <w:tcPr>
            <w:tcW w:w="3648" w:type="pct"/>
            <w:noWrap/>
            <w:tcMar>
              <w:top w:w="10" w:type="dxa"/>
              <w:left w:w="10" w:type="dxa"/>
              <w:right w:w="10" w:type="dxa"/>
            </w:tcMar>
            <w:vAlign w:val="center"/>
          </w:tcPr>
          <w:p w14:paraId="1C7C50FB" w14:textId="77777777" w:rsidR="00035FC3" w:rsidRDefault="004C3A5D">
            <w:pPr>
              <w:widowControl/>
              <w:textAlignment w:val="center"/>
              <w:rPr>
                <w:rFonts w:ascii="Times New Roman" w:hAnsi="Times New Roman"/>
                <w:color w:val="000000"/>
                <w:szCs w:val="21"/>
              </w:rPr>
            </w:pPr>
            <w:r>
              <w:rPr>
                <w:rFonts w:ascii="Times New Roman" w:hAnsi="Times New Roman"/>
                <w:color w:val="000000"/>
                <w:kern w:val="0"/>
                <w:szCs w:val="21"/>
                <w:lang w:bidi="ar"/>
              </w:rPr>
              <w:t>Expectation for f</w:t>
            </w:r>
            <w:r>
              <w:rPr>
                <w:rFonts w:ascii="Times New Roman" w:hAnsi="Times New Roman" w:hint="eastAsia"/>
                <w:color w:val="000000"/>
                <w:kern w:val="0"/>
                <w:szCs w:val="21"/>
                <w:lang w:bidi="ar"/>
              </w:rPr>
              <w:t xml:space="preserve">amily members </w:t>
            </w:r>
            <w:r>
              <w:rPr>
                <w:rFonts w:ascii="Times New Roman" w:hAnsi="Times New Roman"/>
                <w:color w:val="000000"/>
                <w:kern w:val="0"/>
                <w:szCs w:val="21"/>
                <w:lang w:bidi="ar"/>
              </w:rPr>
              <w:t xml:space="preserve">to </w:t>
            </w:r>
            <w:r>
              <w:rPr>
                <w:rFonts w:ascii="Times New Roman" w:hAnsi="Times New Roman" w:hint="eastAsia"/>
                <w:color w:val="000000"/>
                <w:kern w:val="0"/>
                <w:szCs w:val="21"/>
                <w:lang w:bidi="ar"/>
              </w:rPr>
              <w:t xml:space="preserve">accompany each group </w:t>
            </w:r>
            <w:r>
              <w:rPr>
                <w:rFonts w:ascii="Times New Roman" w:hAnsi="Times New Roman"/>
                <w:color w:val="000000"/>
                <w:kern w:val="0"/>
                <w:szCs w:val="21"/>
                <w:lang w:bidi="ar"/>
              </w:rPr>
              <w:t>session</w:t>
            </w:r>
            <w:r>
              <w:t xml:space="preserve"> </w:t>
            </w:r>
          </w:p>
        </w:tc>
        <w:tc>
          <w:tcPr>
            <w:tcW w:w="1010" w:type="pct"/>
            <w:noWrap/>
            <w:tcMar>
              <w:top w:w="10" w:type="dxa"/>
              <w:left w:w="10" w:type="dxa"/>
              <w:right w:w="10" w:type="dxa"/>
            </w:tcMar>
            <w:vAlign w:val="center"/>
          </w:tcPr>
          <w:p w14:paraId="683B7902"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204</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68</w:t>
            </w:r>
            <w:r>
              <w:rPr>
                <w:rFonts w:ascii="Times New Roman" w:hAnsi="Times New Roman" w:hint="eastAsia"/>
                <w:color w:val="000000"/>
                <w:kern w:val="0"/>
                <w:szCs w:val="21"/>
                <w:lang w:bidi="ar"/>
              </w:rPr>
              <w:t>.00%)</w:t>
            </w:r>
          </w:p>
        </w:tc>
        <w:tc>
          <w:tcPr>
            <w:tcW w:w="341" w:type="pct"/>
            <w:noWrap/>
            <w:tcMar>
              <w:top w:w="10" w:type="dxa"/>
              <w:left w:w="10" w:type="dxa"/>
              <w:right w:w="10" w:type="dxa"/>
            </w:tcMar>
            <w:vAlign w:val="center"/>
          </w:tcPr>
          <w:p w14:paraId="4C9E3B09" w14:textId="77777777" w:rsidR="00035FC3" w:rsidRDefault="004C3A5D">
            <w:pPr>
              <w:jc w:val="center"/>
              <w:rPr>
                <w:rFonts w:ascii="Times New Roman" w:hAnsi="Times New Roman"/>
                <w:szCs w:val="21"/>
              </w:rPr>
            </w:pPr>
            <w:r>
              <w:rPr>
                <w:rFonts w:ascii="Times New Roman" w:hAnsi="Times New Roman"/>
                <w:szCs w:val="21"/>
              </w:rPr>
              <w:t>14</w:t>
            </w:r>
          </w:p>
        </w:tc>
      </w:tr>
      <w:tr w:rsidR="00035FC3" w14:paraId="2B9424D7" w14:textId="77777777">
        <w:trPr>
          <w:trHeight w:val="280"/>
        </w:trPr>
        <w:tc>
          <w:tcPr>
            <w:tcW w:w="3648" w:type="pct"/>
            <w:noWrap/>
            <w:tcMar>
              <w:top w:w="10" w:type="dxa"/>
              <w:left w:w="10" w:type="dxa"/>
              <w:right w:w="10" w:type="dxa"/>
            </w:tcMar>
            <w:vAlign w:val="center"/>
          </w:tcPr>
          <w:p w14:paraId="0A06F8CE"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Discuss</w:t>
            </w:r>
            <w:r>
              <w:rPr>
                <w:rFonts w:ascii="Times New Roman" w:hAnsi="Times New Roman"/>
                <w:color w:val="000000"/>
                <w:kern w:val="0"/>
                <w:szCs w:val="21"/>
                <w:lang w:bidi="ar"/>
              </w:rPr>
              <w:t>ion</w:t>
            </w:r>
            <w:r>
              <w:rPr>
                <w:rFonts w:ascii="Times New Roman" w:hAnsi="Times New Roman" w:hint="eastAsia"/>
                <w:color w:val="000000"/>
                <w:kern w:val="0"/>
                <w:szCs w:val="21"/>
                <w:lang w:bidi="ar"/>
              </w:rPr>
              <w:t xml:space="preserve"> and shar</w:t>
            </w:r>
            <w:r>
              <w:rPr>
                <w:rFonts w:ascii="Times New Roman" w:hAnsi="Times New Roman"/>
                <w:color w:val="000000"/>
                <w:kern w:val="0"/>
                <w:szCs w:val="21"/>
                <w:lang w:bidi="ar"/>
              </w:rPr>
              <w:t>ing</w:t>
            </w:r>
            <w:r>
              <w:rPr>
                <w:rFonts w:ascii="Times New Roman" w:hAnsi="Times New Roman" w:hint="eastAsia"/>
                <w:color w:val="000000"/>
                <w:kern w:val="0"/>
                <w:szCs w:val="21"/>
                <w:lang w:bidi="ar"/>
              </w:rPr>
              <w:t xml:space="preserve"> the psychological and emotional adjustment during pregnancy with </w:t>
            </w:r>
            <w:r>
              <w:rPr>
                <w:rFonts w:ascii="Times New Roman" w:hAnsi="Times New Roman"/>
                <w:color w:val="000000"/>
                <w:kern w:val="0"/>
                <w:szCs w:val="21"/>
                <w:lang w:bidi="ar"/>
              </w:rPr>
              <w:t xml:space="preserve">women </w:t>
            </w:r>
            <w:r>
              <w:rPr>
                <w:rFonts w:ascii="Times New Roman" w:hAnsi="Times New Roman" w:hint="eastAsia"/>
                <w:color w:val="000000"/>
                <w:kern w:val="0"/>
                <w:szCs w:val="21"/>
                <w:lang w:bidi="ar"/>
              </w:rPr>
              <w:t>in the group</w:t>
            </w:r>
          </w:p>
        </w:tc>
        <w:tc>
          <w:tcPr>
            <w:tcW w:w="1010" w:type="pct"/>
            <w:noWrap/>
            <w:tcMar>
              <w:top w:w="10" w:type="dxa"/>
              <w:left w:w="10" w:type="dxa"/>
              <w:right w:w="10" w:type="dxa"/>
            </w:tcMar>
            <w:vAlign w:val="center"/>
          </w:tcPr>
          <w:p w14:paraId="4883A2AB"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178</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59.3</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7D045DEC" w14:textId="77777777" w:rsidR="00035FC3" w:rsidRDefault="004C3A5D">
            <w:pPr>
              <w:jc w:val="center"/>
              <w:rPr>
                <w:rFonts w:ascii="Times New Roman" w:hAnsi="Times New Roman"/>
                <w:szCs w:val="21"/>
              </w:rPr>
            </w:pPr>
            <w:r>
              <w:rPr>
                <w:rFonts w:ascii="Times New Roman" w:hAnsi="Times New Roman"/>
                <w:szCs w:val="21"/>
              </w:rPr>
              <w:t>15</w:t>
            </w:r>
          </w:p>
        </w:tc>
      </w:tr>
      <w:tr w:rsidR="00035FC3" w14:paraId="6FAD2A3F" w14:textId="77777777">
        <w:trPr>
          <w:trHeight w:val="280"/>
        </w:trPr>
        <w:tc>
          <w:tcPr>
            <w:tcW w:w="3648" w:type="pct"/>
            <w:noWrap/>
            <w:tcMar>
              <w:top w:w="10" w:type="dxa"/>
              <w:left w:w="10" w:type="dxa"/>
              <w:right w:w="10" w:type="dxa"/>
            </w:tcMar>
            <w:vAlign w:val="center"/>
          </w:tcPr>
          <w:p w14:paraId="6D561A8E"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kern w:val="0"/>
                <w:szCs w:val="21"/>
                <w:lang w:bidi="ar"/>
              </w:rPr>
              <w:t>Conduct</w:t>
            </w:r>
            <w:r>
              <w:rPr>
                <w:rFonts w:ascii="Times New Roman" w:hAnsi="Times New Roman"/>
                <w:color w:val="000000"/>
                <w:kern w:val="0"/>
                <w:szCs w:val="21"/>
                <w:lang w:bidi="ar"/>
              </w:rPr>
              <w:t>ing</w:t>
            </w:r>
            <w:r>
              <w:rPr>
                <w:rFonts w:ascii="Times New Roman" w:hAnsi="Times New Roman" w:hint="eastAsia"/>
                <w:color w:val="000000"/>
                <w:kern w:val="0"/>
                <w:szCs w:val="21"/>
                <w:lang w:bidi="ar"/>
              </w:rPr>
              <w:t xml:space="preserve"> online and offline discussions with peers on postpartum emotional and psychological adjustment in the group</w:t>
            </w:r>
          </w:p>
        </w:tc>
        <w:tc>
          <w:tcPr>
            <w:tcW w:w="1010" w:type="pct"/>
            <w:noWrap/>
            <w:tcMar>
              <w:top w:w="10" w:type="dxa"/>
              <w:left w:w="10" w:type="dxa"/>
              <w:right w:w="10" w:type="dxa"/>
            </w:tcMar>
            <w:vAlign w:val="center"/>
          </w:tcPr>
          <w:p w14:paraId="1B459A3F"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176</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58.7</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583B22A6" w14:textId="77777777" w:rsidR="00035FC3" w:rsidRDefault="004C3A5D">
            <w:pPr>
              <w:jc w:val="center"/>
              <w:rPr>
                <w:rFonts w:ascii="Times New Roman" w:hAnsi="Times New Roman"/>
                <w:szCs w:val="21"/>
              </w:rPr>
            </w:pPr>
            <w:r>
              <w:rPr>
                <w:rFonts w:ascii="Times New Roman" w:hAnsi="Times New Roman"/>
                <w:szCs w:val="21"/>
              </w:rPr>
              <w:t>16</w:t>
            </w:r>
          </w:p>
        </w:tc>
      </w:tr>
      <w:tr w:rsidR="00035FC3" w14:paraId="107B3BA7" w14:textId="77777777">
        <w:trPr>
          <w:trHeight w:val="280"/>
        </w:trPr>
        <w:tc>
          <w:tcPr>
            <w:tcW w:w="3648" w:type="pct"/>
            <w:noWrap/>
            <w:tcMar>
              <w:top w:w="10" w:type="dxa"/>
              <w:left w:w="10" w:type="dxa"/>
              <w:right w:w="10" w:type="dxa"/>
            </w:tcMar>
            <w:vAlign w:val="center"/>
          </w:tcPr>
          <w:p w14:paraId="613A9AF6" w14:textId="77777777" w:rsidR="00035FC3" w:rsidRDefault="004C3A5D">
            <w:pPr>
              <w:widowControl/>
              <w:textAlignment w:val="center"/>
              <w:rPr>
                <w:rFonts w:ascii="Times New Roman" w:hAnsi="Times New Roman"/>
                <w:color w:val="000000"/>
                <w:szCs w:val="21"/>
              </w:rPr>
            </w:pPr>
            <w:r>
              <w:rPr>
                <w:rFonts w:ascii="Times New Roman" w:hAnsi="Times New Roman" w:hint="eastAsia"/>
                <w:color w:val="000000"/>
                <w:szCs w:val="21"/>
              </w:rPr>
              <w:t>E</w:t>
            </w:r>
            <w:r>
              <w:rPr>
                <w:rFonts w:ascii="Times New Roman" w:hAnsi="Times New Roman"/>
                <w:color w:val="000000"/>
                <w:szCs w:val="21"/>
              </w:rPr>
              <w:t>ncouragement, support, and c</w:t>
            </w:r>
            <w:r>
              <w:rPr>
                <w:rFonts w:ascii="Times New Roman" w:hAnsi="Times New Roman" w:hint="eastAsia"/>
                <w:color w:val="000000"/>
                <w:szCs w:val="21"/>
              </w:rPr>
              <w:t>ompany</w:t>
            </w:r>
            <w:r>
              <w:rPr>
                <w:rFonts w:ascii="Times New Roman" w:hAnsi="Times New Roman"/>
                <w:color w:val="000000"/>
                <w:szCs w:val="21"/>
              </w:rPr>
              <w:t xml:space="preserve"> from </w:t>
            </w:r>
            <w:r>
              <w:rPr>
                <w:rFonts w:ascii="Times New Roman" w:hAnsi="Times New Roman" w:hint="eastAsia"/>
                <w:color w:val="000000"/>
                <w:kern w:val="0"/>
                <w:szCs w:val="21"/>
                <w:lang w:bidi="ar"/>
              </w:rPr>
              <w:t>each other</w:t>
            </w:r>
            <w:r>
              <w:rPr>
                <w:rFonts w:ascii="Times New Roman" w:hAnsi="Times New Roman"/>
                <w:color w:val="000000"/>
                <w:szCs w:val="21"/>
              </w:rPr>
              <w:t xml:space="preserve"> on WeChat throughout the </w:t>
            </w:r>
            <w:r>
              <w:rPr>
                <w:rFonts w:ascii="Times New Roman" w:hAnsi="Times New Roman" w:hint="eastAsia"/>
                <w:color w:val="000000"/>
                <w:kern w:val="0"/>
                <w:szCs w:val="21"/>
                <w:lang w:bidi="ar"/>
              </w:rPr>
              <w:t>delivery process</w:t>
            </w:r>
          </w:p>
        </w:tc>
        <w:tc>
          <w:tcPr>
            <w:tcW w:w="1010" w:type="pct"/>
            <w:noWrap/>
            <w:tcMar>
              <w:top w:w="10" w:type="dxa"/>
              <w:left w:w="10" w:type="dxa"/>
              <w:right w:w="10" w:type="dxa"/>
            </w:tcMar>
            <w:vAlign w:val="center"/>
          </w:tcPr>
          <w:p w14:paraId="2057B4BF" w14:textId="77777777" w:rsidR="00035FC3" w:rsidRDefault="004C3A5D">
            <w:pPr>
              <w:widowControl/>
              <w:jc w:val="center"/>
              <w:textAlignment w:val="center"/>
              <w:rPr>
                <w:rFonts w:ascii="Times New Roman" w:hAnsi="Times New Roman"/>
                <w:color w:val="000000"/>
                <w:kern w:val="0"/>
                <w:szCs w:val="21"/>
                <w:lang w:bidi="ar"/>
              </w:rPr>
            </w:pPr>
            <w:r>
              <w:rPr>
                <w:rFonts w:ascii="Times New Roman" w:hAnsi="Times New Roman"/>
                <w:color w:val="000000"/>
                <w:kern w:val="0"/>
                <w:szCs w:val="21"/>
                <w:lang w:bidi="ar"/>
              </w:rPr>
              <w:t>158</w:t>
            </w:r>
            <w:r>
              <w:rPr>
                <w:rFonts w:ascii="Times New Roman" w:hAnsi="Times New Roman" w:hint="eastAsia"/>
                <w:color w:val="000000"/>
                <w:szCs w:val="21"/>
              </w:rPr>
              <w:t xml:space="preserve"> </w:t>
            </w:r>
            <w:r>
              <w:rPr>
                <w:rFonts w:ascii="Times New Roman" w:hAnsi="Times New Roman" w:hint="eastAsia"/>
                <w:color w:val="000000"/>
                <w:kern w:val="0"/>
                <w:szCs w:val="21"/>
                <w:lang w:bidi="ar"/>
              </w:rPr>
              <w:t>(</w:t>
            </w:r>
            <w:r>
              <w:rPr>
                <w:rFonts w:ascii="Times New Roman" w:hAnsi="Times New Roman"/>
                <w:color w:val="000000"/>
                <w:kern w:val="0"/>
                <w:szCs w:val="21"/>
                <w:lang w:bidi="ar"/>
              </w:rPr>
              <w:t>52.6</w:t>
            </w:r>
            <w:r>
              <w:rPr>
                <w:rFonts w:ascii="Times New Roman" w:hAnsi="Times New Roman" w:hint="eastAsia"/>
                <w:color w:val="000000"/>
                <w:kern w:val="0"/>
                <w:szCs w:val="21"/>
                <w:lang w:bidi="ar"/>
              </w:rPr>
              <w:t>0%)</w:t>
            </w:r>
          </w:p>
        </w:tc>
        <w:tc>
          <w:tcPr>
            <w:tcW w:w="341" w:type="pct"/>
            <w:noWrap/>
            <w:tcMar>
              <w:top w:w="10" w:type="dxa"/>
              <w:left w:w="10" w:type="dxa"/>
              <w:right w:w="10" w:type="dxa"/>
            </w:tcMar>
            <w:vAlign w:val="center"/>
          </w:tcPr>
          <w:p w14:paraId="5FBDD402" w14:textId="77777777" w:rsidR="00035FC3" w:rsidRDefault="004C3A5D">
            <w:pPr>
              <w:jc w:val="center"/>
              <w:rPr>
                <w:rFonts w:ascii="Times New Roman" w:hAnsi="Times New Roman"/>
                <w:szCs w:val="21"/>
              </w:rPr>
            </w:pPr>
            <w:r>
              <w:rPr>
                <w:rFonts w:ascii="Times New Roman" w:hAnsi="Times New Roman"/>
                <w:szCs w:val="21"/>
              </w:rPr>
              <w:t>17</w:t>
            </w:r>
          </w:p>
        </w:tc>
      </w:tr>
    </w:tbl>
    <w:p w14:paraId="62AC30DC" w14:textId="77777777" w:rsidR="00035FC3" w:rsidRDefault="00035FC3"/>
    <w:sectPr w:rsidR="00035FC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29BEC" w14:textId="77777777" w:rsidR="004C3A5D" w:rsidRDefault="004C3A5D" w:rsidP="004C3A5D">
      <w:r>
        <w:separator/>
      </w:r>
    </w:p>
  </w:endnote>
  <w:endnote w:type="continuationSeparator" w:id="0">
    <w:p w14:paraId="3A14B9C5" w14:textId="77777777" w:rsidR="004C3A5D" w:rsidRDefault="004C3A5D" w:rsidP="004C3A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DB54CC" w14:textId="77777777" w:rsidR="004C3A5D" w:rsidRDefault="004C3A5D" w:rsidP="004C3A5D">
      <w:r>
        <w:separator/>
      </w:r>
    </w:p>
  </w:footnote>
  <w:footnote w:type="continuationSeparator" w:id="0">
    <w:p w14:paraId="3CE23636" w14:textId="77777777" w:rsidR="004C3A5D" w:rsidRDefault="004C3A5D" w:rsidP="004C3A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032F6A"/>
    <w:multiLevelType w:val="multilevel"/>
    <w:tmpl w:val="50032F6A"/>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16cid:durableId="769736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E1ODRlMzJiYmE2MTI0MGQwMGViN2E2N2I1NGY0ZTgifQ=="/>
  </w:docVars>
  <w:rsids>
    <w:rsidRoot w:val="001650A2"/>
    <w:rsid w:val="00035FC3"/>
    <w:rsid w:val="00091928"/>
    <w:rsid w:val="000A409A"/>
    <w:rsid w:val="000D3C35"/>
    <w:rsid w:val="00104E24"/>
    <w:rsid w:val="0016271E"/>
    <w:rsid w:val="001650A2"/>
    <w:rsid w:val="00216AFC"/>
    <w:rsid w:val="00250FEA"/>
    <w:rsid w:val="003A47FC"/>
    <w:rsid w:val="003E1B2B"/>
    <w:rsid w:val="00464C42"/>
    <w:rsid w:val="00481162"/>
    <w:rsid w:val="004C3A5D"/>
    <w:rsid w:val="005849B9"/>
    <w:rsid w:val="005A7C6B"/>
    <w:rsid w:val="005C5C84"/>
    <w:rsid w:val="00635D92"/>
    <w:rsid w:val="006D0CA5"/>
    <w:rsid w:val="00754133"/>
    <w:rsid w:val="008D1B80"/>
    <w:rsid w:val="009B4BBA"/>
    <w:rsid w:val="00A11F63"/>
    <w:rsid w:val="00A12991"/>
    <w:rsid w:val="00AA7358"/>
    <w:rsid w:val="00AB0EB1"/>
    <w:rsid w:val="00AD6BA7"/>
    <w:rsid w:val="00CF71DA"/>
    <w:rsid w:val="00D156CB"/>
    <w:rsid w:val="00D76F35"/>
    <w:rsid w:val="00E76A13"/>
    <w:rsid w:val="00E82836"/>
    <w:rsid w:val="00EA6657"/>
    <w:rsid w:val="00FA6DBC"/>
    <w:rsid w:val="04962455"/>
    <w:rsid w:val="38801A14"/>
    <w:rsid w:val="40454B94"/>
    <w:rsid w:val="4E8F764A"/>
    <w:rsid w:val="62E9243E"/>
    <w:rsid w:val="675E033B"/>
    <w:rsid w:val="7E064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40BC6"/>
  <w15:docId w15:val="{B90B8080-3C48-4A1C-8258-2B47C6E1A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Calibri" w:hAnsi="Calibr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uiPriority w:val="99"/>
    <w:semiHidden/>
    <w:unhideWhenUsed/>
    <w:pPr>
      <w:jc w:val="left"/>
    </w:pPr>
  </w:style>
  <w:style w:type="paragraph" w:styleId="a4">
    <w:name w:val="footer"/>
    <w:basedOn w:val="a"/>
    <w:link w:val="a5"/>
    <w:uiPriority w:val="99"/>
    <w:unhideWhenUsed/>
    <w:pPr>
      <w:tabs>
        <w:tab w:val="center" w:pos="4153"/>
        <w:tab w:val="right" w:pos="8306"/>
      </w:tabs>
      <w:snapToGrid w:val="0"/>
      <w:jc w:val="left"/>
    </w:pPr>
    <w:rPr>
      <w:rFonts w:asciiTheme="minorHAnsi" w:eastAsiaTheme="minorEastAsia" w:hAnsiTheme="minorHAnsi" w:cstheme="minorBidi"/>
      <w:sz w:val="18"/>
      <w:szCs w:val="18"/>
    </w:rPr>
  </w:style>
  <w:style w:type="paragraph" w:styleId="a6">
    <w:name w:val="header"/>
    <w:basedOn w:val="a"/>
    <w:link w:val="a7"/>
    <w:uiPriority w:val="99"/>
    <w:unhideWhenUsed/>
    <w:qFormat/>
    <w:pPr>
      <w:tabs>
        <w:tab w:val="center" w:pos="4153"/>
        <w:tab w:val="right" w:pos="8306"/>
      </w:tabs>
      <w:snapToGrid w:val="0"/>
      <w:jc w:val="center"/>
    </w:pPr>
    <w:rPr>
      <w:rFonts w:asciiTheme="minorHAnsi" w:eastAsiaTheme="minorEastAsia" w:hAnsiTheme="minorHAnsi" w:cstheme="minorBidi"/>
      <w:sz w:val="18"/>
      <w:szCs w:val="18"/>
    </w:rPr>
  </w:style>
  <w:style w:type="character" w:styleId="a8">
    <w:name w:val="annotation reference"/>
    <w:qFormat/>
    <w:rPr>
      <w:sz w:val="21"/>
      <w:szCs w:val="21"/>
    </w:rPr>
  </w:style>
  <w:style w:type="character" w:customStyle="1" w:styleId="a7">
    <w:name w:val="页眉 字符"/>
    <w:basedOn w:val="a0"/>
    <w:link w:val="a6"/>
    <w:uiPriority w:val="99"/>
    <w:rPr>
      <w:sz w:val="18"/>
      <w:szCs w:val="18"/>
    </w:rPr>
  </w:style>
  <w:style w:type="character" w:customStyle="1" w:styleId="a5">
    <w:name w:val="页脚 字符"/>
    <w:basedOn w:val="a0"/>
    <w:link w:val="a4"/>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810</Words>
  <Characters>4618</Characters>
  <Application>Microsoft Office Word</Application>
  <DocSecurity>0</DocSecurity>
  <Lines>38</Lines>
  <Paragraphs>10</Paragraphs>
  <ScaleCrop>false</ScaleCrop>
  <Company/>
  <LinksUpToDate>false</LinksUpToDate>
  <CharactersWithSpaces>5418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欧阳 晓丽</dc:creator>
  <cp:lastModifiedBy>1432776233@qq.com</cp:lastModifiedBy>
  <cp:revision>3</cp:revision>
  <dcterms:created xsi:type="dcterms:W3CDTF">2023-07-15T10:18:00Z</dcterms:created>
  <dcterms:modified xsi:type="dcterms:W3CDTF">2023-07-19T02:19:00Z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2F9F92DB11894FED83E765C47FA71922_13</vt:lpwstr>
  </property>
</Properties>
</file>