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page" w:tblpX="1990" w:tblpY="74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7"/>
        <w:gridCol w:w="2507"/>
      </w:tblGrid>
      <w:tr w:rsidR="00BA0270" w:rsidRPr="00F36159" w14:paraId="7C51C30F" w14:textId="77777777" w:rsidTr="0033247E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B04A598" w14:textId="77777777" w:rsidR="00BA0270" w:rsidRPr="00F36159" w:rsidRDefault="00BA0270" w:rsidP="0033247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F36159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Excluded studies</w:t>
            </w:r>
          </w:p>
        </w:tc>
      </w:tr>
      <w:tr w:rsidR="00BA0270" w:rsidRPr="00F36159" w14:paraId="6F7BFC43" w14:textId="77777777" w:rsidTr="0033247E">
        <w:trPr>
          <w:trHeight w:val="453"/>
        </w:trPr>
        <w:tc>
          <w:tcPr>
            <w:tcW w:w="3524" w:type="pct"/>
            <w:shd w:val="clear" w:color="auto" w:fill="auto"/>
          </w:tcPr>
          <w:p w14:paraId="67B5069D" w14:textId="77777777" w:rsidR="00BA0270" w:rsidRPr="00403FC5" w:rsidRDefault="00BA0270" w:rsidP="0033247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Study</w:t>
            </w:r>
          </w:p>
        </w:tc>
        <w:tc>
          <w:tcPr>
            <w:tcW w:w="1476" w:type="pct"/>
            <w:shd w:val="clear" w:color="auto" w:fill="auto"/>
          </w:tcPr>
          <w:p w14:paraId="26CBB218" w14:textId="77777777" w:rsidR="00BA0270" w:rsidRPr="00403FC5" w:rsidRDefault="00BA0270" w:rsidP="0033247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Reasons for exclusion</w:t>
            </w:r>
          </w:p>
        </w:tc>
      </w:tr>
      <w:tr w:rsidR="00BA0270" w:rsidRPr="00291064" w14:paraId="2A4E5AE0" w14:textId="77777777" w:rsidTr="0033247E">
        <w:tc>
          <w:tcPr>
            <w:tcW w:w="3524" w:type="pct"/>
            <w:shd w:val="clear" w:color="auto" w:fill="auto"/>
          </w:tcPr>
          <w:p w14:paraId="0289835D" w14:textId="77777777" w:rsidR="00BA0270" w:rsidRPr="00403FC5" w:rsidRDefault="007B0A1A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Prevention strategies for congenital cytomegalovirus infection</w:t>
            </w:r>
          </w:p>
        </w:tc>
        <w:tc>
          <w:tcPr>
            <w:tcW w:w="1476" w:type="pct"/>
            <w:shd w:val="clear" w:color="auto" w:fill="auto"/>
          </w:tcPr>
          <w:p w14:paraId="70814559" w14:textId="28BF5B02" w:rsidR="00BA0270" w:rsidRPr="00403FC5" w:rsidRDefault="000459EA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Not intervention</w:t>
            </w:r>
          </w:p>
        </w:tc>
      </w:tr>
      <w:tr w:rsidR="00BA0270" w:rsidRPr="0093586E" w14:paraId="521D19B4" w14:textId="77777777" w:rsidTr="0033247E">
        <w:tc>
          <w:tcPr>
            <w:tcW w:w="3524" w:type="pct"/>
            <w:shd w:val="clear" w:color="auto" w:fill="auto"/>
          </w:tcPr>
          <w:p w14:paraId="5B4145A3" w14:textId="77777777" w:rsidR="00BA0270" w:rsidRPr="00403FC5" w:rsidRDefault="007B0A1A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A Social Marketing Approach to Building a Behavioral Intervention for Congenital Cytomegalovirus</w:t>
            </w:r>
          </w:p>
        </w:tc>
        <w:tc>
          <w:tcPr>
            <w:tcW w:w="1476" w:type="pct"/>
            <w:shd w:val="clear" w:color="auto" w:fill="auto"/>
          </w:tcPr>
          <w:p w14:paraId="72195D4C" w14:textId="77777777" w:rsidR="00BA0270" w:rsidRPr="00403FC5" w:rsidRDefault="007B0A1A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Not intervention</w:t>
            </w:r>
          </w:p>
        </w:tc>
      </w:tr>
      <w:tr w:rsidR="00CA3846" w:rsidRPr="0093586E" w14:paraId="222DB7F6" w14:textId="77777777" w:rsidTr="0033247E">
        <w:tc>
          <w:tcPr>
            <w:tcW w:w="3524" w:type="pct"/>
            <w:shd w:val="clear" w:color="auto" w:fill="auto"/>
          </w:tcPr>
          <w:p w14:paraId="416FFA36" w14:textId="77777777" w:rsidR="00CA3846" w:rsidRPr="00403FC5" w:rsidRDefault="00CA3846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Screening, Prevention, and Treatment of Congenital  Cytomegalovirus</w:t>
            </w:r>
          </w:p>
        </w:tc>
        <w:tc>
          <w:tcPr>
            <w:tcW w:w="1476" w:type="pct"/>
            <w:shd w:val="clear" w:color="auto" w:fill="auto"/>
          </w:tcPr>
          <w:p w14:paraId="7FDED210" w14:textId="77777777" w:rsidR="00CA3846" w:rsidRPr="00403FC5" w:rsidRDefault="00CA3846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Not intervention</w:t>
            </w:r>
          </w:p>
        </w:tc>
      </w:tr>
      <w:tr w:rsidR="00BA0270" w:rsidRPr="001E7443" w14:paraId="79DF83F0" w14:textId="77777777" w:rsidTr="0033247E">
        <w:tc>
          <w:tcPr>
            <w:tcW w:w="3524" w:type="pct"/>
            <w:shd w:val="clear" w:color="auto" w:fill="auto"/>
          </w:tcPr>
          <w:p w14:paraId="0DD81B5C" w14:textId="77777777" w:rsidR="00BA0270" w:rsidRPr="00403FC5" w:rsidRDefault="00C33180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Maternal and fetal cytomegalovirus infection: diagnosis, management, and prevention</w:t>
            </w:r>
          </w:p>
        </w:tc>
        <w:tc>
          <w:tcPr>
            <w:tcW w:w="1476" w:type="pct"/>
            <w:shd w:val="clear" w:color="auto" w:fill="auto"/>
          </w:tcPr>
          <w:p w14:paraId="369E4408" w14:textId="043AF1EE" w:rsidR="00BA0270" w:rsidRPr="00403FC5" w:rsidRDefault="00BA0270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Not intervention</w:t>
            </w:r>
            <w:r w:rsidR="001E7443"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. </w:t>
            </w:r>
          </w:p>
          <w:p w14:paraId="70A4B5CE" w14:textId="77777777" w:rsidR="00BA0270" w:rsidRPr="00403FC5" w:rsidRDefault="00BA0270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BA0270" w:rsidRPr="0093586E" w14:paraId="780A8FA0" w14:textId="77777777" w:rsidTr="0033247E">
        <w:tc>
          <w:tcPr>
            <w:tcW w:w="3524" w:type="pct"/>
            <w:shd w:val="clear" w:color="auto" w:fill="auto"/>
          </w:tcPr>
          <w:p w14:paraId="0ED581CE" w14:textId="77777777" w:rsidR="00BA0270" w:rsidRPr="00403FC5" w:rsidRDefault="00C33180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Cytomegalovirus Infection in Pregnancy: Prevention, Presentation, Management and Neonatal Outcomes</w:t>
            </w:r>
          </w:p>
        </w:tc>
        <w:tc>
          <w:tcPr>
            <w:tcW w:w="1476" w:type="pct"/>
            <w:shd w:val="clear" w:color="auto" w:fill="auto"/>
          </w:tcPr>
          <w:p w14:paraId="2FE179CE" w14:textId="77777777" w:rsidR="00BA0270" w:rsidRPr="00403FC5" w:rsidRDefault="00C33180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Not intervention</w:t>
            </w:r>
          </w:p>
        </w:tc>
      </w:tr>
      <w:tr w:rsidR="00657021" w:rsidRPr="00657021" w14:paraId="63FB6792" w14:textId="77777777" w:rsidTr="0033247E">
        <w:tc>
          <w:tcPr>
            <w:tcW w:w="3524" w:type="pct"/>
            <w:shd w:val="clear" w:color="auto" w:fill="auto"/>
          </w:tcPr>
          <w:p w14:paraId="54218C7C" w14:textId="77777777" w:rsidR="00657021" w:rsidRDefault="00657021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Cytomegalovirus Infection in Pregnancy: Prevention, Presentation, Management and Neonatal Outcomes</w:t>
            </w:r>
          </w:p>
          <w:p w14:paraId="3D61C2DC" w14:textId="45BF3A04" w:rsidR="00A0494A" w:rsidRPr="00403FC5" w:rsidRDefault="00A0494A" w:rsidP="0033247E">
            <w:pPr>
              <w:pStyle w:val="NormalWeb"/>
              <w:ind w:left="360"/>
              <w:rPr>
                <w:sz w:val="20"/>
                <w:szCs w:val="20"/>
                <w:lang w:val="en-US"/>
              </w:rPr>
            </w:pPr>
          </w:p>
        </w:tc>
        <w:tc>
          <w:tcPr>
            <w:tcW w:w="1476" w:type="pct"/>
            <w:shd w:val="clear" w:color="auto" w:fill="auto"/>
          </w:tcPr>
          <w:p w14:paraId="6A7D4CE2" w14:textId="77777777" w:rsidR="00657021" w:rsidRPr="00403FC5" w:rsidRDefault="00657021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Psychological outcomes</w:t>
            </w:r>
          </w:p>
        </w:tc>
      </w:tr>
      <w:tr w:rsidR="00A0494A" w:rsidRPr="00A0494A" w14:paraId="289A8675" w14:textId="77777777" w:rsidTr="0033247E">
        <w:tc>
          <w:tcPr>
            <w:tcW w:w="3524" w:type="pct"/>
            <w:shd w:val="clear" w:color="auto" w:fill="auto"/>
          </w:tcPr>
          <w:p w14:paraId="48668188" w14:textId="4B250B66" w:rsidR="00A0494A" w:rsidRPr="00403FC5" w:rsidRDefault="00A0494A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8429D3">
              <w:rPr>
                <w:sz w:val="20"/>
                <w:szCs w:val="20"/>
                <w:lang w:val="en-US"/>
              </w:rPr>
              <w:t>Experiences of pregnant women and healthcare professionals of participating in a digital antenatal CMV education intervention</w:t>
            </w:r>
          </w:p>
        </w:tc>
        <w:tc>
          <w:tcPr>
            <w:tcW w:w="1476" w:type="pct"/>
            <w:shd w:val="clear" w:color="auto" w:fill="auto"/>
          </w:tcPr>
          <w:p w14:paraId="1F84115B" w14:textId="665ADD9D" w:rsidR="00A0494A" w:rsidRPr="00403FC5" w:rsidRDefault="00A0494A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Psychological outcomes</w:t>
            </w:r>
          </w:p>
        </w:tc>
      </w:tr>
      <w:tr w:rsidR="00EC362E" w:rsidRPr="00A0494A" w14:paraId="1FA7CB94" w14:textId="77777777" w:rsidTr="0033247E">
        <w:tc>
          <w:tcPr>
            <w:tcW w:w="3524" w:type="pct"/>
            <w:shd w:val="clear" w:color="auto" w:fill="auto"/>
          </w:tcPr>
          <w:p w14:paraId="5BEC155F" w14:textId="0339B3E0" w:rsidR="00EC362E" w:rsidRPr="008429D3" w:rsidRDefault="00EC362E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8429D3">
              <w:rPr>
                <w:sz w:val="20"/>
                <w:szCs w:val="20"/>
                <w:lang w:val="en-US"/>
              </w:rPr>
              <w:t>A Brief Prenatal Intervention of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8429D3">
              <w:rPr>
                <w:sz w:val="20"/>
                <w:szCs w:val="20"/>
                <w:lang w:val="en-US"/>
              </w:rPr>
              <w:t>Behavioral Change to Reduce the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8429D3">
              <w:rPr>
                <w:sz w:val="20"/>
                <w:szCs w:val="20"/>
                <w:lang w:val="en-US"/>
              </w:rPr>
              <w:t>Risk of Maternal Cytomegalovirus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8429D3">
              <w:rPr>
                <w:sz w:val="20"/>
                <w:szCs w:val="20"/>
                <w:lang w:val="en-US"/>
              </w:rPr>
              <w:t>A Randomized Controlled Trial</w:t>
            </w:r>
          </w:p>
        </w:tc>
        <w:tc>
          <w:tcPr>
            <w:tcW w:w="1476" w:type="pct"/>
            <w:shd w:val="clear" w:color="auto" w:fill="auto"/>
          </w:tcPr>
          <w:p w14:paraId="0AFCCF42" w14:textId="43DC5B57" w:rsidR="00EC362E" w:rsidRDefault="00EC362E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Psychological outcomes</w:t>
            </w:r>
          </w:p>
        </w:tc>
      </w:tr>
      <w:tr w:rsidR="00010B9D" w:rsidRPr="00657021" w14:paraId="7F673C6E" w14:textId="77777777" w:rsidTr="0033247E">
        <w:tc>
          <w:tcPr>
            <w:tcW w:w="3524" w:type="pct"/>
            <w:shd w:val="clear" w:color="auto" w:fill="auto"/>
          </w:tcPr>
          <w:p w14:paraId="3EC13457" w14:textId="77777777" w:rsidR="00010B9D" w:rsidRPr="00403FC5" w:rsidRDefault="00010B9D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Educating women about congenital cytomegalovirus: assessment of health education materials through a web-based survey</w:t>
            </w:r>
          </w:p>
        </w:tc>
        <w:tc>
          <w:tcPr>
            <w:tcW w:w="1476" w:type="pct"/>
            <w:shd w:val="clear" w:color="auto" w:fill="auto"/>
          </w:tcPr>
          <w:p w14:paraId="1501C174" w14:textId="77777777" w:rsidR="00010B9D" w:rsidRPr="00403FC5" w:rsidRDefault="00010B9D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Non biological outcomes</w:t>
            </w:r>
          </w:p>
        </w:tc>
      </w:tr>
      <w:tr w:rsidR="00010B9D" w:rsidRPr="00657021" w14:paraId="4306931F" w14:textId="77777777" w:rsidTr="0033247E">
        <w:tc>
          <w:tcPr>
            <w:tcW w:w="3524" w:type="pct"/>
            <w:shd w:val="clear" w:color="auto" w:fill="auto"/>
          </w:tcPr>
          <w:p w14:paraId="36863821" w14:textId="77777777" w:rsidR="00010B9D" w:rsidRPr="00403FC5" w:rsidRDefault="00010B9D" w:rsidP="0033247E">
            <w:pPr>
              <w:pStyle w:val="NormalWeb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 w:rsidRPr="00403FC5">
              <w:rPr>
                <w:sz w:val="20"/>
                <w:szCs w:val="20"/>
                <w:lang w:val="en-US"/>
              </w:rPr>
              <w:t>Development and Assessment of a Prenatal Cytomegalovirus (CMV) Educational Survey: Implementation and Impact in a Metropolitan University-Based Clinic</w:t>
            </w:r>
          </w:p>
        </w:tc>
        <w:tc>
          <w:tcPr>
            <w:tcW w:w="1476" w:type="pct"/>
            <w:shd w:val="clear" w:color="auto" w:fill="auto"/>
          </w:tcPr>
          <w:p w14:paraId="562420AE" w14:textId="77777777" w:rsidR="00010B9D" w:rsidRPr="00403FC5" w:rsidRDefault="00010B9D" w:rsidP="0033247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403FC5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Non biological outcomes</w:t>
            </w:r>
          </w:p>
        </w:tc>
      </w:tr>
    </w:tbl>
    <w:p w14:paraId="6E46D2EB" w14:textId="30D67AEE" w:rsidR="00F229AC" w:rsidRPr="0033247E" w:rsidRDefault="0033247E" w:rsidP="0033247E">
      <w:pPr>
        <w:pStyle w:val="NormalWeb"/>
        <w:rPr>
          <w:lang w:val="en-US"/>
        </w:rPr>
      </w:pPr>
      <w:r w:rsidRPr="0033247E">
        <w:rPr>
          <w:b/>
          <w:lang w:val="en-US"/>
        </w:rPr>
        <w:t>Table S1.</w:t>
      </w:r>
      <w:r w:rsidRPr="0033247E">
        <w:rPr>
          <w:lang w:val="en-US"/>
        </w:rPr>
        <w:t xml:space="preserve"> Reasons for exclusion </w:t>
      </w:r>
      <w:bookmarkStart w:id="0" w:name="_GoBack"/>
      <w:bookmarkEnd w:id="0"/>
      <w:r w:rsidRPr="0033247E">
        <w:rPr>
          <w:lang w:val="en-US"/>
        </w:rPr>
        <w:t xml:space="preserve">of </w:t>
      </w:r>
      <w:r>
        <w:rPr>
          <w:lang w:val="en-US"/>
        </w:rPr>
        <w:t xml:space="preserve">scientific </w:t>
      </w:r>
      <w:r w:rsidRPr="0033247E">
        <w:rPr>
          <w:lang w:val="en-US"/>
        </w:rPr>
        <w:t>work</w:t>
      </w:r>
      <w:r>
        <w:rPr>
          <w:lang w:val="en-US"/>
        </w:rPr>
        <w:t>s</w:t>
      </w:r>
      <w:r w:rsidRPr="0033247E">
        <w:rPr>
          <w:lang w:val="en-US"/>
        </w:rPr>
        <w:t xml:space="preserve"> from</w:t>
      </w:r>
      <w:r w:rsidRPr="006E17DC">
        <w:rPr>
          <w:lang w:val="en-US"/>
        </w:rPr>
        <w:t xml:space="preserve"> the systematic review</w:t>
      </w:r>
    </w:p>
    <w:sectPr w:rsidR="00F229AC" w:rsidRPr="003324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A11DB"/>
    <w:multiLevelType w:val="hybridMultilevel"/>
    <w:tmpl w:val="D3C81E46"/>
    <w:lvl w:ilvl="0" w:tplc="B3880542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D1FA2"/>
    <w:multiLevelType w:val="hybridMultilevel"/>
    <w:tmpl w:val="F808FD30"/>
    <w:lvl w:ilvl="0" w:tplc="A6E87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6437B"/>
    <w:multiLevelType w:val="hybridMultilevel"/>
    <w:tmpl w:val="F808FD30"/>
    <w:lvl w:ilvl="0" w:tplc="A6E87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92236"/>
    <w:multiLevelType w:val="hybridMultilevel"/>
    <w:tmpl w:val="F808FD30"/>
    <w:lvl w:ilvl="0" w:tplc="A6E87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727EF"/>
    <w:multiLevelType w:val="hybridMultilevel"/>
    <w:tmpl w:val="927416A6"/>
    <w:lvl w:ilvl="0" w:tplc="22FC9CE2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71315"/>
    <w:multiLevelType w:val="hybridMultilevel"/>
    <w:tmpl w:val="09D8E916"/>
    <w:lvl w:ilvl="0" w:tplc="AC54B516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8091B"/>
    <w:multiLevelType w:val="hybridMultilevel"/>
    <w:tmpl w:val="F808FD30"/>
    <w:lvl w:ilvl="0" w:tplc="A6E87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7125"/>
    <w:multiLevelType w:val="hybridMultilevel"/>
    <w:tmpl w:val="06D0D0AC"/>
    <w:lvl w:ilvl="0" w:tplc="CDF6D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B56BB"/>
    <w:multiLevelType w:val="hybridMultilevel"/>
    <w:tmpl w:val="63E241A6"/>
    <w:lvl w:ilvl="0" w:tplc="DDD019B6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9A3A19"/>
    <w:multiLevelType w:val="hybridMultilevel"/>
    <w:tmpl w:val="F808FD30"/>
    <w:lvl w:ilvl="0" w:tplc="A6E87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5F0E"/>
    <w:multiLevelType w:val="hybridMultilevel"/>
    <w:tmpl w:val="F808FD30"/>
    <w:lvl w:ilvl="0" w:tplc="A6E87F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7C7C25"/>
    <w:multiLevelType w:val="hybridMultilevel"/>
    <w:tmpl w:val="8EA84374"/>
    <w:lvl w:ilvl="0" w:tplc="14C6692A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s-ES_tradn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91BFD"/>
    <w:multiLevelType w:val="hybridMultilevel"/>
    <w:tmpl w:val="77C43A2A"/>
    <w:lvl w:ilvl="0" w:tplc="ECB45DE8">
      <w:start w:val="1"/>
      <w:numFmt w:val="decimal"/>
      <w:lvlText w:val="%1."/>
      <w:lvlJc w:val="left"/>
      <w:pPr>
        <w:ind w:left="720" w:hanging="360"/>
      </w:pPr>
      <w:rPr>
        <w:b w:val="0"/>
        <w:bCs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12"/>
  </w:num>
  <w:num w:numId="8">
    <w:abstractNumId w:val="3"/>
  </w:num>
  <w:num w:numId="9">
    <w:abstractNumId w:val="8"/>
  </w:num>
  <w:num w:numId="10">
    <w:abstractNumId w:val="11"/>
  </w:num>
  <w:num w:numId="11">
    <w:abstractNumId w:val="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270"/>
    <w:rsid w:val="00010B9D"/>
    <w:rsid w:val="000459EA"/>
    <w:rsid w:val="001303ED"/>
    <w:rsid w:val="001818C8"/>
    <w:rsid w:val="001E7443"/>
    <w:rsid w:val="0033247E"/>
    <w:rsid w:val="00403FC5"/>
    <w:rsid w:val="0045106F"/>
    <w:rsid w:val="004A7AA3"/>
    <w:rsid w:val="00657021"/>
    <w:rsid w:val="007B0A1A"/>
    <w:rsid w:val="00894E21"/>
    <w:rsid w:val="00A0494A"/>
    <w:rsid w:val="00AD2A04"/>
    <w:rsid w:val="00B801B3"/>
    <w:rsid w:val="00BA0270"/>
    <w:rsid w:val="00C04F40"/>
    <w:rsid w:val="00C33180"/>
    <w:rsid w:val="00C363C3"/>
    <w:rsid w:val="00C93F90"/>
    <w:rsid w:val="00CA3846"/>
    <w:rsid w:val="00D16E45"/>
    <w:rsid w:val="00EC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C856E"/>
  <w15:chartTrackingRefBased/>
  <w15:docId w15:val="{5FD2A549-52AA-4D80-B031-64C1F17D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A0270"/>
    <w:pPr>
      <w:spacing w:after="200" w:line="276" w:lineRule="auto"/>
    </w:pPr>
    <w:rPr>
      <w:rFonts w:ascii="Calibri" w:eastAsia="Times New Roman" w:hAnsi="Calibri" w:cs="Calibri"/>
      <w:color w:val="00000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027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en-GB" w:eastAsia="en-GB"/>
    </w:rPr>
  </w:style>
  <w:style w:type="paragraph" w:styleId="Prrafodelista">
    <w:name w:val="List Paragraph"/>
    <w:basedOn w:val="Normal"/>
    <w:uiPriority w:val="34"/>
    <w:qFormat/>
    <w:rsid w:val="00BA027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A02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02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0270"/>
    <w:rPr>
      <w:rFonts w:ascii="Calibri" w:eastAsia="Times New Roman" w:hAnsi="Calibri" w:cs="Calibri"/>
      <w:color w:val="000000"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0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0270"/>
    <w:rPr>
      <w:rFonts w:ascii="Segoe UI" w:eastAsia="Times New Roman" w:hAnsi="Segoe UI" w:cs="Segoe UI"/>
      <w:color w:val="000000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1165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 García Rios</dc:creator>
  <cp:keywords/>
  <dc:description/>
  <cp:lastModifiedBy>Usuario de Microsoft Office</cp:lastModifiedBy>
  <cp:revision>3</cp:revision>
  <dcterms:created xsi:type="dcterms:W3CDTF">2023-03-17T14:15:00Z</dcterms:created>
  <dcterms:modified xsi:type="dcterms:W3CDTF">2023-12-27T09:13:00Z</dcterms:modified>
</cp:coreProperties>
</file>