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E35" w:rsidRDefault="00E02E35" w:rsidP="00E02E35">
      <w:pPr>
        <w:pStyle w:val="Caption"/>
        <w:rPr>
          <w:color w:val="000000" w:themeColor="text1"/>
        </w:rPr>
      </w:pPr>
      <w:bookmarkStart w:id="0" w:name="_Ref161783795"/>
      <w:r>
        <w:t xml:space="preserve">Supplementary Table </w:t>
      </w:r>
      <w:r>
        <w:fldChar w:fldCharType="begin"/>
      </w:r>
      <w:r>
        <w:instrText xml:space="preserve"> SEQ Supplementary_Table_3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</w:t>
      </w:r>
      <w:r w:rsidRPr="006B7B63">
        <w:t>Multivariable linear regression model examining the association between PPD and child</w:t>
      </w:r>
      <w:r w:rsidR="00EA6450">
        <w:t>ren</w:t>
      </w:r>
      <w:r w:rsidRPr="006B7B63">
        <w:t xml:space="preserve">'s BMI z-score </w:t>
      </w:r>
      <w:bookmarkEnd w:id="0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2410"/>
        <w:gridCol w:w="2551"/>
        <w:gridCol w:w="1418"/>
        <w:gridCol w:w="2411"/>
        <w:gridCol w:w="2328"/>
      </w:tblGrid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pct"/>
            <w:gridSpan w:val="2"/>
          </w:tcPr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Model 1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28" w:type="pct"/>
            <w:gridSpan w:val="2"/>
          </w:tcPr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Model 2</w:t>
            </w:r>
          </w:p>
        </w:tc>
      </w:tr>
      <w:tr w:rsidR="000E5834" w:rsidRPr="001D7E27" w:rsidTr="00607543">
        <w:tc>
          <w:tcPr>
            <w:tcW w:w="711" w:type="pct"/>
            <w:tcBorders>
              <w:bottom w:val="single" w:sz="4" w:space="0" w:color="auto"/>
            </w:tcBorders>
          </w:tcPr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1 year</w:t>
            </w:r>
          </w:p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(N =832)</w:t>
            </w: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3 years</w:t>
            </w:r>
          </w:p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(N =620)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1 year</w:t>
            </w:r>
          </w:p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(N =847)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3 years</w:t>
            </w:r>
          </w:p>
          <w:p w:rsidR="00E02E35" w:rsidRPr="009729C7" w:rsidRDefault="00E02E35" w:rsidP="009729C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(N =637)</w:t>
            </w:r>
          </w:p>
        </w:tc>
      </w:tr>
      <w:tr w:rsidR="004B5494" w:rsidRPr="001D7E27" w:rsidTr="00607543">
        <w:tc>
          <w:tcPr>
            <w:tcW w:w="1641" w:type="pct"/>
            <w:gridSpan w:val="2"/>
            <w:tcBorders>
              <w:top w:val="single" w:sz="4" w:space="0" w:color="auto"/>
              <w:bottom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PPD at 1 month (ref. No)</w:t>
            </w:r>
          </w:p>
        </w:tc>
        <w:tc>
          <w:tcPr>
            <w:tcW w:w="984" w:type="pct"/>
            <w:tcBorders>
              <w:top w:val="single" w:sz="4" w:space="0" w:color="auto"/>
              <w:bottom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  <w:tcBorders>
              <w:top w:val="single" w:sz="4" w:space="0" w:color="auto"/>
              <w:bottom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PPD at 6 months (ref. No)</w:t>
            </w: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E5834" w:rsidRPr="001D7E27" w:rsidTr="00607543">
        <w:tc>
          <w:tcPr>
            <w:tcW w:w="711" w:type="pct"/>
            <w:tcBorders>
              <w:top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  <w:tcBorders>
              <w:top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-0.03 (-0.19 to 0.13) </w:t>
            </w:r>
          </w:p>
        </w:tc>
        <w:tc>
          <w:tcPr>
            <w:tcW w:w="984" w:type="pct"/>
            <w:tcBorders>
              <w:top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0.15 (-0.04 to 0.35) </w:t>
            </w:r>
          </w:p>
        </w:tc>
        <w:tc>
          <w:tcPr>
            <w:tcW w:w="547" w:type="pct"/>
            <w:tcBorders>
              <w:top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  <w:tcBorders>
              <w:top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0.09 (-0.08 to 0.26) </w:t>
            </w:r>
          </w:p>
        </w:tc>
        <w:tc>
          <w:tcPr>
            <w:tcW w:w="898" w:type="pct"/>
            <w:tcBorders>
              <w:top w:val="nil"/>
            </w:tcBorders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0.25 (0.06 to 0.45)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E5834" w:rsidRPr="001D7E27" w:rsidTr="00607543">
        <w:tc>
          <w:tcPr>
            <w:tcW w:w="2625" w:type="pct"/>
            <w:gridSpan w:val="3"/>
          </w:tcPr>
          <w:p w:rsidR="000E5834" w:rsidRPr="009729C7" w:rsidRDefault="000E5834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 xml:space="preserve">Maternal age (in years) (ref. 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≤ 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29)</w:t>
            </w:r>
          </w:p>
        </w:tc>
        <w:tc>
          <w:tcPr>
            <w:tcW w:w="2375" w:type="pct"/>
            <w:gridSpan w:val="3"/>
          </w:tcPr>
          <w:p w:rsidR="000E5834" w:rsidRPr="009729C7" w:rsidRDefault="000E5834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 xml:space="preserve">Maternal age (in years) (ref. 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≤ 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29)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30-34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-0.01 (-0.28 to 0.25)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0.26 (-0.08 to 0.60) 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30-34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-0.01 (-0.27 to 0.25)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0.25 (-0.10 to 0.59)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35-39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-0.03 (-0.28 to 0.23)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0.41 (0.08 to 0.74)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35-39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-0.04 (-0.29 to 0.21)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0.39 (0.05 to 0.72)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-0.08 (-0.36 to 0.19)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0.39 (-0.05 to 0.73)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40</w:t>
            </w:r>
          </w:p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-0.12 (-0.39 to 0.15)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0.33 (-0.01 to 0.67) 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Maternal education (ref. high school or less)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Maternal education (ref. high school or less)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CT or VS or JC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0.31 (0.03 to 0.59)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0.13 (-0.22 to 0.48) 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CT or VS or JC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0.25 (-0.02 to 0.51)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-0.002 (-0.34 to 0.33)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University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0.32 (0.04 to 0.59)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0.23 (-0.11 to 0.58)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University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0.35 (0.09 to 0.61)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0.14 (-0.19 to 0.47)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Marital status (ref. single)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Marital status (ref. single)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Married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-0.01 (-0.60 to 0.60)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0.36 (-0.39 to 1.11)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Married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0.02 (-0.54 to 0.58)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0.14 (-0.55 to 0.82) 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Occupation (ref. unemployed)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Occupation (ref. unemployed)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Employed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0.05 (-0.09 to 0.18)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0.07 (-0.08 to 0.23) 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Employed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0.01 (-0.12 to 0.14)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0.07 (-0.08 to 0.22) 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Income (ref. &lt; 4 million yen)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Income (ref. &lt; 4 million yen)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4-8 million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-0.01 (-0.26 to 0.23)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-0.10 (-0.40 to 0.20) 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4-8 million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0.04 (-0.20 to 0.27)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-0.06 (-0.35 to 0.23) 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&gt; 8 million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-0.04 (-0.29 to 0.20)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-0.05 (-0.35 to 0.25)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&gt; 8 million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0.01 (-0.22 to 0.25)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0.01 (-0.28 to 0.30)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Child’s sex (ref. female)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Child’s sex (ref. female)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0.10 (-0.03 to 0.22)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0.03 (-0.12 to 0.17)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0.08 (-0.05 to 0.20)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-0.02 (-0.16 to 0.12) 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Gestational week (ref. Preterm &lt; 37 weeks)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Gestational week (ref. Preterm &lt; 37 weeks)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Full term </w:t>
            </w: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37 weeks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-0.15 (-0.45 to 0.15)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-0.36 (-0.71 to 0.02)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Full term </w:t>
            </w: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37 weeks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-0.11 (-0.38 to 0.16)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-0.51 (-0.82 to -0.20)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**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Birth weight (in grams) (ref. &lt; 2500)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Birth weight (in grams) (ref. &lt; 2500)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2500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0.25 (0.03 to 0.47)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0.36 (0.1 to 0.67)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**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2500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0.18 (0.03 to 0.38)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0.26 (0.01 to 0.51)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Complications (ref. No)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Complications (ref. No)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0.02 (-0.14 to 0.18)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0.03 (-0.16 to 0.22)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0.001 (-0.15 to 0.16)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0.001 (-0.18 to 0.18)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Delivery method (ref. Vaginal Delivery)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Delivery method (ref. Vaginal Delivery)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CS section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0.001 (-0.14 to 0.15)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-0.10 (-0.26 to 0.07)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CS section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-0.01 (-0.15 to 0.13)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-0.09 (-0.25 to 0.08) </w:t>
            </w:r>
          </w:p>
        </w:tc>
      </w:tr>
      <w:tr w:rsidR="00607543" w:rsidRPr="001D7E27" w:rsidTr="00607543">
        <w:tc>
          <w:tcPr>
            <w:tcW w:w="2625" w:type="pct"/>
            <w:gridSpan w:val="3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Pre pregnancy BMI (in kg/m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) (ref. 18.5 to 25)</w:t>
            </w:r>
          </w:p>
        </w:tc>
        <w:tc>
          <w:tcPr>
            <w:tcW w:w="2375" w:type="pct"/>
            <w:gridSpan w:val="3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Pre pregnancy BMI (in kg/m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) (ref. 18.5 to 25)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&lt; 18.5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-0.33 (-0.49 to -0.17)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-0.28 (-0.50 to -0.09)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&lt; 18.5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-0.25 (-0.41 to -0.09)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-0.21 (-0.40 to -0.03)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25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lastRenderedPageBreak/>
              <w:t xml:space="preserve">0.25 (-0.02 to 0.51)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0.11 (-0.20 to 0.43) 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≥ </w:t>
            </w:r>
            <w:r w:rsidRPr="009729C7">
              <w:rPr>
                <w:color w:val="000000" w:themeColor="text1"/>
                <w:sz w:val="22"/>
                <w:szCs w:val="22"/>
              </w:rPr>
              <w:t>25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lastRenderedPageBreak/>
              <w:t xml:space="preserve">0.25 (-0.01 to 0.51)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0.09 (-0.21 to 0.40)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Primiparity (ref. Yes)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Primiparity (ref. Yes)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0.06 (-0.08 to 0.19)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0.02 (-0.14 to 0.18)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0.05 (-0.08 to 0.18)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0.03 (-0.12 to 0.19) 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/>
                <w:sz w:val="22"/>
                <w:szCs w:val="22"/>
              </w:rPr>
              <w:t>Multiple pregnancy (ref. No)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/>
                <w:sz w:val="22"/>
                <w:szCs w:val="22"/>
              </w:rPr>
              <w:t>Multiple pregnancy (ref. No)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-0.003 (-0.41 to 0.41)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0.16 (-0.33 to 0.65) 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0.10 (-0.20 to 0.41)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0.01 (-0.36 to 0.39) 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Exclusive breastfeeding until 6 months (ref. No)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Exclusive breastfeeding until 6 months (ref. No)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-0.15 (-0.33 to -0.02)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-0.18 (-0.34 to -0.02)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-0.18 (-0.32 to -0.05)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-0.22 (-0.36 to -0.05)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</w:tr>
      <w:tr w:rsidR="004B5494" w:rsidRPr="001D7E27" w:rsidTr="00607543">
        <w:tc>
          <w:tcPr>
            <w:tcW w:w="1641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Initiation of Weaning Food at 6 months (ref. No)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77" w:type="pct"/>
            <w:gridSpan w:val="2"/>
          </w:tcPr>
          <w:p w:rsidR="00E02E35" w:rsidRPr="009729C7" w:rsidRDefault="00E02E35" w:rsidP="009729C7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729C7">
              <w:rPr>
                <w:b/>
                <w:bCs/>
                <w:color w:val="000000" w:themeColor="text1"/>
                <w:sz w:val="22"/>
                <w:szCs w:val="22"/>
              </w:rPr>
              <w:t>Initiation of Weaning Food at 6 months (ref. No)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0.05 (-0.08 to 0.17) </w:t>
            </w: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0.16 (0.003 to 0.31)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 xml:space="preserve">0.06 (-0.07 to 0.18) </w:t>
            </w: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29C7">
              <w:rPr>
                <w:color w:val="000000"/>
                <w:sz w:val="22"/>
                <w:szCs w:val="22"/>
              </w:rPr>
              <w:t>0.17 (0.02 to 0.32)</w:t>
            </w:r>
            <w:r w:rsidR="004B5494">
              <w:rPr>
                <w:color w:val="000000"/>
                <w:sz w:val="22"/>
                <w:szCs w:val="22"/>
              </w:rPr>
              <w:t xml:space="preserve"> </w:t>
            </w:r>
            <w:r w:rsidRPr="009729C7">
              <w:rPr>
                <w:color w:val="000000"/>
                <w:sz w:val="22"/>
                <w:szCs w:val="22"/>
              </w:rPr>
              <w:t>*</w:t>
            </w:r>
          </w:p>
        </w:tc>
      </w:tr>
      <w:tr w:rsidR="004B5494" w:rsidRPr="001D7E27" w:rsidTr="00607543">
        <w:tc>
          <w:tcPr>
            <w:tcW w:w="711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7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98" w:type="pct"/>
          </w:tcPr>
          <w:p w:rsidR="00E02E35" w:rsidRPr="009729C7" w:rsidRDefault="00E02E35" w:rsidP="009729C7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E02E35" w:rsidRDefault="00E02E35" w:rsidP="00E02E35">
      <w:r>
        <w:rPr>
          <w:color w:val="000000" w:themeColor="text1"/>
          <w:sz w:val="22"/>
          <w:lang w:val="en-US"/>
        </w:rPr>
        <w:t>Model 1- Multivariable linear regression model showing association between PPD at one month and child’s BMI at 1 year and 3 year adjusted for the sociodemographic factors, pregnancy related factors, child factors, and multiple pregnancy, Model 2- Multivariable linear regression model showing association between PPD at six months and child’s BMI at 1 year and 3 year adjusted for the sociodemographic factors, pregnancy related factors, child factors, and multiple pregnancy,</w:t>
      </w:r>
      <w:r>
        <w:rPr>
          <w:color w:val="000000" w:themeColor="text1"/>
          <w:lang w:val="en-US"/>
        </w:rPr>
        <w:t xml:space="preserve"> </w:t>
      </w:r>
      <w:r w:rsidRPr="006A0854">
        <w:rPr>
          <w:color w:val="000000" w:themeColor="text1"/>
          <w:sz w:val="22"/>
          <w:lang w:val="en-US"/>
        </w:rPr>
        <w:t>CI- Confidence Interval, BMI- Body Mass Index</w:t>
      </w:r>
      <w:r w:rsidRPr="006A0854">
        <w:rPr>
          <w:color w:val="000000" w:themeColor="text1"/>
          <w:sz w:val="22"/>
        </w:rPr>
        <w:t>, PPD- Postpartum depression,</w:t>
      </w:r>
      <w:r w:rsidRPr="006A0854">
        <w:rPr>
          <w:color w:val="000000" w:themeColor="text1"/>
          <w:sz w:val="22"/>
          <w:lang w:val="en-US"/>
        </w:rPr>
        <w:t xml:space="preserve"> </w:t>
      </w:r>
      <w:r w:rsidRPr="006A0854">
        <w:rPr>
          <w:color w:val="000000" w:themeColor="text1"/>
          <w:sz w:val="22"/>
        </w:rPr>
        <w:t xml:space="preserve">CT or VS or JC : College of technology or vocational school or junior college, </w:t>
      </w:r>
      <w:r w:rsidRPr="006A0854">
        <w:rPr>
          <w:color w:val="000000" w:themeColor="text1"/>
          <w:sz w:val="22"/>
          <w:szCs w:val="22"/>
        </w:rPr>
        <w:t>*</w:t>
      </w:r>
      <w:r w:rsidRPr="006A0854">
        <w:rPr>
          <w:color w:val="000000" w:themeColor="text1"/>
          <w:sz w:val="22"/>
          <w:szCs w:val="22"/>
          <w:lang w:val="en-US"/>
        </w:rPr>
        <w:t>-</w:t>
      </w:r>
      <w:r w:rsidRPr="006A0854">
        <w:rPr>
          <w:color w:val="000000" w:themeColor="text1"/>
          <w:sz w:val="22"/>
          <w:szCs w:val="22"/>
        </w:rPr>
        <w:t xml:space="preserve"> p</w:t>
      </w:r>
      <w:r w:rsidRPr="006A0854">
        <w:rPr>
          <w:color w:val="000000" w:themeColor="text1"/>
          <w:sz w:val="22"/>
          <w:szCs w:val="22"/>
          <w:lang w:val="en-US"/>
        </w:rPr>
        <w:t>-</w:t>
      </w:r>
      <w:r w:rsidRPr="006A0854">
        <w:rPr>
          <w:color w:val="000000" w:themeColor="text1"/>
          <w:sz w:val="22"/>
          <w:szCs w:val="22"/>
        </w:rPr>
        <w:t>value</w:t>
      </w:r>
      <w:r w:rsidRPr="006A0854">
        <w:rPr>
          <w:color w:val="000000" w:themeColor="text1"/>
          <w:sz w:val="22"/>
          <w:szCs w:val="22"/>
          <w:lang w:val="en-US"/>
        </w:rPr>
        <w:t>&lt;</w:t>
      </w:r>
      <w:r w:rsidRPr="006A0854">
        <w:rPr>
          <w:color w:val="000000" w:themeColor="text1"/>
          <w:sz w:val="22"/>
          <w:szCs w:val="22"/>
        </w:rPr>
        <w:t>0.05</w:t>
      </w:r>
      <w:r w:rsidRPr="006A0854">
        <w:rPr>
          <w:color w:val="000000" w:themeColor="text1"/>
          <w:sz w:val="22"/>
          <w:szCs w:val="22"/>
          <w:lang w:val="en-US"/>
        </w:rPr>
        <w:t xml:space="preserve">, </w:t>
      </w:r>
      <w:r w:rsidRPr="006A0854">
        <w:rPr>
          <w:color w:val="000000" w:themeColor="text1"/>
          <w:sz w:val="22"/>
          <w:szCs w:val="22"/>
        </w:rPr>
        <w:t>**</w:t>
      </w:r>
      <w:r w:rsidRPr="006A0854">
        <w:rPr>
          <w:color w:val="000000" w:themeColor="text1"/>
          <w:sz w:val="22"/>
          <w:szCs w:val="22"/>
          <w:lang w:val="en-US"/>
        </w:rPr>
        <w:t>-</w:t>
      </w:r>
      <w:r w:rsidRPr="006A0854">
        <w:rPr>
          <w:color w:val="000000" w:themeColor="text1"/>
          <w:sz w:val="22"/>
          <w:szCs w:val="22"/>
        </w:rPr>
        <w:t xml:space="preserve"> p</w:t>
      </w:r>
      <w:r w:rsidRPr="006A0854">
        <w:rPr>
          <w:color w:val="000000" w:themeColor="text1"/>
          <w:sz w:val="22"/>
          <w:szCs w:val="22"/>
          <w:lang w:val="en-US"/>
        </w:rPr>
        <w:t>-</w:t>
      </w:r>
      <w:r w:rsidRPr="006A0854">
        <w:rPr>
          <w:color w:val="000000" w:themeColor="text1"/>
          <w:sz w:val="22"/>
          <w:szCs w:val="22"/>
        </w:rPr>
        <w:t>value</w:t>
      </w:r>
      <w:r w:rsidRPr="006A0854">
        <w:rPr>
          <w:color w:val="000000" w:themeColor="text1"/>
          <w:sz w:val="22"/>
          <w:szCs w:val="22"/>
          <w:lang w:val="en-US"/>
        </w:rPr>
        <w:t>&lt;</w:t>
      </w:r>
      <w:r w:rsidRPr="006A0854">
        <w:rPr>
          <w:color w:val="000000" w:themeColor="text1"/>
          <w:sz w:val="22"/>
          <w:szCs w:val="22"/>
        </w:rPr>
        <w:t>0.01</w:t>
      </w:r>
      <w:r w:rsidRPr="006A0854">
        <w:rPr>
          <w:color w:val="000000" w:themeColor="text1"/>
          <w:sz w:val="22"/>
          <w:szCs w:val="22"/>
          <w:lang w:val="en-US"/>
        </w:rPr>
        <w:t xml:space="preserve">, </w:t>
      </w:r>
      <w:r w:rsidRPr="006A0854">
        <w:rPr>
          <w:color w:val="000000" w:themeColor="text1"/>
          <w:sz w:val="22"/>
          <w:szCs w:val="22"/>
        </w:rPr>
        <w:t>***</w:t>
      </w:r>
      <w:r w:rsidRPr="006A0854">
        <w:rPr>
          <w:color w:val="000000" w:themeColor="text1"/>
          <w:sz w:val="22"/>
          <w:szCs w:val="22"/>
          <w:lang w:val="en-US"/>
        </w:rPr>
        <w:t>-</w:t>
      </w:r>
      <w:r w:rsidRPr="006A0854">
        <w:rPr>
          <w:color w:val="000000" w:themeColor="text1"/>
          <w:sz w:val="22"/>
          <w:szCs w:val="22"/>
        </w:rPr>
        <w:t xml:space="preserve"> p value</w:t>
      </w:r>
      <w:r w:rsidRPr="006A0854">
        <w:rPr>
          <w:color w:val="000000" w:themeColor="text1"/>
          <w:sz w:val="22"/>
          <w:szCs w:val="22"/>
          <w:lang w:val="en-US"/>
        </w:rPr>
        <w:t>&lt;</w:t>
      </w:r>
      <w:r w:rsidRPr="006A0854">
        <w:rPr>
          <w:color w:val="000000" w:themeColor="text1"/>
          <w:sz w:val="22"/>
          <w:szCs w:val="22"/>
        </w:rPr>
        <w:t>0.00</w:t>
      </w:r>
      <w:r>
        <w:rPr>
          <w:color w:val="000000" w:themeColor="text1"/>
          <w:sz w:val="22"/>
          <w:szCs w:val="22"/>
          <w:lang w:val="en-US"/>
        </w:rPr>
        <w:t>1</w:t>
      </w:r>
    </w:p>
    <w:p w:rsidR="00E15125" w:rsidRDefault="00E15125"/>
    <w:sectPr w:rsidR="00E15125" w:rsidSect="000E583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35"/>
    <w:rsid w:val="000E5834"/>
    <w:rsid w:val="001F5EAB"/>
    <w:rsid w:val="00301035"/>
    <w:rsid w:val="004B5494"/>
    <w:rsid w:val="005C75D6"/>
    <w:rsid w:val="00607543"/>
    <w:rsid w:val="009B6764"/>
    <w:rsid w:val="00B155EC"/>
    <w:rsid w:val="00B17656"/>
    <w:rsid w:val="00C15AF1"/>
    <w:rsid w:val="00D61258"/>
    <w:rsid w:val="00E02E35"/>
    <w:rsid w:val="00E15125"/>
    <w:rsid w:val="00E56DA2"/>
    <w:rsid w:val="00EA6450"/>
    <w:rsid w:val="00FC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F0C2B"/>
  <w15:chartTrackingRefBased/>
  <w15:docId w15:val="{92C84718-9E54-A949-B939-26FBE45F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E3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2E35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02E35"/>
    <w:pPr>
      <w:widowControl w:val="0"/>
      <w:snapToGrid w:val="0"/>
      <w:spacing w:line="480" w:lineRule="auto"/>
      <w:ind w:firstLine="418"/>
    </w:pPr>
    <w:rPr>
      <w:rFonts w:eastAsia="SimHei" w:cstheme="majorBidi"/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2024-03-20T12:19:00Z</dcterms:created>
  <dcterms:modified xsi:type="dcterms:W3CDTF">2024-03-20T12:27:00Z</dcterms:modified>
</cp:coreProperties>
</file>