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857F4" w14:textId="77777777" w:rsidR="00DC3A07" w:rsidRPr="000E38FF" w:rsidRDefault="00DC3A07" w:rsidP="003546FC">
      <w:pPr>
        <w:bidi w:val="0"/>
        <w:rPr>
          <w:rFonts w:asciiTheme="minorBidi" w:hAnsiTheme="minorBidi"/>
        </w:rPr>
      </w:pPr>
    </w:p>
    <w:p w14:paraId="191ADD52" w14:textId="7227B3AF" w:rsidR="00DC3A07" w:rsidRPr="000E38FF" w:rsidRDefault="00DC3A07" w:rsidP="002376DA">
      <w:pPr>
        <w:pStyle w:val="NoSpacing"/>
        <w:bidi w:val="0"/>
        <w:rPr>
          <w:rFonts w:asciiTheme="minorBidi" w:hAnsiTheme="minorBidi"/>
          <w:b/>
          <w:bCs/>
          <w:sz w:val="28"/>
          <w:szCs w:val="28"/>
          <w:lang w:val="en-AU" w:bidi="ar-SA"/>
        </w:rPr>
      </w:pPr>
      <w:r w:rsidRPr="000E38FF">
        <w:rPr>
          <w:rFonts w:asciiTheme="minorBidi" w:hAnsiTheme="minorBidi"/>
          <w:b/>
          <w:bCs/>
          <w:sz w:val="28"/>
          <w:szCs w:val="28"/>
          <w:lang w:val="en-AU" w:bidi="ar-SA"/>
        </w:rPr>
        <w:t xml:space="preserve">Supplementary </w:t>
      </w:r>
      <w:r w:rsidR="000E38FF" w:rsidRPr="000E38FF">
        <w:rPr>
          <w:rFonts w:asciiTheme="minorBidi" w:hAnsiTheme="minorBidi"/>
          <w:b/>
          <w:bCs/>
          <w:sz w:val="28"/>
          <w:szCs w:val="28"/>
          <w:lang w:val="en-AU" w:bidi="ar-SA"/>
        </w:rPr>
        <w:t>file (S1-S12)</w:t>
      </w:r>
    </w:p>
    <w:p w14:paraId="592748EB" w14:textId="77777777" w:rsidR="000E38FF" w:rsidRPr="000E38FF" w:rsidRDefault="000E38FF" w:rsidP="000E38FF">
      <w:pPr>
        <w:pStyle w:val="NoSpacing"/>
        <w:bidi w:val="0"/>
        <w:rPr>
          <w:rFonts w:asciiTheme="minorBidi" w:hAnsiTheme="minorBidi"/>
          <w:b/>
          <w:bCs/>
          <w:lang w:val="en-AU" w:bidi="ar-SA"/>
        </w:rPr>
      </w:pPr>
    </w:p>
    <w:p w14:paraId="59609823" w14:textId="77777777" w:rsidR="000E38FF" w:rsidRPr="000E38FF" w:rsidRDefault="000E38FF" w:rsidP="000E38FF">
      <w:pPr>
        <w:pStyle w:val="NoSpacing"/>
        <w:bidi w:val="0"/>
        <w:rPr>
          <w:rFonts w:asciiTheme="minorBidi" w:hAnsiTheme="minorBidi"/>
          <w:b/>
          <w:bCs/>
          <w:lang w:val="en-AU" w:bidi="ar-SA"/>
        </w:rPr>
      </w:pPr>
    </w:p>
    <w:p w14:paraId="070BF57A" w14:textId="798902CF" w:rsidR="000E38FF" w:rsidRPr="00C50DBB" w:rsidRDefault="000E38FF" w:rsidP="000E38FF">
      <w:pPr>
        <w:pStyle w:val="NoSpacing"/>
        <w:bidi w:val="0"/>
        <w:rPr>
          <w:rFonts w:asciiTheme="minorBidi" w:hAnsiTheme="minorBidi"/>
          <w:b/>
          <w:bCs/>
          <w:lang w:val="en-AU" w:bidi="ar-SA"/>
        </w:rPr>
      </w:pPr>
      <w:r w:rsidRPr="00C50DBB">
        <w:rPr>
          <w:rFonts w:asciiTheme="minorBidi" w:hAnsiTheme="minorBidi"/>
          <w:b/>
          <w:bCs/>
          <w:lang w:val="en-AU" w:bidi="ar-SA"/>
        </w:rPr>
        <w:t>S1:</w:t>
      </w:r>
      <w:r w:rsidRPr="00C50DBB">
        <w:rPr>
          <w:rFonts w:asciiTheme="minorBidi" w:eastAsia="STIX-Regular" w:hAnsiTheme="minorBidi"/>
          <w:color w:val="000000"/>
        </w:rPr>
        <w:t xml:space="preserve"> PROSPERO registration</w:t>
      </w:r>
    </w:p>
    <w:p w14:paraId="3360AD66" w14:textId="77777777" w:rsidR="000E38FF" w:rsidRPr="00C50DBB" w:rsidRDefault="000E38FF" w:rsidP="000E38FF">
      <w:pPr>
        <w:pStyle w:val="NoSpacing"/>
        <w:bidi w:val="0"/>
        <w:rPr>
          <w:rFonts w:asciiTheme="minorBidi" w:hAnsiTheme="minorBidi"/>
          <w:b/>
          <w:bCs/>
          <w:lang w:val="en-AU" w:bidi="ar-SA"/>
        </w:rPr>
      </w:pPr>
    </w:p>
    <w:p w14:paraId="2E8406BB" w14:textId="4925E5BF" w:rsidR="000E38FF" w:rsidRPr="00C50DBB" w:rsidRDefault="00B13A63" w:rsidP="000E38FF">
      <w:pPr>
        <w:pStyle w:val="NoSpacing"/>
        <w:bidi w:val="0"/>
        <w:rPr>
          <w:rFonts w:asciiTheme="minorBidi" w:hAnsiTheme="minorBidi"/>
          <w:b/>
          <w:bCs/>
          <w:lang w:val="en-AU" w:bidi="ar-SA"/>
        </w:rPr>
      </w:pPr>
      <w:r w:rsidRPr="00C50DBB">
        <w:rPr>
          <w:rFonts w:asciiTheme="minorBidi" w:hAnsiTheme="minorBidi"/>
          <w:b/>
          <w:bCs/>
          <w:lang w:val="en-AU" w:bidi="ar-SA"/>
        </w:rPr>
        <w:t xml:space="preserve">We registered three study in PROSPERO separately but for publication of results we decided to combine the results of these studies together in one article. The titles and </w:t>
      </w:r>
      <w:r w:rsidR="00C50DBB">
        <w:rPr>
          <w:rFonts w:asciiTheme="minorBidi" w:hAnsiTheme="minorBidi"/>
          <w:b/>
          <w:bCs/>
          <w:lang w:val="en-AU" w:bidi="ar-SA"/>
        </w:rPr>
        <w:t xml:space="preserve">PROSPERO ID </w:t>
      </w:r>
      <w:r w:rsidRPr="00C50DBB">
        <w:rPr>
          <w:rFonts w:asciiTheme="minorBidi" w:hAnsiTheme="minorBidi"/>
          <w:b/>
          <w:bCs/>
          <w:lang w:val="en-AU" w:bidi="ar-SA"/>
        </w:rPr>
        <w:t>of each study is reported here.</w:t>
      </w:r>
    </w:p>
    <w:p w14:paraId="2F4D484D" w14:textId="77777777" w:rsidR="00C50DBB" w:rsidRPr="00C50DBB" w:rsidRDefault="00C50DBB" w:rsidP="00C50DBB">
      <w:pPr>
        <w:pStyle w:val="NoSpacing"/>
        <w:bidi w:val="0"/>
        <w:rPr>
          <w:rFonts w:asciiTheme="minorBidi" w:hAnsiTheme="minorBidi"/>
          <w:b/>
          <w:bCs/>
          <w:lang w:val="en-AU" w:bidi="ar-SA"/>
        </w:rPr>
      </w:pPr>
    </w:p>
    <w:p w14:paraId="1D7FEA64" w14:textId="349D9347" w:rsidR="00B13A63" w:rsidRPr="00C50DBB" w:rsidRDefault="00C50DBB" w:rsidP="00C50DBB">
      <w:pPr>
        <w:pStyle w:val="NoSpacing"/>
        <w:numPr>
          <w:ilvl w:val="0"/>
          <w:numId w:val="1"/>
        </w:numPr>
        <w:bidi w:val="0"/>
        <w:rPr>
          <w:rFonts w:asciiTheme="minorBidi" w:hAnsiTheme="minorBidi"/>
          <w:color w:val="333333"/>
          <w:shd w:val="clear" w:color="auto" w:fill="FFFFFF"/>
        </w:rPr>
      </w:pPr>
      <w:r w:rsidRPr="00C50DBB">
        <w:rPr>
          <w:rFonts w:asciiTheme="minorBidi" w:hAnsiTheme="minorBidi"/>
          <w:color w:val="333333"/>
          <w:shd w:val="clear" w:color="auto" w:fill="FFFFFF"/>
        </w:rPr>
        <w:t>Comparison of the effectiveness of nifedipine and transdermal nitroglycerin in treatment of preterm labor: a systematic review and meta-analysis</w:t>
      </w:r>
      <w:r w:rsidRPr="00C50DBB">
        <w:rPr>
          <w:rFonts w:asciiTheme="minorBidi" w:hAnsiTheme="minorBidi"/>
          <w:b/>
          <w:bCs/>
          <w:lang w:val="en-AU" w:bidi="ar-SA"/>
        </w:rPr>
        <w:t xml:space="preserve">                                                                         </w:t>
      </w:r>
      <w:r w:rsidRPr="00C50DBB">
        <w:rPr>
          <w:rFonts w:asciiTheme="minorBidi" w:hAnsiTheme="minorBidi"/>
          <w:color w:val="333333"/>
          <w:shd w:val="clear" w:color="auto" w:fill="FFFFFF"/>
        </w:rPr>
        <w:t>PROSP</w:t>
      </w:r>
      <w:r>
        <w:rPr>
          <w:rFonts w:asciiTheme="minorBidi" w:hAnsiTheme="minorBidi"/>
          <w:color w:val="333333"/>
          <w:shd w:val="clear" w:color="auto" w:fill="FFFFFF"/>
        </w:rPr>
        <w:t>E</w:t>
      </w:r>
      <w:r w:rsidRPr="00C50DBB">
        <w:rPr>
          <w:rFonts w:asciiTheme="minorBidi" w:hAnsiTheme="minorBidi"/>
          <w:color w:val="333333"/>
          <w:shd w:val="clear" w:color="auto" w:fill="FFFFFF"/>
        </w:rPr>
        <w:t>RO</w:t>
      </w:r>
      <w:r>
        <w:rPr>
          <w:rFonts w:asciiTheme="minorBidi" w:hAnsiTheme="minorBidi"/>
          <w:color w:val="333333"/>
          <w:shd w:val="clear" w:color="auto" w:fill="FFFFFF"/>
        </w:rPr>
        <w:t xml:space="preserve"> ID</w:t>
      </w:r>
      <w:r w:rsidRPr="00C50DBB">
        <w:rPr>
          <w:rFonts w:asciiTheme="minorBidi" w:hAnsiTheme="minorBidi"/>
          <w:color w:val="333333"/>
          <w:shd w:val="clear" w:color="auto" w:fill="FFFFFF"/>
        </w:rPr>
        <w:t>: CRD42021230008</w:t>
      </w:r>
    </w:p>
    <w:p w14:paraId="3AF4F387" w14:textId="408C5742" w:rsidR="00C50DBB" w:rsidRPr="00C50DBB" w:rsidRDefault="00C50DBB" w:rsidP="00C50DBB">
      <w:pPr>
        <w:pStyle w:val="ListParagraph"/>
        <w:numPr>
          <w:ilvl w:val="0"/>
          <w:numId w:val="1"/>
        </w:numPr>
        <w:shd w:val="clear" w:color="auto" w:fill="FFFFFF"/>
        <w:bidi w:val="0"/>
        <w:spacing w:before="240" w:after="240" w:line="240" w:lineRule="auto"/>
        <w:rPr>
          <w:rFonts w:asciiTheme="minorBidi" w:eastAsia="Times New Roman" w:hAnsiTheme="minorBidi"/>
          <w:color w:val="333333"/>
        </w:rPr>
      </w:pPr>
      <w:r w:rsidRPr="00C50DBB">
        <w:rPr>
          <w:rFonts w:asciiTheme="minorBidi" w:eastAsia="Times New Roman" w:hAnsiTheme="minorBidi"/>
          <w:color w:val="333333"/>
        </w:rPr>
        <w:t xml:space="preserve">The comparison of efficacy of nifedipine and ritodrine on preterm labor: systematic review and meta-analysis    </w:t>
      </w:r>
      <w:r w:rsidRPr="00C50DBB">
        <w:rPr>
          <w:rFonts w:asciiTheme="minorBidi" w:hAnsiTheme="minorBidi"/>
          <w:lang w:val="en-AU" w:bidi="ar-SA"/>
        </w:rPr>
        <w:t xml:space="preserve">                   </w:t>
      </w:r>
      <w:r w:rsidRPr="00C50DBB">
        <w:rPr>
          <w:rFonts w:asciiTheme="minorBidi" w:hAnsiTheme="minorBidi"/>
          <w:color w:val="333333"/>
          <w:shd w:val="clear" w:color="auto" w:fill="FFFFFF"/>
        </w:rPr>
        <w:t>PROSP</w:t>
      </w:r>
      <w:r>
        <w:rPr>
          <w:rFonts w:asciiTheme="minorBidi" w:hAnsiTheme="minorBidi"/>
          <w:color w:val="333333"/>
          <w:shd w:val="clear" w:color="auto" w:fill="FFFFFF"/>
        </w:rPr>
        <w:t>E</w:t>
      </w:r>
      <w:r w:rsidRPr="00C50DBB">
        <w:rPr>
          <w:rFonts w:asciiTheme="minorBidi" w:hAnsiTheme="minorBidi"/>
          <w:color w:val="333333"/>
          <w:shd w:val="clear" w:color="auto" w:fill="FFFFFF"/>
        </w:rPr>
        <w:t>RO</w:t>
      </w:r>
      <w:r>
        <w:rPr>
          <w:rFonts w:asciiTheme="minorBidi" w:hAnsiTheme="minorBidi"/>
          <w:color w:val="333333"/>
          <w:shd w:val="clear" w:color="auto" w:fill="FFFFFF"/>
        </w:rPr>
        <w:t xml:space="preserve"> ID</w:t>
      </w:r>
      <w:r w:rsidRPr="00C50DBB">
        <w:rPr>
          <w:rFonts w:asciiTheme="minorBidi" w:hAnsiTheme="minorBidi"/>
          <w:color w:val="333333"/>
          <w:shd w:val="clear" w:color="auto" w:fill="FFFFFF"/>
        </w:rPr>
        <w:t>: CRD42021290766</w:t>
      </w:r>
    </w:p>
    <w:p w14:paraId="52C7E932" w14:textId="055B41F0" w:rsidR="00C50DBB" w:rsidRPr="00C50DBB" w:rsidRDefault="00C50DBB" w:rsidP="00C50DBB">
      <w:pPr>
        <w:pStyle w:val="NoSpacing"/>
        <w:numPr>
          <w:ilvl w:val="0"/>
          <w:numId w:val="1"/>
        </w:numPr>
        <w:bidi w:val="0"/>
        <w:rPr>
          <w:rFonts w:asciiTheme="minorBidi" w:hAnsiTheme="minorBidi"/>
          <w:color w:val="333333"/>
          <w:shd w:val="clear" w:color="auto" w:fill="FFFFFF"/>
        </w:rPr>
      </w:pPr>
      <w:r w:rsidRPr="00C50DBB">
        <w:rPr>
          <w:rFonts w:asciiTheme="minorBidi" w:hAnsiTheme="minorBidi"/>
          <w:color w:val="333333"/>
          <w:shd w:val="clear" w:color="auto" w:fill="FFFFFF"/>
        </w:rPr>
        <w:t>The comparison of efficacy of nifedipine and magnesium sulfate on preterm labor: systematic review and meta-analysis     PROSP</w:t>
      </w:r>
      <w:r>
        <w:rPr>
          <w:rFonts w:asciiTheme="minorBidi" w:hAnsiTheme="minorBidi"/>
          <w:color w:val="333333"/>
          <w:shd w:val="clear" w:color="auto" w:fill="FFFFFF"/>
        </w:rPr>
        <w:t>E</w:t>
      </w:r>
      <w:r w:rsidRPr="00C50DBB">
        <w:rPr>
          <w:rFonts w:asciiTheme="minorBidi" w:hAnsiTheme="minorBidi"/>
          <w:color w:val="333333"/>
          <w:shd w:val="clear" w:color="auto" w:fill="FFFFFF"/>
        </w:rPr>
        <w:t>RO</w:t>
      </w:r>
      <w:r>
        <w:rPr>
          <w:rFonts w:asciiTheme="minorBidi" w:hAnsiTheme="minorBidi"/>
          <w:color w:val="333333"/>
          <w:shd w:val="clear" w:color="auto" w:fill="FFFFFF"/>
        </w:rPr>
        <w:t xml:space="preserve"> ID</w:t>
      </w:r>
      <w:r w:rsidRPr="00C50DBB">
        <w:rPr>
          <w:rFonts w:asciiTheme="minorBidi" w:hAnsiTheme="minorBidi"/>
          <w:color w:val="333333"/>
          <w:shd w:val="clear" w:color="auto" w:fill="FFFFFF"/>
        </w:rPr>
        <w:t>: CRD42021290768</w:t>
      </w:r>
    </w:p>
    <w:p w14:paraId="4C1A374A" w14:textId="77777777" w:rsidR="00C50DBB" w:rsidRPr="00C50DBB" w:rsidRDefault="00C50DBB" w:rsidP="00C50DBB">
      <w:pPr>
        <w:pStyle w:val="NoSpacing"/>
        <w:bidi w:val="0"/>
        <w:rPr>
          <w:rFonts w:asciiTheme="minorBidi" w:hAnsiTheme="minorBidi"/>
          <w:b/>
          <w:bCs/>
          <w:lang w:val="en-AU" w:bidi="ar-SA"/>
        </w:rPr>
      </w:pPr>
    </w:p>
    <w:p w14:paraId="1F29D439" w14:textId="77777777" w:rsidR="00B13A63" w:rsidRPr="00B13A63" w:rsidRDefault="00B13A63" w:rsidP="00B13A63">
      <w:pPr>
        <w:pStyle w:val="NoSpacing"/>
        <w:bidi w:val="0"/>
        <w:rPr>
          <w:rFonts w:asciiTheme="minorBidi" w:hAnsiTheme="minorBidi"/>
          <w:b/>
          <w:bCs/>
          <w:lang w:bidi="ar-SA"/>
        </w:rPr>
      </w:pPr>
    </w:p>
    <w:p w14:paraId="5968787E" w14:textId="77777777" w:rsidR="002376DA" w:rsidRPr="000E38FF" w:rsidRDefault="002376DA" w:rsidP="002376DA">
      <w:pPr>
        <w:pStyle w:val="NoSpacing"/>
        <w:bidi w:val="0"/>
        <w:rPr>
          <w:rFonts w:asciiTheme="minorBidi" w:hAnsiTheme="minorBidi"/>
          <w:b/>
          <w:bCs/>
          <w:lang w:val="en-AU" w:bidi="ar-SA"/>
        </w:rPr>
      </w:pPr>
    </w:p>
    <w:p w14:paraId="36A9570D" w14:textId="15AACFBC" w:rsidR="00DC3A07" w:rsidRPr="000E38FF" w:rsidRDefault="00DC3A07" w:rsidP="002376DA">
      <w:pPr>
        <w:pStyle w:val="NoSpacing"/>
        <w:bidi w:val="0"/>
        <w:rPr>
          <w:rFonts w:asciiTheme="minorBidi" w:hAnsiTheme="minorBidi"/>
          <w:lang w:val="en-AU" w:bidi="ar-SA"/>
        </w:rPr>
      </w:pPr>
      <w:r w:rsidRPr="000E38FF">
        <w:rPr>
          <w:rFonts w:asciiTheme="minorBidi" w:hAnsiTheme="minorBidi"/>
          <w:b/>
          <w:bCs/>
          <w:lang w:val="en-AU" w:bidi="ar-SA"/>
        </w:rPr>
        <w:t>S</w:t>
      </w:r>
      <w:r w:rsidR="000E38FF" w:rsidRPr="000E38FF">
        <w:rPr>
          <w:rFonts w:asciiTheme="minorBidi" w:hAnsiTheme="minorBidi"/>
          <w:b/>
          <w:bCs/>
          <w:lang w:val="en-AU" w:bidi="ar-SA"/>
        </w:rPr>
        <w:t>2</w:t>
      </w:r>
      <w:r w:rsidRPr="000E38FF">
        <w:rPr>
          <w:rFonts w:asciiTheme="minorBidi" w:hAnsiTheme="minorBidi"/>
          <w:b/>
          <w:bCs/>
          <w:lang w:val="en-AU" w:bidi="ar-SA"/>
        </w:rPr>
        <w:t>:</w:t>
      </w:r>
      <w:r w:rsidRPr="000E38FF">
        <w:rPr>
          <w:rFonts w:asciiTheme="minorBidi" w:hAnsiTheme="minorBidi"/>
          <w:lang w:val="en-AU" w:bidi="ar-SA"/>
        </w:rPr>
        <w:t xml:space="preserve"> Example search strategy</w:t>
      </w:r>
    </w:p>
    <w:p w14:paraId="697C87B6" w14:textId="197D5369" w:rsidR="00DC3A07" w:rsidRPr="000E38FF" w:rsidRDefault="00DC3A07" w:rsidP="002376DA">
      <w:pPr>
        <w:pStyle w:val="NoSpacing"/>
        <w:bidi w:val="0"/>
        <w:rPr>
          <w:rFonts w:asciiTheme="minorBidi" w:hAnsiTheme="minorBidi"/>
          <w:b/>
        </w:rPr>
      </w:pPr>
      <w:r w:rsidRPr="000E38FF">
        <w:rPr>
          <w:rFonts w:asciiTheme="minorBidi" w:hAnsiTheme="minorBidi"/>
          <w:b/>
          <w:lang w:val="en-AU" w:bidi="ar-SA"/>
        </w:rPr>
        <w:t>PubMed</w:t>
      </w:r>
    </w:p>
    <w:p w14:paraId="553A2C11" w14:textId="6869AF7D" w:rsidR="00DC3A07" w:rsidRPr="000E38FF" w:rsidRDefault="00DC3A07" w:rsidP="002376DA">
      <w:pPr>
        <w:pStyle w:val="NoSpacing"/>
        <w:bidi w:val="0"/>
        <w:rPr>
          <w:rStyle w:val="Strong"/>
          <w:rFonts w:asciiTheme="minorBidi" w:hAnsiTheme="minorBidi"/>
          <w:b w:val="0"/>
          <w:bCs w:val="0"/>
        </w:rPr>
      </w:pPr>
      <w:r w:rsidRPr="000E38FF">
        <w:rPr>
          <w:rStyle w:val="Strong"/>
          <w:rFonts w:asciiTheme="minorBidi" w:hAnsiTheme="minorBidi"/>
          <w:b w:val="0"/>
          <w:bCs w:val="0"/>
        </w:rPr>
        <w:t>Search: ((((((((birth, preterm[</w:t>
      </w:r>
      <w:proofErr w:type="spellStart"/>
      <w:r w:rsidRPr="000E38FF">
        <w:rPr>
          <w:rStyle w:val="Strong"/>
          <w:rFonts w:asciiTheme="minorBidi" w:hAnsiTheme="minorBidi"/>
          <w:b w:val="0"/>
          <w:bCs w:val="0"/>
        </w:rPr>
        <w:t>MeSH</w:t>
      </w:r>
      <w:proofErr w:type="spellEnd"/>
      <w:r w:rsidRPr="000E38FF">
        <w:rPr>
          <w:rStyle w:val="Strong"/>
          <w:rFonts w:asciiTheme="minorBidi" w:hAnsiTheme="minorBidi"/>
          <w:b w:val="0"/>
          <w:bCs w:val="0"/>
        </w:rPr>
        <w:t xml:space="preserve"> Terms] ) OR (births, preterm[</w:t>
      </w:r>
      <w:proofErr w:type="spellStart"/>
      <w:r w:rsidRPr="000E38FF">
        <w:rPr>
          <w:rStyle w:val="Strong"/>
          <w:rFonts w:asciiTheme="minorBidi" w:hAnsiTheme="minorBidi"/>
          <w:b w:val="0"/>
          <w:bCs w:val="0"/>
        </w:rPr>
        <w:t>MeSH</w:t>
      </w:r>
      <w:proofErr w:type="spellEnd"/>
      <w:r w:rsidRPr="000E38FF">
        <w:rPr>
          <w:rStyle w:val="Strong"/>
          <w:rFonts w:asciiTheme="minorBidi" w:hAnsiTheme="minorBidi"/>
          <w:b w:val="0"/>
          <w:bCs w:val="0"/>
        </w:rPr>
        <w:t xml:space="preserve"> Terms])) OR (labor, preterm[</w:t>
      </w:r>
      <w:proofErr w:type="spellStart"/>
      <w:r w:rsidRPr="000E38FF">
        <w:rPr>
          <w:rStyle w:val="Strong"/>
          <w:rFonts w:asciiTheme="minorBidi" w:hAnsiTheme="minorBidi"/>
          <w:b w:val="0"/>
          <w:bCs w:val="0"/>
        </w:rPr>
        <w:t>MeSH</w:t>
      </w:r>
      <w:proofErr w:type="spellEnd"/>
      <w:r w:rsidRPr="000E38FF">
        <w:rPr>
          <w:rStyle w:val="Strong"/>
          <w:rFonts w:asciiTheme="minorBidi" w:hAnsiTheme="minorBidi"/>
          <w:b w:val="0"/>
          <w:bCs w:val="0"/>
        </w:rPr>
        <w:t xml:space="preserve"> Terms])) OR (preterm birth[</w:t>
      </w:r>
      <w:proofErr w:type="spellStart"/>
      <w:r w:rsidRPr="000E38FF">
        <w:rPr>
          <w:rStyle w:val="Strong"/>
          <w:rFonts w:asciiTheme="minorBidi" w:hAnsiTheme="minorBidi"/>
          <w:b w:val="0"/>
          <w:bCs w:val="0"/>
        </w:rPr>
        <w:t>MeSH</w:t>
      </w:r>
      <w:proofErr w:type="spellEnd"/>
      <w:r w:rsidRPr="000E38FF">
        <w:rPr>
          <w:rStyle w:val="Strong"/>
          <w:rFonts w:asciiTheme="minorBidi" w:hAnsiTheme="minorBidi"/>
          <w:b w:val="0"/>
          <w:bCs w:val="0"/>
        </w:rPr>
        <w:t xml:space="preserve"> Terms])) OR (preterm births[</w:t>
      </w:r>
      <w:proofErr w:type="spellStart"/>
      <w:r w:rsidRPr="000E38FF">
        <w:rPr>
          <w:rStyle w:val="Strong"/>
          <w:rFonts w:asciiTheme="minorBidi" w:hAnsiTheme="minorBidi"/>
          <w:b w:val="0"/>
          <w:bCs w:val="0"/>
        </w:rPr>
        <w:t>MeSH</w:t>
      </w:r>
      <w:proofErr w:type="spellEnd"/>
      <w:r w:rsidRPr="000E38FF">
        <w:rPr>
          <w:rStyle w:val="Strong"/>
          <w:rFonts w:asciiTheme="minorBidi" w:hAnsiTheme="minorBidi"/>
          <w:b w:val="0"/>
          <w:bCs w:val="0"/>
        </w:rPr>
        <w:t xml:space="preserve"> Terms])) OR (preterm labor[</w:t>
      </w:r>
      <w:proofErr w:type="spellStart"/>
      <w:r w:rsidRPr="000E38FF">
        <w:rPr>
          <w:rStyle w:val="Strong"/>
          <w:rFonts w:asciiTheme="minorBidi" w:hAnsiTheme="minorBidi"/>
          <w:b w:val="0"/>
          <w:bCs w:val="0"/>
        </w:rPr>
        <w:t>MeSH</w:t>
      </w:r>
      <w:proofErr w:type="spellEnd"/>
      <w:r w:rsidRPr="000E38FF">
        <w:rPr>
          <w:rStyle w:val="Strong"/>
          <w:rFonts w:asciiTheme="minorBidi" w:hAnsiTheme="minorBidi"/>
          <w:b w:val="0"/>
          <w:bCs w:val="0"/>
        </w:rPr>
        <w:t xml:space="preserve"> Terms])) OR ((preterm delivery[Title/Abstract]) OR (preterm[Title/Abstract]))) AND (((nifedipine[Title/Abstract]) OR (nifedipine[</w:t>
      </w:r>
      <w:proofErr w:type="spellStart"/>
      <w:r w:rsidRPr="000E38FF">
        <w:rPr>
          <w:rStyle w:val="Strong"/>
          <w:rFonts w:asciiTheme="minorBidi" w:hAnsiTheme="minorBidi"/>
          <w:b w:val="0"/>
          <w:bCs w:val="0"/>
        </w:rPr>
        <w:t>MeSH</w:t>
      </w:r>
      <w:proofErr w:type="spellEnd"/>
      <w:r w:rsidRPr="000E38FF">
        <w:rPr>
          <w:rStyle w:val="Strong"/>
          <w:rFonts w:asciiTheme="minorBidi" w:hAnsiTheme="minorBidi"/>
          <w:b w:val="0"/>
          <w:bCs w:val="0"/>
        </w:rPr>
        <w:t xml:space="preserve"> Terms])) OR (((uterine contraction[</w:t>
      </w:r>
      <w:proofErr w:type="spellStart"/>
      <w:r w:rsidRPr="000E38FF">
        <w:rPr>
          <w:rStyle w:val="Strong"/>
          <w:rFonts w:asciiTheme="minorBidi" w:hAnsiTheme="minorBidi"/>
          <w:b w:val="0"/>
          <w:bCs w:val="0"/>
        </w:rPr>
        <w:t>MeSH</w:t>
      </w:r>
      <w:proofErr w:type="spellEnd"/>
      <w:r w:rsidRPr="000E38FF">
        <w:rPr>
          <w:rStyle w:val="Strong"/>
          <w:rFonts w:asciiTheme="minorBidi" w:hAnsiTheme="minorBidi"/>
          <w:b w:val="0"/>
          <w:bCs w:val="0"/>
        </w:rPr>
        <w:t xml:space="preserve"> Terms]) OR (uterine contractions[</w:t>
      </w:r>
      <w:proofErr w:type="spellStart"/>
      <w:r w:rsidRPr="000E38FF">
        <w:rPr>
          <w:rStyle w:val="Strong"/>
          <w:rFonts w:asciiTheme="minorBidi" w:hAnsiTheme="minorBidi"/>
          <w:b w:val="0"/>
          <w:bCs w:val="0"/>
        </w:rPr>
        <w:t>MeSH</w:t>
      </w:r>
      <w:proofErr w:type="spellEnd"/>
      <w:r w:rsidRPr="000E38FF">
        <w:rPr>
          <w:rStyle w:val="Strong"/>
          <w:rFonts w:asciiTheme="minorBidi" w:hAnsiTheme="minorBidi"/>
          <w:b w:val="0"/>
          <w:bCs w:val="0"/>
        </w:rPr>
        <w:t xml:space="preserve"> Terms])) OR (tocolysis[</w:t>
      </w:r>
      <w:proofErr w:type="spellStart"/>
      <w:r w:rsidRPr="000E38FF">
        <w:rPr>
          <w:rStyle w:val="Strong"/>
          <w:rFonts w:asciiTheme="minorBidi" w:hAnsiTheme="minorBidi"/>
          <w:b w:val="0"/>
          <w:bCs w:val="0"/>
        </w:rPr>
        <w:t>MeSH</w:t>
      </w:r>
      <w:proofErr w:type="spellEnd"/>
      <w:r w:rsidRPr="000E38FF">
        <w:rPr>
          <w:rStyle w:val="Strong"/>
          <w:rFonts w:asciiTheme="minorBidi" w:hAnsiTheme="minorBidi"/>
          <w:b w:val="0"/>
          <w:bCs w:val="0"/>
        </w:rPr>
        <w:t xml:space="preserve"> Terms])))) AND (((((Magnesium Sulfate[</w:t>
      </w:r>
      <w:proofErr w:type="spellStart"/>
      <w:r w:rsidRPr="000E38FF">
        <w:rPr>
          <w:rStyle w:val="Strong"/>
          <w:rFonts w:asciiTheme="minorBidi" w:hAnsiTheme="minorBidi"/>
          <w:b w:val="0"/>
          <w:bCs w:val="0"/>
        </w:rPr>
        <w:t>MeSH</w:t>
      </w:r>
      <w:proofErr w:type="spellEnd"/>
      <w:r w:rsidRPr="000E38FF">
        <w:rPr>
          <w:rStyle w:val="Strong"/>
          <w:rFonts w:asciiTheme="minorBidi" w:hAnsiTheme="minorBidi"/>
          <w:b w:val="0"/>
          <w:bCs w:val="0"/>
        </w:rPr>
        <w:t xml:space="preserve"> Terms]) OR (Magnesium Sulfate[Title/Abstract])) OR ((ritodrine[</w:t>
      </w:r>
      <w:proofErr w:type="spellStart"/>
      <w:r w:rsidRPr="000E38FF">
        <w:rPr>
          <w:rStyle w:val="Strong"/>
          <w:rFonts w:asciiTheme="minorBidi" w:hAnsiTheme="minorBidi"/>
          <w:b w:val="0"/>
          <w:bCs w:val="0"/>
        </w:rPr>
        <w:t>MeSH</w:t>
      </w:r>
      <w:proofErr w:type="spellEnd"/>
      <w:r w:rsidRPr="000E38FF">
        <w:rPr>
          <w:rStyle w:val="Strong"/>
          <w:rFonts w:asciiTheme="minorBidi" w:hAnsiTheme="minorBidi"/>
          <w:b w:val="0"/>
          <w:bCs w:val="0"/>
        </w:rPr>
        <w:t xml:space="preserve"> Terms]) OR (ritodrine[Title/Abstract]))) OR ((nitroglycerin[</w:t>
      </w:r>
      <w:proofErr w:type="spellStart"/>
      <w:r w:rsidRPr="000E38FF">
        <w:rPr>
          <w:rStyle w:val="Strong"/>
          <w:rFonts w:asciiTheme="minorBidi" w:hAnsiTheme="minorBidi"/>
          <w:b w:val="0"/>
          <w:bCs w:val="0"/>
        </w:rPr>
        <w:t>MeSH</w:t>
      </w:r>
      <w:proofErr w:type="spellEnd"/>
      <w:r w:rsidRPr="000E38FF">
        <w:rPr>
          <w:rStyle w:val="Strong"/>
          <w:rFonts w:asciiTheme="minorBidi" w:hAnsiTheme="minorBidi"/>
          <w:b w:val="0"/>
          <w:bCs w:val="0"/>
        </w:rPr>
        <w:t xml:space="preserve"> Terms]) OR (nitroglycerin[Title/Abstract]))) OR (((uterine contraction[</w:t>
      </w:r>
      <w:proofErr w:type="spellStart"/>
      <w:r w:rsidRPr="000E38FF">
        <w:rPr>
          <w:rStyle w:val="Strong"/>
          <w:rFonts w:asciiTheme="minorBidi" w:hAnsiTheme="minorBidi"/>
          <w:b w:val="0"/>
          <w:bCs w:val="0"/>
        </w:rPr>
        <w:t>MeSH</w:t>
      </w:r>
      <w:proofErr w:type="spellEnd"/>
      <w:r w:rsidRPr="000E38FF">
        <w:rPr>
          <w:rStyle w:val="Strong"/>
          <w:rFonts w:asciiTheme="minorBidi" w:hAnsiTheme="minorBidi"/>
          <w:b w:val="0"/>
          <w:bCs w:val="0"/>
        </w:rPr>
        <w:t xml:space="preserve"> Terms]) OR (uterine contractions[</w:t>
      </w:r>
      <w:proofErr w:type="spellStart"/>
      <w:r w:rsidRPr="000E38FF">
        <w:rPr>
          <w:rStyle w:val="Strong"/>
          <w:rFonts w:asciiTheme="minorBidi" w:hAnsiTheme="minorBidi"/>
          <w:b w:val="0"/>
          <w:bCs w:val="0"/>
        </w:rPr>
        <w:t>MeSH</w:t>
      </w:r>
      <w:proofErr w:type="spellEnd"/>
      <w:r w:rsidRPr="000E38FF">
        <w:rPr>
          <w:rStyle w:val="Strong"/>
          <w:rFonts w:asciiTheme="minorBidi" w:hAnsiTheme="minorBidi"/>
          <w:b w:val="0"/>
          <w:bCs w:val="0"/>
        </w:rPr>
        <w:t xml:space="preserve"> Terms])) OR (tocolysis[</w:t>
      </w:r>
      <w:proofErr w:type="spellStart"/>
      <w:r w:rsidRPr="000E38FF">
        <w:rPr>
          <w:rStyle w:val="Strong"/>
          <w:rFonts w:asciiTheme="minorBidi" w:hAnsiTheme="minorBidi"/>
          <w:b w:val="0"/>
          <w:bCs w:val="0"/>
        </w:rPr>
        <w:t>MeSH</w:t>
      </w:r>
      <w:proofErr w:type="spellEnd"/>
      <w:r w:rsidRPr="000E38FF">
        <w:rPr>
          <w:rStyle w:val="Strong"/>
          <w:rFonts w:asciiTheme="minorBidi" w:hAnsiTheme="minorBidi"/>
          <w:b w:val="0"/>
          <w:bCs w:val="0"/>
        </w:rPr>
        <w:t xml:space="preserve"> Terms])))</w:t>
      </w:r>
    </w:p>
    <w:p w14:paraId="4E01050E" w14:textId="77777777" w:rsidR="000E38FF" w:rsidRPr="000E38FF" w:rsidRDefault="000E38FF" w:rsidP="000E38FF">
      <w:pPr>
        <w:pStyle w:val="NoSpacing"/>
        <w:bidi w:val="0"/>
        <w:rPr>
          <w:rStyle w:val="Strong"/>
          <w:rFonts w:asciiTheme="minorBidi" w:hAnsiTheme="minorBidi"/>
          <w:b w:val="0"/>
          <w:bCs w:val="0"/>
        </w:rPr>
      </w:pPr>
    </w:p>
    <w:p w14:paraId="6486500F" w14:textId="77777777" w:rsidR="000E38FF" w:rsidRPr="000E38FF" w:rsidRDefault="000E38FF" w:rsidP="000E38FF">
      <w:pPr>
        <w:pStyle w:val="NoSpacing"/>
        <w:bidi w:val="0"/>
        <w:rPr>
          <w:rStyle w:val="Strong"/>
          <w:rFonts w:asciiTheme="minorBidi" w:hAnsiTheme="minorBidi"/>
          <w:b w:val="0"/>
          <w:bCs w:val="0"/>
        </w:rPr>
      </w:pPr>
    </w:p>
    <w:p w14:paraId="749DC43E" w14:textId="77777777" w:rsidR="000E38FF" w:rsidRPr="000E38FF" w:rsidRDefault="000E38FF" w:rsidP="000E38FF">
      <w:pPr>
        <w:pStyle w:val="NoSpacing"/>
        <w:bidi w:val="0"/>
        <w:rPr>
          <w:rStyle w:val="Strong"/>
          <w:rFonts w:asciiTheme="minorBidi" w:hAnsiTheme="minorBidi"/>
          <w:b w:val="0"/>
          <w:bCs w:val="0"/>
        </w:rPr>
      </w:pPr>
    </w:p>
    <w:p w14:paraId="796C3C8C" w14:textId="73E273EA" w:rsidR="000E38FF" w:rsidRPr="000E38FF" w:rsidRDefault="000E38FF" w:rsidP="000E38F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eastAsia="STIX-Regular" w:hAnsiTheme="minorBidi"/>
        </w:rPr>
      </w:pPr>
      <w:r w:rsidRPr="000E38FF">
        <w:rPr>
          <w:rFonts w:asciiTheme="minorBidi" w:hAnsiTheme="minorBidi"/>
          <w:b/>
          <w:bCs/>
          <w:lang w:val="en-AU" w:bidi="ar-SA"/>
        </w:rPr>
        <w:t>S3:</w:t>
      </w:r>
      <w:r w:rsidRPr="000E38FF">
        <w:rPr>
          <w:rFonts w:asciiTheme="minorBidi" w:eastAsia="STIX-Regular" w:hAnsiTheme="minorBidi"/>
        </w:rPr>
        <w:t xml:space="preserve"> PICOS criteria for inclusion of studies.</w:t>
      </w:r>
    </w:p>
    <w:p w14:paraId="485BC1AB" w14:textId="77777777" w:rsidR="000E38FF" w:rsidRPr="000E38FF" w:rsidRDefault="000E38FF" w:rsidP="000E38FF">
      <w:pPr>
        <w:bidi w:val="0"/>
        <w:spacing w:line="240" w:lineRule="auto"/>
        <w:rPr>
          <w:rFonts w:asciiTheme="minorBidi" w:hAnsiTheme="min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253"/>
      </w:tblGrid>
      <w:tr w:rsidR="000E38FF" w:rsidRPr="000E38FF" w14:paraId="21A0F572" w14:textId="77777777" w:rsidTr="00431B8E">
        <w:tc>
          <w:tcPr>
            <w:tcW w:w="1838" w:type="dxa"/>
          </w:tcPr>
          <w:p w14:paraId="0321A2CE" w14:textId="77777777" w:rsidR="000E38FF" w:rsidRPr="000E38FF" w:rsidRDefault="000E38FF" w:rsidP="00431B8E">
            <w:pPr>
              <w:bidi w:val="0"/>
              <w:rPr>
                <w:rFonts w:asciiTheme="minorBidi" w:hAnsiTheme="minorBidi"/>
              </w:rPr>
            </w:pPr>
            <w:r w:rsidRPr="000E38FF">
              <w:rPr>
                <w:rFonts w:asciiTheme="minorBidi" w:eastAsia="STIX-Regular" w:hAnsiTheme="minorBidi"/>
              </w:rPr>
              <w:t>PICOS criteria</w:t>
            </w:r>
          </w:p>
        </w:tc>
        <w:tc>
          <w:tcPr>
            <w:tcW w:w="4253" w:type="dxa"/>
          </w:tcPr>
          <w:p w14:paraId="3C6F589B" w14:textId="77777777" w:rsidR="000E38FF" w:rsidRPr="000E38FF" w:rsidRDefault="000E38FF" w:rsidP="00431B8E">
            <w:pPr>
              <w:autoSpaceDE w:val="0"/>
              <w:autoSpaceDN w:val="0"/>
              <w:bidi w:val="0"/>
              <w:adjustRightInd w:val="0"/>
              <w:rPr>
                <w:rFonts w:asciiTheme="minorBidi" w:eastAsia="STIX-Regular" w:hAnsiTheme="minorBidi"/>
              </w:rPr>
            </w:pPr>
            <w:r w:rsidRPr="000E38FF">
              <w:rPr>
                <w:rFonts w:asciiTheme="minorBidi" w:eastAsia="STIX-Regular" w:hAnsiTheme="minorBidi"/>
              </w:rPr>
              <w:t>Definitions</w:t>
            </w:r>
          </w:p>
          <w:p w14:paraId="16A70CC1" w14:textId="77777777" w:rsidR="000E38FF" w:rsidRPr="000E38FF" w:rsidRDefault="000E38FF" w:rsidP="00431B8E">
            <w:pPr>
              <w:bidi w:val="0"/>
              <w:rPr>
                <w:rFonts w:asciiTheme="minorBidi" w:hAnsiTheme="minorBidi"/>
              </w:rPr>
            </w:pPr>
          </w:p>
        </w:tc>
      </w:tr>
      <w:tr w:rsidR="000E38FF" w:rsidRPr="000E38FF" w14:paraId="25E36CED" w14:textId="77777777" w:rsidTr="00431B8E">
        <w:tc>
          <w:tcPr>
            <w:tcW w:w="1838" w:type="dxa"/>
          </w:tcPr>
          <w:p w14:paraId="36F4EC22" w14:textId="77777777" w:rsidR="000E38FF" w:rsidRPr="000E38FF" w:rsidRDefault="000E38FF" w:rsidP="00431B8E">
            <w:pPr>
              <w:bidi w:val="0"/>
              <w:rPr>
                <w:rFonts w:asciiTheme="minorBidi" w:hAnsiTheme="minorBidi"/>
              </w:rPr>
            </w:pPr>
            <w:r w:rsidRPr="000E38FF">
              <w:rPr>
                <w:rFonts w:asciiTheme="minorBidi" w:eastAsia="STIX-Regular" w:hAnsiTheme="minorBidi"/>
              </w:rPr>
              <w:t>Participants</w:t>
            </w:r>
          </w:p>
        </w:tc>
        <w:tc>
          <w:tcPr>
            <w:tcW w:w="4253" w:type="dxa"/>
          </w:tcPr>
          <w:p w14:paraId="6D13A665" w14:textId="77777777" w:rsidR="000E38FF" w:rsidRPr="000E38FF" w:rsidRDefault="000E38FF" w:rsidP="00431B8E">
            <w:pPr>
              <w:bidi w:val="0"/>
              <w:rPr>
                <w:rFonts w:asciiTheme="minorBidi" w:hAnsiTheme="minorBidi"/>
              </w:rPr>
            </w:pPr>
            <w:r w:rsidRPr="000E38FF">
              <w:rPr>
                <w:rFonts w:asciiTheme="minorBidi" w:hAnsiTheme="minorBidi"/>
              </w:rPr>
              <w:t>All Pregnant women with preterm labor</w:t>
            </w:r>
          </w:p>
        </w:tc>
      </w:tr>
      <w:tr w:rsidR="000E38FF" w:rsidRPr="000E38FF" w14:paraId="3A50911C" w14:textId="77777777" w:rsidTr="00431B8E">
        <w:tc>
          <w:tcPr>
            <w:tcW w:w="1838" w:type="dxa"/>
          </w:tcPr>
          <w:p w14:paraId="20D679DF" w14:textId="77777777" w:rsidR="000E38FF" w:rsidRPr="000E38FF" w:rsidRDefault="000E38FF" w:rsidP="00431B8E">
            <w:pPr>
              <w:bidi w:val="0"/>
              <w:rPr>
                <w:rFonts w:asciiTheme="minorBidi" w:hAnsiTheme="minorBidi"/>
              </w:rPr>
            </w:pPr>
            <w:r w:rsidRPr="000E38FF">
              <w:rPr>
                <w:rFonts w:asciiTheme="minorBidi" w:eastAsia="STIX-Regular" w:hAnsiTheme="minorBidi"/>
              </w:rPr>
              <w:t>Intervention</w:t>
            </w:r>
          </w:p>
        </w:tc>
        <w:tc>
          <w:tcPr>
            <w:tcW w:w="4253" w:type="dxa"/>
          </w:tcPr>
          <w:p w14:paraId="5F0E1536" w14:textId="77777777" w:rsidR="000E38FF" w:rsidRPr="000E38FF" w:rsidRDefault="000E38FF" w:rsidP="00431B8E">
            <w:pPr>
              <w:bidi w:val="0"/>
              <w:rPr>
                <w:rFonts w:asciiTheme="minorBidi" w:hAnsiTheme="minorBidi"/>
              </w:rPr>
            </w:pPr>
            <w:r w:rsidRPr="000E38FF">
              <w:rPr>
                <w:rFonts w:asciiTheme="minorBidi" w:hAnsiTheme="minorBidi"/>
              </w:rPr>
              <w:t>Nitroglycerin OR Ritodrine OR Magnesium Sulfate</w:t>
            </w:r>
          </w:p>
        </w:tc>
      </w:tr>
      <w:tr w:rsidR="000E38FF" w:rsidRPr="000E38FF" w14:paraId="633CDC3C" w14:textId="77777777" w:rsidTr="00431B8E">
        <w:tc>
          <w:tcPr>
            <w:tcW w:w="1838" w:type="dxa"/>
          </w:tcPr>
          <w:p w14:paraId="3FDBA681" w14:textId="77777777" w:rsidR="000E38FF" w:rsidRPr="000E38FF" w:rsidRDefault="000E38FF" w:rsidP="00431B8E">
            <w:pPr>
              <w:bidi w:val="0"/>
              <w:rPr>
                <w:rFonts w:asciiTheme="minorBidi" w:hAnsiTheme="minorBidi"/>
              </w:rPr>
            </w:pPr>
            <w:r w:rsidRPr="000E38FF">
              <w:rPr>
                <w:rFonts w:asciiTheme="minorBidi" w:eastAsia="STIX-Regular" w:hAnsiTheme="minorBidi"/>
              </w:rPr>
              <w:t>Comparator</w:t>
            </w:r>
          </w:p>
        </w:tc>
        <w:tc>
          <w:tcPr>
            <w:tcW w:w="4253" w:type="dxa"/>
          </w:tcPr>
          <w:p w14:paraId="688F79B4" w14:textId="77777777" w:rsidR="000E38FF" w:rsidRPr="000E38FF" w:rsidRDefault="000E38FF" w:rsidP="00431B8E">
            <w:pPr>
              <w:bidi w:val="0"/>
              <w:rPr>
                <w:rFonts w:asciiTheme="minorBidi" w:hAnsiTheme="minorBidi"/>
              </w:rPr>
            </w:pPr>
            <w:r w:rsidRPr="000E38FF">
              <w:rPr>
                <w:rFonts w:asciiTheme="minorBidi" w:hAnsiTheme="minorBidi"/>
              </w:rPr>
              <w:t>Control drug (Nifedipine)</w:t>
            </w:r>
          </w:p>
        </w:tc>
      </w:tr>
      <w:tr w:rsidR="000E38FF" w:rsidRPr="000E38FF" w14:paraId="0003E2E5" w14:textId="77777777" w:rsidTr="00431B8E">
        <w:tc>
          <w:tcPr>
            <w:tcW w:w="1838" w:type="dxa"/>
          </w:tcPr>
          <w:p w14:paraId="30D9CE94" w14:textId="77777777" w:rsidR="000E38FF" w:rsidRPr="000E38FF" w:rsidRDefault="000E38FF" w:rsidP="00431B8E">
            <w:pPr>
              <w:bidi w:val="0"/>
              <w:rPr>
                <w:rFonts w:asciiTheme="minorBidi" w:hAnsiTheme="minorBidi"/>
              </w:rPr>
            </w:pPr>
            <w:r w:rsidRPr="000E38FF">
              <w:rPr>
                <w:rFonts w:asciiTheme="minorBidi" w:eastAsia="STIX-Regular" w:hAnsiTheme="minorBidi"/>
              </w:rPr>
              <w:t>Outcomes</w:t>
            </w:r>
          </w:p>
        </w:tc>
        <w:tc>
          <w:tcPr>
            <w:tcW w:w="4253" w:type="dxa"/>
          </w:tcPr>
          <w:p w14:paraId="2ED6C302" w14:textId="77777777" w:rsidR="000E38FF" w:rsidRPr="000E38FF" w:rsidRDefault="000E38FF" w:rsidP="00431B8E">
            <w:pPr>
              <w:bidi w:val="0"/>
              <w:rPr>
                <w:rFonts w:asciiTheme="minorBidi" w:hAnsiTheme="minorBidi"/>
              </w:rPr>
            </w:pPr>
            <w:r w:rsidRPr="000E38FF">
              <w:rPr>
                <w:rFonts w:asciiTheme="minorBidi" w:hAnsiTheme="minorBidi"/>
              </w:rPr>
              <w:t>Prolongation of pregnancy</w:t>
            </w:r>
          </w:p>
        </w:tc>
      </w:tr>
      <w:tr w:rsidR="000E38FF" w:rsidRPr="000E38FF" w14:paraId="28BDFD13" w14:textId="77777777" w:rsidTr="00431B8E">
        <w:tc>
          <w:tcPr>
            <w:tcW w:w="1838" w:type="dxa"/>
          </w:tcPr>
          <w:p w14:paraId="30242364" w14:textId="77777777" w:rsidR="000E38FF" w:rsidRPr="000E38FF" w:rsidRDefault="000E38FF" w:rsidP="00431B8E">
            <w:pPr>
              <w:bidi w:val="0"/>
              <w:rPr>
                <w:rFonts w:asciiTheme="minorBidi" w:hAnsiTheme="minorBidi"/>
              </w:rPr>
            </w:pPr>
            <w:r w:rsidRPr="000E38FF">
              <w:rPr>
                <w:rFonts w:asciiTheme="minorBidi" w:eastAsia="STIX-Regular" w:hAnsiTheme="minorBidi"/>
              </w:rPr>
              <w:t>Study design</w:t>
            </w:r>
          </w:p>
        </w:tc>
        <w:tc>
          <w:tcPr>
            <w:tcW w:w="4253" w:type="dxa"/>
          </w:tcPr>
          <w:p w14:paraId="756E6FA5" w14:textId="77777777" w:rsidR="000E38FF" w:rsidRPr="000E38FF" w:rsidRDefault="000E38FF" w:rsidP="00431B8E">
            <w:pPr>
              <w:bidi w:val="0"/>
              <w:rPr>
                <w:rFonts w:asciiTheme="minorBidi" w:hAnsiTheme="minorBidi"/>
              </w:rPr>
            </w:pPr>
            <w:r w:rsidRPr="000E38FF">
              <w:rPr>
                <w:rFonts w:asciiTheme="minorBidi" w:eastAsia="STIX-Regular" w:hAnsiTheme="minorBidi"/>
              </w:rPr>
              <w:t>RCTs (parallel, and prospective)</w:t>
            </w:r>
          </w:p>
        </w:tc>
      </w:tr>
    </w:tbl>
    <w:p w14:paraId="1BA281F8" w14:textId="77777777" w:rsidR="000E38FF" w:rsidRPr="000E38FF" w:rsidRDefault="000E38FF" w:rsidP="000E38FF">
      <w:pPr>
        <w:bidi w:val="0"/>
        <w:ind w:left="-1418" w:right="-1440"/>
        <w:rPr>
          <w:rFonts w:asciiTheme="minorBidi" w:hAnsiTheme="minorBidi"/>
        </w:rPr>
      </w:pPr>
    </w:p>
    <w:p w14:paraId="028668B9" w14:textId="77777777" w:rsidR="000E38FF" w:rsidRPr="000E38FF" w:rsidRDefault="000E38FF" w:rsidP="000E38FF">
      <w:pPr>
        <w:pStyle w:val="NoSpacing"/>
        <w:bidi w:val="0"/>
        <w:rPr>
          <w:rStyle w:val="Strong"/>
          <w:rFonts w:asciiTheme="minorBidi" w:hAnsiTheme="minorBidi"/>
          <w:b w:val="0"/>
          <w:bCs w:val="0"/>
        </w:rPr>
      </w:pPr>
    </w:p>
    <w:p w14:paraId="1CAEBBFE" w14:textId="77777777" w:rsidR="002376DA" w:rsidRPr="000E38FF" w:rsidRDefault="002376DA" w:rsidP="002376DA">
      <w:pPr>
        <w:pStyle w:val="NoSpacing"/>
        <w:bidi w:val="0"/>
        <w:rPr>
          <w:rFonts w:asciiTheme="minorBidi" w:hAnsiTheme="minorBidi"/>
        </w:rPr>
      </w:pPr>
    </w:p>
    <w:p w14:paraId="116D0EAC" w14:textId="77777777" w:rsidR="002376DA" w:rsidRPr="000E38FF" w:rsidRDefault="002376DA" w:rsidP="002376DA">
      <w:pPr>
        <w:pStyle w:val="NoSpacing"/>
        <w:bidi w:val="0"/>
        <w:rPr>
          <w:rFonts w:asciiTheme="minorBidi" w:hAnsiTheme="minorBidi"/>
          <w:b/>
        </w:rPr>
      </w:pPr>
    </w:p>
    <w:p w14:paraId="14530000" w14:textId="398CDDF1" w:rsidR="00DC3A07" w:rsidRPr="000E38FF" w:rsidRDefault="000E38FF" w:rsidP="002376DA">
      <w:pPr>
        <w:pStyle w:val="NoSpacing"/>
        <w:bidi w:val="0"/>
        <w:rPr>
          <w:rFonts w:asciiTheme="minorBidi" w:hAnsiTheme="minorBidi"/>
          <w:rtl/>
          <w:lang w:bidi="ar-SA"/>
        </w:rPr>
      </w:pPr>
      <w:r w:rsidRPr="000E38FF">
        <w:rPr>
          <w:rFonts w:asciiTheme="minorBidi" w:hAnsiTheme="minorBidi"/>
          <w:b/>
        </w:rPr>
        <w:t xml:space="preserve">S4: </w:t>
      </w:r>
      <w:r w:rsidR="00DC3A07" w:rsidRPr="000E38FF">
        <w:rPr>
          <w:rFonts w:asciiTheme="minorBidi" w:hAnsiTheme="minorBidi"/>
        </w:rPr>
        <w:t>Risk of bias assessment (ROB1).</w:t>
      </w:r>
    </w:p>
    <w:tbl>
      <w:tblPr>
        <w:tblStyle w:val="TableGrid"/>
        <w:tblpPr w:leftFromText="181" w:rightFromText="181" w:vertAnchor="text" w:horzAnchor="margin" w:tblpXSpec="center" w:tblpY="2173"/>
        <w:tblW w:w="5913" w:type="pct"/>
        <w:tblLook w:val="0600" w:firstRow="0" w:lastRow="0" w:firstColumn="0" w:lastColumn="0" w:noHBand="1" w:noVBand="1"/>
      </w:tblPr>
      <w:tblGrid>
        <w:gridCol w:w="1637"/>
        <w:gridCol w:w="1137"/>
        <w:gridCol w:w="1317"/>
        <w:gridCol w:w="1006"/>
        <w:gridCol w:w="907"/>
        <w:gridCol w:w="1297"/>
        <w:gridCol w:w="1307"/>
        <w:gridCol w:w="1167"/>
        <w:gridCol w:w="887"/>
      </w:tblGrid>
      <w:tr w:rsidR="00DC3A07" w:rsidRPr="00F756F1" w14:paraId="3561AFBD" w14:textId="77777777" w:rsidTr="00B430F0">
        <w:trPr>
          <w:trHeight w:val="1012"/>
        </w:trPr>
        <w:tc>
          <w:tcPr>
            <w:tcW w:w="768" w:type="pct"/>
          </w:tcPr>
          <w:p w14:paraId="4F33CB14" w14:textId="77777777" w:rsidR="00DC3A07" w:rsidRPr="00F756F1" w:rsidRDefault="00DC3A07" w:rsidP="00836ED3">
            <w:pPr>
              <w:rPr>
                <w:rFonts w:asciiTheme="minorBidi" w:hAnsiTheme="minorBidi"/>
                <w:b/>
                <w:bCs/>
                <w:sz w:val="18"/>
                <w:szCs w:val="18"/>
                <w:rtl/>
                <w:lang w:bidi="fa-IR"/>
              </w:rPr>
            </w:pPr>
            <w:r w:rsidRPr="00F756F1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lastRenderedPageBreak/>
              <w:t>Studies</w:t>
            </w:r>
          </w:p>
        </w:tc>
        <w:tc>
          <w:tcPr>
            <w:tcW w:w="533" w:type="pct"/>
          </w:tcPr>
          <w:p w14:paraId="11029842" w14:textId="77777777" w:rsidR="00DC3A07" w:rsidRPr="00F756F1" w:rsidRDefault="00DC3A07" w:rsidP="00836ED3">
            <w:pPr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Random sequence generation</w:t>
            </w:r>
          </w:p>
        </w:tc>
        <w:tc>
          <w:tcPr>
            <w:tcW w:w="618" w:type="pct"/>
          </w:tcPr>
          <w:p w14:paraId="2B97D539" w14:textId="77777777" w:rsidR="00DC3A07" w:rsidRPr="00F756F1" w:rsidRDefault="00DC3A07" w:rsidP="00836ED3">
            <w:pPr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Allocation concealment</w:t>
            </w:r>
          </w:p>
        </w:tc>
        <w:tc>
          <w:tcPr>
            <w:tcW w:w="472" w:type="pct"/>
          </w:tcPr>
          <w:p w14:paraId="7ADBBCDA" w14:textId="77777777" w:rsidR="00DC3A07" w:rsidRPr="00F756F1" w:rsidRDefault="00DC3A07" w:rsidP="00836ED3">
            <w:pPr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Selective reporting</w:t>
            </w:r>
          </w:p>
        </w:tc>
        <w:tc>
          <w:tcPr>
            <w:tcW w:w="425" w:type="pct"/>
          </w:tcPr>
          <w:p w14:paraId="5AE8EC88" w14:textId="77777777" w:rsidR="00DC3A07" w:rsidRPr="00F756F1" w:rsidRDefault="00DC3A07" w:rsidP="00836ED3">
            <w:pPr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Other sources of bias</w:t>
            </w:r>
          </w:p>
        </w:tc>
        <w:tc>
          <w:tcPr>
            <w:tcW w:w="608" w:type="pct"/>
          </w:tcPr>
          <w:p w14:paraId="34C708A1" w14:textId="77777777" w:rsidR="00DC3A07" w:rsidRPr="00F756F1" w:rsidRDefault="00DC3A07" w:rsidP="00836ED3">
            <w:pPr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Blinding (participants and personnel)</w:t>
            </w:r>
          </w:p>
        </w:tc>
        <w:tc>
          <w:tcPr>
            <w:tcW w:w="613" w:type="pct"/>
          </w:tcPr>
          <w:p w14:paraId="52A2DF8E" w14:textId="77777777" w:rsidR="00DC3A07" w:rsidRPr="00F756F1" w:rsidRDefault="00DC3A07" w:rsidP="00836ED3">
            <w:pPr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Blinding (outcome assessment)</w:t>
            </w:r>
          </w:p>
        </w:tc>
        <w:tc>
          <w:tcPr>
            <w:tcW w:w="547" w:type="pct"/>
          </w:tcPr>
          <w:p w14:paraId="4D6726F9" w14:textId="77777777" w:rsidR="00DC3A07" w:rsidRPr="00F756F1" w:rsidRDefault="00DC3A07" w:rsidP="00836ED3">
            <w:pPr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Incomplete outcome data</w:t>
            </w:r>
          </w:p>
        </w:tc>
        <w:tc>
          <w:tcPr>
            <w:tcW w:w="416" w:type="pct"/>
          </w:tcPr>
          <w:p w14:paraId="094EF6E0" w14:textId="77777777" w:rsidR="00DC3A07" w:rsidRPr="00F756F1" w:rsidRDefault="00DC3A07" w:rsidP="00836ED3">
            <w:pPr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General risk of bias</w:t>
            </w:r>
          </w:p>
        </w:tc>
      </w:tr>
      <w:tr w:rsidR="00DC3A07" w:rsidRPr="00F756F1" w14:paraId="18437E3C" w14:textId="77777777" w:rsidTr="00B430F0">
        <w:trPr>
          <w:trHeight w:val="372"/>
        </w:trPr>
        <w:tc>
          <w:tcPr>
            <w:tcW w:w="768" w:type="pct"/>
          </w:tcPr>
          <w:p w14:paraId="7F9FC09F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  <w:rtl/>
                <w:lang w:bidi="fa-IR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Akhtar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2020</w:t>
            </w:r>
          </w:p>
        </w:tc>
        <w:tc>
          <w:tcPr>
            <w:tcW w:w="533" w:type="pct"/>
          </w:tcPr>
          <w:p w14:paraId="2EAD813C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51439CC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472" w:type="pct"/>
          </w:tcPr>
          <w:p w14:paraId="29E38C0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25" w:type="pct"/>
          </w:tcPr>
          <w:p w14:paraId="197F2EA0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08" w:type="pct"/>
          </w:tcPr>
          <w:p w14:paraId="3F2C7A4E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285CD56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0C74C7AA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771C6B0B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Unclear</w:t>
            </w:r>
          </w:p>
        </w:tc>
      </w:tr>
      <w:tr w:rsidR="00DC3A07" w:rsidRPr="00F756F1" w14:paraId="51ACEF6A" w14:textId="77777777" w:rsidTr="00B430F0">
        <w:trPr>
          <w:trHeight w:val="372"/>
        </w:trPr>
        <w:tc>
          <w:tcPr>
            <w:tcW w:w="768" w:type="pct"/>
          </w:tcPr>
          <w:p w14:paraId="704E7360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Badshah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2019</w:t>
            </w:r>
          </w:p>
        </w:tc>
        <w:tc>
          <w:tcPr>
            <w:tcW w:w="533" w:type="pct"/>
          </w:tcPr>
          <w:p w14:paraId="0CAD10D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666B5EAB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401BB52A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25" w:type="pct"/>
          </w:tcPr>
          <w:p w14:paraId="0201ED72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08" w:type="pct"/>
          </w:tcPr>
          <w:p w14:paraId="1EFED215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30CE34CB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71CC0CF6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3C1A229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2568E462" w14:textId="77777777" w:rsidTr="00B430F0">
        <w:trPr>
          <w:trHeight w:val="372"/>
        </w:trPr>
        <w:tc>
          <w:tcPr>
            <w:tcW w:w="768" w:type="pct"/>
          </w:tcPr>
          <w:p w14:paraId="72698E12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Balasubramani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2017</w:t>
            </w:r>
          </w:p>
        </w:tc>
        <w:tc>
          <w:tcPr>
            <w:tcW w:w="533" w:type="pct"/>
          </w:tcPr>
          <w:p w14:paraId="567C3D3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7744C6A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72" w:type="pct"/>
          </w:tcPr>
          <w:p w14:paraId="24871CC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425" w:type="pct"/>
          </w:tcPr>
          <w:p w14:paraId="6E6741F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08" w:type="pct"/>
          </w:tcPr>
          <w:p w14:paraId="0A5AE532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5C176CD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09B6EDAA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49C854C5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Unclear</w:t>
            </w:r>
          </w:p>
        </w:tc>
      </w:tr>
      <w:tr w:rsidR="00DC3A07" w:rsidRPr="00F756F1" w14:paraId="635AD0A2" w14:textId="77777777" w:rsidTr="00B430F0">
        <w:trPr>
          <w:trHeight w:val="372"/>
        </w:trPr>
        <w:tc>
          <w:tcPr>
            <w:tcW w:w="768" w:type="pct"/>
          </w:tcPr>
          <w:p w14:paraId="440E3CC6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F756F1">
              <w:rPr>
                <w:rFonts w:asciiTheme="minorBidi" w:hAnsiTheme="minorBidi"/>
                <w:sz w:val="18"/>
                <w:szCs w:val="18"/>
              </w:rPr>
              <w:t>Dhawle</w:t>
            </w:r>
            <w:proofErr w:type="spellEnd"/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2013</w:t>
            </w:r>
          </w:p>
        </w:tc>
        <w:tc>
          <w:tcPr>
            <w:tcW w:w="533" w:type="pct"/>
          </w:tcPr>
          <w:p w14:paraId="713E421B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7C7AFF4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159FBE7B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25" w:type="pct"/>
          </w:tcPr>
          <w:p w14:paraId="2C5B220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3F34C92C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67166F0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62AE5BC6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56039AE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09E0B9DD" w14:textId="77777777" w:rsidTr="00B430F0">
        <w:trPr>
          <w:trHeight w:val="372"/>
        </w:trPr>
        <w:tc>
          <w:tcPr>
            <w:tcW w:w="768" w:type="pct"/>
          </w:tcPr>
          <w:p w14:paraId="2E02B796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Iftikhar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2017</w:t>
            </w:r>
          </w:p>
        </w:tc>
        <w:tc>
          <w:tcPr>
            <w:tcW w:w="533" w:type="pct"/>
          </w:tcPr>
          <w:p w14:paraId="3949BC1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5CC102C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7394C9B5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25" w:type="pct"/>
          </w:tcPr>
          <w:p w14:paraId="2E0B2C2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7DA99055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6D13079C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0E17D9E5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440EE12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28835078" w14:textId="77777777" w:rsidTr="00B430F0">
        <w:trPr>
          <w:trHeight w:val="372"/>
        </w:trPr>
        <w:tc>
          <w:tcPr>
            <w:tcW w:w="768" w:type="pct"/>
          </w:tcPr>
          <w:p w14:paraId="0D471035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Jamil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2020</w:t>
            </w:r>
          </w:p>
        </w:tc>
        <w:tc>
          <w:tcPr>
            <w:tcW w:w="533" w:type="pct"/>
          </w:tcPr>
          <w:p w14:paraId="7A45683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53BBF13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6C212F08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25" w:type="pct"/>
          </w:tcPr>
          <w:p w14:paraId="5016294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7D39C3C8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2C18C4B2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4D3EB00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78F34AA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0A7529B8" w14:textId="77777777" w:rsidTr="00B430F0">
        <w:trPr>
          <w:trHeight w:val="372"/>
        </w:trPr>
        <w:tc>
          <w:tcPr>
            <w:tcW w:w="768" w:type="pct"/>
          </w:tcPr>
          <w:p w14:paraId="50B2CBCE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Kashanian, 2014</w:t>
            </w:r>
          </w:p>
        </w:tc>
        <w:tc>
          <w:tcPr>
            <w:tcW w:w="533" w:type="pct"/>
          </w:tcPr>
          <w:p w14:paraId="7641913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4C6D2D6B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13744980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25" w:type="pct"/>
          </w:tcPr>
          <w:p w14:paraId="6F346EFE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4992E8A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sz w:val="18"/>
                <w:szCs w:val="18"/>
                <w:lang w:bidi="fa-IR"/>
              </w:rPr>
              <w:t>H</w:t>
            </w:r>
          </w:p>
        </w:tc>
        <w:tc>
          <w:tcPr>
            <w:tcW w:w="613" w:type="pct"/>
          </w:tcPr>
          <w:p w14:paraId="23F43B8A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547" w:type="pct"/>
          </w:tcPr>
          <w:p w14:paraId="6B9CF40C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7F4B652B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1354A56C" w14:textId="77777777" w:rsidTr="00B430F0">
        <w:trPr>
          <w:trHeight w:val="372"/>
        </w:trPr>
        <w:tc>
          <w:tcPr>
            <w:tcW w:w="768" w:type="pct"/>
          </w:tcPr>
          <w:p w14:paraId="4BCE3E80" w14:textId="77777777" w:rsidR="00DC3A07" w:rsidRPr="00DD3D55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Kaur</w:t>
            </w:r>
            <w:r w:rsidRPr="00DD3D55">
              <w:rPr>
                <w:rFonts w:asciiTheme="minorBidi" w:hAnsiTheme="minorBidi"/>
                <w:color w:val="000000"/>
                <w:sz w:val="18"/>
                <w:szCs w:val="18"/>
                <w:highlight w:val="yellow"/>
              </w:rPr>
              <w:t>, 2021</w:t>
            </w:r>
          </w:p>
        </w:tc>
        <w:tc>
          <w:tcPr>
            <w:tcW w:w="533" w:type="pct"/>
          </w:tcPr>
          <w:p w14:paraId="4240995B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L</w:t>
            </w:r>
          </w:p>
        </w:tc>
        <w:tc>
          <w:tcPr>
            <w:tcW w:w="618" w:type="pct"/>
          </w:tcPr>
          <w:p w14:paraId="4347FE44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L</w:t>
            </w:r>
          </w:p>
        </w:tc>
        <w:tc>
          <w:tcPr>
            <w:tcW w:w="472" w:type="pct"/>
          </w:tcPr>
          <w:p w14:paraId="3BF2581C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L</w:t>
            </w:r>
          </w:p>
        </w:tc>
        <w:tc>
          <w:tcPr>
            <w:tcW w:w="425" w:type="pct"/>
          </w:tcPr>
          <w:p w14:paraId="5B2B091B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L</w:t>
            </w:r>
          </w:p>
        </w:tc>
        <w:tc>
          <w:tcPr>
            <w:tcW w:w="608" w:type="pct"/>
          </w:tcPr>
          <w:p w14:paraId="1D092FF8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H</w:t>
            </w:r>
          </w:p>
        </w:tc>
        <w:tc>
          <w:tcPr>
            <w:tcW w:w="613" w:type="pct"/>
          </w:tcPr>
          <w:p w14:paraId="04820ACC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L</w:t>
            </w:r>
          </w:p>
        </w:tc>
        <w:tc>
          <w:tcPr>
            <w:tcW w:w="547" w:type="pct"/>
          </w:tcPr>
          <w:p w14:paraId="0BE4F573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L</w:t>
            </w:r>
          </w:p>
        </w:tc>
        <w:tc>
          <w:tcPr>
            <w:tcW w:w="416" w:type="pct"/>
          </w:tcPr>
          <w:p w14:paraId="69A8FF3D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highlight w:val="yellow"/>
                <w:lang w:bidi="fa-IR"/>
              </w:rPr>
            </w:pPr>
            <w:r w:rsidRPr="00DD3D55">
              <w:rPr>
                <w:rFonts w:asciiTheme="minorBidi" w:hAnsiTheme="minorBidi"/>
                <w:color w:val="000000"/>
                <w:sz w:val="18"/>
                <w:szCs w:val="18"/>
                <w:highlight w:val="yellow"/>
                <w:lang w:bidi="fa-IR"/>
              </w:rPr>
              <w:t>HIGH</w:t>
            </w:r>
          </w:p>
        </w:tc>
      </w:tr>
      <w:tr w:rsidR="00DC3A07" w:rsidRPr="00F756F1" w14:paraId="4001D733" w14:textId="77777777" w:rsidTr="00B430F0">
        <w:trPr>
          <w:trHeight w:val="372"/>
        </w:trPr>
        <w:tc>
          <w:tcPr>
            <w:tcW w:w="768" w:type="pct"/>
          </w:tcPr>
          <w:p w14:paraId="315AE70B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Khan, 2019</w:t>
            </w:r>
          </w:p>
        </w:tc>
        <w:tc>
          <w:tcPr>
            <w:tcW w:w="533" w:type="pct"/>
          </w:tcPr>
          <w:p w14:paraId="075E5D6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4A32DC90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1C44627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25" w:type="pct"/>
          </w:tcPr>
          <w:p w14:paraId="06826D7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54AF0A5C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5A2D3CDE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1484FB80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4CB111B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0565FECF" w14:textId="77777777" w:rsidTr="00B430F0">
        <w:trPr>
          <w:trHeight w:val="372"/>
        </w:trPr>
        <w:tc>
          <w:tcPr>
            <w:tcW w:w="768" w:type="pct"/>
          </w:tcPr>
          <w:p w14:paraId="21A99612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Sharma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2019</w:t>
            </w:r>
          </w:p>
        </w:tc>
        <w:tc>
          <w:tcPr>
            <w:tcW w:w="533" w:type="pct"/>
          </w:tcPr>
          <w:p w14:paraId="01EF028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49402A7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3DAAE18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25" w:type="pct"/>
          </w:tcPr>
          <w:p w14:paraId="5F9A6935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41C2F17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3" w:type="pct"/>
          </w:tcPr>
          <w:p w14:paraId="6EB5580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547" w:type="pct"/>
          </w:tcPr>
          <w:p w14:paraId="3E0039C0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29B44FCC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39C4BA26" w14:textId="77777777" w:rsidTr="00B430F0">
        <w:trPr>
          <w:trHeight w:val="372"/>
        </w:trPr>
        <w:tc>
          <w:tcPr>
            <w:tcW w:w="768" w:type="pct"/>
          </w:tcPr>
          <w:p w14:paraId="34ECF96E" w14:textId="77777777" w:rsidR="00DC3A07" w:rsidRPr="00DD3D55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Zulfiqar, 2016</w:t>
            </w:r>
          </w:p>
        </w:tc>
        <w:tc>
          <w:tcPr>
            <w:tcW w:w="533" w:type="pct"/>
          </w:tcPr>
          <w:p w14:paraId="0229CD94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H</w:t>
            </w:r>
          </w:p>
        </w:tc>
        <w:tc>
          <w:tcPr>
            <w:tcW w:w="618" w:type="pct"/>
          </w:tcPr>
          <w:p w14:paraId="18C0475D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  <w:rtl/>
                <w:lang w:bidi="fa-IR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H</w:t>
            </w:r>
          </w:p>
        </w:tc>
        <w:tc>
          <w:tcPr>
            <w:tcW w:w="472" w:type="pct"/>
          </w:tcPr>
          <w:p w14:paraId="237E6ECA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L</w:t>
            </w:r>
          </w:p>
        </w:tc>
        <w:tc>
          <w:tcPr>
            <w:tcW w:w="425" w:type="pct"/>
          </w:tcPr>
          <w:p w14:paraId="446D081C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L</w:t>
            </w:r>
          </w:p>
        </w:tc>
        <w:tc>
          <w:tcPr>
            <w:tcW w:w="608" w:type="pct"/>
          </w:tcPr>
          <w:p w14:paraId="25DCF403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U</w:t>
            </w:r>
          </w:p>
        </w:tc>
        <w:tc>
          <w:tcPr>
            <w:tcW w:w="613" w:type="pct"/>
          </w:tcPr>
          <w:p w14:paraId="2889E8C3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U</w:t>
            </w:r>
          </w:p>
        </w:tc>
        <w:tc>
          <w:tcPr>
            <w:tcW w:w="547" w:type="pct"/>
          </w:tcPr>
          <w:p w14:paraId="4DB35A3B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L</w:t>
            </w:r>
          </w:p>
        </w:tc>
        <w:tc>
          <w:tcPr>
            <w:tcW w:w="416" w:type="pct"/>
          </w:tcPr>
          <w:p w14:paraId="749957A8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highlight w:val="yellow"/>
                <w:lang w:bidi="fa-IR"/>
              </w:rPr>
            </w:pPr>
            <w:r w:rsidRPr="00DD3D55">
              <w:rPr>
                <w:rFonts w:asciiTheme="minorBidi" w:hAnsiTheme="minorBidi"/>
                <w:color w:val="000000"/>
                <w:sz w:val="18"/>
                <w:szCs w:val="18"/>
                <w:highlight w:val="yellow"/>
                <w:lang w:bidi="fa-IR"/>
              </w:rPr>
              <w:t>HIGH</w:t>
            </w:r>
          </w:p>
        </w:tc>
      </w:tr>
      <w:tr w:rsidR="00DC3A07" w:rsidRPr="00F756F1" w14:paraId="687738A8" w14:textId="77777777" w:rsidTr="00B430F0">
        <w:trPr>
          <w:trHeight w:val="372"/>
        </w:trPr>
        <w:tc>
          <w:tcPr>
            <w:tcW w:w="768" w:type="pct"/>
          </w:tcPr>
          <w:p w14:paraId="4B260FDB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Padmini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2015</w:t>
            </w:r>
          </w:p>
        </w:tc>
        <w:tc>
          <w:tcPr>
            <w:tcW w:w="533" w:type="pct"/>
          </w:tcPr>
          <w:p w14:paraId="0E3B2C6A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0F23888C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613A128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25" w:type="pct"/>
          </w:tcPr>
          <w:p w14:paraId="0BE5198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6F107BF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6670E0F0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13723D2B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20A1564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686E478B" w14:textId="77777777" w:rsidTr="00B430F0">
        <w:trPr>
          <w:trHeight w:val="372"/>
        </w:trPr>
        <w:tc>
          <w:tcPr>
            <w:tcW w:w="768" w:type="pct"/>
          </w:tcPr>
          <w:p w14:paraId="40C56996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Vinodhini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2019</w:t>
            </w:r>
          </w:p>
        </w:tc>
        <w:tc>
          <w:tcPr>
            <w:tcW w:w="533" w:type="pct"/>
          </w:tcPr>
          <w:p w14:paraId="70707030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248CD355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49941AF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25" w:type="pct"/>
          </w:tcPr>
          <w:p w14:paraId="51DAC986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5171ED1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1AA0D21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26A95EB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4AA2F3C2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6058EDA6" w14:textId="77777777" w:rsidTr="00B430F0">
        <w:trPr>
          <w:trHeight w:val="372"/>
        </w:trPr>
        <w:tc>
          <w:tcPr>
            <w:tcW w:w="768" w:type="pct"/>
          </w:tcPr>
          <w:p w14:paraId="69BB992D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Yasmin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2016</w:t>
            </w:r>
          </w:p>
        </w:tc>
        <w:tc>
          <w:tcPr>
            <w:tcW w:w="533" w:type="pct"/>
          </w:tcPr>
          <w:p w14:paraId="5CF052F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0AAB1AE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472" w:type="pct"/>
          </w:tcPr>
          <w:p w14:paraId="6134F07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25" w:type="pct"/>
          </w:tcPr>
          <w:p w14:paraId="46F983BB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6D3F84DB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38D8C34A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6EC8BFE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2677E355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Unclear</w:t>
            </w:r>
          </w:p>
        </w:tc>
      </w:tr>
      <w:tr w:rsidR="00B430F0" w:rsidRPr="00F756F1" w14:paraId="56DE9034" w14:textId="77777777" w:rsidTr="00B430F0">
        <w:trPr>
          <w:trHeight w:val="372"/>
        </w:trPr>
        <w:tc>
          <w:tcPr>
            <w:tcW w:w="768" w:type="pct"/>
          </w:tcPr>
          <w:p w14:paraId="43BFCFE1" w14:textId="7145A61A" w:rsidR="00B430F0" w:rsidRPr="00F756F1" w:rsidRDefault="00B430F0" w:rsidP="00B430F0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Goyal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2023</w:t>
            </w:r>
          </w:p>
        </w:tc>
        <w:tc>
          <w:tcPr>
            <w:tcW w:w="533" w:type="pct"/>
          </w:tcPr>
          <w:p w14:paraId="3096C806" w14:textId="072DFEE9" w:rsidR="00B430F0" w:rsidRPr="00F756F1" w:rsidRDefault="00B430F0" w:rsidP="00B430F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23846D7E" w14:textId="0EF3DE22" w:rsidR="00B430F0" w:rsidRPr="00F756F1" w:rsidRDefault="00F756F1" w:rsidP="00B430F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72" w:type="pct"/>
          </w:tcPr>
          <w:p w14:paraId="2A69300D" w14:textId="7922C3CC" w:rsidR="00B430F0" w:rsidRPr="00F756F1" w:rsidRDefault="00B430F0" w:rsidP="00B430F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25" w:type="pct"/>
          </w:tcPr>
          <w:p w14:paraId="20651BD2" w14:textId="34063D61" w:rsidR="00B430F0" w:rsidRPr="00F756F1" w:rsidRDefault="00B430F0" w:rsidP="00B430F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08" w:type="pct"/>
          </w:tcPr>
          <w:p w14:paraId="61E90A7F" w14:textId="7C53050C" w:rsidR="00B430F0" w:rsidRPr="00F756F1" w:rsidRDefault="00B430F0" w:rsidP="00B430F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4444A7B7" w14:textId="17F587FC" w:rsidR="00B430F0" w:rsidRPr="00F756F1" w:rsidRDefault="00B430F0" w:rsidP="00B430F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18E301CE" w14:textId="416E944E" w:rsidR="00B430F0" w:rsidRPr="00F756F1" w:rsidRDefault="00B430F0" w:rsidP="00B430F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57C90C02" w14:textId="64F26F31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HIGH</w:t>
            </w:r>
          </w:p>
        </w:tc>
      </w:tr>
      <w:tr w:rsidR="00B430F0" w:rsidRPr="00F756F1" w14:paraId="397C65F4" w14:textId="77777777" w:rsidTr="00B430F0">
        <w:trPr>
          <w:trHeight w:val="372"/>
        </w:trPr>
        <w:tc>
          <w:tcPr>
            <w:tcW w:w="768" w:type="pct"/>
          </w:tcPr>
          <w:p w14:paraId="63B74430" w14:textId="442A24B0" w:rsidR="00B430F0" w:rsidRPr="00F756F1" w:rsidRDefault="00B430F0" w:rsidP="00B430F0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Kalburgi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  <w:rtl/>
              </w:rPr>
              <w:t xml:space="preserve"> 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533" w:type="pct"/>
          </w:tcPr>
          <w:p w14:paraId="08BFCA39" w14:textId="56118336" w:rsidR="00B430F0" w:rsidRPr="00F756F1" w:rsidRDefault="00B430F0" w:rsidP="00B430F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40BD9C96" w14:textId="0001F9BC" w:rsidR="00B430F0" w:rsidRPr="00F756F1" w:rsidRDefault="00F756F1" w:rsidP="00B430F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72" w:type="pct"/>
          </w:tcPr>
          <w:p w14:paraId="452D02F4" w14:textId="66D649E8" w:rsidR="00B430F0" w:rsidRPr="00F756F1" w:rsidRDefault="00F756F1" w:rsidP="00B430F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25" w:type="pct"/>
          </w:tcPr>
          <w:p w14:paraId="6AD72A06" w14:textId="45DE345B" w:rsidR="00B430F0" w:rsidRPr="00F756F1" w:rsidRDefault="00F756F1" w:rsidP="00B430F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08" w:type="pct"/>
          </w:tcPr>
          <w:p w14:paraId="5B740AC9" w14:textId="788B5E0C" w:rsidR="00B430F0" w:rsidRPr="00F756F1" w:rsidRDefault="00F756F1" w:rsidP="00B430F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0DCE9C5C" w14:textId="15A3EE25" w:rsidR="00B430F0" w:rsidRPr="00F756F1" w:rsidRDefault="00F756F1" w:rsidP="00B430F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4A513902" w14:textId="4CF3B79D" w:rsidR="00B430F0" w:rsidRPr="00F756F1" w:rsidRDefault="00F756F1" w:rsidP="00B430F0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2904D56C" w14:textId="48CAF489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HIGH</w:t>
            </w:r>
          </w:p>
        </w:tc>
      </w:tr>
      <w:tr w:rsidR="00DC3A07" w:rsidRPr="00F756F1" w14:paraId="0FE314F5" w14:textId="77777777" w:rsidTr="00B430F0">
        <w:trPr>
          <w:trHeight w:val="372"/>
        </w:trPr>
        <w:tc>
          <w:tcPr>
            <w:tcW w:w="768" w:type="pct"/>
          </w:tcPr>
          <w:p w14:paraId="4EA1D4DE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Al-Qattan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2000</w:t>
            </w:r>
          </w:p>
        </w:tc>
        <w:tc>
          <w:tcPr>
            <w:tcW w:w="533" w:type="pct"/>
          </w:tcPr>
          <w:p w14:paraId="3170212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35B4296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5BA577FC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25" w:type="pct"/>
          </w:tcPr>
          <w:p w14:paraId="75F8EC6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69919D1B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1244FA7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7B4A538A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6D73D5E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7F18FB34" w14:textId="77777777" w:rsidTr="00B430F0">
        <w:trPr>
          <w:trHeight w:val="372"/>
        </w:trPr>
        <w:tc>
          <w:tcPr>
            <w:tcW w:w="768" w:type="pct"/>
          </w:tcPr>
          <w:p w14:paraId="15A7BA79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F756F1">
              <w:rPr>
                <w:rFonts w:asciiTheme="minorBidi" w:hAnsiTheme="minorBidi"/>
                <w:sz w:val="18"/>
                <w:szCs w:val="18"/>
              </w:rPr>
              <w:t>Bankatlal</w:t>
            </w:r>
            <w:proofErr w:type="spellEnd"/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2011</w:t>
            </w:r>
          </w:p>
        </w:tc>
        <w:tc>
          <w:tcPr>
            <w:tcW w:w="533" w:type="pct"/>
          </w:tcPr>
          <w:p w14:paraId="5EA961A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231488F5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65D6DC7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25" w:type="pct"/>
          </w:tcPr>
          <w:p w14:paraId="7ED3D92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203EA1E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1DD61B1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39DB45E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2C16BB3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11661BBE" w14:textId="77777777" w:rsidTr="00B430F0">
        <w:trPr>
          <w:trHeight w:val="372"/>
        </w:trPr>
        <w:tc>
          <w:tcPr>
            <w:tcW w:w="768" w:type="pct"/>
          </w:tcPr>
          <w:p w14:paraId="7C69EC01" w14:textId="77777777" w:rsidR="00DC3A07" w:rsidRPr="00DD3D55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Ceyhan</w:t>
            </w:r>
            <w:r w:rsidRPr="00DD3D55">
              <w:rPr>
                <w:rFonts w:asciiTheme="minorBidi" w:hAnsiTheme="minorBidi"/>
                <w:color w:val="000000"/>
                <w:sz w:val="18"/>
                <w:szCs w:val="18"/>
                <w:highlight w:val="yellow"/>
              </w:rPr>
              <w:t>, 2007</w:t>
            </w:r>
          </w:p>
        </w:tc>
        <w:tc>
          <w:tcPr>
            <w:tcW w:w="533" w:type="pct"/>
          </w:tcPr>
          <w:p w14:paraId="068FD4C8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H</w:t>
            </w:r>
          </w:p>
        </w:tc>
        <w:tc>
          <w:tcPr>
            <w:tcW w:w="618" w:type="pct"/>
          </w:tcPr>
          <w:p w14:paraId="56E2BE38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H</w:t>
            </w:r>
          </w:p>
        </w:tc>
        <w:tc>
          <w:tcPr>
            <w:tcW w:w="472" w:type="pct"/>
          </w:tcPr>
          <w:p w14:paraId="53A841B6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H</w:t>
            </w:r>
          </w:p>
        </w:tc>
        <w:tc>
          <w:tcPr>
            <w:tcW w:w="425" w:type="pct"/>
          </w:tcPr>
          <w:p w14:paraId="78EDB503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L</w:t>
            </w:r>
          </w:p>
        </w:tc>
        <w:tc>
          <w:tcPr>
            <w:tcW w:w="608" w:type="pct"/>
          </w:tcPr>
          <w:p w14:paraId="52462262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  <w:rtl/>
                <w:lang w:bidi="fa-IR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H</w:t>
            </w:r>
          </w:p>
        </w:tc>
        <w:tc>
          <w:tcPr>
            <w:tcW w:w="613" w:type="pct"/>
          </w:tcPr>
          <w:p w14:paraId="67A1F1D3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H</w:t>
            </w:r>
          </w:p>
        </w:tc>
        <w:tc>
          <w:tcPr>
            <w:tcW w:w="547" w:type="pct"/>
          </w:tcPr>
          <w:p w14:paraId="4AC71EE4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L</w:t>
            </w:r>
          </w:p>
        </w:tc>
        <w:tc>
          <w:tcPr>
            <w:tcW w:w="416" w:type="pct"/>
          </w:tcPr>
          <w:p w14:paraId="53F8F89A" w14:textId="77777777" w:rsidR="00DC3A07" w:rsidRPr="00DD3D55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highlight w:val="yellow"/>
                <w:lang w:bidi="fa-IR"/>
              </w:rPr>
            </w:pPr>
            <w:r w:rsidRPr="00DD3D55">
              <w:rPr>
                <w:rFonts w:asciiTheme="minorBidi" w:hAnsiTheme="minorBidi"/>
                <w:color w:val="000000"/>
                <w:sz w:val="18"/>
                <w:szCs w:val="18"/>
                <w:highlight w:val="yellow"/>
                <w:lang w:bidi="fa-IR"/>
              </w:rPr>
              <w:t>HIGH</w:t>
            </w:r>
          </w:p>
        </w:tc>
      </w:tr>
      <w:tr w:rsidR="00DC3A07" w:rsidRPr="00F756F1" w14:paraId="59B72B72" w14:textId="77777777" w:rsidTr="00B430F0">
        <w:trPr>
          <w:trHeight w:val="372"/>
        </w:trPr>
        <w:tc>
          <w:tcPr>
            <w:tcW w:w="768" w:type="pct"/>
          </w:tcPr>
          <w:p w14:paraId="1542FBCD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F756F1">
              <w:rPr>
                <w:rFonts w:asciiTheme="minorBidi" w:hAnsiTheme="minorBidi"/>
                <w:sz w:val="18"/>
                <w:szCs w:val="18"/>
              </w:rPr>
              <w:t>Garcıa</w:t>
            </w:r>
            <w:proofErr w:type="spellEnd"/>
            <w:r w:rsidRPr="00F756F1">
              <w:rPr>
                <w:rFonts w:asciiTheme="minorBidi" w:hAnsiTheme="minorBidi"/>
                <w:sz w:val="18"/>
                <w:szCs w:val="18"/>
              </w:rPr>
              <w:t>-Velasco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1998</w:t>
            </w:r>
          </w:p>
        </w:tc>
        <w:tc>
          <w:tcPr>
            <w:tcW w:w="533" w:type="pct"/>
          </w:tcPr>
          <w:p w14:paraId="45C2AEA8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58B32BE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6CA965E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25" w:type="pct"/>
          </w:tcPr>
          <w:p w14:paraId="39B77FA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4FA9D63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418B783C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1E906C7E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259ED752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2C7DCC4D" w14:textId="77777777" w:rsidTr="00B430F0">
        <w:trPr>
          <w:trHeight w:val="372"/>
        </w:trPr>
        <w:tc>
          <w:tcPr>
            <w:tcW w:w="768" w:type="pct"/>
          </w:tcPr>
          <w:p w14:paraId="630A9944" w14:textId="77777777" w:rsidR="00DC3A07" w:rsidRPr="00DD3D55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  <w:highlight w:val="yellow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Gurjar</w:t>
            </w:r>
            <w:r w:rsidRPr="00DD3D55">
              <w:rPr>
                <w:rFonts w:asciiTheme="minorBidi" w:hAnsiTheme="minorBidi"/>
                <w:color w:val="000000"/>
                <w:sz w:val="18"/>
                <w:szCs w:val="18"/>
                <w:highlight w:val="yellow"/>
              </w:rPr>
              <w:t>, 2017</w:t>
            </w:r>
          </w:p>
        </w:tc>
        <w:tc>
          <w:tcPr>
            <w:tcW w:w="533" w:type="pct"/>
          </w:tcPr>
          <w:p w14:paraId="28A6B24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618" w:type="pct"/>
          </w:tcPr>
          <w:p w14:paraId="1E1208D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72" w:type="pct"/>
          </w:tcPr>
          <w:p w14:paraId="34E9D8A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25" w:type="pct"/>
          </w:tcPr>
          <w:p w14:paraId="0A2A440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127FCE6E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4C1F134C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5F34336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70A60795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HIGH</w:t>
            </w:r>
          </w:p>
        </w:tc>
      </w:tr>
      <w:tr w:rsidR="00DC3A07" w:rsidRPr="00F756F1" w14:paraId="33A3109E" w14:textId="77777777" w:rsidTr="00B430F0">
        <w:trPr>
          <w:trHeight w:val="372"/>
        </w:trPr>
        <w:tc>
          <w:tcPr>
            <w:tcW w:w="768" w:type="pct"/>
          </w:tcPr>
          <w:p w14:paraId="71137279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F756F1">
              <w:rPr>
                <w:rFonts w:asciiTheme="minorBidi" w:hAnsiTheme="minorBidi"/>
                <w:sz w:val="18"/>
                <w:szCs w:val="18"/>
              </w:rPr>
              <w:t>Kupfermi</w:t>
            </w:r>
            <w:proofErr w:type="spellEnd"/>
            <w:r w:rsidRPr="00F756F1">
              <w:rPr>
                <w:rFonts w:asciiTheme="minorBidi" w:hAnsiTheme="minorBidi"/>
                <w:sz w:val="18"/>
                <w:szCs w:val="18"/>
              </w:rPr>
              <w:t>, 1993</w:t>
            </w:r>
          </w:p>
        </w:tc>
        <w:tc>
          <w:tcPr>
            <w:tcW w:w="533" w:type="pct"/>
          </w:tcPr>
          <w:p w14:paraId="121B7742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42BAD6A6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14C9769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25" w:type="pct"/>
          </w:tcPr>
          <w:p w14:paraId="0FD697D5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368B833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2135E81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2C149D28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2DDDDE3A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0BE4ABC2" w14:textId="77777777" w:rsidTr="00B430F0">
        <w:trPr>
          <w:trHeight w:val="372"/>
        </w:trPr>
        <w:tc>
          <w:tcPr>
            <w:tcW w:w="768" w:type="pct"/>
          </w:tcPr>
          <w:p w14:paraId="11C1440F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Maitra</w:t>
            </w:r>
            <w:r w:rsidRPr="00DD3D55">
              <w:rPr>
                <w:rFonts w:asciiTheme="minorBidi" w:hAnsiTheme="minorBidi"/>
                <w:color w:val="000000"/>
                <w:sz w:val="18"/>
                <w:szCs w:val="18"/>
                <w:highlight w:val="yellow"/>
              </w:rPr>
              <w:t>, 2007</w:t>
            </w:r>
          </w:p>
        </w:tc>
        <w:tc>
          <w:tcPr>
            <w:tcW w:w="533" w:type="pct"/>
          </w:tcPr>
          <w:p w14:paraId="3E5CB1F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052330C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321263E2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25" w:type="pct"/>
          </w:tcPr>
          <w:p w14:paraId="068EB40A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2B9D9C6E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613" w:type="pct"/>
          </w:tcPr>
          <w:p w14:paraId="5886F5A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547" w:type="pct"/>
          </w:tcPr>
          <w:p w14:paraId="4C8B3C18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148D4D8C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HIGH</w:t>
            </w:r>
          </w:p>
        </w:tc>
      </w:tr>
      <w:tr w:rsidR="00DC3A07" w:rsidRPr="00F756F1" w14:paraId="6463520C" w14:textId="77777777" w:rsidTr="00B430F0">
        <w:trPr>
          <w:trHeight w:val="372"/>
        </w:trPr>
        <w:tc>
          <w:tcPr>
            <w:tcW w:w="768" w:type="pct"/>
          </w:tcPr>
          <w:p w14:paraId="5E9DF848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F756F1">
              <w:rPr>
                <w:rFonts w:asciiTheme="minorBidi" w:hAnsiTheme="minorBidi"/>
                <w:sz w:val="18"/>
                <w:szCs w:val="18"/>
              </w:rPr>
              <w:t>Papatsoni</w:t>
            </w:r>
            <w:proofErr w:type="spellEnd"/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1997</w:t>
            </w:r>
          </w:p>
        </w:tc>
        <w:tc>
          <w:tcPr>
            <w:tcW w:w="533" w:type="pct"/>
          </w:tcPr>
          <w:p w14:paraId="6D4AD4F2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6AD82C3E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022628C2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25" w:type="pct"/>
          </w:tcPr>
          <w:p w14:paraId="0CF6530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60DCD285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12851D0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17B6CB7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5AA76F3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023AE23C" w14:textId="77777777" w:rsidTr="00B430F0">
        <w:trPr>
          <w:trHeight w:val="372"/>
        </w:trPr>
        <w:tc>
          <w:tcPr>
            <w:tcW w:w="768" w:type="pct"/>
          </w:tcPr>
          <w:p w14:paraId="514F7CDC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Bracero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1991</w:t>
            </w:r>
          </w:p>
        </w:tc>
        <w:tc>
          <w:tcPr>
            <w:tcW w:w="533" w:type="pct"/>
          </w:tcPr>
          <w:p w14:paraId="7175F05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54923370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07CC370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25" w:type="pct"/>
          </w:tcPr>
          <w:p w14:paraId="40675A70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58054730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5D88E7BC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682EF55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6C86962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6CC36580" w14:textId="77777777" w:rsidTr="00B430F0">
        <w:trPr>
          <w:trHeight w:val="372"/>
        </w:trPr>
        <w:tc>
          <w:tcPr>
            <w:tcW w:w="768" w:type="pct"/>
          </w:tcPr>
          <w:p w14:paraId="2805D4B7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Cararach</w:t>
            </w:r>
            <w:proofErr w:type="spellEnd"/>
            <w:r w:rsidRPr="00DD3D55">
              <w:rPr>
                <w:rFonts w:asciiTheme="minorBidi" w:hAnsiTheme="minorBidi"/>
                <w:color w:val="000000"/>
                <w:sz w:val="18"/>
                <w:szCs w:val="18"/>
                <w:highlight w:val="yellow"/>
              </w:rPr>
              <w:t>, 2005</w:t>
            </w:r>
          </w:p>
        </w:tc>
        <w:tc>
          <w:tcPr>
            <w:tcW w:w="533" w:type="pct"/>
          </w:tcPr>
          <w:p w14:paraId="02BE3DD0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57560A0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1ACCD5D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25" w:type="pct"/>
          </w:tcPr>
          <w:p w14:paraId="3F3380C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35E0219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613" w:type="pct"/>
          </w:tcPr>
          <w:p w14:paraId="7274984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547" w:type="pct"/>
          </w:tcPr>
          <w:p w14:paraId="7E01FAFB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2D067BA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HIGH</w:t>
            </w:r>
          </w:p>
        </w:tc>
      </w:tr>
      <w:tr w:rsidR="00DC3A07" w:rsidRPr="00F756F1" w14:paraId="4F6B524B" w14:textId="77777777" w:rsidTr="00B430F0">
        <w:trPr>
          <w:trHeight w:val="372"/>
        </w:trPr>
        <w:tc>
          <w:tcPr>
            <w:tcW w:w="768" w:type="pct"/>
          </w:tcPr>
          <w:p w14:paraId="1F19CE8C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proofErr w:type="spellStart"/>
            <w:r w:rsidRPr="00F756F1">
              <w:rPr>
                <w:rFonts w:asciiTheme="minorBidi" w:hAnsiTheme="minorBidi"/>
                <w:sz w:val="18"/>
                <w:szCs w:val="18"/>
              </w:rPr>
              <w:t>DikshaAmbedkar</w:t>
            </w:r>
            <w:proofErr w:type="spellEnd"/>
            <w:r w:rsidRPr="00F756F1">
              <w:rPr>
                <w:rFonts w:asciiTheme="minorBidi" w:hAnsiTheme="minorBidi"/>
                <w:sz w:val="18"/>
                <w:szCs w:val="18"/>
              </w:rPr>
              <w:t>, 2022</w:t>
            </w:r>
          </w:p>
        </w:tc>
        <w:tc>
          <w:tcPr>
            <w:tcW w:w="533" w:type="pct"/>
          </w:tcPr>
          <w:p w14:paraId="3C158BD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21A21BFC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63184F76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H</w:t>
            </w:r>
          </w:p>
        </w:tc>
        <w:tc>
          <w:tcPr>
            <w:tcW w:w="425" w:type="pct"/>
          </w:tcPr>
          <w:p w14:paraId="36AD558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32B813C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5ADCC34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623BE41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2EAA1EC6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6F2A8A87" w14:textId="77777777" w:rsidTr="00B430F0">
        <w:trPr>
          <w:trHeight w:val="372"/>
        </w:trPr>
        <w:tc>
          <w:tcPr>
            <w:tcW w:w="768" w:type="pct"/>
          </w:tcPr>
          <w:p w14:paraId="6340E235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lastRenderedPageBreak/>
              <w:t>Glock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, 1993</w:t>
            </w:r>
          </w:p>
        </w:tc>
        <w:tc>
          <w:tcPr>
            <w:tcW w:w="533" w:type="pct"/>
          </w:tcPr>
          <w:p w14:paraId="4B32F8B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7D7CB98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72" w:type="pct"/>
          </w:tcPr>
          <w:p w14:paraId="34E5841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25" w:type="pct"/>
          </w:tcPr>
          <w:p w14:paraId="64088A4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36AD49D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30F68F9A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7DEFE042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767B3198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39DB7C99" w14:textId="77777777" w:rsidTr="00B430F0">
        <w:trPr>
          <w:trHeight w:val="372"/>
        </w:trPr>
        <w:tc>
          <w:tcPr>
            <w:tcW w:w="768" w:type="pct"/>
          </w:tcPr>
          <w:p w14:paraId="4E11560D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Kara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, 2009</w:t>
            </w:r>
          </w:p>
        </w:tc>
        <w:tc>
          <w:tcPr>
            <w:tcW w:w="533" w:type="pct"/>
          </w:tcPr>
          <w:p w14:paraId="0A1F180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18" w:type="pct"/>
          </w:tcPr>
          <w:p w14:paraId="65EA70B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72" w:type="pct"/>
          </w:tcPr>
          <w:p w14:paraId="6DF29C4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H</w:t>
            </w:r>
          </w:p>
        </w:tc>
        <w:tc>
          <w:tcPr>
            <w:tcW w:w="425" w:type="pct"/>
          </w:tcPr>
          <w:p w14:paraId="0F6154EA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08" w:type="pct"/>
          </w:tcPr>
          <w:p w14:paraId="24034CAE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613" w:type="pct"/>
          </w:tcPr>
          <w:p w14:paraId="2DA1877A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7" w:type="pct"/>
          </w:tcPr>
          <w:p w14:paraId="28D72C1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16" w:type="pct"/>
          </w:tcPr>
          <w:p w14:paraId="61C41160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0AE5C5A9" w14:textId="77777777" w:rsidTr="00B430F0">
        <w:trPr>
          <w:trHeight w:val="372"/>
        </w:trPr>
        <w:tc>
          <w:tcPr>
            <w:tcW w:w="768" w:type="pct"/>
          </w:tcPr>
          <w:p w14:paraId="3447C290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Khan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, 2021</w:t>
            </w:r>
          </w:p>
        </w:tc>
        <w:tc>
          <w:tcPr>
            <w:tcW w:w="533" w:type="pct"/>
          </w:tcPr>
          <w:p w14:paraId="3FFFE50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18" w:type="pct"/>
          </w:tcPr>
          <w:p w14:paraId="57013745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472" w:type="pct"/>
          </w:tcPr>
          <w:p w14:paraId="64B23F16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H</w:t>
            </w:r>
          </w:p>
        </w:tc>
        <w:tc>
          <w:tcPr>
            <w:tcW w:w="425" w:type="pct"/>
          </w:tcPr>
          <w:p w14:paraId="252B13D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08" w:type="pct"/>
          </w:tcPr>
          <w:p w14:paraId="00A5320B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613" w:type="pct"/>
          </w:tcPr>
          <w:p w14:paraId="5C7D8B0A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7" w:type="pct"/>
          </w:tcPr>
          <w:p w14:paraId="574BDD9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16" w:type="pct"/>
          </w:tcPr>
          <w:p w14:paraId="147FEE4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Unclear</w:t>
            </w:r>
          </w:p>
        </w:tc>
      </w:tr>
      <w:tr w:rsidR="00DC3A07" w:rsidRPr="00F756F1" w14:paraId="6602104F" w14:textId="77777777" w:rsidTr="00B430F0">
        <w:trPr>
          <w:trHeight w:val="372"/>
        </w:trPr>
        <w:tc>
          <w:tcPr>
            <w:tcW w:w="768" w:type="pct"/>
          </w:tcPr>
          <w:p w14:paraId="2BDC9506" w14:textId="77777777" w:rsidR="00DC3A07" w:rsidRPr="00DD3D55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  <w:highlight w:val="yellow"/>
                <w:lang w:bidi="fa-IR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Klauser</w:t>
            </w:r>
            <w:r w:rsidRPr="00DD3D55">
              <w:rPr>
                <w:rFonts w:asciiTheme="minorBidi" w:hAnsiTheme="minorBidi"/>
                <w:color w:val="000000"/>
                <w:sz w:val="18"/>
                <w:szCs w:val="18"/>
                <w:highlight w:val="yellow"/>
                <w:lang w:bidi="fa-IR"/>
              </w:rPr>
              <w:t>, 2013</w:t>
            </w:r>
          </w:p>
        </w:tc>
        <w:tc>
          <w:tcPr>
            <w:tcW w:w="533" w:type="pct"/>
          </w:tcPr>
          <w:p w14:paraId="484DDC9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18" w:type="pct"/>
          </w:tcPr>
          <w:p w14:paraId="6E14B61E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72" w:type="pct"/>
          </w:tcPr>
          <w:p w14:paraId="2B9B834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25" w:type="pct"/>
          </w:tcPr>
          <w:p w14:paraId="08070CE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08" w:type="pct"/>
          </w:tcPr>
          <w:p w14:paraId="118623C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H</w:t>
            </w:r>
          </w:p>
        </w:tc>
        <w:tc>
          <w:tcPr>
            <w:tcW w:w="613" w:type="pct"/>
          </w:tcPr>
          <w:p w14:paraId="62165AE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H</w:t>
            </w:r>
          </w:p>
        </w:tc>
        <w:tc>
          <w:tcPr>
            <w:tcW w:w="547" w:type="pct"/>
          </w:tcPr>
          <w:p w14:paraId="0EAB6908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16" w:type="pct"/>
          </w:tcPr>
          <w:p w14:paraId="60E9021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HIGH</w:t>
            </w:r>
          </w:p>
        </w:tc>
      </w:tr>
      <w:tr w:rsidR="00DC3A07" w:rsidRPr="00F756F1" w14:paraId="371D3B2D" w14:textId="77777777" w:rsidTr="00B430F0">
        <w:trPr>
          <w:trHeight w:val="372"/>
        </w:trPr>
        <w:tc>
          <w:tcPr>
            <w:tcW w:w="768" w:type="pct"/>
          </w:tcPr>
          <w:p w14:paraId="78388C60" w14:textId="77777777" w:rsidR="00DC3A07" w:rsidRPr="00DD3D55" w:rsidRDefault="00DC3A07" w:rsidP="00836ED3">
            <w:pPr>
              <w:jc w:val="right"/>
              <w:rPr>
                <w:rFonts w:asciiTheme="minorBidi" w:hAnsiTheme="minorBidi" w:hint="cs"/>
                <w:color w:val="000000"/>
                <w:sz w:val="18"/>
                <w:szCs w:val="18"/>
                <w:highlight w:val="yellow"/>
                <w:rtl/>
                <w:lang w:bidi="fa-IR"/>
              </w:rPr>
            </w:pPr>
            <w:r w:rsidRPr="00DD3D55">
              <w:rPr>
                <w:rFonts w:asciiTheme="minorBidi" w:hAnsiTheme="minorBidi"/>
                <w:sz w:val="18"/>
                <w:szCs w:val="18"/>
                <w:highlight w:val="yellow"/>
              </w:rPr>
              <w:t>Klauser</w:t>
            </w:r>
            <w:r w:rsidRPr="00DD3D55">
              <w:rPr>
                <w:rFonts w:asciiTheme="minorBidi" w:hAnsiTheme="minorBidi"/>
                <w:color w:val="000000"/>
                <w:sz w:val="18"/>
                <w:szCs w:val="18"/>
                <w:highlight w:val="yellow"/>
                <w:lang w:bidi="fa-IR"/>
              </w:rPr>
              <w:t>, 2015</w:t>
            </w:r>
          </w:p>
        </w:tc>
        <w:tc>
          <w:tcPr>
            <w:tcW w:w="533" w:type="pct"/>
          </w:tcPr>
          <w:p w14:paraId="2C6E2B5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18" w:type="pct"/>
          </w:tcPr>
          <w:p w14:paraId="1982B5F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rtl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72" w:type="pct"/>
          </w:tcPr>
          <w:p w14:paraId="468B0E55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25" w:type="pct"/>
          </w:tcPr>
          <w:p w14:paraId="5FB1B1A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08" w:type="pct"/>
          </w:tcPr>
          <w:p w14:paraId="3EF997FB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H</w:t>
            </w:r>
          </w:p>
        </w:tc>
        <w:tc>
          <w:tcPr>
            <w:tcW w:w="613" w:type="pct"/>
          </w:tcPr>
          <w:p w14:paraId="08484E2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H</w:t>
            </w:r>
          </w:p>
        </w:tc>
        <w:tc>
          <w:tcPr>
            <w:tcW w:w="547" w:type="pct"/>
          </w:tcPr>
          <w:p w14:paraId="58EA089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16" w:type="pct"/>
          </w:tcPr>
          <w:p w14:paraId="2557DF46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HIGH</w:t>
            </w:r>
          </w:p>
        </w:tc>
      </w:tr>
      <w:tr w:rsidR="00DC3A07" w:rsidRPr="00F756F1" w14:paraId="4A3CA02D" w14:textId="77777777" w:rsidTr="00B430F0">
        <w:trPr>
          <w:trHeight w:val="372"/>
        </w:trPr>
        <w:tc>
          <w:tcPr>
            <w:tcW w:w="768" w:type="pct"/>
          </w:tcPr>
          <w:p w14:paraId="7773F068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Nikbakht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, 2014</w:t>
            </w:r>
          </w:p>
        </w:tc>
        <w:tc>
          <w:tcPr>
            <w:tcW w:w="533" w:type="pct"/>
          </w:tcPr>
          <w:p w14:paraId="35DAB56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18" w:type="pct"/>
          </w:tcPr>
          <w:p w14:paraId="226EE2F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72" w:type="pct"/>
          </w:tcPr>
          <w:p w14:paraId="130561A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25" w:type="pct"/>
          </w:tcPr>
          <w:p w14:paraId="507F907E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08" w:type="pct"/>
          </w:tcPr>
          <w:p w14:paraId="48D7094A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613" w:type="pct"/>
          </w:tcPr>
          <w:p w14:paraId="7C8C3BB6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7" w:type="pct"/>
          </w:tcPr>
          <w:p w14:paraId="2ADBC18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16" w:type="pct"/>
          </w:tcPr>
          <w:p w14:paraId="4B9C6788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387A1E2F" w14:textId="77777777" w:rsidTr="00B430F0">
        <w:trPr>
          <w:trHeight w:val="372"/>
        </w:trPr>
        <w:tc>
          <w:tcPr>
            <w:tcW w:w="768" w:type="pct"/>
          </w:tcPr>
          <w:p w14:paraId="12D9BB09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proofErr w:type="spellStart"/>
            <w:r w:rsidRPr="00F756F1">
              <w:rPr>
                <w:rFonts w:asciiTheme="minorBidi" w:hAnsiTheme="minorBidi"/>
                <w:sz w:val="18"/>
                <w:szCs w:val="18"/>
              </w:rPr>
              <w:t>Niroomanesh</w:t>
            </w:r>
            <w:proofErr w:type="spellEnd"/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, 2001</w:t>
            </w:r>
          </w:p>
        </w:tc>
        <w:tc>
          <w:tcPr>
            <w:tcW w:w="533" w:type="pct"/>
          </w:tcPr>
          <w:p w14:paraId="45E91632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618" w:type="pct"/>
          </w:tcPr>
          <w:p w14:paraId="1A05526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472" w:type="pct"/>
          </w:tcPr>
          <w:p w14:paraId="59373C3E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H</w:t>
            </w:r>
          </w:p>
        </w:tc>
        <w:tc>
          <w:tcPr>
            <w:tcW w:w="425" w:type="pct"/>
          </w:tcPr>
          <w:p w14:paraId="370EF5E8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08" w:type="pct"/>
          </w:tcPr>
          <w:p w14:paraId="53FCA7E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613" w:type="pct"/>
          </w:tcPr>
          <w:p w14:paraId="1EC18ACE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7" w:type="pct"/>
          </w:tcPr>
          <w:p w14:paraId="01F6C46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16" w:type="pct"/>
          </w:tcPr>
          <w:p w14:paraId="72DA36E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Unclear</w:t>
            </w:r>
          </w:p>
        </w:tc>
      </w:tr>
      <w:tr w:rsidR="00DC3A07" w:rsidRPr="00F756F1" w14:paraId="166C5683" w14:textId="77777777" w:rsidTr="00B430F0">
        <w:trPr>
          <w:trHeight w:val="372"/>
        </w:trPr>
        <w:tc>
          <w:tcPr>
            <w:tcW w:w="768" w:type="pct"/>
          </w:tcPr>
          <w:p w14:paraId="3FE4B3D6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Faraji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, 2013</w:t>
            </w:r>
          </w:p>
        </w:tc>
        <w:tc>
          <w:tcPr>
            <w:tcW w:w="533" w:type="pct"/>
          </w:tcPr>
          <w:p w14:paraId="43D3EC83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18" w:type="pct"/>
          </w:tcPr>
          <w:p w14:paraId="34253A4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472" w:type="pct"/>
          </w:tcPr>
          <w:p w14:paraId="133983B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H</w:t>
            </w:r>
          </w:p>
        </w:tc>
        <w:tc>
          <w:tcPr>
            <w:tcW w:w="425" w:type="pct"/>
          </w:tcPr>
          <w:p w14:paraId="207F001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08" w:type="pct"/>
          </w:tcPr>
          <w:p w14:paraId="43332874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613" w:type="pct"/>
          </w:tcPr>
          <w:p w14:paraId="1CA3C98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7" w:type="pct"/>
          </w:tcPr>
          <w:p w14:paraId="5276FC4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16" w:type="pct"/>
          </w:tcPr>
          <w:p w14:paraId="39B957DC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Unclear</w:t>
            </w:r>
          </w:p>
        </w:tc>
      </w:tr>
      <w:tr w:rsidR="00DC3A07" w:rsidRPr="00F756F1" w14:paraId="13973C2E" w14:textId="77777777" w:rsidTr="00B430F0">
        <w:trPr>
          <w:trHeight w:val="372"/>
        </w:trPr>
        <w:tc>
          <w:tcPr>
            <w:tcW w:w="768" w:type="pct"/>
          </w:tcPr>
          <w:p w14:paraId="553F8CEC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Subhashini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, 2013</w:t>
            </w:r>
          </w:p>
        </w:tc>
        <w:tc>
          <w:tcPr>
            <w:tcW w:w="533" w:type="pct"/>
          </w:tcPr>
          <w:p w14:paraId="020E0F75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18" w:type="pct"/>
          </w:tcPr>
          <w:p w14:paraId="7073A72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72" w:type="pct"/>
          </w:tcPr>
          <w:p w14:paraId="1FE1B24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25" w:type="pct"/>
          </w:tcPr>
          <w:p w14:paraId="30825166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08" w:type="pct"/>
          </w:tcPr>
          <w:p w14:paraId="12798196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613" w:type="pct"/>
          </w:tcPr>
          <w:p w14:paraId="5A6D0E90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7" w:type="pct"/>
          </w:tcPr>
          <w:p w14:paraId="24D4978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16" w:type="pct"/>
          </w:tcPr>
          <w:p w14:paraId="0AC71C59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5651EE1B" w14:textId="77777777" w:rsidTr="00B430F0">
        <w:trPr>
          <w:trHeight w:val="372"/>
        </w:trPr>
        <w:tc>
          <w:tcPr>
            <w:tcW w:w="768" w:type="pct"/>
          </w:tcPr>
          <w:p w14:paraId="2BEC6CE1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Vinodhini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, 2019</w:t>
            </w:r>
          </w:p>
        </w:tc>
        <w:tc>
          <w:tcPr>
            <w:tcW w:w="533" w:type="pct"/>
          </w:tcPr>
          <w:p w14:paraId="2819C81C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18" w:type="pct"/>
          </w:tcPr>
          <w:p w14:paraId="001EA1E2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72" w:type="pct"/>
          </w:tcPr>
          <w:p w14:paraId="3235080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25" w:type="pct"/>
          </w:tcPr>
          <w:p w14:paraId="378300B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08" w:type="pct"/>
          </w:tcPr>
          <w:p w14:paraId="37BE54FA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613" w:type="pct"/>
          </w:tcPr>
          <w:p w14:paraId="1BCECA06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U</w:t>
            </w:r>
          </w:p>
        </w:tc>
        <w:tc>
          <w:tcPr>
            <w:tcW w:w="547" w:type="pct"/>
          </w:tcPr>
          <w:p w14:paraId="6728FB6E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16" w:type="pct"/>
          </w:tcPr>
          <w:p w14:paraId="2A428E18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DC3A07" w:rsidRPr="00F756F1" w14:paraId="50CC1915" w14:textId="77777777" w:rsidTr="00B430F0">
        <w:trPr>
          <w:trHeight w:val="372"/>
        </w:trPr>
        <w:tc>
          <w:tcPr>
            <w:tcW w:w="768" w:type="pct"/>
          </w:tcPr>
          <w:p w14:paraId="20287546" w14:textId="77777777" w:rsidR="00DC3A07" w:rsidRPr="00F756F1" w:rsidRDefault="00DC3A07" w:rsidP="00836ED3">
            <w:pPr>
              <w:jc w:val="right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Alavi</w:t>
            </w: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, 2015</w:t>
            </w:r>
          </w:p>
        </w:tc>
        <w:tc>
          <w:tcPr>
            <w:tcW w:w="533" w:type="pct"/>
          </w:tcPr>
          <w:p w14:paraId="4B27D4B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18" w:type="pct"/>
          </w:tcPr>
          <w:p w14:paraId="521986D1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72" w:type="pct"/>
          </w:tcPr>
          <w:p w14:paraId="3855DB30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rtl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H</w:t>
            </w:r>
          </w:p>
        </w:tc>
        <w:tc>
          <w:tcPr>
            <w:tcW w:w="425" w:type="pct"/>
          </w:tcPr>
          <w:p w14:paraId="50C6A36B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08" w:type="pct"/>
          </w:tcPr>
          <w:p w14:paraId="6F7817AF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613" w:type="pct"/>
          </w:tcPr>
          <w:p w14:paraId="6D319047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H</w:t>
            </w:r>
          </w:p>
        </w:tc>
        <w:tc>
          <w:tcPr>
            <w:tcW w:w="547" w:type="pct"/>
          </w:tcPr>
          <w:p w14:paraId="2178EFCD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</w:t>
            </w:r>
          </w:p>
        </w:tc>
        <w:tc>
          <w:tcPr>
            <w:tcW w:w="416" w:type="pct"/>
          </w:tcPr>
          <w:p w14:paraId="379456A0" w14:textId="77777777" w:rsidR="00DC3A07" w:rsidRPr="00F756F1" w:rsidRDefault="00DC3A07" w:rsidP="00836ED3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  <w:rtl/>
                <w:lang w:bidi="fa-IR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  <w:lang w:bidi="fa-IR"/>
              </w:rPr>
              <w:t>LOW</w:t>
            </w:r>
          </w:p>
        </w:tc>
      </w:tr>
      <w:tr w:rsidR="00B430F0" w:rsidRPr="00F756F1" w14:paraId="4A8D01FA" w14:textId="77777777" w:rsidTr="00B430F0">
        <w:trPr>
          <w:trHeight w:val="372"/>
        </w:trPr>
        <w:tc>
          <w:tcPr>
            <w:tcW w:w="768" w:type="pct"/>
          </w:tcPr>
          <w:p w14:paraId="1668C979" w14:textId="23DCA7D9" w:rsidR="00B430F0" w:rsidRPr="00F756F1" w:rsidRDefault="00B430F0" w:rsidP="00B430F0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Bhat, 2023</w:t>
            </w:r>
          </w:p>
        </w:tc>
        <w:tc>
          <w:tcPr>
            <w:tcW w:w="533" w:type="pct"/>
          </w:tcPr>
          <w:p w14:paraId="4D05D629" w14:textId="3DD819FD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73F5CD5D" w14:textId="2669DFCB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H</w:t>
            </w:r>
          </w:p>
        </w:tc>
        <w:tc>
          <w:tcPr>
            <w:tcW w:w="472" w:type="pct"/>
          </w:tcPr>
          <w:p w14:paraId="37D46D42" w14:textId="46BB4344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5" w:type="pct"/>
          </w:tcPr>
          <w:p w14:paraId="6B705C35" w14:textId="19105D59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508E5849" w14:textId="23D9EA6A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7FDDCC3F" w14:textId="7A029821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7AF18405" w14:textId="50932FF6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1E62ACD4" w14:textId="13743F1E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F756F1">
              <w:rPr>
                <w:rFonts w:asciiTheme="minorBidi" w:hAnsiTheme="minorBidi"/>
                <w:color w:val="000000"/>
                <w:sz w:val="18"/>
                <w:szCs w:val="18"/>
              </w:rPr>
              <w:t>HIGH</w:t>
            </w:r>
          </w:p>
        </w:tc>
      </w:tr>
      <w:tr w:rsidR="00B430F0" w:rsidRPr="00F756F1" w14:paraId="129083B6" w14:textId="77777777" w:rsidTr="00B430F0">
        <w:trPr>
          <w:trHeight w:val="372"/>
        </w:trPr>
        <w:tc>
          <w:tcPr>
            <w:tcW w:w="768" w:type="pct"/>
          </w:tcPr>
          <w:p w14:paraId="7E85B531" w14:textId="6236058D" w:rsidR="00B430F0" w:rsidRPr="00F756F1" w:rsidRDefault="00B430F0" w:rsidP="00B430F0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F756F1">
              <w:rPr>
                <w:rFonts w:asciiTheme="minorBidi" w:hAnsiTheme="minorBidi"/>
                <w:sz w:val="18"/>
                <w:szCs w:val="18"/>
              </w:rPr>
              <w:t>Saleem, 2023</w:t>
            </w:r>
          </w:p>
        </w:tc>
        <w:tc>
          <w:tcPr>
            <w:tcW w:w="533" w:type="pct"/>
          </w:tcPr>
          <w:p w14:paraId="6A851B53" w14:textId="10DB36B5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>
              <w:rPr>
                <w:rFonts w:asciiTheme="minorBidi" w:hAnsiTheme="minorBidi"/>
                <w:color w:val="000000"/>
                <w:sz w:val="18"/>
                <w:szCs w:val="18"/>
              </w:rPr>
              <w:t>L</w:t>
            </w:r>
          </w:p>
        </w:tc>
        <w:tc>
          <w:tcPr>
            <w:tcW w:w="618" w:type="pct"/>
          </w:tcPr>
          <w:p w14:paraId="0F76292E" w14:textId="383B9BF1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>
              <w:rPr>
                <w:rFonts w:asciiTheme="minorBidi" w:hAnsiTheme="minorBidi"/>
                <w:color w:val="000000"/>
                <w:sz w:val="18"/>
                <w:szCs w:val="18"/>
              </w:rPr>
              <w:t>H</w:t>
            </w:r>
          </w:p>
        </w:tc>
        <w:tc>
          <w:tcPr>
            <w:tcW w:w="472" w:type="pct"/>
          </w:tcPr>
          <w:p w14:paraId="43167E03" w14:textId="129D5110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>
              <w:rPr>
                <w:rFonts w:asciiTheme="minorBidi" w:hAnsiTheme="minorBidi"/>
                <w:color w:val="000000"/>
                <w:sz w:val="18"/>
                <w:szCs w:val="18"/>
              </w:rPr>
              <w:t>H</w:t>
            </w:r>
          </w:p>
        </w:tc>
        <w:tc>
          <w:tcPr>
            <w:tcW w:w="425" w:type="pct"/>
          </w:tcPr>
          <w:p w14:paraId="50ED0AB0" w14:textId="3F9A0422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>
              <w:rPr>
                <w:rFonts w:asciiTheme="minorBidi" w:hAnsiTheme="minorBidi"/>
                <w:color w:val="000000"/>
                <w:sz w:val="18"/>
                <w:szCs w:val="18"/>
              </w:rPr>
              <w:t>L</w:t>
            </w:r>
          </w:p>
        </w:tc>
        <w:tc>
          <w:tcPr>
            <w:tcW w:w="608" w:type="pct"/>
          </w:tcPr>
          <w:p w14:paraId="30BFD45C" w14:textId="44CE80E4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>
              <w:rPr>
                <w:rFonts w:asciiTheme="minorBidi" w:hAnsiTheme="minorBidi"/>
                <w:color w:val="000000"/>
                <w:sz w:val="18"/>
                <w:szCs w:val="18"/>
              </w:rPr>
              <w:t>U</w:t>
            </w:r>
          </w:p>
        </w:tc>
        <w:tc>
          <w:tcPr>
            <w:tcW w:w="613" w:type="pct"/>
          </w:tcPr>
          <w:p w14:paraId="4A429FC5" w14:textId="41337B14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>
              <w:rPr>
                <w:rFonts w:asciiTheme="minorBidi" w:hAnsiTheme="minorBidi"/>
                <w:color w:val="000000"/>
                <w:sz w:val="18"/>
                <w:szCs w:val="18"/>
              </w:rPr>
              <w:t>U</w:t>
            </w:r>
          </w:p>
        </w:tc>
        <w:tc>
          <w:tcPr>
            <w:tcW w:w="547" w:type="pct"/>
          </w:tcPr>
          <w:p w14:paraId="78F813F1" w14:textId="6F057658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>
              <w:rPr>
                <w:rFonts w:asciiTheme="minorBidi" w:hAnsiTheme="minorBid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16" w:type="pct"/>
          </w:tcPr>
          <w:p w14:paraId="6021FA69" w14:textId="55C7D8C0" w:rsidR="00B430F0" w:rsidRPr="00F756F1" w:rsidRDefault="00F756F1" w:rsidP="00B430F0">
            <w:pPr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>
              <w:rPr>
                <w:rFonts w:asciiTheme="minorBidi" w:hAnsiTheme="minorBidi"/>
                <w:color w:val="000000"/>
                <w:sz w:val="18"/>
                <w:szCs w:val="18"/>
              </w:rPr>
              <w:t>HIGH</w:t>
            </w:r>
          </w:p>
        </w:tc>
      </w:tr>
    </w:tbl>
    <w:p w14:paraId="40EB161E" w14:textId="711FCE85" w:rsidR="00DC3A07" w:rsidRPr="000E38FF" w:rsidRDefault="00DC3A07" w:rsidP="00DC3A07">
      <w:pPr>
        <w:jc w:val="right"/>
        <w:rPr>
          <w:rFonts w:asciiTheme="minorBidi" w:hAnsiTheme="minorBidi"/>
          <w:b/>
          <w:bCs/>
          <w:rtl/>
        </w:rPr>
      </w:pPr>
    </w:p>
    <w:p w14:paraId="4153BF3E" w14:textId="44DC8B09" w:rsidR="00C775A7" w:rsidRPr="000E38FF" w:rsidRDefault="00C775A7" w:rsidP="00C775A7">
      <w:pPr>
        <w:bidi w:val="0"/>
        <w:rPr>
          <w:rFonts w:asciiTheme="minorBidi" w:hAnsiTheme="minorBidi"/>
        </w:rPr>
      </w:pPr>
    </w:p>
    <w:p w14:paraId="5BCEA61E" w14:textId="77777777" w:rsidR="00C775A7" w:rsidRPr="000E38FF" w:rsidRDefault="00C775A7" w:rsidP="00C775A7">
      <w:pPr>
        <w:bidi w:val="0"/>
        <w:rPr>
          <w:rFonts w:asciiTheme="minorBidi" w:hAnsiTheme="minorBidi"/>
        </w:rPr>
      </w:pPr>
    </w:p>
    <w:p w14:paraId="2CB9D0B0" w14:textId="77777777" w:rsidR="00DC3A07" w:rsidRPr="000E38FF" w:rsidRDefault="00DC3A07" w:rsidP="00DC3A07">
      <w:pPr>
        <w:bidi w:val="0"/>
        <w:rPr>
          <w:rFonts w:asciiTheme="minorBidi" w:hAnsiTheme="minorBidi"/>
        </w:rPr>
      </w:pPr>
    </w:p>
    <w:p w14:paraId="794570DF" w14:textId="078141E1" w:rsidR="004C4868" w:rsidRPr="000E38FF" w:rsidRDefault="000E38FF" w:rsidP="00C775A7">
      <w:pPr>
        <w:bidi w:val="0"/>
        <w:spacing w:line="240" w:lineRule="auto"/>
        <w:jc w:val="both"/>
        <w:rPr>
          <w:rFonts w:asciiTheme="minorBidi" w:hAnsiTheme="minorBidi"/>
        </w:rPr>
      </w:pPr>
      <w:r w:rsidRPr="000E38FF">
        <w:rPr>
          <w:rFonts w:asciiTheme="minorBidi" w:hAnsiTheme="minorBidi"/>
          <w:b/>
          <w:bCs/>
        </w:rPr>
        <w:t>S5:</w:t>
      </w:r>
      <w:r w:rsidR="00DC3A07" w:rsidRPr="000E38FF">
        <w:rPr>
          <w:rFonts w:asciiTheme="minorBidi" w:hAnsiTheme="minorBidi"/>
        </w:rPr>
        <w:t xml:space="preserve"> The funnel plot related to studies</w:t>
      </w:r>
      <w:r w:rsidR="00C775A7" w:rsidRPr="000E38FF">
        <w:rPr>
          <w:rFonts w:asciiTheme="minorBidi" w:hAnsiTheme="minorBidi"/>
        </w:rPr>
        <w:t xml:space="preserve"> that</w:t>
      </w:r>
      <w:r w:rsidR="00DC3A07" w:rsidRPr="000E38FF">
        <w:rPr>
          <w:rFonts w:asciiTheme="minorBidi" w:hAnsiTheme="minorBidi"/>
        </w:rPr>
        <w:t xml:space="preserve"> </w:t>
      </w:r>
      <w:r w:rsidR="00C775A7" w:rsidRPr="000E38FF">
        <w:rPr>
          <w:rFonts w:asciiTheme="minorBidi" w:hAnsiTheme="minorBidi"/>
        </w:rPr>
        <w:t>c</w:t>
      </w:r>
      <w:r w:rsidR="00DC3A07" w:rsidRPr="000E38FF">
        <w:rPr>
          <w:rFonts w:asciiTheme="minorBidi" w:hAnsiTheme="minorBidi"/>
        </w:rPr>
        <w:t>ompar</w:t>
      </w:r>
      <w:r w:rsidR="00C775A7" w:rsidRPr="000E38FF">
        <w:rPr>
          <w:rFonts w:asciiTheme="minorBidi" w:hAnsiTheme="minorBidi"/>
        </w:rPr>
        <w:t>ed</w:t>
      </w:r>
      <w:r w:rsidR="00DC3A07" w:rsidRPr="000E38FF">
        <w:rPr>
          <w:rFonts w:asciiTheme="minorBidi" w:hAnsiTheme="minorBidi"/>
        </w:rPr>
        <w:t xml:space="preserve"> the efficacy of nifedipine </w:t>
      </w:r>
      <w:r w:rsidR="00DC3A07" w:rsidRPr="000E38FF">
        <w:rPr>
          <w:rFonts w:asciiTheme="minorBidi" w:eastAsia="Times New Roman" w:hAnsiTheme="minorBidi"/>
          <w:color w:val="0E101A"/>
        </w:rPr>
        <w:t xml:space="preserve">with other tocolytic drugs in prolongation of pregnancy </w:t>
      </w:r>
      <w:r w:rsidR="00DC3A07" w:rsidRPr="000E38FF">
        <w:rPr>
          <w:rFonts w:asciiTheme="minorBidi" w:eastAsia="Times New Roman" w:hAnsiTheme="minorBidi"/>
          <w:color w:val="0E101A"/>
          <w:u w:val="single"/>
        </w:rPr>
        <w:t>within 48 hours</w:t>
      </w:r>
    </w:p>
    <w:p w14:paraId="5D13B897" w14:textId="77777777" w:rsidR="00401D13" w:rsidRPr="000E38FF" w:rsidRDefault="00401D13" w:rsidP="003546FC">
      <w:pPr>
        <w:bidi w:val="0"/>
        <w:rPr>
          <w:rFonts w:asciiTheme="minorBidi" w:hAnsiTheme="minorBidi"/>
        </w:rPr>
      </w:pPr>
      <w:r w:rsidRPr="000E38FF">
        <w:rPr>
          <w:rFonts w:asciiTheme="minorBidi" w:hAnsiTheme="minorBidi"/>
          <w:noProof/>
        </w:rPr>
        <w:drawing>
          <wp:inline distT="0" distB="0" distL="0" distR="0" wp14:anchorId="4274EEA5" wp14:editId="0BC6F3DA">
            <wp:extent cx="5029200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5AA3" w14:textId="77777777" w:rsidR="00C775A7" w:rsidRPr="000E38FF" w:rsidRDefault="00C775A7" w:rsidP="00401D13">
      <w:pPr>
        <w:bidi w:val="0"/>
        <w:rPr>
          <w:rFonts w:asciiTheme="minorBidi" w:hAnsiTheme="minorBidi"/>
          <w:b/>
          <w:bCs/>
        </w:rPr>
      </w:pPr>
    </w:p>
    <w:p w14:paraId="243FCB3C" w14:textId="3340498F" w:rsidR="00C775A7" w:rsidRPr="000E38FF" w:rsidRDefault="000E38FF" w:rsidP="00C775A7">
      <w:pPr>
        <w:bidi w:val="0"/>
        <w:rPr>
          <w:rFonts w:asciiTheme="minorBidi" w:hAnsiTheme="minorBidi"/>
        </w:rPr>
      </w:pPr>
      <w:r w:rsidRPr="000E38FF">
        <w:rPr>
          <w:rFonts w:asciiTheme="minorBidi" w:hAnsiTheme="minorBidi"/>
          <w:b/>
          <w:bCs/>
        </w:rPr>
        <w:lastRenderedPageBreak/>
        <w:t>S6</w:t>
      </w:r>
      <w:r w:rsidR="00C775A7" w:rsidRPr="000E38FF">
        <w:rPr>
          <w:rFonts w:asciiTheme="minorBidi" w:hAnsiTheme="minorBidi"/>
        </w:rPr>
        <w:t xml:space="preserve"> The funnel plot related to studies that compared the efficacy of nifedipine </w:t>
      </w:r>
      <w:r w:rsidR="00C775A7" w:rsidRPr="000E38FF">
        <w:rPr>
          <w:rFonts w:asciiTheme="minorBidi" w:eastAsia="Times New Roman" w:hAnsiTheme="minorBidi"/>
          <w:color w:val="0E101A"/>
        </w:rPr>
        <w:t xml:space="preserve">with other tocolytic drugs in prolongation of pregnancy </w:t>
      </w:r>
      <w:r w:rsidR="00C775A7" w:rsidRPr="000E38FF">
        <w:rPr>
          <w:rFonts w:asciiTheme="minorBidi" w:eastAsia="Times New Roman" w:hAnsiTheme="minorBidi"/>
          <w:color w:val="0E101A"/>
          <w:u w:val="single"/>
        </w:rPr>
        <w:t>within 48 hours</w:t>
      </w:r>
      <w:r w:rsidR="00C775A7" w:rsidRPr="000E38FF">
        <w:rPr>
          <w:rFonts w:asciiTheme="minorBidi" w:hAnsiTheme="minorBidi"/>
          <w:u w:val="single"/>
        </w:rPr>
        <w:t xml:space="preserve"> to 1 week</w:t>
      </w:r>
    </w:p>
    <w:p w14:paraId="40388C28" w14:textId="3F1BB01B" w:rsidR="00401D13" w:rsidRPr="000E38FF" w:rsidRDefault="00401D13" w:rsidP="00C775A7">
      <w:pPr>
        <w:bidi w:val="0"/>
        <w:rPr>
          <w:rFonts w:asciiTheme="minorBidi" w:hAnsiTheme="minorBidi"/>
        </w:rPr>
      </w:pPr>
      <w:r w:rsidRPr="000E38FF">
        <w:rPr>
          <w:rFonts w:asciiTheme="minorBidi" w:hAnsiTheme="minorBidi"/>
          <w:noProof/>
        </w:rPr>
        <w:drawing>
          <wp:inline distT="0" distB="0" distL="0" distR="0" wp14:anchorId="515738AE" wp14:editId="3367A7C3">
            <wp:extent cx="5029200" cy="3657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D5B69" w14:textId="77777777" w:rsidR="00C775A7" w:rsidRPr="000E38FF" w:rsidRDefault="00C775A7" w:rsidP="00401D13">
      <w:pPr>
        <w:bidi w:val="0"/>
        <w:rPr>
          <w:rFonts w:asciiTheme="minorBidi" w:hAnsiTheme="minorBidi"/>
          <w:b/>
          <w:bCs/>
        </w:rPr>
      </w:pPr>
    </w:p>
    <w:p w14:paraId="3FC5F317" w14:textId="4452C90B" w:rsidR="00547E8B" w:rsidRPr="000E38FF" w:rsidRDefault="000E38FF" w:rsidP="00C775A7">
      <w:pPr>
        <w:bidi w:val="0"/>
        <w:rPr>
          <w:rFonts w:asciiTheme="minorBidi" w:hAnsiTheme="minorBidi"/>
        </w:rPr>
      </w:pPr>
      <w:r w:rsidRPr="000E38FF">
        <w:rPr>
          <w:rFonts w:asciiTheme="minorBidi" w:hAnsiTheme="minorBidi"/>
          <w:b/>
          <w:bCs/>
        </w:rPr>
        <w:t>S7:</w:t>
      </w:r>
      <w:r w:rsidR="00C775A7" w:rsidRPr="000E38FF">
        <w:rPr>
          <w:rFonts w:asciiTheme="minorBidi" w:hAnsiTheme="minorBidi"/>
        </w:rPr>
        <w:t xml:space="preserve"> The funnel plot related to studies that compared the efficacy of nifedipine </w:t>
      </w:r>
      <w:r w:rsidR="00C775A7" w:rsidRPr="000E38FF">
        <w:rPr>
          <w:rFonts w:asciiTheme="minorBidi" w:eastAsia="Times New Roman" w:hAnsiTheme="minorBidi"/>
          <w:color w:val="0E101A"/>
        </w:rPr>
        <w:t xml:space="preserve">with other tocolytic drugs in prolongation of pregnancy </w:t>
      </w:r>
      <w:r w:rsidR="00C775A7" w:rsidRPr="000E38FF">
        <w:rPr>
          <w:rFonts w:asciiTheme="minorBidi" w:hAnsiTheme="minorBidi"/>
          <w:u w:val="single"/>
        </w:rPr>
        <w:t>to more than 1 week</w:t>
      </w:r>
    </w:p>
    <w:p w14:paraId="1BE7A26A" w14:textId="77777777" w:rsidR="00401D13" w:rsidRPr="000E38FF" w:rsidRDefault="00401D13" w:rsidP="00C76234">
      <w:pPr>
        <w:bidi w:val="0"/>
        <w:rPr>
          <w:rFonts w:asciiTheme="minorBidi" w:hAnsiTheme="minorBidi"/>
        </w:rPr>
      </w:pPr>
      <w:r w:rsidRPr="000E38FF">
        <w:rPr>
          <w:rFonts w:asciiTheme="minorBidi" w:hAnsiTheme="minorBidi"/>
          <w:noProof/>
        </w:rPr>
        <w:drawing>
          <wp:inline distT="0" distB="0" distL="0" distR="0" wp14:anchorId="210AC9BD" wp14:editId="04AC2015">
            <wp:extent cx="5029200" cy="3657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BDDD7" w14:textId="77777777" w:rsidR="00C775A7" w:rsidRPr="000E38FF" w:rsidRDefault="00C775A7" w:rsidP="00C775A7">
      <w:pPr>
        <w:bidi w:val="0"/>
        <w:rPr>
          <w:rFonts w:asciiTheme="minorBidi" w:hAnsiTheme="minorBidi"/>
          <w:b/>
          <w:bCs/>
        </w:rPr>
      </w:pPr>
    </w:p>
    <w:p w14:paraId="29BE75B5" w14:textId="05810FEA" w:rsidR="00C775A7" w:rsidRPr="000E38FF" w:rsidRDefault="00C775A7" w:rsidP="00C775A7">
      <w:pPr>
        <w:bidi w:val="0"/>
        <w:rPr>
          <w:rFonts w:asciiTheme="minorBidi" w:hAnsiTheme="minorBidi"/>
        </w:rPr>
      </w:pPr>
      <w:r w:rsidRPr="000E38FF">
        <w:rPr>
          <w:rFonts w:asciiTheme="minorBidi" w:hAnsiTheme="minorBidi"/>
          <w:b/>
          <w:bCs/>
        </w:rPr>
        <w:t>S</w:t>
      </w:r>
      <w:r w:rsidR="000E38FF" w:rsidRPr="000E38FF">
        <w:rPr>
          <w:rFonts w:asciiTheme="minorBidi" w:hAnsiTheme="minorBidi"/>
          <w:b/>
          <w:bCs/>
        </w:rPr>
        <w:t>8:</w:t>
      </w:r>
      <w:r w:rsidRPr="000E38FF">
        <w:rPr>
          <w:rFonts w:asciiTheme="minorBidi" w:hAnsiTheme="minorBidi"/>
        </w:rPr>
        <w:t xml:space="preserve"> The funnel plot related to studies that compared the efficacy of nifedipine </w:t>
      </w:r>
      <w:r w:rsidRPr="000E38FF">
        <w:rPr>
          <w:rFonts w:asciiTheme="minorBidi" w:eastAsia="Times New Roman" w:hAnsiTheme="minorBidi"/>
          <w:color w:val="0E101A"/>
        </w:rPr>
        <w:t xml:space="preserve">with other tocolytic drugs in prolongation of pregnancy </w:t>
      </w:r>
      <w:r w:rsidRPr="000E38FF">
        <w:rPr>
          <w:rFonts w:asciiTheme="minorBidi" w:hAnsiTheme="minorBidi"/>
          <w:u w:val="single"/>
        </w:rPr>
        <w:t>for 34 weeks and more</w:t>
      </w:r>
    </w:p>
    <w:p w14:paraId="2755F219" w14:textId="6A85A093" w:rsidR="00C76234" w:rsidRPr="000E38FF" w:rsidRDefault="005312B7" w:rsidP="00C76234">
      <w:pPr>
        <w:bidi w:val="0"/>
        <w:rPr>
          <w:rFonts w:asciiTheme="minorBidi" w:hAnsiTheme="minorBidi"/>
        </w:rPr>
      </w:pPr>
      <w:r w:rsidRPr="000E38FF">
        <w:rPr>
          <w:rFonts w:asciiTheme="minorBidi" w:hAnsiTheme="minorBidi"/>
          <w:noProof/>
        </w:rPr>
        <w:drawing>
          <wp:inline distT="0" distB="0" distL="0" distR="0" wp14:anchorId="60483D01" wp14:editId="24748CE4">
            <wp:extent cx="5029200" cy="3657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E11F4" w14:textId="50B37C5B" w:rsidR="005F10C7" w:rsidRPr="000E38FF" w:rsidRDefault="005F10C7" w:rsidP="005F10C7">
      <w:pPr>
        <w:bidi w:val="0"/>
        <w:rPr>
          <w:rFonts w:asciiTheme="minorBidi" w:hAnsiTheme="minorBidi"/>
        </w:rPr>
      </w:pPr>
    </w:p>
    <w:p w14:paraId="10B68A2D" w14:textId="45DF8F07" w:rsidR="005F10C7" w:rsidRPr="000E38FF" w:rsidRDefault="005F10C7" w:rsidP="005F10C7">
      <w:pPr>
        <w:bidi w:val="0"/>
        <w:rPr>
          <w:rFonts w:asciiTheme="minorBidi" w:hAnsiTheme="minorBidi"/>
        </w:rPr>
      </w:pPr>
    </w:p>
    <w:p w14:paraId="2C7EDF9A" w14:textId="1A54EB8B" w:rsidR="005F10C7" w:rsidRPr="000E38FF" w:rsidRDefault="005F10C7" w:rsidP="005F10C7">
      <w:pPr>
        <w:bidi w:val="0"/>
        <w:rPr>
          <w:rFonts w:asciiTheme="minorBidi" w:hAnsiTheme="minorBidi"/>
        </w:rPr>
      </w:pPr>
    </w:p>
    <w:p w14:paraId="30C00955" w14:textId="11B1612C" w:rsidR="005F10C7" w:rsidRPr="000E38FF" w:rsidRDefault="00C775A7" w:rsidP="005F10C7">
      <w:pPr>
        <w:bidi w:val="0"/>
        <w:rPr>
          <w:rFonts w:asciiTheme="minorBidi" w:hAnsiTheme="minorBidi"/>
        </w:rPr>
      </w:pPr>
      <w:r w:rsidRPr="000E38FF">
        <w:rPr>
          <w:rFonts w:asciiTheme="minorBidi" w:hAnsiTheme="minorBidi"/>
          <w:b/>
          <w:bCs/>
        </w:rPr>
        <w:t>S</w:t>
      </w:r>
      <w:r w:rsidR="000E38FF" w:rsidRPr="000E38FF">
        <w:rPr>
          <w:rFonts w:asciiTheme="minorBidi" w:hAnsiTheme="minorBidi"/>
          <w:b/>
          <w:bCs/>
        </w:rPr>
        <w:t>9:</w:t>
      </w:r>
      <w:r w:rsidR="00C561AE" w:rsidRPr="000E38FF">
        <w:rPr>
          <w:rFonts w:asciiTheme="minorBidi" w:hAnsiTheme="minorBidi"/>
        </w:rPr>
        <w:t xml:space="preserve"> </w:t>
      </w:r>
      <w:r w:rsidRPr="000E38FF">
        <w:rPr>
          <w:rFonts w:asciiTheme="minorBidi" w:hAnsiTheme="minorBidi"/>
        </w:rPr>
        <w:t xml:space="preserve">Comparing the efficacy of nifedipine </w:t>
      </w:r>
      <w:r w:rsidRPr="000E38FF">
        <w:rPr>
          <w:rFonts w:asciiTheme="minorBidi" w:eastAsia="Times New Roman" w:hAnsiTheme="minorBidi"/>
          <w:color w:val="0E101A"/>
        </w:rPr>
        <w:t>with other tocolytic drugs in prolongation of pregnancy within 48 hours</w:t>
      </w:r>
      <w:r w:rsidRPr="000E38FF">
        <w:rPr>
          <w:rFonts w:asciiTheme="minorBidi" w:hAnsiTheme="minorBidi"/>
        </w:rPr>
        <w:t xml:space="preserve"> </w:t>
      </w:r>
      <w:r w:rsidRPr="000E38FF">
        <w:rPr>
          <w:rFonts w:asciiTheme="minorBidi" w:hAnsiTheme="minorBidi"/>
          <w:u w:val="single"/>
        </w:rPr>
        <w:t>in low risk of bias studies</w:t>
      </w:r>
    </w:p>
    <w:p w14:paraId="350A51B1" w14:textId="514A4F19" w:rsidR="006B3D8C" w:rsidRPr="000E38FF" w:rsidRDefault="006B3D8C" w:rsidP="006B3D8C">
      <w:pPr>
        <w:bidi w:val="0"/>
        <w:rPr>
          <w:rFonts w:asciiTheme="minorBidi" w:hAnsiTheme="minorBidi"/>
        </w:rPr>
      </w:pPr>
      <w:r w:rsidRPr="000E38FF">
        <w:rPr>
          <w:rFonts w:asciiTheme="minorBidi" w:hAnsiTheme="minorBidi"/>
          <w:noProof/>
        </w:rPr>
        <w:lastRenderedPageBreak/>
        <w:drawing>
          <wp:inline distT="0" distB="0" distL="0" distR="0" wp14:anchorId="33FB2FB2" wp14:editId="2C68F34B">
            <wp:extent cx="5731510" cy="600900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0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95D88" w14:textId="0A15F005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06A5997B" w14:textId="19FDB6DD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355CF216" w14:textId="49BFF981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64D39697" w14:textId="2444F8B2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05059657" w14:textId="42653AA2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40872714" w14:textId="1BF2F605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52D4E9CB" w14:textId="4D19F1A1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64788D7F" w14:textId="6EA5B1C6" w:rsidR="00A05F11" w:rsidRPr="000E38FF" w:rsidRDefault="000E38FF" w:rsidP="00A05F11">
      <w:pPr>
        <w:bidi w:val="0"/>
        <w:rPr>
          <w:rFonts w:asciiTheme="minorBidi" w:hAnsiTheme="minorBidi"/>
        </w:rPr>
      </w:pPr>
      <w:r w:rsidRPr="000E38FF">
        <w:rPr>
          <w:rFonts w:asciiTheme="minorBidi" w:hAnsiTheme="minorBidi"/>
          <w:b/>
          <w:bCs/>
        </w:rPr>
        <w:t>S10</w:t>
      </w:r>
      <w:r w:rsidRPr="000E38FF">
        <w:rPr>
          <w:rFonts w:asciiTheme="minorBidi" w:hAnsiTheme="minorBidi"/>
        </w:rPr>
        <w:t>:</w:t>
      </w:r>
      <w:r w:rsidR="00A05F11" w:rsidRPr="000E38FF">
        <w:rPr>
          <w:rFonts w:asciiTheme="minorBidi" w:hAnsiTheme="minorBidi"/>
        </w:rPr>
        <w:t xml:space="preserve"> Comparing the efficacy of nifedipine </w:t>
      </w:r>
      <w:r w:rsidR="00A05F11" w:rsidRPr="000E38FF">
        <w:rPr>
          <w:rFonts w:asciiTheme="minorBidi" w:eastAsia="Times New Roman" w:hAnsiTheme="minorBidi"/>
          <w:color w:val="0E101A"/>
        </w:rPr>
        <w:t>with other tocolytic drugs in prolongation of pregnancy within 48 hours</w:t>
      </w:r>
      <w:r w:rsidR="00A05F11" w:rsidRPr="000E38FF">
        <w:rPr>
          <w:rFonts w:asciiTheme="minorBidi" w:hAnsiTheme="minorBidi"/>
        </w:rPr>
        <w:t xml:space="preserve"> to 1 week </w:t>
      </w:r>
      <w:r w:rsidR="00A05F11" w:rsidRPr="000E38FF">
        <w:rPr>
          <w:rFonts w:asciiTheme="minorBidi" w:hAnsiTheme="minorBidi"/>
          <w:u w:val="single"/>
        </w:rPr>
        <w:t>in low risk of bias studies</w:t>
      </w:r>
    </w:p>
    <w:p w14:paraId="44000004" w14:textId="1BDD93EA" w:rsidR="006B3D8C" w:rsidRPr="000E38FF" w:rsidRDefault="006B3D8C" w:rsidP="006B3D8C">
      <w:pPr>
        <w:bidi w:val="0"/>
        <w:rPr>
          <w:rFonts w:asciiTheme="minorBidi" w:hAnsiTheme="minorBidi"/>
        </w:rPr>
      </w:pPr>
      <w:r w:rsidRPr="000E38FF">
        <w:rPr>
          <w:rFonts w:asciiTheme="minorBidi" w:hAnsiTheme="minorBidi"/>
          <w:noProof/>
        </w:rPr>
        <w:lastRenderedPageBreak/>
        <w:drawing>
          <wp:inline distT="0" distB="0" distL="0" distR="0" wp14:anchorId="1A9FCF2F" wp14:editId="5C2F4100">
            <wp:extent cx="5731510" cy="640270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0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0359A" w14:textId="37951443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6D371478" w14:textId="75194064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64C845D2" w14:textId="722B6F1D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0752A5F9" w14:textId="08B5ED72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4662D36E" w14:textId="5855F275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744367FD" w14:textId="58F94DEB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7CDA607F" w14:textId="53DD5F81" w:rsidR="00A05F11" w:rsidRPr="000E38FF" w:rsidRDefault="000E38FF" w:rsidP="00A05F11">
      <w:pPr>
        <w:bidi w:val="0"/>
        <w:rPr>
          <w:rFonts w:asciiTheme="minorBidi" w:hAnsiTheme="minorBidi"/>
        </w:rPr>
      </w:pPr>
      <w:r w:rsidRPr="000E38FF">
        <w:rPr>
          <w:rFonts w:asciiTheme="minorBidi" w:hAnsiTheme="minorBidi"/>
          <w:b/>
          <w:bCs/>
        </w:rPr>
        <w:t>S11:</w:t>
      </w:r>
      <w:r w:rsidR="00A05F11" w:rsidRPr="000E38FF">
        <w:rPr>
          <w:rFonts w:asciiTheme="minorBidi" w:hAnsiTheme="minorBidi"/>
        </w:rPr>
        <w:t xml:space="preserve"> Comparing the efficacy of nifedipine </w:t>
      </w:r>
      <w:r w:rsidR="00A05F11" w:rsidRPr="000E38FF">
        <w:rPr>
          <w:rFonts w:asciiTheme="minorBidi" w:eastAsia="Times New Roman" w:hAnsiTheme="minorBidi"/>
          <w:color w:val="0E101A"/>
        </w:rPr>
        <w:t xml:space="preserve">with other tocolytic drugs in prolongation of pregnancy </w:t>
      </w:r>
      <w:r w:rsidR="00A05F11" w:rsidRPr="000E38FF">
        <w:rPr>
          <w:rFonts w:asciiTheme="minorBidi" w:hAnsiTheme="minorBidi"/>
        </w:rPr>
        <w:t xml:space="preserve">for more than 1 week </w:t>
      </w:r>
      <w:r w:rsidR="00A05F11" w:rsidRPr="000E38FF">
        <w:rPr>
          <w:rFonts w:asciiTheme="minorBidi" w:hAnsiTheme="minorBidi"/>
          <w:u w:val="single"/>
        </w:rPr>
        <w:t>in low risk of bias studies</w:t>
      </w:r>
    </w:p>
    <w:p w14:paraId="4CB8409E" w14:textId="6EF5F03B" w:rsidR="006B3D8C" w:rsidRPr="000E38FF" w:rsidRDefault="006B3D8C" w:rsidP="006B3D8C">
      <w:pPr>
        <w:bidi w:val="0"/>
        <w:rPr>
          <w:rFonts w:asciiTheme="minorBidi" w:hAnsiTheme="minorBidi"/>
        </w:rPr>
      </w:pPr>
      <w:r w:rsidRPr="000E38FF">
        <w:rPr>
          <w:rFonts w:asciiTheme="minorBidi" w:hAnsiTheme="minorBidi"/>
          <w:noProof/>
        </w:rPr>
        <w:lastRenderedPageBreak/>
        <w:drawing>
          <wp:inline distT="0" distB="0" distL="0" distR="0" wp14:anchorId="51D9DD59" wp14:editId="173F358C">
            <wp:extent cx="5731510" cy="678815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8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E065C" w14:textId="7116EC3B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17719A88" w14:textId="7C421A0F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0EEEBCAB" w14:textId="77C8B27A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6973E1A9" w14:textId="1DA50D9A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6007946D" w14:textId="1DD5FE61" w:rsidR="006B3D8C" w:rsidRPr="000E38FF" w:rsidRDefault="006B3D8C" w:rsidP="006B3D8C">
      <w:pPr>
        <w:bidi w:val="0"/>
        <w:rPr>
          <w:rFonts w:asciiTheme="minorBidi" w:hAnsiTheme="minorBidi"/>
        </w:rPr>
      </w:pPr>
    </w:p>
    <w:p w14:paraId="6DD09771" w14:textId="033072F8" w:rsidR="00A05F11" w:rsidRPr="000E38FF" w:rsidRDefault="000E38FF" w:rsidP="00A05F11">
      <w:pPr>
        <w:bidi w:val="0"/>
        <w:rPr>
          <w:rFonts w:asciiTheme="minorBidi" w:hAnsiTheme="minorBidi"/>
        </w:rPr>
      </w:pPr>
      <w:r w:rsidRPr="000E38FF">
        <w:rPr>
          <w:rFonts w:asciiTheme="minorBidi" w:hAnsiTheme="minorBidi"/>
          <w:b/>
          <w:bCs/>
        </w:rPr>
        <w:t>S12:</w:t>
      </w:r>
      <w:r w:rsidR="00A05F11" w:rsidRPr="000E38FF">
        <w:rPr>
          <w:rFonts w:asciiTheme="minorBidi" w:hAnsiTheme="minorBidi"/>
        </w:rPr>
        <w:t xml:space="preserve"> Comparing the efficacy of nifedipine </w:t>
      </w:r>
      <w:r w:rsidR="00A05F11" w:rsidRPr="000E38FF">
        <w:rPr>
          <w:rFonts w:asciiTheme="minorBidi" w:eastAsia="Times New Roman" w:hAnsiTheme="minorBidi"/>
          <w:color w:val="0E101A"/>
        </w:rPr>
        <w:t xml:space="preserve">with other tocolytic drugs in prolongation of pregnancy </w:t>
      </w:r>
      <w:r w:rsidR="00A05F11" w:rsidRPr="000E38FF">
        <w:rPr>
          <w:rFonts w:asciiTheme="minorBidi" w:hAnsiTheme="minorBidi"/>
        </w:rPr>
        <w:t>for 34 weeks and more</w:t>
      </w:r>
      <w:r w:rsidR="00A05F11" w:rsidRPr="000E38FF">
        <w:rPr>
          <w:rFonts w:asciiTheme="minorBidi" w:hAnsiTheme="minorBidi"/>
          <w:u w:val="single"/>
        </w:rPr>
        <w:t xml:space="preserve"> in low risk of bias studies</w:t>
      </w:r>
    </w:p>
    <w:p w14:paraId="28AB65B8" w14:textId="0F65B84B" w:rsidR="006B3D8C" w:rsidRPr="000E38FF" w:rsidRDefault="006B3D8C" w:rsidP="006B3D8C">
      <w:pPr>
        <w:bidi w:val="0"/>
        <w:rPr>
          <w:rFonts w:asciiTheme="minorBidi" w:hAnsiTheme="minorBidi"/>
        </w:rPr>
      </w:pPr>
      <w:r w:rsidRPr="000E38FF">
        <w:rPr>
          <w:rFonts w:asciiTheme="minorBidi" w:hAnsiTheme="minorBidi"/>
          <w:noProof/>
        </w:rPr>
        <w:lastRenderedPageBreak/>
        <w:drawing>
          <wp:inline distT="0" distB="0" distL="0" distR="0" wp14:anchorId="1942D9CF" wp14:editId="4AAF9014">
            <wp:extent cx="5731510" cy="4623435"/>
            <wp:effectExtent l="0" t="0" r="254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2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3D8C" w:rsidRPr="000E38FF" w:rsidSect="00531A8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IX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327F4A"/>
    <w:multiLevelType w:val="hybridMultilevel"/>
    <w:tmpl w:val="443E8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358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FC"/>
    <w:rsid w:val="0005117E"/>
    <w:rsid w:val="000E38FF"/>
    <w:rsid w:val="002376DA"/>
    <w:rsid w:val="003546FC"/>
    <w:rsid w:val="00374F17"/>
    <w:rsid w:val="00401D13"/>
    <w:rsid w:val="004C4868"/>
    <w:rsid w:val="005312B7"/>
    <w:rsid w:val="00531A8A"/>
    <w:rsid w:val="00547E8B"/>
    <w:rsid w:val="005F10C7"/>
    <w:rsid w:val="00612265"/>
    <w:rsid w:val="006B3D8C"/>
    <w:rsid w:val="00A05F11"/>
    <w:rsid w:val="00B13A63"/>
    <w:rsid w:val="00B30A0C"/>
    <w:rsid w:val="00B430F0"/>
    <w:rsid w:val="00C50DBB"/>
    <w:rsid w:val="00C561AE"/>
    <w:rsid w:val="00C76234"/>
    <w:rsid w:val="00C775A7"/>
    <w:rsid w:val="00DC3A07"/>
    <w:rsid w:val="00DD3D55"/>
    <w:rsid w:val="00F756F1"/>
    <w:rsid w:val="00FB6EB1"/>
    <w:rsid w:val="00FC35CB"/>
    <w:rsid w:val="00FF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8F0E06C"/>
  <w15:docId w15:val="{50A91DC8-3031-4C01-8A99-EF028B4A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C3A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3546FC"/>
    <w:rPr>
      <w:rFonts w:ascii="Segoe UI" w:hAnsi="Segoe UI" w:cs="Segoe UI" w:hint="default"/>
      <w:b w:val="0"/>
      <w:bCs w:val="0"/>
      <w:i w:val="0"/>
      <w:iCs w:val="0"/>
      <w:color w:val="21212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6F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C3A07"/>
    <w:rPr>
      <w:b/>
      <w:bCs/>
    </w:rPr>
  </w:style>
  <w:style w:type="paragraph" w:styleId="NoSpacing">
    <w:name w:val="No Spacing"/>
    <w:uiPriority w:val="1"/>
    <w:qFormat/>
    <w:rsid w:val="00DC3A07"/>
    <w:pPr>
      <w:bidi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C3A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DC3A07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0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1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12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D630E-76A5-4C5F-A276-6DA23250F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Rasoul Alimi</dc:creator>
  <cp:lastModifiedBy>Ofogh Rah Avard</cp:lastModifiedBy>
  <cp:revision>9</cp:revision>
  <dcterms:created xsi:type="dcterms:W3CDTF">2023-04-03T08:37:00Z</dcterms:created>
  <dcterms:modified xsi:type="dcterms:W3CDTF">2024-04-01T10:38:00Z</dcterms:modified>
</cp:coreProperties>
</file>