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/>
          <w:color w:val="auto"/>
        </w:rPr>
      </w:pPr>
      <w:r>
        <w:rPr>
          <w:rFonts w:hint="eastAsia" w:ascii="Times New Roman" w:hAnsi="Times New Roman"/>
          <w:color w:val="auto"/>
          <w:lang w:val="en-US" w:eastAsia="zh-CN"/>
        </w:rPr>
        <w:t xml:space="preserve">Supplementary </w:t>
      </w:r>
      <w:r>
        <w:rPr>
          <w:rFonts w:hint="eastAsia" w:ascii="Times New Roman" w:hAnsi="Times New Roman"/>
          <w:color w:val="auto"/>
        </w:rPr>
        <w:t>Table</w:t>
      </w:r>
      <w:r>
        <w:rPr>
          <w:rFonts w:hint="eastAsia" w:ascii="Times New Roman" w:hAnsi="Times New Roman"/>
          <w:color w:val="auto"/>
          <w:lang w:val="en-US" w:eastAsia="zh-CN"/>
        </w:rPr>
        <w:t xml:space="preserve"> 2</w:t>
      </w:r>
      <w:bookmarkStart w:id="1" w:name="_GoBack"/>
      <w:bookmarkEnd w:id="1"/>
      <w:r>
        <w:rPr>
          <w:rFonts w:hint="eastAsia" w:ascii="Times New Roman" w:hAnsi="Times New Roman"/>
          <w:color w:val="auto"/>
        </w:rPr>
        <w:t>. Pooled RR value in the highest dose group.</w:t>
      </w:r>
    </w:p>
    <w:tbl>
      <w:tblPr>
        <w:tblStyle w:val="2"/>
        <w:tblW w:w="12242" w:type="dxa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0"/>
        <w:gridCol w:w="1363"/>
        <w:gridCol w:w="1666"/>
        <w:gridCol w:w="815"/>
        <w:gridCol w:w="1299"/>
        <w:gridCol w:w="1449"/>
        <w:gridCol w:w="15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11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Outcomes</w:t>
            </w:r>
          </w:p>
        </w:tc>
        <w:tc>
          <w:tcPr>
            <w:tcW w:w="136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Number of studies</w:t>
            </w:r>
          </w:p>
        </w:tc>
        <w:tc>
          <w:tcPr>
            <w:tcW w:w="16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Number of patients</w:t>
            </w:r>
          </w:p>
        </w:tc>
        <w:tc>
          <w:tcPr>
            <w:tcW w:w="81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RR</w:t>
            </w:r>
          </w:p>
        </w:tc>
        <w:tc>
          <w:tcPr>
            <w:tcW w:w="129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144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P value </w:t>
            </w:r>
          </w:p>
        </w:tc>
        <w:tc>
          <w:tcPr>
            <w:tcW w:w="15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Heterogeneity (</w:t>
            </w:r>
            <w:r>
              <w:rPr>
                <w:rFonts w:ascii="Times New Roman" w:hAnsi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bidi="ar"/>
              </w:rPr>
              <w:t>I</w:t>
            </w:r>
            <w:r>
              <w:rPr>
                <w:rFonts w:ascii="Times New Roman" w:hAnsi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2</w:t>
            </w: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 value)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Spontaneous preterm birth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4015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4.72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4.47-4.99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&lt;0.01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95%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Iatrogenic preterm birth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1781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3.00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2.79-3.23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&lt;0.01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97%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Preterm birth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5847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4.56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4.43-4.70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&lt;0.01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99%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Stillbirth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8278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17.31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16.58-18.07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&lt;0.01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99%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Meconium-stained fluid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8021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4.38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4.23-4.54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&lt;0.01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98%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lang w:bidi="ar"/>
              </w:rPr>
              <w:t>Admission of neonatal intensive care unit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5610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4.37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4.17-4.58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&lt;0.01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98%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C</w:t>
            </w: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eserean delivery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auto"/>
                <w:sz w:val="22"/>
                <w:szCs w:val="22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auto"/>
                <w:sz w:val="22"/>
                <w:szCs w:val="22"/>
              </w:rPr>
              <w:t>9343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auto"/>
                <w:sz w:val="22"/>
                <w:szCs w:val="22"/>
              </w:rPr>
              <w:t>1.38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auto"/>
                <w:sz w:val="22"/>
                <w:szCs w:val="22"/>
              </w:rPr>
              <w:t>1.30-1.47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&lt;0.01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auto"/>
                <w:sz w:val="22"/>
                <w:szCs w:val="22"/>
              </w:rPr>
              <w:t>84%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Subgroup of c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eserean delivery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Patients from 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Asia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6631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1.49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1.39-1.60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&lt;0.01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88%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41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Patients from </w:t>
            </w: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Other continents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2712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 xml:space="preserve">1.00 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bookmarkStart w:id="0" w:name="OLE_LINK11"/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0.87-1.16</w:t>
            </w:r>
            <w:bookmarkEnd w:id="0"/>
          </w:p>
        </w:tc>
        <w:tc>
          <w:tcPr>
            <w:tcW w:w="144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  <w:lang w:bidi="ar"/>
              </w:rPr>
              <w:t>0%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1MDg5ZDFmMjc0ZjQyY2M2Yzg4NTE5MjQ5MzEwNWUifQ=="/>
  </w:docVars>
  <w:rsids>
    <w:rsidRoot w:val="682B3217"/>
    <w:rsid w:val="682B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2024-02-18T15:29:00Z</dcterms:created>
  <dc:creator>     </dc:creator>
  <cp:lastModifiedBy>     </cp:lastModifiedBy>
  <dcterms:modified xsi:type="dcterms:W3CDTF">2024-02-18T15:30:14Z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F5F3D2F7F9534B189D2FC8AEE6525A7B_11</vt:lpwstr>
  </property>
</Properties>
</file>