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96D33" w14:textId="26A7A9C8" w:rsidR="00027802" w:rsidRDefault="00E42ED0" w:rsidP="00027802">
      <w:r>
        <w:rPr>
          <w:noProof/>
          <w14:ligatures w14:val="standardContextual"/>
        </w:rPr>
        <w:drawing>
          <wp:inline distT="0" distB="0" distL="0" distR="0" wp14:anchorId="0929134F" wp14:editId="4A5EA9F7">
            <wp:extent cx="8229600" cy="3165475"/>
            <wp:effectExtent l="0" t="0" r="0" b="0"/>
            <wp:docPr id="1688664544" name="Picture 1" descr="A graph of different colore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64544" name="Picture 1" descr="A graph of different colored lines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316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F2382" w14:textId="77777777" w:rsidR="00027802" w:rsidRDefault="00027802" w:rsidP="00027802">
      <w:r>
        <w:t>Supplementary Figure 1</w:t>
      </w:r>
      <w:r w:rsidRPr="00B2549D">
        <w:t xml:space="preserve">. </w:t>
      </w:r>
      <w:r>
        <w:t>Delivery care cascade using country data stratified by maternal mortality ratio transition phases: greater than or equal to 700 (A), 300 to 699 (B), 100 to 299 (C), 20 to 99 (D), less than 20 (E).</w:t>
      </w:r>
    </w:p>
    <w:p w14:paraId="4CB15F61" w14:textId="77777777" w:rsidR="000504A9" w:rsidRDefault="000504A9"/>
    <w:sectPr w:rsidR="000504A9" w:rsidSect="0002780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802"/>
    <w:rsid w:val="00027802"/>
    <w:rsid w:val="000504A9"/>
    <w:rsid w:val="005365F9"/>
    <w:rsid w:val="005878EF"/>
    <w:rsid w:val="005B07C2"/>
    <w:rsid w:val="009A4D9C"/>
    <w:rsid w:val="00B9041E"/>
    <w:rsid w:val="00E42ED0"/>
    <w:rsid w:val="00F4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411607"/>
  <w15:chartTrackingRefBased/>
  <w15:docId w15:val="{0732FDFB-0174-9245-AA26-7019B2F8B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802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78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78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78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78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78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78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78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78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7802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78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78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78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78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78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78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78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78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78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78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278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780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278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7802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278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780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278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8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8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78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187</Characters>
  <Application>Microsoft Office Word</Application>
  <DocSecurity>0</DocSecurity>
  <Lines>5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Wilson</dc:creator>
  <cp:keywords/>
  <dc:description/>
  <cp:lastModifiedBy>Emily Wilson</cp:lastModifiedBy>
  <cp:revision>2</cp:revision>
  <dcterms:created xsi:type="dcterms:W3CDTF">2024-07-03T18:02:00Z</dcterms:created>
  <dcterms:modified xsi:type="dcterms:W3CDTF">2024-07-03T19:20:00Z</dcterms:modified>
</cp:coreProperties>
</file>