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475BB" w14:textId="1E0E4144" w:rsidR="00C74331" w:rsidRDefault="00D73E60" w:rsidP="00C74331">
      <w:r>
        <w:rPr>
          <w:noProof/>
          <w14:ligatures w14:val="standardContextual"/>
        </w:rPr>
        <w:drawing>
          <wp:inline distT="0" distB="0" distL="0" distR="0" wp14:anchorId="23EA7D82" wp14:editId="4109DEF3">
            <wp:extent cx="5943600" cy="5943600"/>
            <wp:effectExtent l="0" t="0" r="0" b="0"/>
            <wp:docPr id="1504563778" name="Picture 1" descr="A graph of pregnancy rate and pregnancy rat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4563778" name="Picture 1" descr="A graph of pregnancy rate and pregnancy rate&#10;&#10;Description automatically generated with medium confidenc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5528A" w14:textId="77777777" w:rsidR="00C74331" w:rsidRDefault="00C74331" w:rsidP="00C74331"/>
    <w:p w14:paraId="461C362C" w14:textId="77777777" w:rsidR="00C74331" w:rsidRDefault="00C74331" w:rsidP="00C74331">
      <w:r>
        <w:t>Supplementary Figure 3. Linear trend between the maternal mortality ratio and delivery care coverage among all countries in the study.</w:t>
      </w:r>
    </w:p>
    <w:p w14:paraId="027A4555" w14:textId="77777777" w:rsidR="000504A9" w:rsidRDefault="000504A9"/>
    <w:sectPr w:rsidR="000504A9" w:rsidSect="005B07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331"/>
    <w:rsid w:val="000504A9"/>
    <w:rsid w:val="005365F9"/>
    <w:rsid w:val="005878EF"/>
    <w:rsid w:val="005B07C2"/>
    <w:rsid w:val="00667F73"/>
    <w:rsid w:val="009A4D9C"/>
    <w:rsid w:val="00B9041E"/>
    <w:rsid w:val="00C74331"/>
    <w:rsid w:val="00D73E60"/>
    <w:rsid w:val="00F46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E6783C"/>
  <w15:chartTrackingRefBased/>
  <w15:docId w15:val="{BB48B37E-8933-6549-AA51-85835DBA0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4331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43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43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43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43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43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433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433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433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4331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43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43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43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43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43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43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43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43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43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433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743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433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743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4331"/>
    <w:pPr>
      <w:spacing w:before="160" w:after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743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4331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743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43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43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43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117</Characters>
  <Application>Microsoft Office Word</Application>
  <DocSecurity>0</DocSecurity>
  <Lines>3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Wilson</dc:creator>
  <cp:keywords/>
  <dc:description/>
  <cp:lastModifiedBy>Emily Wilson</cp:lastModifiedBy>
  <cp:revision>4</cp:revision>
  <dcterms:created xsi:type="dcterms:W3CDTF">2024-07-03T18:03:00Z</dcterms:created>
  <dcterms:modified xsi:type="dcterms:W3CDTF">2024-07-03T19:21:00Z</dcterms:modified>
</cp:coreProperties>
</file>