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E7258" w14:textId="2894FD49" w:rsidR="00792875" w:rsidRPr="002201B0" w:rsidRDefault="00792875" w:rsidP="006712AE">
      <w:pPr>
        <w:ind w:hanging="426"/>
        <w:rPr>
          <w:lang w:val="en-GB"/>
        </w:rPr>
      </w:pPr>
      <w:r w:rsidRPr="002201B0">
        <w:rPr>
          <w:lang w:val="en-GB"/>
        </w:rPr>
        <w:t xml:space="preserve">Supplementary </w:t>
      </w:r>
      <w:r w:rsidR="006712AE" w:rsidRPr="002201B0">
        <w:rPr>
          <w:lang w:val="en-GB"/>
        </w:rPr>
        <w:t>file</w:t>
      </w:r>
      <w:r w:rsidRPr="002201B0">
        <w:rPr>
          <w:lang w:val="en-GB"/>
        </w:rPr>
        <w:t xml:space="preserve"> 5. Distribution of Indirect cause of death</w:t>
      </w:r>
    </w:p>
    <w:tbl>
      <w:tblPr>
        <w:tblStyle w:val="TableGrid"/>
        <w:tblW w:w="1049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3"/>
        <w:gridCol w:w="1191"/>
        <w:gridCol w:w="2678"/>
        <w:gridCol w:w="3274"/>
      </w:tblGrid>
      <w:tr w:rsidR="00792875" w:rsidRPr="002201B0" w14:paraId="39008217" w14:textId="77777777" w:rsidTr="000F098D">
        <w:trPr>
          <w:trHeight w:val="20"/>
        </w:trPr>
        <w:tc>
          <w:tcPr>
            <w:tcW w:w="3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A15541D" w14:textId="77777777" w:rsidR="00792875" w:rsidRPr="002201B0" w:rsidRDefault="00792875" w:rsidP="000F098D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Category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0F48B494" w14:textId="77777777" w:rsidR="00792875" w:rsidRPr="002201B0" w:rsidRDefault="00792875" w:rsidP="000F098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n</w:t>
            </w:r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>a</w:t>
            </w:r>
            <w:proofErr w:type="spellEnd"/>
          </w:p>
          <w:p w14:paraId="734455A6" w14:textId="2E440D21" w:rsidR="00792875" w:rsidRPr="002201B0" w:rsidRDefault="00792875" w:rsidP="000F098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(</w:t>
            </w:r>
            <w:r w:rsidR="00270FE4" w:rsidRPr="002201B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3705</w:t>
            </w:r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)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F96B0E0" w14:textId="77777777" w:rsidR="00792875" w:rsidRPr="002201B0" w:rsidRDefault="00792875" w:rsidP="000F098D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Sub-category (n)</w:t>
            </w:r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>a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30C46AE" w14:textId="77777777" w:rsidR="00792875" w:rsidRPr="002201B0" w:rsidRDefault="00792875" w:rsidP="000F098D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Case description (n)</w:t>
            </w:r>
            <w:r w:rsidRPr="002201B0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>a</w:t>
            </w:r>
          </w:p>
        </w:tc>
      </w:tr>
      <w:tr w:rsidR="00792875" w:rsidRPr="002201B0" w14:paraId="6D84D62A" w14:textId="77777777" w:rsidTr="00C87E17">
        <w:trPr>
          <w:trHeight w:val="20"/>
        </w:trPr>
        <w:tc>
          <w:tcPr>
            <w:tcW w:w="3353" w:type="dxa"/>
            <w:tcBorders>
              <w:top w:val="single" w:sz="4" w:space="0" w:color="auto"/>
            </w:tcBorders>
          </w:tcPr>
          <w:p w14:paraId="638B7004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Other maternal diseases classifiable elsewhere but complicating pregnancy, childbirth and the puerperium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755241D" w14:textId="5DEFD533" w:rsidR="00792875" w:rsidRPr="002201B0" w:rsidRDefault="00792875" w:rsidP="000F09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</w:t>
            </w:r>
            <w:r w:rsidR="00270FE4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745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47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18576480" w14:textId="51C82949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Other unspecified diseases and conditions (11</w:t>
            </w:r>
            <w:r w:rsidR="00132D7B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54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)(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.1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6BB72EA1" w14:textId="77777777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792875" w:rsidRPr="002201B0" w14:paraId="408F0860" w14:textId="77777777" w:rsidTr="00C87E17">
        <w:trPr>
          <w:trHeight w:val="20"/>
        </w:trPr>
        <w:tc>
          <w:tcPr>
            <w:tcW w:w="3353" w:type="dxa"/>
          </w:tcPr>
          <w:p w14:paraId="1C18F6E1" w14:textId="77777777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04C3E5B1" w14:textId="77777777" w:rsidR="00792875" w:rsidRPr="002201B0" w:rsidRDefault="00792875" w:rsidP="000F09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6A4F6382" w14:textId="0D1CDA20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Diseases of the circulatory system (</w:t>
            </w:r>
            <w:r w:rsidR="00270FE4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84)(10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.4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02A95283" w14:textId="3CA85818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Hearth disease (</w:t>
            </w:r>
            <w:r w:rsidR="00270FE4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4</w:t>
            </w:r>
            <w:r w:rsidR="00581DD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2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)(9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.2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34CF2EBA" w14:textId="624ECD64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Other unspecified circulatory disease (3</w:t>
            </w:r>
            <w:r w:rsidR="00581DD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9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)(1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.1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0B4065D3" w14:textId="0926941B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Stroke (3)(0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.1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</w:tr>
      <w:tr w:rsidR="00792875" w:rsidRPr="002201B0" w14:paraId="718249E5" w14:textId="77777777" w:rsidTr="00C87E17">
        <w:trPr>
          <w:trHeight w:val="20"/>
        </w:trPr>
        <w:tc>
          <w:tcPr>
            <w:tcW w:w="3353" w:type="dxa"/>
          </w:tcPr>
          <w:p w14:paraId="4A41119B" w14:textId="77777777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3D4D5322" w14:textId="77777777" w:rsidR="00792875" w:rsidRPr="002201B0" w:rsidRDefault="00792875" w:rsidP="000F098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5A7B0170" w14:textId="47BF658A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Diseases of the respiratory system (44)(1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.2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3BF30778" w14:textId="76BF7A29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Pulmonary disease (20)(0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.5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75726201" w14:textId="2294ACF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sz w:val="22"/>
                <w:szCs w:val="22"/>
                <w:lang w:val="en-GB"/>
              </w:rPr>
              <w:t>Dyspn</w:t>
            </w:r>
            <w:r w:rsidR="002201B0">
              <w:rPr>
                <w:rFonts w:ascii="Calibri" w:hAnsi="Calibri" w:cs="Calibri"/>
                <w:sz w:val="22"/>
                <w:szCs w:val="22"/>
                <w:lang w:val="en-GB"/>
              </w:rPr>
              <w:t>o</w:t>
            </w:r>
            <w:r w:rsidRPr="002201B0">
              <w:rPr>
                <w:rFonts w:ascii="Calibri" w:hAnsi="Calibri" w:cs="Calibri"/>
                <w:sz w:val="22"/>
                <w:szCs w:val="22"/>
                <w:lang w:val="en-GB"/>
              </w:rPr>
              <w:t>ea/Suffocation (12)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.3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4026B148" w14:textId="1068720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Asthma (8)(0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.2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276BE6CF" w14:textId="1CDB370B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Respiratory Failure (4)(0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.1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</w:tr>
      <w:tr w:rsidR="00792875" w:rsidRPr="002201B0" w14:paraId="55DB9483" w14:textId="77777777" w:rsidTr="000F098D">
        <w:trPr>
          <w:trHeight w:val="20"/>
        </w:trPr>
        <w:tc>
          <w:tcPr>
            <w:tcW w:w="3353" w:type="dxa"/>
          </w:tcPr>
          <w:p w14:paraId="2E59C6F6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45328D14" w14:textId="77777777" w:rsidR="00792875" w:rsidRPr="002201B0" w:rsidRDefault="00792875" w:rsidP="000F098D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3F5B1D92" w14:textId="6F3B8EE0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Other specified diseases and conditions (40)(1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.1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258A33B2" w14:textId="1BEC7087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Congenital disorders or comorbidities (19)(0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.5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41EDFC58" w14:textId="61CE8392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Unspecified indirect cause (15)(0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.4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61F69D26" w14:textId="1F1B6134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Anaphylactic shock (3)(0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4CF7AB32" w14:textId="007EFE41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Epigastric and Symphysis Pain (2)(0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546F88AF" w14:textId="368AEF6C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Ascites (1)(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&lt;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.1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</w:tr>
      <w:tr w:rsidR="00792875" w:rsidRPr="002201B0" w14:paraId="120C9BF3" w14:textId="77777777" w:rsidTr="000F098D">
        <w:trPr>
          <w:trHeight w:val="20"/>
        </w:trPr>
        <w:tc>
          <w:tcPr>
            <w:tcW w:w="3353" w:type="dxa"/>
          </w:tcPr>
          <w:p w14:paraId="63DD57DB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3D804679" w14:textId="77777777" w:rsidR="00792875" w:rsidRPr="002201B0" w:rsidRDefault="00792875" w:rsidP="000F098D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7D1C6898" w14:textId="221E221B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Anaemia (3</w:t>
            </w:r>
            <w:r w:rsidR="00581DD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)(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0.8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45E58ADA" w14:textId="77777777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792875" w:rsidRPr="002201B0" w14:paraId="4CE12BF3" w14:textId="77777777" w:rsidTr="000F098D">
        <w:trPr>
          <w:trHeight w:val="20"/>
        </w:trPr>
        <w:tc>
          <w:tcPr>
            <w:tcW w:w="3353" w:type="dxa"/>
          </w:tcPr>
          <w:p w14:paraId="08C76916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6517201F" w14:textId="77777777" w:rsidR="00792875" w:rsidRPr="002201B0" w:rsidRDefault="00792875" w:rsidP="000F098D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433828C4" w14:textId="06135504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Diseases of the digestive system (2</w:t>
            </w:r>
            <w:r w:rsidR="00581DD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)(0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.6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5C80C96F" w14:textId="418813A6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Acute fatty liver (12) 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.3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53BC862F" w14:textId="28D3738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Liver disease (</w:t>
            </w:r>
            <w:r w:rsidR="00581DD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3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02749145" w14:textId="47C643AA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Peritonitis (2)(0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4CF5AF86" w14:textId="117FB799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Ileus </w:t>
            </w:r>
            <w:r w:rsidR="002201B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paralytic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(2)(0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085B8F03" w14:textId="5DE43D53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Gastritis (1)(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&lt;0,1%)</w:t>
            </w:r>
          </w:p>
          <w:p w14:paraId="3B8A1CB7" w14:textId="56FACD83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Leaky Gut Syndrome(1) 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(&lt;0,1%)</w:t>
            </w:r>
          </w:p>
          <w:p w14:paraId="3C7C5BEB" w14:textId="259B9572" w:rsidR="00792875" w:rsidRPr="002201B0" w:rsidRDefault="002201B0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Intra-abdominal</w:t>
            </w:r>
            <w:r w:rsidR="00792875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haemorrhage</w:t>
            </w:r>
            <w:r w:rsidR="00792875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(&lt;0.1%)</w:t>
            </w:r>
          </w:p>
          <w:p w14:paraId="09DF0C22" w14:textId="54E28A2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Hepatic shock (1) 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(&lt;0.1%)</w:t>
            </w:r>
          </w:p>
        </w:tc>
      </w:tr>
      <w:tr w:rsidR="00792875" w:rsidRPr="002201B0" w14:paraId="278EF65E" w14:textId="77777777" w:rsidTr="000F098D">
        <w:trPr>
          <w:trHeight w:val="20"/>
        </w:trPr>
        <w:tc>
          <w:tcPr>
            <w:tcW w:w="3353" w:type="dxa"/>
          </w:tcPr>
          <w:p w14:paraId="755FDA92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7951164F" w14:textId="77777777" w:rsidR="00792875" w:rsidRPr="002201B0" w:rsidRDefault="00792875" w:rsidP="000F098D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36D1DDE5" w14:textId="1C259FDA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Neoplasm (</w:t>
            </w:r>
            <w:r w:rsidR="00581DD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20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)(0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.5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2C3A6426" w14:textId="745F8D82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Unspecified malignancy(11) 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.3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  <w:p w14:paraId="5720C3FE" w14:textId="4CEEF14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Breast cancer (3)(0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1F0BDE56" w14:textId="0BB4D698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Brain cancer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(&lt;0.1%)</w:t>
            </w:r>
          </w:p>
          <w:p w14:paraId="255D54C6" w14:textId="17AAFBA4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Cervical cancer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(&lt;0.1%)</w:t>
            </w:r>
          </w:p>
          <w:p w14:paraId="0889E701" w14:textId="17F38EC4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Leukaemia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(&lt;0.1%)</w:t>
            </w:r>
          </w:p>
          <w:p w14:paraId="2D6FD83F" w14:textId="4A7372A1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Rectal cancer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(&lt;0.1%)</w:t>
            </w:r>
          </w:p>
          <w:p w14:paraId="4DB87090" w14:textId="3380F008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Thyroid cancer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(&lt;0.1%)</w:t>
            </w:r>
          </w:p>
          <w:p w14:paraId="36C7BC48" w14:textId="35D7444D" w:rsidR="00581DD0" w:rsidRPr="002201B0" w:rsidRDefault="00581DD0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Digestive neoplasm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(&lt;0.1%)</w:t>
            </w:r>
          </w:p>
        </w:tc>
      </w:tr>
      <w:tr w:rsidR="001C5426" w:rsidRPr="002201B0" w14:paraId="6CD2F14B" w14:textId="77777777" w:rsidTr="000F098D">
        <w:trPr>
          <w:trHeight w:val="20"/>
        </w:trPr>
        <w:tc>
          <w:tcPr>
            <w:tcW w:w="3353" w:type="dxa"/>
          </w:tcPr>
          <w:p w14:paraId="1B674943" w14:textId="77777777" w:rsidR="001C5426" w:rsidRPr="002201B0" w:rsidRDefault="001C5426" w:rsidP="001C542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64724895" w14:textId="77777777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0F5773A5" w14:textId="6522DA6E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Other diseases of the blood and blood-forming organs and certain disorders involving the 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lastRenderedPageBreak/>
              <w:t>immune mechanism (16)(0.4%)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0522A5B3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lastRenderedPageBreak/>
              <w:t>Unspecified blood disorder (14)(0.4%)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br/>
              <w:t>Idiopathic Thrombocytopenic (1) (&lt;0.1%)</w:t>
            </w:r>
          </w:p>
          <w:p w14:paraId="28FC298E" w14:textId="345C7A68" w:rsidR="001C5426" w:rsidRPr="002201B0" w:rsidRDefault="002201B0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lastRenderedPageBreak/>
              <w:t>Haematological</w:t>
            </w:r>
            <w:r w:rsidR="001C5426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disorder (1) (&lt;0.1%)</w:t>
            </w:r>
          </w:p>
        </w:tc>
      </w:tr>
      <w:tr w:rsidR="00792875" w:rsidRPr="002201B0" w14:paraId="776DF8C9" w14:textId="77777777" w:rsidTr="000F098D">
        <w:trPr>
          <w:trHeight w:val="20"/>
        </w:trPr>
        <w:tc>
          <w:tcPr>
            <w:tcW w:w="3353" w:type="dxa"/>
          </w:tcPr>
          <w:p w14:paraId="328E3051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13E067CC" w14:textId="77777777" w:rsidR="00792875" w:rsidRPr="002201B0" w:rsidRDefault="00792875" w:rsidP="000F098D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22FAC4D1" w14:textId="0D0E066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Endocrine, nutritional and metabolic diseases (</w:t>
            </w:r>
            <w:r w:rsidR="00581DD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15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)(0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.4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095D5940" w14:textId="11290F6B" w:rsidR="00792875" w:rsidRPr="002201B0" w:rsidRDefault="00581DD0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Unspecified metabolic dis</w:t>
            </w:r>
            <w:r w:rsidR="00BD6D7E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order (7)(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0.2</w:t>
            </w:r>
            <w:r w:rsidR="00BD6D7E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%)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br/>
            </w:r>
            <w:r w:rsidR="00792875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Hyperthyroid (4)(0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="00792875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5D359F20" w14:textId="4D7456BE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Thyroid Storm (2)(0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6D267546" w14:textId="79736AF4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Refractory </w:t>
            </w:r>
            <w:r w:rsid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</w:t>
            </w:r>
            <w:r w:rsidR="002201B0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ypokalaemia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(2)(0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</w:tc>
      </w:tr>
      <w:tr w:rsidR="00792875" w:rsidRPr="002201B0" w14:paraId="64106DEC" w14:textId="77777777" w:rsidTr="000F098D">
        <w:trPr>
          <w:trHeight w:val="20"/>
        </w:trPr>
        <w:tc>
          <w:tcPr>
            <w:tcW w:w="3353" w:type="dxa"/>
          </w:tcPr>
          <w:p w14:paraId="50EE28AF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5B9BB08B" w14:textId="77777777" w:rsidR="00792875" w:rsidRPr="002201B0" w:rsidRDefault="00792875" w:rsidP="000F098D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7ED09EB5" w14:textId="3472DF56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Diseases of the musculoskeletal system and connective tissue (8)(0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.2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24657A45" w14:textId="250E2E97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Systemic Lupus Erythematosus (8) (0.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2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</w:tr>
      <w:tr w:rsidR="00792875" w:rsidRPr="002201B0" w14:paraId="2A8B5FF8" w14:textId="77777777" w:rsidTr="000F098D">
        <w:trPr>
          <w:trHeight w:val="20"/>
        </w:trPr>
        <w:tc>
          <w:tcPr>
            <w:tcW w:w="3353" w:type="dxa"/>
          </w:tcPr>
          <w:p w14:paraId="6555F42A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2D84CBA5" w14:textId="77777777" w:rsidR="00792875" w:rsidRPr="002201B0" w:rsidRDefault="00792875" w:rsidP="000F098D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5A85515B" w14:textId="15260AD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Mental disorders and diseases of the nervous system (7)(0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.2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478EF6C9" w14:textId="1AC96AA9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Meningitis (3)(0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529E57FB" w14:textId="713CA2AB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Neurological disorder (3) 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1FA225A8" w14:textId="00FDD7B9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Tetraplegia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(&lt;0.1%)</w:t>
            </w:r>
          </w:p>
        </w:tc>
      </w:tr>
      <w:tr w:rsidR="00792875" w:rsidRPr="002201B0" w14:paraId="7F56593A" w14:textId="77777777" w:rsidTr="000F098D">
        <w:trPr>
          <w:trHeight w:val="20"/>
        </w:trPr>
        <w:tc>
          <w:tcPr>
            <w:tcW w:w="3353" w:type="dxa"/>
          </w:tcPr>
          <w:p w14:paraId="3FED80F0" w14:textId="77777777" w:rsidR="00792875" w:rsidRPr="002201B0" w:rsidRDefault="00792875" w:rsidP="000F098D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15785AD8" w14:textId="77777777" w:rsidR="00792875" w:rsidRPr="002201B0" w:rsidRDefault="00792875" w:rsidP="000F098D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4541DA46" w14:textId="2C07EDD1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Genitourinary conditions (3)(0</w:t>
            </w:r>
            <w:r w:rsidR="00FF3117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.1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0A5F860D" w14:textId="4A86FEA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Chronic kidney disease (2)(0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.</w:t>
            </w: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1%)</w:t>
            </w:r>
          </w:p>
          <w:p w14:paraId="40D67BC0" w14:textId="0EE59035" w:rsidR="00792875" w:rsidRPr="002201B0" w:rsidRDefault="00792875" w:rsidP="000F098D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Kidney failure (1)</w:t>
            </w:r>
            <w:r w:rsidR="00A51129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(&lt;0.1%)</w:t>
            </w:r>
          </w:p>
        </w:tc>
      </w:tr>
      <w:tr w:rsidR="001C5426" w:rsidRPr="002201B0" w14:paraId="2929DBDA" w14:textId="77777777" w:rsidTr="001C5426">
        <w:trPr>
          <w:trHeight w:val="888"/>
        </w:trPr>
        <w:tc>
          <w:tcPr>
            <w:tcW w:w="3353" w:type="dxa"/>
            <w:tcBorders>
              <w:top w:val="single" w:sz="4" w:space="0" w:color="auto"/>
            </w:tcBorders>
          </w:tcPr>
          <w:p w14:paraId="77F460E1" w14:textId="77777777" w:rsidR="001C5426" w:rsidRPr="002201B0" w:rsidRDefault="001C5426" w:rsidP="001C542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Maternal infectious and parasitic diseases classifiable elsewhere but complicating pregnancy, childbirth and the puerperium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5359F6E" w14:textId="5ACE97A0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sz w:val="22"/>
                <w:szCs w:val="22"/>
                <w:lang w:val="en-GB"/>
              </w:rPr>
              <w:t>1650 (45%)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25323D5E" w14:textId="79C54C25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Other viral diseases (882)(23.8%)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73BAA5BE" w14:textId="5A754D74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Covid-19 (867)(23.4%)</w:t>
            </w:r>
          </w:p>
          <w:p w14:paraId="2853928C" w14:textId="6129367A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Dengue Haemorrhagic Fever (DHF) (15) (0.4%)</w:t>
            </w:r>
          </w:p>
        </w:tc>
      </w:tr>
      <w:tr w:rsidR="001C5426" w:rsidRPr="002201B0" w14:paraId="136CE8F6" w14:textId="77777777" w:rsidTr="000F098D">
        <w:trPr>
          <w:trHeight w:val="20"/>
        </w:trPr>
        <w:tc>
          <w:tcPr>
            <w:tcW w:w="3353" w:type="dxa"/>
          </w:tcPr>
          <w:p w14:paraId="789DAA18" w14:textId="77777777" w:rsidR="001C5426" w:rsidRPr="002201B0" w:rsidRDefault="001C5426" w:rsidP="001C542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5393445E" w14:textId="77777777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53B2A87B" w14:textId="3F6911DC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Other maternal infectious and parasitic diseases (721)(19.5%)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3CDEFB18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Other unspecified infection (685)(18.5%)</w:t>
            </w:r>
          </w:p>
          <w:p w14:paraId="51538DDA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Pneumonia (14)(0.4%)</w:t>
            </w:r>
          </w:p>
          <w:p w14:paraId="0D75BEA3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Chest infections (12)(0.3%)</w:t>
            </w:r>
          </w:p>
          <w:p w14:paraId="791F2FE7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Intestinal infections (6)(0.2%)</w:t>
            </w:r>
          </w:p>
          <w:p w14:paraId="3C7DB611" w14:textId="285FE69B" w:rsidR="001C5426" w:rsidRPr="002201B0" w:rsidRDefault="002201B0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Diarrhoea</w:t>
            </w:r>
            <w:r w:rsidR="001C5426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(3)(0.1%)</w:t>
            </w:r>
          </w:p>
          <w:p w14:paraId="07F66AD4" w14:textId="3DBE7B79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Leprosy (1) (&lt;0.1%)</w:t>
            </w:r>
          </w:p>
        </w:tc>
      </w:tr>
      <w:tr w:rsidR="001C5426" w:rsidRPr="002201B0" w14:paraId="52FFB660" w14:textId="77777777" w:rsidTr="000F098D">
        <w:trPr>
          <w:trHeight w:val="20"/>
        </w:trPr>
        <w:tc>
          <w:tcPr>
            <w:tcW w:w="3353" w:type="dxa"/>
          </w:tcPr>
          <w:p w14:paraId="42E18314" w14:textId="77777777" w:rsidR="001C5426" w:rsidRPr="002201B0" w:rsidRDefault="001C5426" w:rsidP="001C542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606E76D9" w14:textId="77777777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08D241D8" w14:textId="590478C8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Human immunodeficiency [HIV] (19)(0.5%)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0534BB3D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1C5426" w:rsidRPr="002201B0" w14:paraId="06450404" w14:textId="77777777" w:rsidTr="000F098D">
        <w:trPr>
          <w:trHeight w:val="20"/>
        </w:trPr>
        <w:tc>
          <w:tcPr>
            <w:tcW w:w="3353" w:type="dxa"/>
          </w:tcPr>
          <w:p w14:paraId="45E40F9D" w14:textId="77777777" w:rsidR="001C5426" w:rsidRPr="002201B0" w:rsidRDefault="001C5426" w:rsidP="001C542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5937D692" w14:textId="77777777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4E2F8564" w14:textId="7863DFFF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Tuberculosis (17)(0.5%)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382D9EA2" w14:textId="492B8B1C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Lung tuberculosis (14) (0.4%)</w:t>
            </w:r>
          </w:p>
          <w:p w14:paraId="57BAA105" w14:textId="472FB363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Meningoencephalitis Tuberculosis (2)(0.1%)</w:t>
            </w:r>
          </w:p>
          <w:p w14:paraId="47C5B1DB" w14:textId="0B7C045D" w:rsidR="001C5426" w:rsidRPr="002201B0" w:rsidRDefault="002201B0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Lymphadenitis</w:t>
            </w:r>
            <w:r w:rsidR="001C5426"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 tuberculosis (1) (&lt;0.1%)</w:t>
            </w:r>
          </w:p>
        </w:tc>
      </w:tr>
      <w:tr w:rsidR="001C5426" w:rsidRPr="002201B0" w14:paraId="0E9C33AD" w14:textId="77777777" w:rsidTr="000F098D">
        <w:trPr>
          <w:trHeight w:val="20"/>
        </w:trPr>
        <w:tc>
          <w:tcPr>
            <w:tcW w:w="3353" w:type="dxa"/>
          </w:tcPr>
          <w:p w14:paraId="78D1783A" w14:textId="77777777" w:rsidR="001C5426" w:rsidRPr="002201B0" w:rsidRDefault="001C5426" w:rsidP="001C542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</w:tcPr>
          <w:p w14:paraId="16FE4F1F" w14:textId="77777777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352E0A17" w14:textId="5991395D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Hepatitis (9)(0.2%)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4245E62D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1C5426" w:rsidRPr="002201B0" w14:paraId="1C7D9A9B" w14:textId="77777777" w:rsidTr="000F098D">
        <w:trPr>
          <w:trHeight w:val="20"/>
        </w:trPr>
        <w:tc>
          <w:tcPr>
            <w:tcW w:w="3353" w:type="dxa"/>
            <w:tcBorders>
              <w:bottom w:val="single" w:sz="4" w:space="0" w:color="auto"/>
            </w:tcBorders>
          </w:tcPr>
          <w:p w14:paraId="197739D5" w14:textId="77777777" w:rsidR="001C5426" w:rsidRPr="002201B0" w:rsidRDefault="001C5426" w:rsidP="001C542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DF26CE2" w14:textId="77777777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2847DF0A" w14:textId="182E5ADE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Protozoal diseases (2)(0.1%)</w:t>
            </w: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68443A4D" w14:textId="5AA0CA76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Malaria (2)(0.1%)</w:t>
            </w:r>
          </w:p>
        </w:tc>
      </w:tr>
      <w:tr w:rsidR="001C5426" w:rsidRPr="002201B0" w14:paraId="1F8919A2" w14:textId="77777777" w:rsidTr="000F098D">
        <w:trPr>
          <w:trHeight w:val="20"/>
        </w:trPr>
        <w:tc>
          <w:tcPr>
            <w:tcW w:w="3353" w:type="dxa"/>
            <w:tcBorders>
              <w:top w:val="single" w:sz="4" w:space="0" w:color="auto"/>
              <w:bottom w:val="single" w:sz="4" w:space="0" w:color="auto"/>
            </w:tcBorders>
          </w:tcPr>
          <w:p w14:paraId="19A0DEBD" w14:textId="77777777" w:rsidR="001C5426" w:rsidRPr="002201B0" w:rsidRDefault="001C5426" w:rsidP="001C542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Pre-existing hypertension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4B8DB580" w14:textId="51D5CEFC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sz w:val="22"/>
                <w:szCs w:val="22"/>
                <w:lang w:val="en-GB"/>
              </w:rPr>
              <w:t>306 (8%)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1678DC39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35A53FB0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1C5426" w:rsidRPr="002201B0" w14:paraId="7D940130" w14:textId="77777777" w:rsidTr="000F098D">
        <w:trPr>
          <w:trHeight w:val="20"/>
        </w:trPr>
        <w:tc>
          <w:tcPr>
            <w:tcW w:w="3353" w:type="dxa"/>
            <w:tcBorders>
              <w:top w:val="single" w:sz="4" w:space="0" w:color="auto"/>
              <w:bottom w:val="single" w:sz="4" w:space="0" w:color="auto"/>
            </w:tcBorders>
          </w:tcPr>
          <w:p w14:paraId="69A91565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 xml:space="preserve">Diabetes mellitus in pregnancy 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16A6B0B7" w14:textId="77777777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4 </w:t>
            </w:r>
          </w:p>
          <w:p w14:paraId="13D61AF9" w14:textId="39450FCC" w:rsidR="001C5426" w:rsidRPr="002201B0" w:rsidRDefault="001C5426" w:rsidP="001C5426">
            <w:pPr>
              <w:pStyle w:val="ListParagraph"/>
              <w:ind w:left="294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201B0">
              <w:rPr>
                <w:rFonts w:ascii="Calibri" w:hAnsi="Calibri" w:cs="Calibri"/>
                <w:sz w:val="22"/>
                <w:szCs w:val="22"/>
                <w:lang w:val="en-GB"/>
              </w:rPr>
              <w:t>(0.1%)</w:t>
            </w:r>
          </w:p>
        </w:tc>
        <w:tc>
          <w:tcPr>
            <w:tcW w:w="2678" w:type="dxa"/>
            <w:tcBorders>
              <w:top w:val="single" w:sz="4" w:space="0" w:color="auto"/>
              <w:bottom w:val="single" w:sz="4" w:space="0" w:color="auto"/>
            </w:tcBorders>
          </w:tcPr>
          <w:p w14:paraId="17D588AB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75E8C329" w14:textId="77777777" w:rsidR="001C5426" w:rsidRPr="002201B0" w:rsidRDefault="001C5426" w:rsidP="001C5426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1304844B" w14:textId="795FDEF4" w:rsidR="00792875" w:rsidRPr="002201B0" w:rsidRDefault="00792875" w:rsidP="00792875">
      <w:pPr>
        <w:ind w:hanging="426"/>
        <w:rPr>
          <w:rFonts w:ascii="Calibri" w:hAnsi="Calibri" w:cs="Calibri"/>
          <w:sz w:val="22"/>
          <w:szCs w:val="22"/>
          <w:lang w:val="en-GB"/>
        </w:rPr>
        <w:sectPr w:rsidR="00792875" w:rsidRPr="002201B0" w:rsidSect="006A4CCE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  <w:proofErr w:type="spellStart"/>
      <w:r w:rsidRPr="002201B0">
        <w:rPr>
          <w:rFonts w:ascii="Calibri" w:hAnsi="Calibri" w:cs="Calibri"/>
          <w:sz w:val="22"/>
          <w:szCs w:val="22"/>
          <w:lang w:val="en-GB"/>
        </w:rPr>
        <w:t>n</w:t>
      </w:r>
      <w:r w:rsidRPr="002201B0">
        <w:rPr>
          <w:rFonts w:ascii="Calibri" w:hAnsi="Calibri" w:cs="Calibri"/>
          <w:sz w:val="22"/>
          <w:szCs w:val="22"/>
          <w:vertAlign w:val="superscript"/>
          <w:lang w:val="en-GB"/>
        </w:rPr>
        <w:t>a</w:t>
      </w:r>
      <w:proofErr w:type="spellEnd"/>
      <w:r w:rsidRPr="002201B0">
        <w:rPr>
          <w:rFonts w:ascii="Calibri" w:hAnsi="Calibri" w:cs="Calibri"/>
          <w:sz w:val="22"/>
          <w:szCs w:val="22"/>
          <w:vertAlign w:val="superscript"/>
          <w:lang w:val="en-GB"/>
        </w:rPr>
        <w:t xml:space="preserve"> </w:t>
      </w:r>
      <w:r w:rsidRPr="002201B0">
        <w:rPr>
          <w:rFonts w:ascii="Calibri" w:hAnsi="Calibri" w:cs="Calibri"/>
          <w:sz w:val="22"/>
          <w:szCs w:val="22"/>
          <w:lang w:val="en-GB"/>
        </w:rPr>
        <w:t xml:space="preserve"> : Number of cases and percentag</w:t>
      </w:r>
      <w:r w:rsidR="002201B0">
        <w:rPr>
          <w:rFonts w:ascii="Calibri" w:hAnsi="Calibri" w:cs="Calibri"/>
          <w:sz w:val="22"/>
          <w:szCs w:val="22"/>
          <w:lang w:val="en-GB"/>
        </w:rPr>
        <w:t>e</w:t>
      </w:r>
    </w:p>
    <w:p w14:paraId="104889A5" w14:textId="77777777" w:rsidR="009A182A" w:rsidRPr="002201B0" w:rsidRDefault="009A182A" w:rsidP="00792875">
      <w:pPr>
        <w:rPr>
          <w:lang w:val="en-GB"/>
        </w:rPr>
      </w:pPr>
    </w:p>
    <w:sectPr w:rsidR="009A182A" w:rsidRPr="002201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75"/>
    <w:rsid w:val="00044340"/>
    <w:rsid w:val="00056F63"/>
    <w:rsid w:val="00090988"/>
    <w:rsid w:val="000960BA"/>
    <w:rsid w:val="000A0AC1"/>
    <w:rsid w:val="00102011"/>
    <w:rsid w:val="00132D7B"/>
    <w:rsid w:val="001637E3"/>
    <w:rsid w:val="001C5426"/>
    <w:rsid w:val="001C6B6B"/>
    <w:rsid w:val="001D030E"/>
    <w:rsid w:val="002201B0"/>
    <w:rsid w:val="00240DCF"/>
    <w:rsid w:val="002550FE"/>
    <w:rsid w:val="00270FE4"/>
    <w:rsid w:val="002A000E"/>
    <w:rsid w:val="002A2073"/>
    <w:rsid w:val="00314E34"/>
    <w:rsid w:val="00330E4F"/>
    <w:rsid w:val="00382E5E"/>
    <w:rsid w:val="003E2908"/>
    <w:rsid w:val="003E54B5"/>
    <w:rsid w:val="004A59CF"/>
    <w:rsid w:val="004B12A6"/>
    <w:rsid w:val="004C2481"/>
    <w:rsid w:val="004C7FEB"/>
    <w:rsid w:val="0052069F"/>
    <w:rsid w:val="005749CC"/>
    <w:rsid w:val="00581DD0"/>
    <w:rsid w:val="00586566"/>
    <w:rsid w:val="005869F9"/>
    <w:rsid w:val="005950D4"/>
    <w:rsid w:val="005D462A"/>
    <w:rsid w:val="005E2FC4"/>
    <w:rsid w:val="00611903"/>
    <w:rsid w:val="00621F86"/>
    <w:rsid w:val="006712AE"/>
    <w:rsid w:val="00681EDD"/>
    <w:rsid w:val="0068642F"/>
    <w:rsid w:val="006A2C88"/>
    <w:rsid w:val="00713B88"/>
    <w:rsid w:val="00746476"/>
    <w:rsid w:val="00750EDC"/>
    <w:rsid w:val="00786EC1"/>
    <w:rsid w:val="00792875"/>
    <w:rsid w:val="007D6308"/>
    <w:rsid w:val="00914B32"/>
    <w:rsid w:val="009208DD"/>
    <w:rsid w:val="009A182A"/>
    <w:rsid w:val="009A7C0A"/>
    <w:rsid w:val="00A21B5C"/>
    <w:rsid w:val="00A51129"/>
    <w:rsid w:val="00A72E12"/>
    <w:rsid w:val="00AB1DFE"/>
    <w:rsid w:val="00B203C2"/>
    <w:rsid w:val="00B76ABF"/>
    <w:rsid w:val="00B80E99"/>
    <w:rsid w:val="00BB5356"/>
    <w:rsid w:val="00BD0C96"/>
    <w:rsid w:val="00BD6D7E"/>
    <w:rsid w:val="00BF615C"/>
    <w:rsid w:val="00C0234C"/>
    <w:rsid w:val="00C23DB4"/>
    <w:rsid w:val="00C30BE8"/>
    <w:rsid w:val="00C51291"/>
    <w:rsid w:val="00C6272A"/>
    <w:rsid w:val="00C87E17"/>
    <w:rsid w:val="00C97835"/>
    <w:rsid w:val="00C97B22"/>
    <w:rsid w:val="00CB7C49"/>
    <w:rsid w:val="00CC4468"/>
    <w:rsid w:val="00D41DCE"/>
    <w:rsid w:val="00DB5165"/>
    <w:rsid w:val="00E31652"/>
    <w:rsid w:val="00E42262"/>
    <w:rsid w:val="00E76954"/>
    <w:rsid w:val="00EE44EB"/>
    <w:rsid w:val="00F00B97"/>
    <w:rsid w:val="00F127AE"/>
    <w:rsid w:val="00F1516F"/>
    <w:rsid w:val="00F54A7D"/>
    <w:rsid w:val="00F83AB0"/>
    <w:rsid w:val="00F85E0D"/>
    <w:rsid w:val="00FA5949"/>
    <w:rsid w:val="00FD3AAC"/>
    <w:rsid w:val="00FE5F13"/>
    <w:rsid w:val="00FE750F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66E7CD8"/>
  <w15:chartTrackingRefBased/>
  <w15:docId w15:val="{3B635113-DF99-554A-BD18-0A234165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87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287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2875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Syairaji, M. (Aji)</dc:creator>
  <cp:keywords/>
  <dc:description/>
  <cp:lastModifiedBy>Kim Verschueren</cp:lastModifiedBy>
  <cp:revision>2</cp:revision>
  <dcterms:created xsi:type="dcterms:W3CDTF">2023-07-25T12:28:00Z</dcterms:created>
  <dcterms:modified xsi:type="dcterms:W3CDTF">2023-07-25T12:28:00Z</dcterms:modified>
</cp:coreProperties>
</file>