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1"/>
        <w:gridCol w:w="3402"/>
        <w:gridCol w:w="4394"/>
        <w:gridCol w:w="3491"/>
      </w:tblGrid>
      <w:tr w:rsidR="00304BE2" w:rsidRPr="00941493" w14:paraId="5E3E6EA6" w14:textId="77777777">
        <w:tc>
          <w:tcPr>
            <w:tcW w:w="119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51E60D" w14:textId="3D0DB983" w:rsidR="00304BE2" w:rsidRDefault="00642F30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Table </w:t>
            </w:r>
            <w:r w:rsidR="0020766F">
              <w:rPr>
                <w:b/>
                <w:bCs/>
                <w:sz w:val="24"/>
                <w:szCs w:val="24"/>
                <w:lang w:val="en-US"/>
              </w:rPr>
              <w:t>A3</w:t>
            </w:r>
            <w:r>
              <w:rPr>
                <w:b/>
                <w:bCs/>
                <w:sz w:val="24"/>
                <w:szCs w:val="24"/>
                <w:lang w:val="en-US"/>
              </w:rPr>
              <w:t>: Codes, sub-themes and themes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C64A9" w14:textId="77777777" w:rsidR="00304BE2" w:rsidRDefault="00304BE2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304BE2" w14:paraId="73D8D8C0" w14:textId="77777777">
        <w:tc>
          <w:tcPr>
            <w:tcW w:w="4111" w:type="dxa"/>
            <w:tcBorders>
              <w:left w:val="nil"/>
              <w:bottom w:val="single" w:sz="4" w:space="0" w:color="auto"/>
              <w:right w:val="nil"/>
            </w:tcBorders>
          </w:tcPr>
          <w:p w14:paraId="1C27CC8B" w14:textId="77777777" w:rsidR="00304BE2" w:rsidRDefault="00642F30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Codes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</w:tcPr>
          <w:p w14:paraId="3DDEBC19" w14:textId="77777777" w:rsidR="00304BE2" w:rsidRDefault="00642F30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Sub-themes</w:t>
            </w:r>
          </w:p>
        </w:tc>
        <w:tc>
          <w:tcPr>
            <w:tcW w:w="4394" w:type="dxa"/>
            <w:tcBorders>
              <w:left w:val="nil"/>
              <w:bottom w:val="single" w:sz="4" w:space="0" w:color="auto"/>
              <w:right w:val="nil"/>
            </w:tcBorders>
          </w:tcPr>
          <w:p w14:paraId="24E2EF7D" w14:textId="77777777" w:rsidR="00304BE2" w:rsidRDefault="00642F30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Themes</w:t>
            </w:r>
          </w:p>
        </w:tc>
        <w:tc>
          <w:tcPr>
            <w:tcW w:w="3491" w:type="dxa"/>
            <w:tcBorders>
              <w:left w:val="nil"/>
              <w:bottom w:val="single" w:sz="4" w:space="0" w:color="auto"/>
              <w:right w:val="nil"/>
            </w:tcBorders>
          </w:tcPr>
          <w:p w14:paraId="310A512C" w14:textId="77777777" w:rsidR="00304BE2" w:rsidRDefault="00642F30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  Overarching theme</w:t>
            </w:r>
          </w:p>
        </w:tc>
      </w:tr>
      <w:tr w:rsidR="00304BE2" w:rsidRPr="0020766F" w14:paraId="34FEF06E" w14:textId="77777777">
        <w:tc>
          <w:tcPr>
            <w:tcW w:w="4111" w:type="dxa"/>
            <w:tcBorders>
              <w:left w:val="nil"/>
              <w:right w:val="nil"/>
            </w:tcBorders>
          </w:tcPr>
          <w:p w14:paraId="610040CC" w14:textId="77777777" w:rsidR="00304BE2" w:rsidRDefault="00642F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Sweeping the issue under the rug - weight, risk and lifestyle left unaddressed</w:t>
            </w:r>
          </w:p>
          <w:p w14:paraId="61C2C679" w14:textId="77777777" w:rsidR="00304BE2" w:rsidRDefault="00642F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Protecting the professional relationship</w:t>
            </w:r>
          </w:p>
          <w:p w14:paraId="0844ED2C" w14:textId="77777777" w:rsidR="00304BE2" w:rsidRDefault="00642F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Dancing around the issue</w:t>
            </w:r>
          </w:p>
          <w:p w14:paraId="574B62F6" w14:textId="77777777" w:rsidR="00304BE2" w:rsidRPr="00642F30" w:rsidRDefault="00642F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Being one step ahead of healthcare providers/putting your cards on the table</w:t>
            </w:r>
            <w:r w:rsidRPr="00642F30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 xml:space="preserve">the women’s protective </w:t>
            </w:r>
            <w:r w:rsidRPr="00642F30">
              <w:rPr>
                <w:sz w:val="20"/>
                <w:szCs w:val="20"/>
                <w:lang w:val="en-US"/>
              </w:rPr>
              <w:t>strateg</w:t>
            </w:r>
            <w:r>
              <w:rPr>
                <w:sz w:val="20"/>
                <w:szCs w:val="20"/>
                <w:lang w:val="en-US"/>
              </w:rPr>
              <w:t>y</w:t>
            </w:r>
            <w:r w:rsidRPr="00642F30">
              <w:rPr>
                <w:sz w:val="20"/>
                <w:szCs w:val="20"/>
                <w:lang w:val="en-US"/>
              </w:rPr>
              <w:t>)</w:t>
            </w:r>
          </w:p>
          <w:p w14:paraId="02205721" w14:textId="77777777" w:rsidR="00304BE2" w:rsidRPr="00642F30" w:rsidRDefault="00642F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642F30">
              <w:rPr>
                <w:sz w:val="20"/>
                <w:szCs w:val="20"/>
                <w:lang w:val="en-US"/>
              </w:rPr>
              <w:t>Strategie</w:t>
            </w:r>
            <w:r>
              <w:rPr>
                <w:sz w:val="20"/>
                <w:szCs w:val="20"/>
                <w:lang w:val="en-US"/>
              </w:rPr>
              <w:t xml:space="preserve">s to protect the woman’s </w:t>
            </w:r>
            <w:r w:rsidRPr="00642F30">
              <w:rPr>
                <w:sz w:val="20"/>
                <w:szCs w:val="20"/>
                <w:lang w:val="en-US"/>
              </w:rPr>
              <w:t>integrit</w:t>
            </w:r>
            <w:r>
              <w:rPr>
                <w:sz w:val="20"/>
                <w:szCs w:val="20"/>
                <w:lang w:val="en-US"/>
              </w:rPr>
              <w:t>y</w:t>
            </w:r>
            <w:r w:rsidRPr="00642F30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not entering the untouchable zone</w:t>
            </w:r>
            <w:r w:rsidRPr="00642F30">
              <w:rPr>
                <w:sz w:val="20"/>
                <w:szCs w:val="20"/>
                <w:lang w:val="en-US"/>
              </w:rPr>
              <w:t>)</w:t>
            </w:r>
          </w:p>
          <w:p w14:paraId="2DBB45B6" w14:textId="77777777" w:rsidR="00304BE2" w:rsidRPr="00642F30" w:rsidRDefault="00642F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642F30">
              <w:rPr>
                <w:sz w:val="20"/>
                <w:szCs w:val="20"/>
                <w:shd w:val="clear" w:color="auto" w:fill="FFFFFF" w:themeFill="background1"/>
              </w:rPr>
              <w:t>Respe</w:t>
            </w:r>
            <w:r w:rsidRPr="00642F30">
              <w:rPr>
                <w:sz w:val="20"/>
                <w:szCs w:val="20"/>
                <w:shd w:val="clear" w:color="auto" w:fill="FFFFFF" w:themeFill="background1"/>
                <w:lang w:val="en-US"/>
              </w:rPr>
              <w:t>c</w:t>
            </w:r>
            <w:r w:rsidRPr="00642F30">
              <w:rPr>
                <w:sz w:val="20"/>
                <w:szCs w:val="20"/>
                <w:shd w:val="clear" w:color="auto" w:fill="FFFFFF" w:themeFill="background1"/>
              </w:rPr>
              <w:t>t, interes</w:t>
            </w:r>
            <w:r w:rsidRPr="00642F30">
              <w:rPr>
                <w:sz w:val="20"/>
                <w:szCs w:val="20"/>
                <w:shd w:val="clear" w:color="auto" w:fill="FFFFFF" w:themeFill="background1"/>
                <w:lang w:val="en-US"/>
              </w:rPr>
              <w:t>t and openness</w:t>
            </w:r>
          </w:p>
          <w:p w14:paraId="046E1DDB" w14:textId="77777777" w:rsidR="00304BE2" w:rsidRDefault="00642F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Between ethics and guidelines</w:t>
            </w:r>
          </w:p>
          <w:p w14:paraId="0F7C10A9" w14:textId="77777777" w:rsidR="00304BE2" w:rsidRPr="00642F30" w:rsidRDefault="00642F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Creating a </w:t>
            </w:r>
            <w:r w:rsidRPr="00642F30">
              <w:rPr>
                <w:sz w:val="20"/>
                <w:szCs w:val="20"/>
                <w:lang w:val="en-US"/>
              </w:rPr>
              <w:t>balan</w:t>
            </w:r>
            <w:r>
              <w:rPr>
                <w:sz w:val="20"/>
                <w:szCs w:val="20"/>
                <w:lang w:val="en-US"/>
              </w:rPr>
              <w:t xml:space="preserve">ce, including emphasizing what is </w:t>
            </w:r>
            <w:r w:rsidRPr="00642F30">
              <w:rPr>
                <w:sz w:val="20"/>
                <w:szCs w:val="20"/>
                <w:lang w:val="en-US"/>
              </w:rPr>
              <w:t xml:space="preserve">normal </w:t>
            </w:r>
          </w:p>
          <w:p w14:paraId="2597DC6B" w14:textId="77777777" w:rsidR="00304BE2" w:rsidRPr="00642F30" w:rsidRDefault="00304BE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</w:tcPr>
          <w:p w14:paraId="4DEFB11D" w14:textId="77777777" w:rsidR="00304BE2" w:rsidRDefault="00642F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Balancing along the zone of the untouchable</w:t>
            </w: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7F6A80DF" w14:textId="7B8B0BC6" w:rsidR="00304BE2" w:rsidRDefault="0056097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Loaded </w:t>
            </w:r>
            <w:r w:rsidR="00941493">
              <w:rPr>
                <w:sz w:val="20"/>
                <w:szCs w:val="20"/>
                <w:lang w:val="en-US"/>
              </w:rPr>
              <w:t>conversations</w:t>
            </w:r>
            <w:r w:rsidR="00642F30">
              <w:rPr>
                <w:sz w:val="20"/>
                <w:szCs w:val="20"/>
                <w:lang w:val="en-US"/>
              </w:rPr>
              <w:t>: a balancing act</w:t>
            </w:r>
          </w:p>
        </w:tc>
        <w:tc>
          <w:tcPr>
            <w:tcW w:w="3491" w:type="dxa"/>
            <w:vMerge w:val="restart"/>
            <w:tcBorders>
              <w:left w:val="nil"/>
              <w:right w:val="nil"/>
            </w:tcBorders>
          </w:tcPr>
          <w:p w14:paraId="33DED4F6" w14:textId="77777777" w:rsidR="00304BE2" w:rsidRDefault="00304BE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69CB537" w14:textId="77777777" w:rsidR="00304BE2" w:rsidRDefault="00304BE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4E0BC46" w14:textId="77777777" w:rsidR="00304BE2" w:rsidRDefault="00304BE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CA3933B" w14:textId="77777777" w:rsidR="00304BE2" w:rsidRDefault="00304BE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A543B6A" w14:textId="77777777" w:rsidR="00304BE2" w:rsidRDefault="00304BE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7C782A72" w14:textId="77777777" w:rsidR="00304BE2" w:rsidRDefault="00304BE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2901488F" w14:textId="77777777" w:rsidR="00304BE2" w:rsidRDefault="00304BE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31495437" w14:textId="77777777" w:rsidR="00304BE2" w:rsidRDefault="00304BE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653099A5" w14:textId="77777777" w:rsidR="00304BE2" w:rsidRDefault="00304BE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14833CB7" w14:textId="77777777" w:rsidR="00304BE2" w:rsidRDefault="00304BE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09BCEFEE" w14:textId="77777777" w:rsidR="00304BE2" w:rsidRDefault="00304BE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304D40D3" w14:textId="77777777" w:rsidR="00304BE2" w:rsidRDefault="00304BE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1EBC9D72" w14:textId="77777777" w:rsidR="00304BE2" w:rsidRDefault="00304BE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4F0DA22" w14:textId="77777777" w:rsidR="00304BE2" w:rsidRDefault="00304BE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66ED1B46" w14:textId="77777777" w:rsidR="00304BE2" w:rsidRDefault="00304BE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313C2CDD" w14:textId="77777777" w:rsidR="00304BE2" w:rsidRDefault="00304BE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6C91EB5B" w14:textId="77777777" w:rsidR="00304BE2" w:rsidRPr="008C09DF" w:rsidRDefault="00642F30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8C09DF">
              <w:rPr>
                <w:b/>
                <w:bCs/>
                <w:sz w:val="24"/>
                <w:szCs w:val="24"/>
                <w:lang w:val="en-US"/>
              </w:rPr>
              <w:t>Being pregnant with a high BMI: a vulnerable condition</w:t>
            </w:r>
          </w:p>
        </w:tc>
      </w:tr>
      <w:tr w:rsidR="00304BE2" w:rsidRPr="0020766F" w14:paraId="79125773" w14:textId="77777777">
        <w:tc>
          <w:tcPr>
            <w:tcW w:w="4111" w:type="dxa"/>
            <w:tcBorders>
              <w:left w:val="nil"/>
              <w:right w:val="nil"/>
            </w:tcBorders>
          </w:tcPr>
          <w:p w14:paraId="335A74DE" w14:textId="77777777" w:rsidR="00304BE2" w:rsidRPr="00642F30" w:rsidRDefault="00642F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642F30">
              <w:rPr>
                <w:sz w:val="20"/>
                <w:szCs w:val="20"/>
                <w:lang w:val="en-US"/>
              </w:rPr>
              <w:t>Define</w:t>
            </w:r>
            <w:r>
              <w:rPr>
                <w:sz w:val="20"/>
                <w:szCs w:val="20"/>
                <w:lang w:val="en-US"/>
              </w:rPr>
              <w:t>d by your weight and given a label</w:t>
            </w:r>
          </w:p>
          <w:p w14:paraId="30423860" w14:textId="77777777" w:rsidR="00304BE2" w:rsidRDefault="00642F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Being a burden</w:t>
            </w:r>
          </w:p>
          <w:p w14:paraId="7779788A" w14:textId="77777777" w:rsidR="00304BE2" w:rsidRPr="00642F30" w:rsidRDefault="00642F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Encounters that encroach upon the untouchable zone: the means justify the ends</w:t>
            </w:r>
          </w:p>
          <w:p w14:paraId="0A1232C8" w14:textId="77777777" w:rsidR="00304BE2" w:rsidRPr="00642F30" w:rsidRDefault="00642F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 assessment of the woman’s life situation, straight to the intervention (weight bias)</w:t>
            </w:r>
          </w:p>
          <w:p w14:paraId="7732E4D1" w14:textId="77777777" w:rsidR="00304BE2" w:rsidRPr="00642F30" w:rsidRDefault="00642F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642F30"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  <w:lang w:val="en-US"/>
              </w:rPr>
              <w:t>oaded words about a touchy subject and a risk focus to bring about change</w:t>
            </w:r>
          </w:p>
          <w:p w14:paraId="76810EAC" w14:textId="77777777" w:rsidR="00304BE2" w:rsidRPr="00642F30" w:rsidRDefault="00642F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The message may be acceptable, but the wrapping is all wrong</w:t>
            </w:r>
          </w:p>
          <w:p w14:paraId="501CDA4A" w14:textId="77777777" w:rsidR="00304BE2" w:rsidRPr="00642F30" w:rsidRDefault="00642F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Failing to realize the effect of one’s words</w:t>
            </w:r>
            <w:r w:rsidRPr="00642F30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poor co</w:t>
            </w:r>
            <w:r w:rsidRPr="00642F30">
              <w:rPr>
                <w:sz w:val="20"/>
                <w:szCs w:val="20"/>
                <w:lang w:val="en-US"/>
              </w:rPr>
              <w:t>mmuni</w:t>
            </w:r>
            <w:r>
              <w:rPr>
                <w:sz w:val="20"/>
                <w:szCs w:val="20"/>
                <w:lang w:val="en-US"/>
              </w:rPr>
              <w:t>cation skills</w:t>
            </w:r>
            <w:r w:rsidRPr="00642F30">
              <w:rPr>
                <w:sz w:val="20"/>
                <w:szCs w:val="20"/>
                <w:lang w:val="en-US"/>
              </w:rPr>
              <w:t>)</w:t>
            </w:r>
          </w:p>
          <w:p w14:paraId="7DEF21D2" w14:textId="77777777" w:rsidR="00304BE2" w:rsidRPr="00642F30" w:rsidRDefault="00642F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The health card as the standard opener of conversations about weight</w:t>
            </w:r>
          </w:p>
          <w:p w14:paraId="59F1666E" w14:textId="77777777" w:rsidR="00304BE2" w:rsidRPr="00642F30" w:rsidRDefault="00642F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Without value</w:t>
            </w:r>
            <w:r w:rsidRPr="00642F30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shouldn’t be pregnant/different</w:t>
            </w:r>
          </w:p>
          <w:p w14:paraId="1CF36E98" w14:textId="77777777" w:rsidR="00304BE2" w:rsidRPr="00642F30" w:rsidRDefault="00642F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Bad</w:t>
            </w:r>
            <w:r w:rsidRPr="00642F30">
              <w:rPr>
                <w:sz w:val="20"/>
                <w:szCs w:val="20"/>
                <w:lang w:val="en-US"/>
              </w:rPr>
              <w:t xml:space="preserve"> timing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42F30"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  <w:lang w:val="en-US"/>
              </w:rPr>
              <w:t xml:space="preserve">talk about weight has priority </w:t>
            </w:r>
            <w:r w:rsidRPr="00642F30">
              <w:rPr>
                <w:sz w:val="20"/>
                <w:szCs w:val="20"/>
                <w:lang w:val="en-US"/>
              </w:rPr>
              <w:t xml:space="preserve">over </w:t>
            </w:r>
            <w:r>
              <w:rPr>
                <w:sz w:val="20"/>
                <w:szCs w:val="20"/>
                <w:lang w:val="en-US"/>
              </w:rPr>
              <w:t>more important topics</w:t>
            </w:r>
          </w:p>
          <w:p w14:paraId="41E66E86" w14:textId="77777777" w:rsidR="00304BE2" w:rsidRDefault="00642F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You only have one chance, or the woman will keep quiet or find another healthcare provider</w:t>
            </w:r>
          </w:p>
          <w:p w14:paraId="402AD216" w14:textId="77777777" w:rsidR="00304BE2" w:rsidRDefault="00642F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Limited space for health promotion</w:t>
            </w:r>
          </w:p>
          <w:p w14:paraId="45CA73CD" w14:textId="77777777" w:rsidR="00304BE2" w:rsidRDefault="00304BE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</w:tcPr>
          <w:p w14:paraId="02C96933" w14:textId="77777777" w:rsidR="00304BE2" w:rsidRPr="00642F30" w:rsidRDefault="00642F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642F30">
              <w:rPr>
                <w:sz w:val="20"/>
                <w:szCs w:val="20"/>
                <w:lang w:val="en-US"/>
              </w:rPr>
              <w:lastRenderedPageBreak/>
              <w:t>I</w:t>
            </w:r>
            <w:r>
              <w:rPr>
                <w:sz w:val="20"/>
                <w:szCs w:val="20"/>
                <w:lang w:val="en-US"/>
              </w:rPr>
              <w:t xml:space="preserve">n the shadow of the scales: </w:t>
            </w:r>
            <w:r w:rsidRPr="00642F30">
              <w:rPr>
                <w:sz w:val="20"/>
                <w:szCs w:val="20"/>
                <w:lang w:val="en-US"/>
              </w:rPr>
              <w:t>standardi</w:t>
            </w:r>
            <w:r>
              <w:rPr>
                <w:sz w:val="20"/>
                <w:szCs w:val="20"/>
                <w:lang w:val="en-US"/>
              </w:rPr>
              <w:t>zed, quantified care</w:t>
            </w:r>
          </w:p>
          <w:p w14:paraId="03D58852" w14:textId="77777777" w:rsidR="00304BE2" w:rsidRDefault="00642F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Standardized care meets life stories</w:t>
            </w:r>
          </w:p>
          <w:p w14:paraId="31DB6D83" w14:textId="77777777" w:rsidR="00304BE2" w:rsidRDefault="00304BE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4A04FC24" w14:textId="77777777" w:rsidR="00304BE2" w:rsidRDefault="00642F3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Dehumanization: an unintended drawback of standardized care</w:t>
            </w:r>
          </w:p>
        </w:tc>
        <w:tc>
          <w:tcPr>
            <w:tcW w:w="3491" w:type="dxa"/>
            <w:vMerge/>
            <w:tcBorders>
              <w:left w:val="nil"/>
              <w:right w:val="nil"/>
            </w:tcBorders>
          </w:tcPr>
          <w:p w14:paraId="3C49DF8F" w14:textId="77777777" w:rsidR="00304BE2" w:rsidRDefault="00304BE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304BE2" w:rsidRPr="0020766F" w14:paraId="466F9821" w14:textId="77777777">
        <w:tc>
          <w:tcPr>
            <w:tcW w:w="4111" w:type="dxa"/>
            <w:tcBorders>
              <w:left w:val="nil"/>
              <w:right w:val="nil"/>
            </w:tcBorders>
          </w:tcPr>
          <w:p w14:paraId="4FB1C333" w14:textId="18DCEEC3" w:rsidR="00304BE2" w:rsidRPr="009C45DE" w:rsidRDefault="00642F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9C45DE">
              <w:rPr>
                <w:sz w:val="20"/>
                <w:szCs w:val="20"/>
                <w:lang w:val="en-GB"/>
              </w:rPr>
              <w:t>Respectful</w:t>
            </w:r>
            <w:r w:rsidRPr="009C45DE">
              <w:rPr>
                <w:sz w:val="20"/>
                <w:szCs w:val="20"/>
                <w:lang w:val="en-US"/>
              </w:rPr>
              <w:t>, interes</w:t>
            </w:r>
            <w:r>
              <w:rPr>
                <w:sz w:val="20"/>
                <w:szCs w:val="20"/>
                <w:lang w:val="en-US"/>
              </w:rPr>
              <w:t>ted</w:t>
            </w:r>
            <w:r w:rsidRPr="009C45DE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open and adaptable</w:t>
            </w:r>
          </w:p>
          <w:p w14:paraId="719A4F12" w14:textId="77777777" w:rsidR="00304BE2" w:rsidRPr="00642F30" w:rsidRDefault="00642F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642F30">
              <w:rPr>
                <w:sz w:val="20"/>
                <w:szCs w:val="20"/>
                <w:lang w:val="en-US"/>
              </w:rPr>
              <w:t>Go</w:t>
            </w:r>
            <w:r>
              <w:rPr>
                <w:sz w:val="20"/>
                <w:szCs w:val="20"/>
                <w:lang w:val="en-US"/>
              </w:rPr>
              <w:t>o</w:t>
            </w:r>
            <w:r w:rsidRPr="00642F30">
              <w:rPr>
                <w:sz w:val="20"/>
                <w:szCs w:val="20"/>
                <w:lang w:val="en-US"/>
              </w:rPr>
              <w:t>d k</w:t>
            </w:r>
            <w:r>
              <w:rPr>
                <w:sz w:val="20"/>
                <w:szCs w:val="20"/>
                <w:lang w:val="en-US"/>
              </w:rPr>
              <w:t>nowledge of lifestyle guidance and good c</w:t>
            </w:r>
            <w:r w:rsidRPr="00642F30">
              <w:rPr>
                <w:sz w:val="20"/>
                <w:szCs w:val="20"/>
                <w:lang w:val="en-US"/>
              </w:rPr>
              <w:t>ommuni</w:t>
            </w:r>
            <w:r>
              <w:rPr>
                <w:sz w:val="20"/>
                <w:szCs w:val="20"/>
                <w:lang w:val="en-US"/>
              </w:rPr>
              <w:t>cation skills</w:t>
            </w:r>
          </w:p>
          <w:p w14:paraId="47D853AF" w14:textId="77777777" w:rsidR="00304BE2" w:rsidRDefault="00642F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Dedicating time for conversations</w:t>
            </w:r>
            <w:r>
              <w:rPr>
                <w:sz w:val="20"/>
                <w:szCs w:val="20"/>
                <w:lang w:val="en-US"/>
              </w:rPr>
              <w:t xml:space="preserve"> about weight</w:t>
            </w:r>
          </w:p>
          <w:p w14:paraId="510F3B03" w14:textId="77777777" w:rsidR="00304BE2" w:rsidRPr="00642F30" w:rsidRDefault="00642F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Going to have a baby - lead a healthy life</w:t>
            </w:r>
          </w:p>
          <w:p w14:paraId="5057C525" w14:textId="77777777" w:rsidR="00304BE2" w:rsidRPr="00642F30" w:rsidRDefault="00642F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Prenatal care: a critical gaze can</w:t>
            </w:r>
            <w:r w:rsidRPr="00642F30">
              <w:rPr>
                <w:sz w:val="20"/>
                <w:szCs w:val="20"/>
                <w:lang w:val="en-US"/>
              </w:rPr>
              <w:t xml:space="preserve"> trigge</w:t>
            </w:r>
            <w:r>
              <w:rPr>
                <w:sz w:val="20"/>
                <w:szCs w:val="20"/>
                <w:lang w:val="en-US"/>
              </w:rPr>
              <w:t>r an eating disorder</w:t>
            </w:r>
          </w:p>
          <w:p w14:paraId="5232FB3A" w14:textId="77777777" w:rsidR="00304BE2" w:rsidRPr="00642F30" w:rsidRDefault="00642F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Offers of specific lifestyle guidance that the women find useful</w:t>
            </w:r>
          </w:p>
          <w:p w14:paraId="08DCB14C" w14:textId="77777777" w:rsidR="00304BE2" w:rsidRDefault="00642F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Barriers in pregnancy</w:t>
            </w:r>
          </w:p>
          <w:p w14:paraId="158A6031" w14:textId="77777777" w:rsidR="00304BE2" w:rsidRDefault="00642F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Postpartum </w:t>
            </w:r>
            <w:r>
              <w:rPr>
                <w:sz w:val="20"/>
                <w:szCs w:val="20"/>
                <w:lang w:val="en-US"/>
              </w:rPr>
              <w:t>care is most important</w:t>
            </w:r>
          </w:p>
          <w:p w14:paraId="7898F863" w14:textId="77777777" w:rsidR="00304BE2" w:rsidRDefault="00304BE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</w:tcPr>
          <w:p w14:paraId="4BE1DFC9" w14:textId="77777777" w:rsidR="00304BE2" w:rsidRDefault="00642F3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 may discuss weight, food, and lifestyle - but on my terms</w:t>
            </w:r>
          </w:p>
          <w:p w14:paraId="1F7DDDD6" w14:textId="3352F113" w:rsidR="00941493" w:rsidRDefault="0094149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 w:eastAsia="en-GB"/>
              </w:rPr>
              <w:t>I’m open to discussing my weight and lifestyle, but… - the ambivalence</w:t>
            </w: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3AB41590" w14:textId="12AD0BA8" w:rsidR="00304BE2" w:rsidRDefault="0056097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8D3097">
              <w:rPr>
                <w:sz w:val="20"/>
                <w:szCs w:val="20"/>
                <w:lang w:val="en-US" w:eastAsia="en-GB"/>
              </w:rPr>
              <w:t>The ambivalence of discussing weight and lifestyle</w:t>
            </w:r>
          </w:p>
        </w:tc>
        <w:tc>
          <w:tcPr>
            <w:tcW w:w="3491" w:type="dxa"/>
            <w:vMerge/>
            <w:tcBorders>
              <w:left w:val="nil"/>
              <w:right w:val="nil"/>
            </w:tcBorders>
          </w:tcPr>
          <w:p w14:paraId="29ABFF58" w14:textId="77777777" w:rsidR="00304BE2" w:rsidRDefault="00304BE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304BE2" w:rsidRPr="0020766F" w14:paraId="3906CC9C" w14:textId="77777777">
        <w:tc>
          <w:tcPr>
            <w:tcW w:w="4111" w:type="dxa"/>
            <w:tcBorders>
              <w:left w:val="nil"/>
              <w:right w:val="nil"/>
            </w:tcBorders>
          </w:tcPr>
          <w:p w14:paraId="422BF691" w14:textId="77777777" w:rsidR="00304BE2" w:rsidRDefault="00304BE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B9EE494" w14:textId="77777777" w:rsidR="00304BE2" w:rsidRDefault="00304BE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9B3DBAF" w14:textId="77777777" w:rsidR="00304BE2" w:rsidRDefault="00304BE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</w:tcPr>
          <w:p w14:paraId="53FF7ADA" w14:textId="77777777" w:rsidR="00304BE2" w:rsidRDefault="00304BE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0B18D278" w14:textId="77777777" w:rsidR="00304BE2" w:rsidRDefault="00304BE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3491" w:type="dxa"/>
            <w:vMerge/>
            <w:tcBorders>
              <w:left w:val="nil"/>
              <w:right w:val="nil"/>
            </w:tcBorders>
          </w:tcPr>
          <w:p w14:paraId="524EEDD4" w14:textId="77777777" w:rsidR="00304BE2" w:rsidRDefault="00304BE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</w:tbl>
    <w:p w14:paraId="54E45A68" w14:textId="77777777" w:rsidR="00304BE2" w:rsidRDefault="00304BE2">
      <w:pPr>
        <w:rPr>
          <w:lang w:val="en-US"/>
        </w:rPr>
      </w:pPr>
    </w:p>
    <w:p w14:paraId="576D2A89" w14:textId="77777777" w:rsidR="00304BE2" w:rsidRDefault="00304BE2">
      <w:pPr>
        <w:rPr>
          <w:lang w:val="en-US"/>
        </w:rPr>
      </w:pPr>
    </w:p>
    <w:sectPr w:rsidR="00304B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73513"/>
    <w:multiLevelType w:val="multilevel"/>
    <w:tmpl w:val="50673513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94731"/>
    <w:multiLevelType w:val="multilevel"/>
    <w:tmpl w:val="5F894731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83699">
    <w:abstractNumId w:val="1"/>
  </w:num>
  <w:num w:numId="2" w16cid:durableId="134415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269"/>
    <w:rsid w:val="00132305"/>
    <w:rsid w:val="00134786"/>
    <w:rsid w:val="00193790"/>
    <w:rsid w:val="0020766F"/>
    <w:rsid w:val="00304BE2"/>
    <w:rsid w:val="00367D21"/>
    <w:rsid w:val="0042534F"/>
    <w:rsid w:val="00560979"/>
    <w:rsid w:val="00642F30"/>
    <w:rsid w:val="006627C1"/>
    <w:rsid w:val="006D26F8"/>
    <w:rsid w:val="008C09DF"/>
    <w:rsid w:val="00941493"/>
    <w:rsid w:val="009C45DE"/>
    <w:rsid w:val="00A24D31"/>
    <w:rsid w:val="00A63A6F"/>
    <w:rsid w:val="00BD30B7"/>
    <w:rsid w:val="00CB724F"/>
    <w:rsid w:val="00D401B7"/>
    <w:rsid w:val="00D565FE"/>
    <w:rsid w:val="00DB005D"/>
    <w:rsid w:val="00EE1269"/>
    <w:rsid w:val="00F11240"/>
    <w:rsid w:val="00F27868"/>
    <w:rsid w:val="00F9429E"/>
    <w:rsid w:val="31D05AB9"/>
    <w:rsid w:val="3C8A2D98"/>
    <w:rsid w:val="3DEE2ABD"/>
    <w:rsid w:val="7793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CC58"/>
  <w15:docId w15:val="{22945B56-C0CB-48AF-A688-372EEAFF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Linn Sandsæter</dc:creator>
  <cp:lastModifiedBy>Heidi Linn Sandsæter</cp:lastModifiedBy>
  <cp:revision>9</cp:revision>
  <dcterms:created xsi:type="dcterms:W3CDTF">2024-03-15T12:29:00Z</dcterms:created>
  <dcterms:modified xsi:type="dcterms:W3CDTF">2024-04-20T16:41:00Z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