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D29" w:rsidRPr="00A718E8" w:rsidRDefault="00BD7D29" w:rsidP="00BD7D29">
      <w:pPr>
        <w:spacing w:before="120" w:after="120" w:line="480" w:lineRule="auto"/>
        <w:jc w:val="both"/>
        <w:rPr>
          <w:rFonts w:ascii="Arial" w:hAnsi="Arial" w:cs="Arial"/>
          <w:szCs w:val="24"/>
        </w:rPr>
      </w:pPr>
      <w:r w:rsidRPr="002B7A3E">
        <w:rPr>
          <w:rFonts w:ascii="Arial" w:hAnsi="Arial" w:cs="Arial"/>
          <w:b/>
          <w:szCs w:val="24"/>
        </w:rPr>
        <w:t xml:space="preserve">Table </w:t>
      </w:r>
      <w:r w:rsidR="00A718E8">
        <w:rPr>
          <w:rFonts w:ascii="Arial" w:hAnsi="Arial" w:cs="Arial"/>
          <w:b/>
          <w:szCs w:val="24"/>
        </w:rPr>
        <w:t>S</w:t>
      </w:r>
      <w:r w:rsidR="00172D23">
        <w:rPr>
          <w:rFonts w:ascii="Arial" w:hAnsi="Arial" w:cs="Arial"/>
          <w:b/>
          <w:szCs w:val="24"/>
        </w:rPr>
        <w:t>1</w:t>
      </w:r>
      <w:r w:rsidR="00A718E8">
        <w:rPr>
          <w:rFonts w:ascii="Arial" w:hAnsi="Arial" w:cs="Arial"/>
          <w:b/>
          <w:szCs w:val="24"/>
        </w:rPr>
        <w:t>:</w:t>
      </w:r>
      <w:r w:rsidRPr="002B7A3E">
        <w:rPr>
          <w:rFonts w:ascii="Arial" w:hAnsi="Arial" w:cs="Arial"/>
          <w:b/>
          <w:szCs w:val="24"/>
        </w:rPr>
        <w:t xml:space="preserve"> </w:t>
      </w:r>
      <w:r w:rsidR="00B752E9" w:rsidRPr="00A718E8">
        <w:rPr>
          <w:rFonts w:ascii="Arial" w:hAnsi="Arial" w:cs="Arial"/>
          <w:szCs w:val="24"/>
        </w:rPr>
        <w:t>Sample size</w:t>
      </w:r>
      <w:r w:rsidR="004F0653" w:rsidRPr="00A718E8">
        <w:rPr>
          <w:rFonts w:ascii="Arial" w:hAnsi="Arial" w:cs="Arial"/>
          <w:szCs w:val="24"/>
        </w:rPr>
        <w:t xml:space="preserve"> determination, </w:t>
      </w:r>
      <w:r w:rsidR="00B752E9" w:rsidRPr="00A718E8">
        <w:rPr>
          <w:rFonts w:ascii="Arial" w:hAnsi="Arial" w:cs="Arial"/>
          <w:szCs w:val="24"/>
        </w:rPr>
        <w:t xml:space="preserve">mothers with/without PIH in pregnant/delivery women, </w:t>
      </w:r>
      <w:proofErr w:type="spellStart"/>
      <w:r w:rsidR="00B752E9" w:rsidRPr="00A718E8">
        <w:rPr>
          <w:rFonts w:ascii="Arial" w:hAnsi="Arial" w:cs="Arial"/>
          <w:szCs w:val="24"/>
        </w:rPr>
        <w:t>Sidama</w:t>
      </w:r>
      <w:proofErr w:type="spellEnd"/>
      <w:r w:rsidR="00B752E9" w:rsidRPr="00A718E8">
        <w:rPr>
          <w:rFonts w:ascii="Arial" w:hAnsi="Arial" w:cs="Arial"/>
          <w:szCs w:val="24"/>
        </w:rPr>
        <w:t>-Region, Ethiopia (n=868), 2024.</w:t>
      </w:r>
    </w:p>
    <w:tbl>
      <w:tblPr>
        <w:tblStyle w:val="LightShading"/>
        <w:tblW w:w="5000" w:type="pct"/>
        <w:tblLook w:val="04A0" w:firstRow="1" w:lastRow="0" w:firstColumn="1" w:lastColumn="0" w:noHBand="0" w:noVBand="1"/>
      </w:tblPr>
      <w:tblGrid>
        <w:gridCol w:w="1324"/>
        <w:gridCol w:w="1517"/>
        <w:gridCol w:w="1518"/>
        <w:gridCol w:w="1027"/>
        <w:gridCol w:w="1145"/>
        <w:gridCol w:w="1233"/>
        <w:gridCol w:w="1027"/>
        <w:gridCol w:w="910"/>
        <w:gridCol w:w="1410"/>
        <w:gridCol w:w="910"/>
        <w:gridCol w:w="1155"/>
      </w:tblGrid>
      <w:tr w:rsidR="0054083E" w:rsidRPr="00457F96" w:rsidTr="00457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  <w:hideMark/>
          </w:tcPr>
          <w:p w:rsidR="00BD7D29" w:rsidRPr="00457F96" w:rsidRDefault="00BD7D29" w:rsidP="00457F96">
            <w:pPr>
              <w:autoSpaceDE w:val="0"/>
              <w:autoSpaceDN w:val="0"/>
              <w:adjustRightInd w:val="0"/>
              <w:spacing w:line="360" w:lineRule="auto"/>
              <w:ind w:left="115" w:right="115"/>
              <w:jc w:val="center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Variable</w:t>
            </w:r>
          </w:p>
        </w:tc>
        <w:tc>
          <w:tcPr>
            <w:tcW w:w="407" w:type="pct"/>
            <w:shd w:val="clear" w:color="auto" w:fill="auto"/>
            <w:hideMark/>
          </w:tcPr>
          <w:p w:rsidR="00BD7D29" w:rsidRPr="00457F96" w:rsidRDefault="00AD47D0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%</w:t>
            </w:r>
            <w:r w:rsidR="0066268D" w:rsidRPr="00457F96">
              <w:rPr>
                <w:rFonts w:ascii="Arial" w:hAnsi="Arial" w:cs="Arial"/>
                <w:color w:val="000000"/>
                <w:szCs w:val="24"/>
                <w:lang w:val="en-GB"/>
              </w:rPr>
              <w:t>Hypothetical proportion of cases with exposure:</w:t>
            </w:r>
          </w:p>
        </w:tc>
        <w:tc>
          <w:tcPr>
            <w:tcW w:w="406" w:type="pct"/>
            <w:shd w:val="clear" w:color="auto" w:fill="auto"/>
            <w:hideMark/>
          </w:tcPr>
          <w:p w:rsidR="00BD7D29" w:rsidRPr="00457F96" w:rsidRDefault="00AD47D0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%</w:t>
            </w:r>
            <w:r w:rsidR="0066268D" w:rsidRPr="00457F96">
              <w:rPr>
                <w:rFonts w:ascii="Arial" w:hAnsi="Arial" w:cs="Arial"/>
                <w:color w:val="000000"/>
                <w:szCs w:val="24"/>
                <w:lang w:val="en-GB"/>
              </w:rPr>
              <w:t>Hypothetical proportion of controls with exposure</w:t>
            </w:r>
          </w:p>
        </w:tc>
        <w:tc>
          <w:tcPr>
            <w:tcW w:w="333" w:type="pct"/>
            <w:shd w:val="clear" w:color="auto" w:fill="auto"/>
            <w:hideMark/>
          </w:tcPr>
          <w:p w:rsidR="00BD7D29" w:rsidRPr="00457F96" w:rsidRDefault="0066268D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Least extreme Odds Ratio to be detected</w:t>
            </w:r>
          </w:p>
        </w:tc>
        <w:tc>
          <w:tcPr>
            <w:tcW w:w="395" w:type="pct"/>
            <w:shd w:val="clear" w:color="auto" w:fill="auto"/>
            <w:hideMark/>
          </w:tcPr>
          <w:p w:rsidR="00BD7D29" w:rsidRPr="00457F96" w:rsidRDefault="0066268D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Power(% chance of detecting)</w:t>
            </w:r>
          </w:p>
        </w:tc>
        <w:tc>
          <w:tcPr>
            <w:tcW w:w="424" w:type="pct"/>
            <w:shd w:val="clear" w:color="auto" w:fill="auto"/>
            <w:hideMark/>
          </w:tcPr>
          <w:p w:rsidR="00BD7D29" w:rsidRPr="00457F96" w:rsidRDefault="0066268D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Two-sided confidence level(1-alpha)</w:t>
            </w:r>
          </w:p>
        </w:tc>
        <w:tc>
          <w:tcPr>
            <w:tcW w:w="352" w:type="pct"/>
            <w:shd w:val="clear" w:color="auto" w:fill="auto"/>
            <w:hideMark/>
          </w:tcPr>
          <w:p w:rsidR="00BD7D29" w:rsidRPr="00457F96" w:rsidRDefault="0066268D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Ratio of Controls to Cases</w:t>
            </w:r>
          </w:p>
        </w:tc>
        <w:tc>
          <w:tcPr>
            <w:tcW w:w="277" w:type="pct"/>
            <w:shd w:val="clear" w:color="auto" w:fill="auto"/>
            <w:hideMark/>
          </w:tcPr>
          <w:p w:rsidR="00BD7D29" w:rsidRPr="00457F96" w:rsidRDefault="00BD7D29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Initial sample size</w:t>
            </w:r>
          </w:p>
        </w:tc>
        <w:tc>
          <w:tcPr>
            <w:tcW w:w="375" w:type="pct"/>
            <w:shd w:val="clear" w:color="auto" w:fill="auto"/>
            <w:hideMark/>
          </w:tcPr>
          <w:p w:rsidR="00BD7D29" w:rsidRPr="00457F96" w:rsidRDefault="00BD7D29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10% for nonresponse rate</w:t>
            </w:r>
          </w:p>
        </w:tc>
        <w:tc>
          <w:tcPr>
            <w:tcW w:w="375" w:type="pct"/>
            <w:shd w:val="clear" w:color="auto" w:fill="auto"/>
            <w:hideMark/>
          </w:tcPr>
          <w:p w:rsidR="00BD7D29" w:rsidRPr="00457F96" w:rsidRDefault="00BD7D29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Final sample size</w:t>
            </w:r>
          </w:p>
        </w:tc>
        <w:tc>
          <w:tcPr>
            <w:tcW w:w="781" w:type="pct"/>
            <w:shd w:val="clear" w:color="auto" w:fill="auto"/>
            <w:hideMark/>
          </w:tcPr>
          <w:p w:rsidR="00BD7D29" w:rsidRPr="00457F96" w:rsidRDefault="00BD7D29" w:rsidP="00457F96">
            <w:pPr>
              <w:autoSpaceDE w:val="0"/>
              <w:autoSpaceDN w:val="0"/>
              <w:adjustRightInd w:val="0"/>
              <w:spacing w:line="360" w:lineRule="auto"/>
              <w:ind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/>
                <w:szCs w:val="24"/>
                <w:lang w:val="en-GB"/>
              </w:rPr>
            </w:pPr>
            <w:r w:rsidRPr="00457F96">
              <w:rPr>
                <w:rFonts w:ascii="Arial" w:hAnsi="Arial" w:cs="Arial"/>
                <w:color w:val="000000"/>
                <w:szCs w:val="24"/>
                <w:lang w:val="en-GB"/>
              </w:rPr>
              <w:t>Reference</w:t>
            </w:r>
          </w:p>
        </w:tc>
      </w:tr>
      <w:tr w:rsidR="0054083E" w:rsidRPr="00457F96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  <w:hideMark/>
          </w:tcPr>
          <w:p w:rsidR="00BD7D29" w:rsidRPr="00457F96" w:rsidRDefault="0054083E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Resident</w:t>
            </w:r>
          </w:p>
        </w:tc>
        <w:tc>
          <w:tcPr>
            <w:tcW w:w="407" w:type="pct"/>
            <w:shd w:val="clear" w:color="auto" w:fill="auto"/>
          </w:tcPr>
          <w:p w:rsidR="00BD7D29" w:rsidRPr="00457F96" w:rsidRDefault="00190F6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60</w:t>
            </w:r>
          </w:p>
        </w:tc>
        <w:tc>
          <w:tcPr>
            <w:tcW w:w="406" w:type="pct"/>
            <w:shd w:val="clear" w:color="auto" w:fill="auto"/>
          </w:tcPr>
          <w:p w:rsidR="00BD7D29" w:rsidRPr="00457F96" w:rsidRDefault="00190F6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  <w:hideMark/>
          </w:tcPr>
          <w:p w:rsidR="00BD7D29" w:rsidRPr="00457F96" w:rsidRDefault="008A0D17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2.25   </w:t>
            </w:r>
          </w:p>
        </w:tc>
        <w:tc>
          <w:tcPr>
            <w:tcW w:w="395" w:type="pct"/>
            <w:shd w:val="clear" w:color="auto" w:fill="auto"/>
            <w:hideMark/>
          </w:tcPr>
          <w:p w:rsidR="00BD7D29" w:rsidRPr="00457F96" w:rsidRDefault="00190F6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</w:t>
            </w:r>
            <w:r w:rsidR="00BD7D29" w:rsidRPr="00457F96">
              <w:rPr>
                <w:rFonts w:ascii="Arial" w:hAnsi="Arial" w:cs="Arial"/>
                <w:color w:val="000000"/>
                <w:szCs w:val="24"/>
              </w:rPr>
              <w:t>0%</w:t>
            </w:r>
          </w:p>
        </w:tc>
        <w:tc>
          <w:tcPr>
            <w:tcW w:w="424" w:type="pct"/>
            <w:shd w:val="clear" w:color="auto" w:fill="auto"/>
            <w:hideMark/>
          </w:tcPr>
          <w:p w:rsidR="00BD7D29" w:rsidRPr="00457F96" w:rsidRDefault="00BD7D29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  <w:hideMark/>
          </w:tcPr>
          <w:p w:rsidR="00BD7D29" w:rsidRPr="00457F96" w:rsidRDefault="00BD7D29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BD7D29" w:rsidRPr="00457F96" w:rsidRDefault="00190F6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107</w:t>
            </w:r>
          </w:p>
        </w:tc>
        <w:tc>
          <w:tcPr>
            <w:tcW w:w="375" w:type="pct"/>
            <w:shd w:val="clear" w:color="auto" w:fill="auto"/>
          </w:tcPr>
          <w:p w:rsidR="00BD7D29" w:rsidRPr="00457F96" w:rsidRDefault="000F486D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10.7</w:t>
            </w:r>
          </w:p>
        </w:tc>
        <w:tc>
          <w:tcPr>
            <w:tcW w:w="375" w:type="pct"/>
            <w:shd w:val="clear" w:color="auto" w:fill="auto"/>
          </w:tcPr>
          <w:p w:rsidR="00BD7D29" w:rsidRPr="00457F96" w:rsidRDefault="000F486D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117.7</w:t>
            </w:r>
          </w:p>
        </w:tc>
        <w:tc>
          <w:tcPr>
            <w:tcW w:w="781" w:type="pct"/>
            <w:shd w:val="clear" w:color="auto" w:fill="auto"/>
            <w:hideMark/>
          </w:tcPr>
          <w:p w:rsidR="00BD7D29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Belayhun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</w:t>
            </w: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Y,et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al 2021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begin"/>
            </w:r>
            <w:r w:rsidRPr="00457F96">
              <w:rPr>
                <w:rFonts w:ascii="Arial" w:eastAsiaTheme="minorHAnsi" w:hAnsi="Arial" w:cs="Arial"/>
                <w:szCs w:val="24"/>
              </w:rPr>
              <w:instrText xml:space="preserve"> ADDIN EN.CITE &lt;EndNote&gt;&lt;Cite&gt;&lt;Author&gt;Belayhun&lt;/Author&gt;&lt;Year&gt;2021&lt;/Year&gt;&lt;RecNum&gt;2&lt;/RecNum&gt;&lt;DisplayText&gt;[1]&lt;/DisplayText&gt;&lt;record&gt;&lt;rec-number&gt;2&lt;/rec-number&gt;&lt;foreign-keys&gt;&lt;key app="EN" db-id="zveer0tw5f2waaefdx2pvtviwv5rf02ddzvt"&gt;2&lt;/key&gt;&lt;/foreign-keys&gt;&lt;ref-type name="Journal Article"&gt;17&lt;/ref-type&gt;&lt;contributors&gt;&lt;authors&gt;&lt;author&gt;Belayhun, Yitagesu&lt;/author&gt;&lt;author&gt;Kassa, Yibeltal&lt;/author&gt;&lt;author&gt;Mekonnen, Niguse&lt;/author&gt;&lt;author&gt;Binu, Wakgari&lt;/author&gt;&lt;author&gt;Tenga, Mahilet&lt;/author&gt;&lt;author&gt;Duko, Bereket&lt;/author&gt;&lt;/authors&gt;&lt;secondary-authors&gt;&lt;author&gt;Moreira, Thereza Maria Magalhães&lt;/author&gt;&lt;/secondary-authors&gt;&lt;/contributors&gt;&lt;titles&gt;&lt;title&gt;Determinants of Pregnancy-Induced Hypertension among Mothers Attending Public Hospitals in Wolaita Zone, South Ethiopia: Findings from Unmatched Case-Control Study&lt;/title&gt;&lt;secondary-title&gt;International Journal of Hypertension&lt;/secondary-title&gt;&lt;/titles&gt;&lt;periodical&gt;&lt;full-title&gt;International Journal of Hypertension&lt;/full-title&gt;&lt;/periodical&gt;&lt;pages&gt;6947499&lt;/pages&gt;&lt;volume&gt;2021&lt;/volume&gt;&lt;dates&gt;&lt;year&gt;2021&lt;/year&gt;&lt;pub-dates&gt;&lt;date&gt;2021/10/28&lt;/date&gt;&lt;/pub-dates&gt;&lt;/dates&gt;&lt;publisher&gt;Hindawi&lt;/publisher&gt;&lt;isbn&gt;2090-0384&lt;/isbn&gt;&lt;urls&gt;&lt;related-urls&gt;&lt;url&gt;https://doi.org/10.1155/2021/6947499&lt;/url&gt;&lt;url&gt;https://downloads.hindawi.com/journals/ijhy/2021/6947499.pdf&lt;/url&gt;&lt;/related-urls&gt;&lt;/urls&gt;&lt;electronic-resource-num&gt;10.1155/2021/6947499&lt;/electronic-resource-num&gt;&lt;/record&gt;&lt;/Cite&gt;&lt;/EndNote&gt;</w:instrTex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separate"/>
            </w:r>
            <w:r w:rsidRPr="00457F96">
              <w:rPr>
                <w:rFonts w:ascii="Arial" w:eastAsiaTheme="minorHAnsi" w:hAnsi="Arial" w:cs="Arial"/>
                <w:noProof/>
                <w:szCs w:val="24"/>
              </w:rPr>
              <w:t>[</w:t>
            </w:r>
            <w:hyperlink w:anchor="_ENREF_1" w:tooltip="Belayhun, 2021 #2" w:history="1">
              <w:r w:rsidR="00AD47D0" w:rsidRPr="00457F96">
                <w:rPr>
                  <w:rFonts w:ascii="Arial" w:eastAsiaTheme="minorHAnsi" w:hAnsi="Arial" w:cs="Arial"/>
                  <w:noProof/>
                  <w:szCs w:val="24"/>
                </w:rPr>
                <w:t>1</w:t>
              </w:r>
            </w:hyperlink>
            <w:r w:rsidRPr="00457F96">
              <w:rPr>
                <w:rFonts w:ascii="Arial" w:eastAsiaTheme="minorHAnsi" w:hAnsi="Arial" w:cs="Arial"/>
                <w:noProof/>
                <w:szCs w:val="24"/>
              </w:rPr>
              <w:t>]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end"/>
            </w:r>
          </w:p>
        </w:tc>
      </w:tr>
      <w:tr w:rsidR="0054083E" w:rsidRPr="00457F96" w:rsidTr="00457F96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  <w:hideMark/>
          </w:tcPr>
          <w:p w:rsidR="00F83016" w:rsidRPr="00457F96" w:rsidRDefault="001C46D1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C</w:t>
            </w:r>
            <w:r w:rsidR="00F83016" w:rsidRPr="00457F96">
              <w:rPr>
                <w:rFonts w:ascii="Arial" w:hAnsi="Arial" w:cs="Arial"/>
                <w:color w:val="000000"/>
                <w:szCs w:val="24"/>
              </w:rPr>
              <w:t xml:space="preserve">hronic </w:t>
            </w:r>
            <w:r w:rsidR="0054083E" w:rsidRPr="00457F96">
              <w:rPr>
                <w:rFonts w:ascii="Arial" w:hAnsi="Arial" w:cs="Arial"/>
                <w:color w:val="000000"/>
                <w:szCs w:val="24"/>
              </w:rPr>
              <w:t>HTN</w:t>
            </w:r>
            <w:r w:rsidR="00F83016" w:rsidRPr="00457F96">
              <w:rPr>
                <w:rFonts w:ascii="Arial" w:hAnsi="Arial" w:cs="Arial"/>
                <w:color w:val="000000"/>
                <w:szCs w:val="24"/>
              </w:rPr>
              <w:t xml:space="preserve">   </w:t>
            </w:r>
          </w:p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407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68.49</w:t>
            </w:r>
          </w:p>
        </w:tc>
        <w:tc>
          <w:tcPr>
            <w:tcW w:w="406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  <w:hideMark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3.26</w:t>
            </w:r>
          </w:p>
        </w:tc>
        <w:tc>
          <w:tcPr>
            <w:tcW w:w="395" w:type="pct"/>
            <w:shd w:val="clear" w:color="auto" w:fill="auto"/>
            <w:hideMark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  <w:hideMark/>
          </w:tcPr>
          <w:p w:rsidR="00F83016" w:rsidRPr="00457F96" w:rsidRDefault="00F83016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  <w:hideMark/>
          </w:tcPr>
          <w:p w:rsidR="00F83016" w:rsidRPr="00457F96" w:rsidRDefault="00F83016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54</w:t>
            </w:r>
          </w:p>
        </w:tc>
        <w:tc>
          <w:tcPr>
            <w:tcW w:w="375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5.4</w:t>
            </w:r>
          </w:p>
        </w:tc>
        <w:tc>
          <w:tcPr>
            <w:tcW w:w="375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59.4</w:t>
            </w:r>
          </w:p>
        </w:tc>
        <w:tc>
          <w:tcPr>
            <w:tcW w:w="781" w:type="pct"/>
            <w:shd w:val="clear" w:color="auto" w:fill="auto"/>
            <w:hideMark/>
          </w:tcPr>
          <w:p w:rsidR="00F83016" w:rsidRPr="00457F96" w:rsidRDefault="00240EDE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  <w:highlight w:val="yellow"/>
              </w:rPr>
            </w:pP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Getahun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GK, et al.2023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begin"/>
            </w:r>
            <w:r w:rsidRPr="00457F96">
              <w:rPr>
                <w:rFonts w:ascii="Arial" w:eastAsiaTheme="minorHAnsi" w:hAnsi="Arial" w:cs="Arial"/>
                <w:szCs w:val="24"/>
              </w:rPr>
              <w:instrText xml:space="preserve"> ADDIN EN.CITE &lt;EndNote&gt;&lt;Cite&gt;&lt;Author&gt;Getahun&lt;/Author&gt;&lt;Year&gt;2023&lt;/Year&gt;&lt;RecNum&gt;24&lt;/RecNum&gt;&lt;DisplayText&gt;[2]&lt;/DisplayText&gt;&lt;record&gt;&lt;rec-number&gt;24&lt;/rec-number&gt;&lt;foreign-keys&gt;&lt;key app="EN" db-id="zveer0tw5f2waaefdx2pvtviwv5rf02ddzvt"&gt;24&lt;/key&gt;&lt;/foreign-keys&gt;&lt;ref-type name="Journal Article"&gt;17&lt;/ref-type&gt;&lt;contributors&gt;&lt;authors&gt;&lt;author&gt;Getahun, Genanew Kassie&lt;/author&gt;&lt;/authors&gt;&lt;/contributors&gt;&lt;titles&gt;&lt;title&gt;Prevalence of Pregnancy-Induced Hypertension and Associated Factors among Women Receiving Antenatal Care in Addis Ababa, Ethiopia&lt;/title&gt;&lt;/titles&gt;&lt;volume&gt;Volume 48&lt;/volume&gt;&lt;dates&gt;&lt;year&gt;2023&lt;/year&gt;&lt;pub-dates&gt;&lt;date&gt;01/10&lt;/date&gt;&lt;/pub-dates&gt;&lt;/dates&gt;&lt;urls&gt;&lt;/urls&gt;&lt;electronic-resource-num&gt;10.26717/BJSTR.2023.48.007587&lt;/electronic-resource-num&gt;&lt;/record&gt;&lt;/Cite&gt;&lt;/EndNote&gt;</w:instrTex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separate"/>
            </w:r>
            <w:r w:rsidRPr="00457F96">
              <w:rPr>
                <w:rFonts w:ascii="Arial" w:eastAsiaTheme="minorHAnsi" w:hAnsi="Arial" w:cs="Arial"/>
                <w:noProof/>
                <w:szCs w:val="24"/>
              </w:rPr>
              <w:t>[</w:t>
            </w:r>
            <w:hyperlink w:anchor="_ENREF_2" w:tooltip="Getahun, 2023 #24" w:history="1">
              <w:r w:rsidR="00AD47D0" w:rsidRPr="00457F96">
                <w:rPr>
                  <w:rFonts w:ascii="Arial" w:eastAsiaTheme="minorHAnsi" w:hAnsi="Arial" w:cs="Arial"/>
                  <w:noProof/>
                  <w:szCs w:val="24"/>
                </w:rPr>
                <w:t>2</w:t>
              </w:r>
            </w:hyperlink>
            <w:r w:rsidRPr="00457F96">
              <w:rPr>
                <w:rFonts w:ascii="Arial" w:eastAsiaTheme="minorHAnsi" w:hAnsi="Arial" w:cs="Arial"/>
                <w:noProof/>
                <w:szCs w:val="24"/>
              </w:rPr>
              <w:t>]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end"/>
            </w:r>
          </w:p>
        </w:tc>
      </w:tr>
      <w:tr w:rsidR="0054083E" w:rsidRPr="00457F96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835F7F" w:rsidRPr="00457F96" w:rsidRDefault="0054083E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Age &gt; 35 years   </w:t>
            </w:r>
          </w:p>
        </w:tc>
        <w:tc>
          <w:tcPr>
            <w:tcW w:w="40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73.02</w:t>
            </w:r>
          </w:p>
        </w:tc>
        <w:tc>
          <w:tcPr>
            <w:tcW w:w="406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4.06</w:t>
            </w:r>
          </w:p>
        </w:tc>
        <w:tc>
          <w:tcPr>
            <w:tcW w:w="39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41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4.1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45.1</w:t>
            </w:r>
          </w:p>
        </w:tc>
        <w:tc>
          <w:tcPr>
            <w:tcW w:w="781" w:type="pct"/>
            <w:vMerge w:val="restart"/>
            <w:shd w:val="clear" w:color="auto" w:fill="auto"/>
          </w:tcPr>
          <w:p w:rsidR="00835F7F" w:rsidRPr="00457F96" w:rsidRDefault="00240EDE" w:rsidP="00457F96">
            <w:pPr>
              <w:spacing w:after="20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Chala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</w:t>
            </w: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Chemeda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W, et al.2022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begin"/>
            </w:r>
            <w:r w:rsidRPr="00457F96">
              <w:rPr>
                <w:rFonts w:ascii="Arial" w:eastAsiaTheme="minorHAnsi" w:hAnsi="Arial" w:cs="Arial"/>
                <w:szCs w:val="24"/>
              </w:rPr>
              <w:instrText xml:space="preserve"> ADDIN EN.CITE &lt;EndNote&gt;&lt;Cite&gt;&lt;Author&gt;Chala Chemeda&lt;/Author&gt;&lt;Year&gt;2022&lt;/Year&gt;&lt;RecNum&gt;27&lt;/RecNum&gt;&lt;DisplayText&gt;[3]&lt;/DisplayText&gt;&lt;record&gt;&lt;rec-number&gt;27&lt;/rec-number&gt;&lt;foreign-keys&gt;&lt;key app="EN" db-id="zveer0tw5f2waaefdx2pvtviwv5rf02ddzvt"&gt;27&lt;/key&gt;&lt;/foreign-keys&gt;&lt;ref-type name="Journal Article"&gt;17&lt;/ref-type&gt;&lt;contributors&gt;&lt;authors&gt;&lt;author&gt;Chala Chemeda, Wondimu&lt;/author&gt;&lt;author&gt;Sileshi Gurmesa, Tesfaye&lt;/author&gt;&lt;author&gt;Geda Gedefa, Abdi&lt;/author&gt;&lt;author&gt;Ayele Woldasemayat, Lalisa&lt;/author&gt;&lt;/authors&gt;&lt;/contributors&gt;&lt;titles&gt;&lt;title&gt;Factors associated with hypertensive disorders among pregnant mothers attending antenatal care services at public health facilities in Gambella Town, Southwest Ethiopia: Cross-sectional study&lt;/title&gt;&lt;secondary-title&gt;International Journal of Africa Nursing Sciences&lt;/secondary-title&gt;&lt;/titles&gt;&lt;periodical&gt;&lt;full-title&gt;International Journal of Africa Nursing Sciences&lt;/full-title&gt;&lt;/periodical&gt;&lt;pages&gt;100478&lt;/pages&gt;&lt;volume&gt;17&lt;/volume&gt;&lt;keywords&gt;&lt;keyword&gt;Hypertensive disorders&lt;/keyword&gt;&lt;keyword&gt;Pregnant mothers&lt;/keyword&gt;&lt;keyword&gt;Antenatal Care&lt;/keyword&gt;&lt;keyword&gt;Gambella town&lt;/keyword&gt;&lt;/keywords&gt;&lt;dates&gt;&lt;year&gt;2022&lt;/year&gt;&lt;pub-dates&gt;&lt;date&gt;2022/01/01/&lt;/date&gt;&lt;/pub-dates&gt;&lt;/dates&gt;&lt;isbn&gt;2214-1391&lt;/isbn&gt;&lt;urls&gt;&lt;related-urls&gt;&lt;url&gt;https://www.sciencedirect.com/science/article/pii/S2214139122000853&lt;/url&gt;&lt;/related-urls&gt;&lt;/urls&gt;&lt;electronic-resource-num&gt;https://doi.org/10.1016/j.ijans.2022.100478&lt;/electronic-resource-num&gt;&lt;/record&gt;&lt;/Cite&gt;&lt;/EndNote&gt;</w:instrTex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separate"/>
            </w:r>
            <w:r w:rsidRPr="00457F96">
              <w:rPr>
                <w:rFonts w:ascii="Arial" w:eastAsiaTheme="minorHAnsi" w:hAnsi="Arial" w:cs="Arial"/>
                <w:noProof/>
                <w:szCs w:val="24"/>
              </w:rPr>
              <w:t>[</w:t>
            </w:r>
            <w:hyperlink w:anchor="_ENREF_3" w:tooltip="Chala Chemeda, 2022 #27" w:history="1">
              <w:r w:rsidR="00AD47D0" w:rsidRPr="00457F96">
                <w:rPr>
                  <w:rFonts w:ascii="Arial" w:eastAsiaTheme="minorHAnsi" w:hAnsi="Arial" w:cs="Arial"/>
                  <w:noProof/>
                  <w:szCs w:val="24"/>
                </w:rPr>
                <w:t>3</w:t>
              </w:r>
            </w:hyperlink>
            <w:r w:rsidRPr="00457F96">
              <w:rPr>
                <w:rFonts w:ascii="Arial" w:eastAsiaTheme="minorHAnsi" w:hAnsi="Arial" w:cs="Arial"/>
                <w:noProof/>
                <w:szCs w:val="24"/>
              </w:rPr>
              <w:t>]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end"/>
            </w:r>
          </w:p>
        </w:tc>
      </w:tr>
      <w:tr w:rsidR="0054083E" w:rsidRPr="00457F96" w:rsidTr="00457F96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835F7F" w:rsidRPr="00457F96" w:rsidRDefault="0054083E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Education </w:t>
            </w:r>
          </w:p>
        </w:tc>
        <w:tc>
          <w:tcPr>
            <w:tcW w:w="40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58.9</w:t>
            </w:r>
          </w:p>
        </w:tc>
        <w:tc>
          <w:tcPr>
            <w:tcW w:w="406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2.15  </w:t>
            </w:r>
          </w:p>
        </w:tc>
        <w:tc>
          <w:tcPr>
            <w:tcW w:w="39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119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11.9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130.9</w:t>
            </w:r>
          </w:p>
        </w:tc>
        <w:tc>
          <w:tcPr>
            <w:tcW w:w="781" w:type="pct"/>
            <w:vMerge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54083E" w:rsidRPr="00457F96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835F7F" w:rsidRPr="00457F96" w:rsidRDefault="001C46D1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lastRenderedPageBreak/>
              <w:t>M</w:t>
            </w:r>
            <w:r w:rsidR="00835F7F" w:rsidRPr="00457F96">
              <w:rPr>
                <w:rFonts w:ascii="Arial" w:hAnsi="Arial" w:cs="Arial"/>
                <w:color w:val="000000"/>
                <w:szCs w:val="24"/>
              </w:rPr>
              <w:t xml:space="preserve">ultipara   </w:t>
            </w:r>
            <w:r w:rsidR="00240EDE" w:rsidRPr="00457F96">
              <w:rPr>
                <w:rFonts w:ascii="Arial" w:hAnsi="Arial" w:cs="Arial"/>
                <w:color w:val="000000"/>
                <w:szCs w:val="24"/>
              </w:rPr>
              <w:t xml:space="preserve"> </w:t>
            </w:r>
          </w:p>
        </w:tc>
        <w:tc>
          <w:tcPr>
            <w:tcW w:w="40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56.65</w:t>
            </w:r>
          </w:p>
        </w:tc>
        <w:tc>
          <w:tcPr>
            <w:tcW w:w="406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1.96    </w:t>
            </w:r>
          </w:p>
        </w:tc>
        <w:tc>
          <w:tcPr>
            <w:tcW w:w="39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153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15.3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168.3</w:t>
            </w:r>
          </w:p>
        </w:tc>
        <w:tc>
          <w:tcPr>
            <w:tcW w:w="781" w:type="pct"/>
            <w:vMerge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54083E" w:rsidRPr="00457F96" w:rsidTr="00457F96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835F7F" w:rsidRPr="00457F96" w:rsidRDefault="001C46D1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lastRenderedPageBreak/>
              <w:t>Women G</w:t>
            </w:r>
            <w:r w:rsidR="0054083E" w:rsidRPr="00457F96">
              <w:rPr>
                <w:rFonts w:ascii="Arial" w:hAnsi="Arial" w:cs="Arial"/>
                <w:color w:val="000000"/>
                <w:szCs w:val="24"/>
              </w:rPr>
              <w:t>ravidity</w:t>
            </w:r>
          </w:p>
        </w:tc>
        <w:tc>
          <w:tcPr>
            <w:tcW w:w="40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17.58</w:t>
            </w:r>
          </w:p>
        </w:tc>
        <w:tc>
          <w:tcPr>
            <w:tcW w:w="406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0.32   </w:t>
            </w:r>
          </w:p>
        </w:tc>
        <w:tc>
          <w:tcPr>
            <w:tcW w:w="39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72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7.2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79.2</w:t>
            </w:r>
          </w:p>
        </w:tc>
        <w:tc>
          <w:tcPr>
            <w:tcW w:w="781" w:type="pct"/>
            <w:shd w:val="clear" w:color="auto" w:fill="auto"/>
          </w:tcPr>
          <w:p w:rsidR="00835F7F" w:rsidRPr="00457F96" w:rsidRDefault="00240EDE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Babore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</w:t>
            </w: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GO,et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al.2021</w:t>
            </w:r>
            <w:r w:rsidR="00AD47D0" w:rsidRPr="00457F96">
              <w:rPr>
                <w:rFonts w:ascii="Arial" w:eastAsiaTheme="minorHAnsi" w:hAnsi="Arial" w:cs="Arial"/>
                <w:szCs w:val="24"/>
              </w:rPr>
              <w:fldChar w:fldCharType="begin"/>
            </w:r>
            <w:r w:rsidR="00AD47D0" w:rsidRPr="00457F96">
              <w:rPr>
                <w:rFonts w:ascii="Arial" w:eastAsiaTheme="minorHAnsi" w:hAnsi="Arial" w:cs="Arial"/>
                <w:szCs w:val="24"/>
              </w:rPr>
              <w:instrText xml:space="preserve"> ADDIN EN.CITE &lt;EndNote&gt;&lt;Cite&gt;&lt;Author&gt;Babore&lt;/Author&gt;&lt;Year&gt;2021&lt;/Year&gt;&lt;RecNum&gt;16&lt;/RecNum&gt;&lt;DisplayText&gt;[4]&lt;/DisplayText&gt;&lt;record&gt;&lt;rec-number&gt;16&lt;/rec-number&gt;&lt;foreign-keys&gt;&lt;key app="EN" db-id="zveer0tw5f2waaefdx2pvtviwv5rf02ddzvt"&gt;16&lt;/key&gt;&lt;/foreign-keys&gt;&lt;ref-type name="Journal Article"&gt;17&lt;/ref-type&gt;&lt;contributors&gt;&lt;authors&gt;&lt;author&gt;Babore, Getachew Ossabo&lt;/author&gt;&lt;author&gt;Aregago, Tsegaye Gebre&lt;/author&gt;&lt;author&gt;Ermolo, Tadesse Lelago&lt;/author&gt;&lt;author&gt;Nunemo, Mangistu Handiso&lt;/author&gt;&lt;author&gt;Habebo, Teshome Tesfaye&lt;/author&gt;&lt;/authors&gt;&lt;/contributors&gt;&lt;titles&gt;&lt;title&gt;Determinants of pregnancy-induced hypertension on maternal and foetal outcomes in Hossana town administration, Hadiya zone, Southern Ethiopia: Unmatched case-control study&lt;/title&gt;&lt;secondary-title&gt;PLOS ONE&lt;/secondary-title&gt;&lt;/titles&gt;&lt;periodical&gt;&lt;full-title&gt;PLOS ONE&lt;/full-title&gt;&lt;/periodical&gt;&lt;pages&gt;e0250548&lt;/pages&gt;&lt;volume&gt;16&lt;/volume&gt;&lt;number&gt;5&lt;/number&gt;&lt;dates&gt;&lt;year&gt;2021&lt;/year&gt;&lt;/dates&gt;&lt;publisher&gt;Public Library of Science&lt;/publisher&gt;&lt;urls&gt;&lt;related-urls&gt;&lt;url&gt;https://doi.org/10.1371/journal.pone.0250548&lt;/url&gt;&lt;url&gt;https://journals.plos.org/plosone/article/file?id=10.1371/journal.pone.0250548&amp;amp;type=printable&lt;/url&gt;&lt;/related-urls&gt;&lt;/urls&gt;&lt;electronic-resource-num&gt;10.1371/journal.pone.0250548&lt;/electronic-resource-num&gt;&lt;/record&gt;&lt;/Cite&gt;&lt;/EndNote&gt;</w:instrText>
            </w:r>
            <w:r w:rsidR="00AD47D0" w:rsidRPr="00457F96">
              <w:rPr>
                <w:rFonts w:ascii="Arial" w:eastAsiaTheme="minorHAnsi" w:hAnsi="Arial" w:cs="Arial"/>
                <w:szCs w:val="24"/>
              </w:rPr>
              <w:fldChar w:fldCharType="separate"/>
            </w:r>
            <w:r w:rsidR="00AD47D0" w:rsidRPr="00457F96">
              <w:rPr>
                <w:rFonts w:ascii="Arial" w:eastAsiaTheme="minorHAnsi" w:hAnsi="Arial" w:cs="Arial"/>
                <w:noProof/>
                <w:szCs w:val="24"/>
              </w:rPr>
              <w:t>[</w:t>
            </w:r>
            <w:hyperlink w:anchor="_ENREF_4" w:tooltip="Babore, 2021 #16" w:history="1">
              <w:r w:rsidR="00AD47D0" w:rsidRPr="00457F96">
                <w:rPr>
                  <w:rFonts w:ascii="Arial" w:eastAsiaTheme="minorHAnsi" w:hAnsi="Arial" w:cs="Arial"/>
                  <w:noProof/>
                  <w:szCs w:val="24"/>
                </w:rPr>
                <w:t>4</w:t>
              </w:r>
            </w:hyperlink>
            <w:r w:rsidR="00AD47D0" w:rsidRPr="00457F96">
              <w:rPr>
                <w:rFonts w:ascii="Arial" w:eastAsiaTheme="minorHAnsi" w:hAnsi="Arial" w:cs="Arial"/>
                <w:noProof/>
                <w:szCs w:val="24"/>
              </w:rPr>
              <w:t>]</w:t>
            </w:r>
            <w:r w:rsidR="00AD47D0" w:rsidRPr="00457F96">
              <w:rPr>
                <w:rFonts w:ascii="Arial" w:eastAsiaTheme="minorHAnsi" w:hAnsi="Arial" w:cs="Arial"/>
                <w:szCs w:val="24"/>
              </w:rPr>
              <w:fldChar w:fldCharType="end"/>
            </w:r>
          </w:p>
        </w:tc>
      </w:tr>
      <w:tr w:rsidR="0054083E" w:rsidRPr="00457F96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Maternal age&gt;/=35</w:t>
            </w:r>
          </w:p>
          <w:p w:rsidR="00835F7F" w:rsidRPr="00457F96" w:rsidRDefault="0054083E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years  </w:t>
            </w:r>
          </w:p>
        </w:tc>
        <w:tc>
          <w:tcPr>
            <w:tcW w:w="40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65.99</w:t>
            </w:r>
          </w:p>
        </w:tc>
        <w:tc>
          <w:tcPr>
            <w:tcW w:w="406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2.91  </w:t>
            </w:r>
          </w:p>
        </w:tc>
        <w:tc>
          <w:tcPr>
            <w:tcW w:w="39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65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6.5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71.5</w:t>
            </w:r>
          </w:p>
        </w:tc>
        <w:tc>
          <w:tcPr>
            <w:tcW w:w="781" w:type="pct"/>
            <w:vMerge w:val="restart"/>
            <w:shd w:val="clear" w:color="auto" w:fill="auto"/>
          </w:tcPr>
          <w:p w:rsidR="00835F7F" w:rsidRPr="00457F96" w:rsidRDefault="00AD47D0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Tesfa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E, etal.2020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begin"/>
            </w:r>
            <w:r w:rsidRPr="00457F96">
              <w:rPr>
                <w:rFonts w:ascii="Arial" w:eastAsiaTheme="minorHAnsi" w:hAnsi="Arial" w:cs="Arial"/>
                <w:szCs w:val="24"/>
              </w:rPr>
              <w:instrText xml:space="preserve"> ADDIN EN.CITE &lt;EndNote&gt;&lt;Cite&gt;&lt;Author&gt;Tesfa&lt;/Author&gt;&lt;Year&gt;2020&lt;/Year&gt;&lt;RecNum&gt;42&lt;/RecNum&gt;&lt;DisplayText&gt;[5]&lt;/DisplayText&gt;&lt;record&gt;&lt;rec-number&gt;42&lt;/rec-number&gt;&lt;foreign-keys&gt;&lt;key app="EN" db-id="zveer0tw5f2waaefdx2pvtviwv5rf02ddzvt"&gt;42&lt;/key&gt;&lt;/foreign-keys&gt;&lt;ref-type name="Journal Article"&gt;17&lt;/ref-type&gt;&lt;contributors&gt;&lt;authors&gt;&lt;author&gt;Tesfa, Endalamaw&lt;/author&gt;&lt;author&gt;Nibret, Endalkachew&lt;/author&gt;&lt;author&gt;Gizaw, Solomon Tebeje&lt;/author&gt;&lt;author&gt;Zenebe, Yohannes&lt;/author&gt;&lt;author&gt;Mekonnen, Zewdie&lt;/author&gt;&lt;author&gt;Assefa, Sefealem&lt;/author&gt;&lt;author&gt;Melese, Mulatu&lt;/author&gt;&lt;author&gt;Fentahun, Netsanet&lt;/author&gt;&lt;author&gt;Munshea, Abaineh&lt;/author&gt;&lt;/authors&gt;&lt;/contributors&gt;&lt;titles&gt;&lt;title&gt;Prevalence and determinants of hypertensive disorders of pregnancy in Ethiopia: A systematic review and meta-analysis&lt;/title&gt;&lt;secondary-title&gt;PLOS ONE&lt;/secondary-title&gt;&lt;/titles&gt;&lt;periodical&gt;&lt;full-title&gt;PLOS ONE&lt;/full-title&gt;&lt;/periodical&gt;&lt;pages&gt;e0239048&lt;/pages&gt;&lt;volume&gt;15&lt;/volume&gt;&lt;number&gt;9&lt;/number&gt;&lt;dates&gt;&lt;year&gt;2020&lt;/year&gt;&lt;/dates&gt;&lt;publisher&gt;Public Library of Science&lt;/publisher&gt;&lt;urls&gt;&lt;related-urls&gt;&lt;url&gt;https://doi.org/10.1371/journal.pone.0239048&lt;/url&gt;&lt;url&gt;https://journals.plos.org/plosone/article/file?id=10.1371/journal.pone.0239048&amp;amp;type=printable&lt;/url&gt;&lt;/related-urls&gt;&lt;/urls&gt;&lt;electronic-resource-num&gt;10.1371/journal.pone.0239048&lt;/electronic-resource-num&gt;&lt;/record&gt;&lt;/Cite&gt;&lt;/EndNote&gt;</w:instrTex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separate"/>
            </w:r>
            <w:r w:rsidRPr="00457F96">
              <w:rPr>
                <w:rFonts w:ascii="Arial" w:eastAsiaTheme="minorHAnsi" w:hAnsi="Arial" w:cs="Arial"/>
                <w:noProof/>
                <w:szCs w:val="24"/>
              </w:rPr>
              <w:t>[</w:t>
            </w:r>
            <w:hyperlink w:anchor="_ENREF_5" w:tooltip="Tesfa, 2020 #42" w:history="1">
              <w:r w:rsidRPr="00457F96">
                <w:rPr>
                  <w:rFonts w:ascii="Arial" w:eastAsiaTheme="minorHAnsi" w:hAnsi="Arial" w:cs="Arial"/>
                  <w:noProof/>
                  <w:szCs w:val="24"/>
                </w:rPr>
                <w:t>5</w:t>
              </w:r>
            </w:hyperlink>
            <w:r w:rsidRPr="00457F96">
              <w:rPr>
                <w:rFonts w:ascii="Arial" w:eastAsiaTheme="minorHAnsi" w:hAnsi="Arial" w:cs="Arial"/>
                <w:noProof/>
                <w:szCs w:val="24"/>
              </w:rPr>
              <w:t>]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end"/>
            </w:r>
          </w:p>
        </w:tc>
      </w:tr>
      <w:tr w:rsidR="0054083E" w:rsidRPr="00457F96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835F7F" w:rsidRPr="00457F96" w:rsidRDefault="001C46D1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A</w:t>
            </w:r>
            <w:r w:rsidR="0054083E" w:rsidRPr="00457F96">
              <w:rPr>
                <w:rFonts w:ascii="Arial" w:hAnsi="Arial" w:cs="Arial"/>
                <w:color w:val="000000"/>
                <w:szCs w:val="24"/>
              </w:rPr>
              <w:t xml:space="preserve">lcohol consumption   </w:t>
            </w:r>
          </w:p>
        </w:tc>
        <w:tc>
          <w:tcPr>
            <w:tcW w:w="40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54.13</w:t>
            </w:r>
          </w:p>
        </w:tc>
        <w:tc>
          <w:tcPr>
            <w:tcW w:w="406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40</w:t>
            </w:r>
          </w:p>
        </w:tc>
        <w:tc>
          <w:tcPr>
            <w:tcW w:w="333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1.77   </w:t>
            </w:r>
          </w:p>
        </w:tc>
        <w:tc>
          <w:tcPr>
            <w:tcW w:w="39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209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20.9</w:t>
            </w:r>
          </w:p>
        </w:tc>
        <w:tc>
          <w:tcPr>
            <w:tcW w:w="375" w:type="pct"/>
            <w:shd w:val="clear" w:color="auto" w:fill="auto"/>
          </w:tcPr>
          <w:p w:rsidR="00835F7F" w:rsidRPr="00457F96" w:rsidRDefault="00835F7F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229</w:t>
            </w:r>
            <w:r w:rsidR="001C46D1" w:rsidRPr="00457F96">
              <w:rPr>
                <w:rFonts w:ascii="Arial" w:hAnsi="Arial" w:cs="Arial"/>
                <w:color w:val="000000"/>
                <w:szCs w:val="24"/>
              </w:rPr>
              <w:t>.9</w:t>
            </w:r>
          </w:p>
        </w:tc>
        <w:tc>
          <w:tcPr>
            <w:tcW w:w="781" w:type="pct"/>
            <w:vMerge/>
            <w:shd w:val="clear" w:color="auto" w:fill="auto"/>
          </w:tcPr>
          <w:p w:rsidR="00835F7F" w:rsidRPr="00457F96" w:rsidRDefault="00835F7F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54083E" w:rsidRPr="00457F96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F83016" w:rsidRPr="00457F96" w:rsidRDefault="0054083E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Age &gt; 35 years old   </w:t>
            </w:r>
          </w:p>
        </w:tc>
        <w:tc>
          <w:tcPr>
            <w:tcW w:w="407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60.94</w:t>
            </w:r>
          </w:p>
        </w:tc>
        <w:tc>
          <w:tcPr>
            <w:tcW w:w="406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2.34  </w:t>
            </w:r>
          </w:p>
        </w:tc>
        <w:tc>
          <w:tcPr>
            <w:tcW w:w="395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F83016" w:rsidRPr="00457F96" w:rsidRDefault="00F83016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F83016" w:rsidRPr="00457F96" w:rsidRDefault="00F83016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98</w:t>
            </w:r>
          </w:p>
        </w:tc>
        <w:tc>
          <w:tcPr>
            <w:tcW w:w="375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F83016" w:rsidRPr="00457F96" w:rsidRDefault="00F83016" w:rsidP="00457F96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781" w:type="pct"/>
            <w:vMerge w:val="restart"/>
            <w:shd w:val="clear" w:color="auto" w:fill="auto"/>
          </w:tcPr>
          <w:p w:rsidR="00F83016" w:rsidRPr="00457F96" w:rsidRDefault="00AD47D0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proofErr w:type="spellStart"/>
            <w:r w:rsidRPr="00457F96">
              <w:rPr>
                <w:rFonts w:ascii="Arial" w:eastAsiaTheme="minorHAnsi" w:hAnsi="Arial" w:cs="Arial"/>
                <w:szCs w:val="24"/>
              </w:rPr>
              <w:t>Kassa</w:t>
            </w:r>
            <w:proofErr w:type="spellEnd"/>
            <w:r w:rsidRPr="00457F96">
              <w:rPr>
                <w:rFonts w:ascii="Arial" w:eastAsiaTheme="minorHAnsi" w:hAnsi="Arial" w:cs="Arial"/>
                <w:szCs w:val="24"/>
              </w:rPr>
              <w:t xml:space="preserve"> BG, et al.2023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begin">
                <w:fldData xml:space="preserve">PEVuZE5vdGU+PENpdGU+PEF1dGhvcj5LYXNzYTwvQXV0aG9yPjxZZWFyPjIwMjM8L1llYXI+PFJl
Y051bT4zMjU8L1JlY051bT48RGlzcGxheVRleHQ+WzZdPC9EaXNwbGF5VGV4dD48cmVjb3JkPjxy
ZWMtbnVtYmVyPjMyNTwvcmVjLW51bWJlcj48Zm9yZWlnbi1rZXlzPjxrZXkgYXBwPSJFTiIgZGIt
aWQ9Inp2ZWVyMHR3NWYyd2FhZWZkeDJwdnR2aXd2NXJmMDJkZHp2dCI+MzI1PC9rZXk+PC9mb3Jl
aWduLWtleXM+PHJlZi10eXBlIG5hbWU9IkpvdXJuYWwgQXJ0aWNsZSI+MTc8L3JlZi10eXBlPjxj
b250cmlidXRvcnM+PGF1dGhvcnM+PGF1dGhvcj5LYXNzYSwgQi4gRy48L2F1dGhvcj48YXV0aG9y
PkFzbmtldywgUy48L2F1dGhvcj48YXV0aG9yPkF5ZWxlLCBBLiBELjwvYXV0aG9yPjxhdXRob3I+
TmlndXNzaWUsIEEuIEEuPC9hdXRob3I+PGF1dGhvcj5EZW1pbGV3LCBCLiBDLjwvYXV0aG9yPjxh
dXRob3I+TWloaXJldGUsIEcuIE4uPC9hdXRob3I+PC9hdXRob3JzPjwvY29udHJpYnV0b3JzPjxh
dXRoLWFkZHJlc3M+RGVwYXJ0bWVudCBvZiBNaWR3aWZlcnksIENvbGxlZ2Ugb2YgSGVhbHRoIFNj
aWVuY2VzLCBEZWJyZSBUYWJvciBVbml2ZXJzaXR5LCBEZWJyZSBUYWJvciwgRXRoaW9waWEuJiN4
RDtEZXBhcnRtZW50IG9mIFBzeWNoaWF0cnksIENvbGxlZ2Ugb2YgSGVhbHRoIFNjaWVuY2VzLCBE
ZWJyZSBUYWJvciBVbml2ZXJzaXR5LCBEZWJyZSBUYWJvciwgRXRoaW9waWEuJiN4RDtEZXBhcnRt
ZW50IG9mIE1pZHdpZmVyeSwgQ29sbGVnZSBNZWRpY2luZSBhbmQgSGVhbHRoIFNjaWVuY2VzLCBC
YWhpciBEYXIgVW5pdmVyc2l0eSwgQmFoaXIgRGFyLCBFdGhpb3BpYS4mI3hEO0RlcGFydG1lbnQg
b2YgQW5lc3RoZXNpYSwgQ29sbGVnZSBvZiBIZWFsdGggU2NpZW5jZXMsIERlYnJlIFRhYm9yIFVu
aXZlcnNpdHksIERlYnJlIFRhYm9yLCBFdGhpb3BpYS48L2F1dGgtYWRkcmVzcz48dGl0bGVzPjx0
aXRsZT5QcmVlY2xhbXBzaWEgYW5kIGl0cyBkZXRlcm1pbmFudHMgaW4gRXRoaW9waWE6IEEgc3lz
dGVtYXRpYyByZXZpZXcgYW5kIG1ldGEtYW5hbHlzaXM8L3RpdGxlPjxzZWNvbmRhcnktdGl0bGU+
UExvUyBPbmU8L3NlY29uZGFyeS10aXRsZT48YWx0LXRpdGxlPlBsb1Mgb25lPC9hbHQtdGl0bGU+
PC90aXRsZXM+PHBlcmlvZGljYWw+PGZ1bGwtdGl0bGU+UExPUyBPTkU8L2Z1bGwtdGl0bGU+PC9w
ZXJpb2RpY2FsPjxhbHQtcGVyaW9kaWNhbD48ZnVsbC10aXRsZT5QTE9TIE9ORTwvZnVsbC10aXRs
ZT48L2FsdC1wZXJpb2RpY2FsPjxwYWdlcz5lMDI4NzAzODwvcGFnZXM+PHZvbHVtZT4xODwvdm9s
dW1lPjxudW1iZXI+MTE8L251bWJlcj48ZWRpdGlvbj4yMDIzLzExLzE0PC9lZGl0aW9uPjxrZXl3
b3Jkcz48a2V5d29yZD5QcmVnbmFuY3k8L2tleXdvcmQ+PGtleXdvcmQ+RmVtYWxlPC9rZXl3b3Jk
PjxrZXl3b3JkPkh1bWFuczwva2V5d29yZD48a2V5d29yZD5BZHVsdDwva2V5d29yZD48a2V5d29y
ZD4qUHJlLUVjbGFtcHNpYS9lcGlkZW1pb2xvZ3k8L2tleXdvcmQ+PGtleXdvcmQ+RXRoaW9waWEv
ZXBpZGVtaW9sb2d5PC9rZXl3b3JkPjxrZXl3b3JkPlJpc2sgRmFjdG9yczwva2V5d29yZD48a2V5
d29yZD5NYXRlcm5hbCBBZ2U8L2tleXdvcmQ+PGtleXdvcmQ+Kkh5cGVydGVuc2lvbjwva2V5d29y
ZD48a2V5d29yZD5QcmV2YWxlbmNlPC9rZXl3b3JkPjwva2V5d29yZHM+PGRhdGVzPjx5ZWFyPjIw
MjM8L3llYXI+PC9kYXRlcz48aXNibj4xOTMyLTYyMDM8L2lzYm4+PGFjY2Vzc2lvbi1udW0+Mzc5
NjMxNDc8L2FjY2Vzc2lvbi1udW0+PHVybHM+PHJlbGF0ZWQtdXJscz48dXJsPmh0dHBzOi8vam91
cm5hbHMucGxvcy5vcmcvcGxvc29uZS9hcnRpY2xlL2ZpbGU/aWQ9MTAuMTM3MS9qb3VybmFsLnBv
bmUuMDI4NzAzOCZhbXA7dHlwZT1wcmludGFibGU8L3VybD48L3JlbGF0ZWQtdXJscz48L3VybHM+
PGN1c3RvbTI+UG1jMTA2NDUzMzQ8L2N1c3RvbTI+PGVsZWN0cm9uaWMtcmVzb3VyY2UtbnVtPjEw
LjEzNzEvam91cm5hbC5wb25lLjAyODcwMzg8L2VsZWN0cm9uaWMtcmVzb3VyY2UtbnVtPjxyZW1v
dGUtZGF0YWJhc2UtcHJvdmlkZXI+TmxtPC9yZW1vdGUtZGF0YWJhc2UtcHJvdmlkZXI+PGxhbmd1
YWdlPmVuZzwvbGFuZ3VhZ2U+PC9yZWNvcmQ+PC9DaXRlPjwvRW5kTm90ZT4A
</w:fldData>
              </w:fldChar>
            </w:r>
            <w:r w:rsidRPr="00457F96">
              <w:rPr>
                <w:rFonts w:ascii="Arial" w:eastAsiaTheme="minorHAnsi" w:hAnsi="Arial" w:cs="Arial"/>
                <w:szCs w:val="24"/>
              </w:rPr>
              <w:instrText xml:space="preserve"> ADDIN EN.CITE </w:instrTex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begin">
                <w:fldData xml:space="preserve">PEVuZE5vdGU+PENpdGU+PEF1dGhvcj5LYXNzYTwvQXV0aG9yPjxZZWFyPjIwMjM8L1llYXI+PFJl
Y051bT4zMjU8L1JlY051bT48RGlzcGxheVRleHQ+WzZdPC9EaXNwbGF5VGV4dD48cmVjb3JkPjxy
ZWMtbnVtYmVyPjMyNTwvcmVjLW51bWJlcj48Zm9yZWlnbi1rZXlzPjxrZXkgYXBwPSJFTiIgZGIt
aWQ9Inp2ZWVyMHR3NWYyd2FhZWZkeDJwdnR2aXd2NXJmMDJkZHp2dCI+MzI1PC9rZXk+PC9mb3Jl
aWduLWtleXM+PHJlZi10eXBlIG5hbWU9IkpvdXJuYWwgQXJ0aWNsZSI+MTc8L3JlZi10eXBlPjxj
b250cmlidXRvcnM+PGF1dGhvcnM+PGF1dGhvcj5LYXNzYSwgQi4gRy48L2F1dGhvcj48YXV0aG9y
PkFzbmtldywgUy48L2F1dGhvcj48YXV0aG9yPkF5ZWxlLCBBLiBELjwvYXV0aG9yPjxhdXRob3I+
TmlndXNzaWUsIEEuIEEuPC9hdXRob3I+PGF1dGhvcj5EZW1pbGV3LCBCLiBDLjwvYXV0aG9yPjxh
dXRob3I+TWloaXJldGUsIEcuIE4uPC9hdXRob3I+PC9hdXRob3JzPjwvY29udHJpYnV0b3JzPjxh
dXRoLWFkZHJlc3M+RGVwYXJ0bWVudCBvZiBNaWR3aWZlcnksIENvbGxlZ2Ugb2YgSGVhbHRoIFNj
aWVuY2VzLCBEZWJyZSBUYWJvciBVbml2ZXJzaXR5LCBEZWJyZSBUYWJvciwgRXRoaW9waWEuJiN4
RDtEZXBhcnRtZW50IG9mIFBzeWNoaWF0cnksIENvbGxlZ2Ugb2YgSGVhbHRoIFNjaWVuY2VzLCBE
ZWJyZSBUYWJvciBVbml2ZXJzaXR5LCBEZWJyZSBUYWJvciwgRXRoaW9waWEuJiN4RDtEZXBhcnRt
ZW50IG9mIE1pZHdpZmVyeSwgQ29sbGVnZSBNZWRpY2luZSBhbmQgSGVhbHRoIFNjaWVuY2VzLCBC
YWhpciBEYXIgVW5pdmVyc2l0eSwgQmFoaXIgRGFyLCBFdGhpb3BpYS4mI3hEO0RlcGFydG1lbnQg
b2YgQW5lc3RoZXNpYSwgQ29sbGVnZSBvZiBIZWFsdGggU2NpZW5jZXMsIERlYnJlIFRhYm9yIFVu
aXZlcnNpdHksIERlYnJlIFRhYm9yLCBFdGhpb3BpYS48L2F1dGgtYWRkcmVzcz48dGl0bGVzPjx0
aXRsZT5QcmVlY2xhbXBzaWEgYW5kIGl0cyBkZXRlcm1pbmFudHMgaW4gRXRoaW9waWE6IEEgc3lz
dGVtYXRpYyByZXZpZXcgYW5kIG1ldGEtYW5hbHlzaXM8L3RpdGxlPjxzZWNvbmRhcnktdGl0bGU+
UExvUyBPbmU8L3NlY29uZGFyeS10aXRsZT48YWx0LXRpdGxlPlBsb1Mgb25lPC9hbHQtdGl0bGU+
PC90aXRsZXM+PHBlcmlvZGljYWw+PGZ1bGwtdGl0bGU+UExPUyBPTkU8L2Z1bGwtdGl0bGU+PC9w
ZXJpb2RpY2FsPjxhbHQtcGVyaW9kaWNhbD48ZnVsbC10aXRsZT5QTE9TIE9ORTwvZnVsbC10aXRs
ZT48L2FsdC1wZXJpb2RpY2FsPjxwYWdlcz5lMDI4NzAzODwvcGFnZXM+PHZvbHVtZT4xODwvdm9s
dW1lPjxudW1iZXI+MTE8L251bWJlcj48ZWRpdGlvbj4yMDIzLzExLzE0PC9lZGl0aW9uPjxrZXl3
b3Jkcz48a2V5d29yZD5QcmVnbmFuY3k8L2tleXdvcmQ+PGtleXdvcmQ+RmVtYWxlPC9rZXl3b3Jk
PjxrZXl3b3JkPkh1bWFuczwva2V5d29yZD48a2V5d29yZD5BZHVsdDwva2V5d29yZD48a2V5d29y
ZD4qUHJlLUVjbGFtcHNpYS9lcGlkZW1pb2xvZ3k8L2tleXdvcmQ+PGtleXdvcmQ+RXRoaW9waWEv
ZXBpZGVtaW9sb2d5PC9rZXl3b3JkPjxrZXl3b3JkPlJpc2sgRmFjdG9yczwva2V5d29yZD48a2V5
d29yZD5NYXRlcm5hbCBBZ2U8L2tleXdvcmQ+PGtleXdvcmQ+Kkh5cGVydGVuc2lvbjwva2V5d29y
ZD48a2V5d29yZD5QcmV2YWxlbmNlPC9rZXl3b3JkPjwva2V5d29yZHM+PGRhdGVzPjx5ZWFyPjIw
MjM8L3llYXI+PC9kYXRlcz48aXNibj4xOTMyLTYyMDM8L2lzYm4+PGFjY2Vzc2lvbi1udW0+Mzc5
NjMxNDc8L2FjY2Vzc2lvbi1udW0+PHVybHM+PHJlbGF0ZWQtdXJscz48dXJsPmh0dHBzOi8vam91
cm5hbHMucGxvcy5vcmcvcGxvc29uZS9hcnRpY2xlL2ZpbGU/aWQ9MTAuMTM3MS9qb3VybmFsLnBv
bmUuMDI4NzAzOCZhbXA7dHlwZT1wcmludGFibGU8L3VybD48L3JlbGF0ZWQtdXJscz48L3VybHM+
PGN1c3RvbTI+UG1jMTA2NDUzMzQ8L2N1c3RvbTI+PGVsZWN0cm9uaWMtcmVzb3VyY2UtbnVtPjEw
LjEzNzEvam91cm5hbC5wb25lLjAyODcwMzg8L2VsZWN0cm9uaWMtcmVzb3VyY2UtbnVtPjxyZW1v
dGUtZGF0YWJhc2UtcHJvdmlkZXI+TmxtPC9yZW1vdGUtZGF0YWJhc2UtcHJvdmlkZXI+PGxhbmd1
YWdlPmVuZzwvbGFuZ3VhZ2U+PC9yZWNvcmQ+PC9DaXRlPjwvRW5kTm90ZT4A
</w:fldData>
              </w:fldChar>
            </w:r>
            <w:r w:rsidRPr="00457F96">
              <w:rPr>
                <w:rFonts w:ascii="Arial" w:eastAsiaTheme="minorHAnsi" w:hAnsi="Arial" w:cs="Arial"/>
                <w:szCs w:val="24"/>
              </w:rPr>
              <w:instrText xml:space="preserve"> ADDIN EN.CITE.DATA </w:instrText>
            </w:r>
            <w:r w:rsidRPr="00457F96">
              <w:rPr>
                <w:rFonts w:ascii="Arial" w:eastAsiaTheme="minorHAnsi" w:hAnsi="Arial" w:cs="Arial"/>
                <w:szCs w:val="24"/>
              </w:rPr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end"/>
            </w:r>
            <w:r w:rsidRPr="00457F96">
              <w:rPr>
                <w:rFonts w:ascii="Arial" w:eastAsiaTheme="minorHAnsi" w:hAnsi="Arial" w:cs="Arial"/>
                <w:szCs w:val="24"/>
              </w:rPr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separate"/>
            </w:r>
            <w:r w:rsidRPr="00457F96">
              <w:rPr>
                <w:rFonts w:ascii="Arial" w:eastAsiaTheme="minorHAnsi" w:hAnsi="Arial" w:cs="Arial"/>
                <w:noProof/>
                <w:szCs w:val="24"/>
              </w:rPr>
              <w:t>[</w:t>
            </w:r>
            <w:hyperlink w:anchor="_ENREF_6" w:tooltip="Kassa, 2023 #325" w:history="1">
              <w:r w:rsidRPr="00457F96">
                <w:rPr>
                  <w:rFonts w:ascii="Arial" w:eastAsiaTheme="minorHAnsi" w:hAnsi="Arial" w:cs="Arial"/>
                  <w:noProof/>
                  <w:szCs w:val="24"/>
                </w:rPr>
                <w:t>6</w:t>
              </w:r>
            </w:hyperlink>
            <w:r w:rsidRPr="00457F96">
              <w:rPr>
                <w:rFonts w:ascii="Arial" w:eastAsiaTheme="minorHAnsi" w:hAnsi="Arial" w:cs="Arial"/>
                <w:noProof/>
                <w:szCs w:val="24"/>
              </w:rPr>
              <w:t>]</w:t>
            </w:r>
            <w:r w:rsidRPr="00457F96">
              <w:rPr>
                <w:rFonts w:ascii="Arial" w:eastAsiaTheme="minorHAnsi" w:hAnsi="Arial" w:cs="Arial"/>
                <w:szCs w:val="24"/>
              </w:rPr>
              <w:fldChar w:fldCharType="end"/>
            </w:r>
          </w:p>
        </w:tc>
      </w:tr>
      <w:tr w:rsidR="0054083E" w:rsidRPr="00457F96" w:rsidTr="00457F96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auto"/>
          </w:tcPr>
          <w:p w:rsidR="00631D93" w:rsidRPr="00457F96" w:rsidRDefault="001C46D1" w:rsidP="00457F9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F</w:t>
            </w:r>
            <w:r w:rsidR="00631D93" w:rsidRPr="00457F96">
              <w:rPr>
                <w:rFonts w:ascii="Arial" w:hAnsi="Arial" w:cs="Arial"/>
                <w:color w:val="000000"/>
                <w:szCs w:val="24"/>
              </w:rPr>
              <w:t xml:space="preserve">amily </w:t>
            </w:r>
            <w:proofErr w:type="spellStart"/>
            <w:r w:rsidRPr="00457F96">
              <w:rPr>
                <w:rFonts w:ascii="Arial" w:hAnsi="Arial" w:cs="Arial"/>
                <w:color w:val="000000"/>
                <w:szCs w:val="24"/>
              </w:rPr>
              <w:t>Hx</w:t>
            </w:r>
            <w:proofErr w:type="spellEnd"/>
            <w:r w:rsidR="00631D93" w:rsidRPr="00457F96">
              <w:rPr>
                <w:rFonts w:ascii="Arial" w:hAnsi="Arial" w:cs="Arial"/>
                <w:color w:val="000000"/>
                <w:szCs w:val="24"/>
              </w:rPr>
              <w:t xml:space="preserve"> of </w:t>
            </w:r>
            <w:r w:rsidR="0054083E" w:rsidRPr="00457F96">
              <w:rPr>
                <w:rFonts w:ascii="Arial" w:hAnsi="Arial" w:cs="Arial"/>
                <w:color w:val="000000"/>
                <w:szCs w:val="24"/>
              </w:rPr>
              <w:t>HTN</w:t>
            </w:r>
            <w:r w:rsidR="00631D93" w:rsidRPr="00457F96">
              <w:rPr>
                <w:rFonts w:ascii="Arial" w:hAnsi="Arial" w:cs="Arial"/>
                <w:color w:val="000000"/>
                <w:szCs w:val="24"/>
              </w:rPr>
              <w:t xml:space="preserve">   </w:t>
            </w:r>
          </w:p>
        </w:tc>
        <w:tc>
          <w:tcPr>
            <w:tcW w:w="407" w:type="pct"/>
            <w:shd w:val="clear" w:color="auto" w:fill="auto"/>
          </w:tcPr>
          <w:p w:rsidR="00631D93" w:rsidRPr="00457F96" w:rsidRDefault="00631D93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55.09</w:t>
            </w:r>
          </w:p>
        </w:tc>
        <w:tc>
          <w:tcPr>
            <w:tcW w:w="406" w:type="pct"/>
            <w:shd w:val="clear" w:color="auto" w:fill="auto"/>
          </w:tcPr>
          <w:p w:rsidR="00631D93" w:rsidRPr="00457F96" w:rsidRDefault="00631D93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333" w:type="pct"/>
            <w:shd w:val="clear" w:color="auto" w:fill="auto"/>
          </w:tcPr>
          <w:p w:rsidR="00631D93" w:rsidRPr="00457F96" w:rsidRDefault="00631D93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 xml:space="preserve">1.84   </w:t>
            </w:r>
          </w:p>
        </w:tc>
        <w:tc>
          <w:tcPr>
            <w:tcW w:w="395" w:type="pct"/>
            <w:shd w:val="clear" w:color="auto" w:fill="auto"/>
          </w:tcPr>
          <w:p w:rsidR="00631D93" w:rsidRPr="00457F96" w:rsidRDefault="00631D93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80%</w:t>
            </w:r>
          </w:p>
        </w:tc>
        <w:tc>
          <w:tcPr>
            <w:tcW w:w="424" w:type="pct"/>
            <w:shd w:val="clear" w:color="auto" w:fill="auto"/>
          </w:tcPr>
          <w:p w:rsidR="00631D93" w:rsidRPr="00457F96" w:rsidRDefault="00631D93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95%</w:t>
            </w:r>
          </w:p>
        </w:tc>
        <w:tc>
          <w:tcPr>
            <w:tcW w:w="352" w:type="pct"/>
            <w:shd w:val="clear" w:color="auto" w:fill="auto"/>
          </w:tcPr>
          <w:p w:rsidR="00631D93" w:rsidRPr="00457F96" w:rsidRDefault="00631D93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457F96">
              <w:rPr>
                <w:rFonts w:ascii="Arial" w:hAnsi="Arial" w:cs="Arial"/>
                <w:szCs w:val="24"/>
              </w:rPr>
              <w:t>1.0</w:t>
            </w:r>
          </w:p>
        </w:tc>
        <w:tc>
          <w:tcPr>
            <w:tcW w:w="277" w:type="pct"/>
            <w:shd w:val="clear" w:color="auto" w:fill="auto"/>
          </w:tcPr>
          <w:p w:rsidR="00631D93" w:rsidRPr="00457F96" w:rsidRDefault="00631D93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  <w:r w:rsidRPr="00457F96">
              <w:rPr>
                <w:rFonts w:ascii="Arial" w:hAnsi="Arial" w:cs="Arial"/>
                <w:color w:val="000000"/>
                <w:szCs w:val="24"/>
              </w:rPr>
              <w:t>184</w:t>
            </w:r>
          </w:p>
        </w:tc>
        <w:tc>
          <w:tcPr>
            <w:tcW w:w="375" w:type="pct"/>
            <w:shd w:val="clear" w:color="auto" w:fill="auto"/>
          </w:tcPr>
          <w:p w:rsidR="00631D93" w:rsidRPr="00457F96" w:rsidRDefault="00631D93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375" w:type="pct"/>
            <w:shd w:val="clear" w:color="auto" w:fill="auto"/>
          </w:tcPr>
          <w:p w:rsidR="00631D93" w:rsidRPr="00457F96" w:rsidRDefault="00631D93" w:rsidP="00457F96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781" w:type="pct"/>
            <w:vMerge/>
            <w:shd w:val="clear" w:color="auto" w:fill="auto"/>
          </w:tcPr>
          <w:p w:rsidR="00631D93" w:rsidRPr="00457F96" w:rsidRDefault="00631D93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Cs w:val="24"/>
              </w:rPr>
            </w:pPr>
          </w:p>
        </w:tc>
      </w:tr>
    </w:tbl>
    <w:p w:rsidR="00F83016" w:rsidRDefault="00F83016"/>
    <w:p w:rsidR="007B651B" w:rsidRDefault="006222B7" w:rsidP="007B651B">
      <w:pPr>
        <w:spacing w:line="480" w:lineRule="auto"/>
        <w:jc w:val="both"/>
        <w:rPr>
          <w:rFonts w:ascii="Arial" w:hAnsi="Arial" w:cs="Arial"/>
          <w:szCs w:val="24"/>
        </w:rPr>
      </w:pPr>
      <w:r>
        <w:t xml:space="preserve"> </w:t>
      </w:r>
      <w:r w:rsidR="007B651B" w:rsidRPr="00A62F30">
        <w:rPr>
          <w:rFonts w:ascii="Arial" w:hAnsi="Arial" w:cs="Arial"/>
          <w:szCs w:val="24"/>
        </w:rPr>
        <w:t xml:space="preserve">Table </w:t>
      </w:r>
      <w:r w:rsidR="007B651B">
        <w:rPr>
          <w:rFonts w:ascii="Arial" w:hAnsi="Arial" w:cs="Arial"/>
          <w:szCs w:val="24"/>
        </w:rPr>
        <w:t>S2</w:t>
      </w:r>
      <w:r w:rsidR="007B651B" w:rsidRPr="00A62F30">
        <w:rPr>
          <w:rFonts w:ascii="Arial" w:hAnsi="Arial" w:cs="Arial"/>
          <w:szCs w:val="24"/>
        </w:rPr>
        <w:t xml:space="preserve">: Sample size allocations for the selected health institutions, </w:t>
      </w:r>
      <w:proofErr w:type="spellStart"/>
      <w:r w:rsidR="007B651B" w:rsidRPr="00A62F30">
        <w:rPr>
          <w:rFonts w:ascii="Arial" w:hAnsi="Arial" w:cs="Arial"/>
          <w:szCs w:val="24"/>
        </w:rPr>
        <w:t>Sidama</w:t>
      </w:r>
      <w:proofErr w:type="spellEnd"/>
      <w:r w:rsidR="007B651B" w:rsidRPr="00A62F30">
        <w:rPr>
          <w:rFonts w:ascii="Arial" w:hAnsi="Arial" w:cs="Arial"/>
          <w:szCs w:val="24"/>
        </w:rPr>
        <w:t xml:space="preserve"> </w:t>
      </w:r>
      <w:proofErr w:type="gramStart"/>
      <w:r w:rsidR="007B651B" w:rsidRPr="00A62F30">
        <w:rPr>
          <w:rFonts w:ascii="Arial" w:hAnsi="Arial" w:cs="Arial"/>
          <w:szCs w:val="24"/>
        </w:rPr>
        <w:t>regional(</w:t>
      </w:r>
      <w:proofErr w:type="gramEnd"/>
      <w:r w:rsidR="007B651B" w:rsidRPr="00A62F30">
        <w:rPr>
          <w:rFonts w:ascii="Arial" w:hAnsi="Arial" w:cs="Arial"/>
          <w:szCs w:val="24"/>
        </w:rPr>
        <w:t>SR), 2024 (SR Health Department Annual Report, 2022).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617"/>
        <w:gridCol w:w="3121"/>
        <w:gridCol w:w="6257"/>
        <w:gridCol w:w="1035"/>
        <w:gridCol w:w="1281"/>
        <w:gridCol w:w="865"/>
      </w:tblGrid>
      <w:tr w:rsidR="007B651B" w:rsidRPr="00241F12" w:rsidTr="00457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b w:val="0"/>
                <w:szCs w:val="24"/>
              </w:rPr>
            </w:pPr>
            <w:r w:rsidRPr="00241F12">
              <w:rPr>
                <w:rFonts w:ascii="Arial" w:hAnsi="Arial" w:cs="Arial"/>
                <w:b w:val="0"/>
                <w:szCs w:val="24"/>
              </w:rPr>
              <w:t>S.N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Cs w:val="24"/>
              </w:rPr>
            </w:pPr>
            <w:r w:rsidRPr="00241F12">
              <w:rPr>
                <w:rFonts w:ascii="Arial" w:hAnsi="Arial" w:cs="Arial"/>
                <w:b w:val="0"/>
                <w:szCs w:val="24"/>
              </w:rPr>
              <w:t xml:space="preserve">Institutions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Cs w:val="24"/>
              </w:rPr>
            </w:pPr>
            <w:r w:rsidRPr="00241F12">
              <w:rPr>
                <w:rFonts w:ascii="Arial" w:hAnsi="Arial" w:cs="Arial"/>
                <w:b w:val="0"/>
                <w:szCs w:val="24"/>
              </w:rPr>
              <w:t>N</w:t>
            </w:r>
            <w:r w:rsidRPr="00241F12">
              <w:rPr>
                <w:rFonts w:ascii="Arial" w:hAnsi="Arial" w:cs="Arial"/>
                <w:b w:val="0"/>
                <w:szCs w:val="24"/>
                <w:u w:val="single"/>
              </w:rPr>
              <w:t>o</w:t>
            </w:r>
            <w:r w:rsidRPr="00241F12">
              <w:rPr>
                <w:rFonts w:ascii="Arial" w:hAnsi="Arial" w:cs="Arial"/>
                <w:b w:val="0"/>
                <w:szCs w:val="24"/>
              </w:rPr>
              <w:t xml:space="preserve"> of annual maternal service attendants (ANC&amp; </w:t>
            </w:r>
            <w:r w:rsidRPr="00241F12">
              <w:rPr>
                <w:rFonts w:ascii="Arial" w:hAnsi="Arial" w:cs="Arial"/>
                <w:b w:val="0"/>
                <w:szCs w:val="24"/>
              </w:rPr>
              <w:lastRenderedPageBreak/>
              <w:t>delivery)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Cs w:val="24"/>
              </w:rPr>
            </w:pPr>
            <w:r w:rsidRPr="00241F12">
              <w:rPr>
                <w:rFonts w:ascii="Arial" w:hAnsi="Arial" w:cs="Arial"/>
                <w:b w:val="0"/>
                <w:szCs w:val="24"/>
              </w:rPr>
              <w:lastRenderedPageBreak/>
              <w:t xml:space="preserve">Sample size allocated </w:t>
            </w:r>
            <w:r w:rsidRPr="00241F12">
              <w:rPr>
                <w:rFonts w:ascii="Arial" w:hAnsi="Arial" w:cs="Arial"/>
                <w:b w:val="0"/>
                <w:szCs w:val="24"/>
              </w:rPr>
              <w:lastRenderedPageBreak/>
              <w:t>PPS</w:t>
            </w:r>
            <w:r w:rsidRPr="00241F12">
              <w:rPr>
                <w:rFonts w:ascii="Arial" w:hAnsi="Arial" w:cs="Arial"/>
                <w:b w:val="0"/>
                <w:szCs w:val="24"/>
                <w:vertAlign w:val="superscript"/>
              </w:rPr>
              <w:t xml:space="preserve">+ 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lastRenderedPageBreak/>
              <w:t>I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b/>
                <w:szCs w:val="24"/>
              </w:rPr>
              <w:t xml:space="preserve">Hospitals(H)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 xml:space="preserve">Cases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Controls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Total</w:t>
            </w:r>
          </w:p>
        </w:tc>
      </w:tr>
      <w:tr w:rsidR="007B651B" w:rsidRPr="00241F12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HU-Specialized Teaching H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N1=15661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209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Yirgalem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GH 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N2=5463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 xml:space="preserve">55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73</w:t>
            </w:r>
          </w:p>
        </w:tc>
      </w:tr>
      <w:tr w:rsidR="007B651B" w:rsidRPr="00241F12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Bona GH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N3=3357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45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Aleta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241F12">
              <w:rPr>
                <w:rFonts w:ascii="Arial" w:hAnsi="Arial" w:cs="Arial"/>
                <w:szCs w:val="24"/>
              </w:rPr>
              <w:t>Chuko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PH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N4=2872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39</w:t>
            </w:r>
          </w:p>
        </w:tc>
      </w:tr>
      <w:tr w:rsidR="007B651B" w:rsidRPr="00241F12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Boricha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PH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N5=5008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67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F66443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Loca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Abaya</w:t>
            </w:r>
            <w:r w:rsidR="007B651B" w:rsidRPr="00241F12">
              <w:rPr>
                <w:rFonts w:ascii="Arial" w:hAnsi="Arial" w:cs="Arial"/>
                <w:szCs w:val="24"/>
              </w:rPr>
              <w:t xml:space="preserve"> PH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F6644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N6=</w:t>
            </w:r>
            <w:r w:rsidR="00F66443" w:rsidRPr="00241F12">
              <w:rPr>
                <w:rFonts w:ascii="Arial" w:hAnsi="Arial" w:cs="Arial"/>
                <w:szCs w:val="24"/>
              </w:rPr>
              <w:t>3605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127</w:t>
            </w:r>
          </w:p>
        </w:tc>
      </w:tr>
      <w:tr w:rsidR="007B651B" w:rsidRPr="00241F12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4"/>
              </w:rPr>
            </w:pPr>
            <w:r w:rsidRPr="00241F12">
              <w:rPr>
                <w:rFonts w:ascii="Arial" w:hAnsi="Arial" w:cs="Arial"/>
                <w:b/>
                <w:szCs w:val="24"/>
              </w:rPr>
              <w:t>Total Population (N</w:t>
            </w:r>
            <w:r w:rsidRPr="00241F12">
              <w:rPr>
                <w:rFonts w:ascii="Arial" w:hAnsi="Arial" w:cs="Arial"/>
                <w:b/>
                <w:szCs w:val="24"/>
                <w:vertAlign w:val="subscript"/>
              </w:rPr>
              <w:t>TH</w:t>
            </w:r>
            <w:r w:rsidRPr="00241F12">
              <w:rPr>
                <w:rFonts w:ascii="Arial" w:hAnsi="Arial" w:cs="Arial"/>
                <w:b/>
                <w:szCs w:val="24"/>
              </w:rPr>
              <w:t>) *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</w:t>
            </w:r>
            <w:r w:rsidRPr="00241F12">
              <w:rPr>
                <w:rFonts w:ascii="Arial" w:hAnsi="Arial" w:cs="Arial"/>
                <w:szCs w:val="24"/>
                <w:vertAlign w:val="subscript"/>
              </w:rPr>
              <w:t>TH</w:t>
            </w:r>
            <w:r w:rsidRPr="00241F12">
              <w:rPr>
                <w:rFonts w:ascii="Arial" w:hAnsi="Arial" w:cs="Arial"/>
                <w:szCs w:val="24"/>
              </w:rPr>
              <w:t>=41795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420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 xml:space="preserve"> 560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II</w:t>
            </w:r>
          </w:p>
        </w:tc>
        <w:tc>
          <w:tcPr>
            <w:tcW w:w="0" w:type="auto"/>
            <w:gridSpan w:val="5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b/>
                <w:szCs w:val="24"/>
              </w:rPr>
              <w:t>Primary health care unit (PHCU)/Health Center(HC)</w:t>
            </w:r>
          </w:p>
        </w:tc>
      </w:tr>
      <w:tr w:rsidR="007B651B" w:rsidRPr="00241F12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Millinium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HC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N7=5240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71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Hulla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HC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N8=2443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40</w:t>
            </w:r>
          </w:p>
        </w:tc>
      </w:tr>
      <w:tr w:rsidR="007B651B" w:rsidRPr="00241F12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Hawella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HC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N9=5043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68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Titicha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HC,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N10=3389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45</w:t>
            </w:r>
          </w:p>
        </w:tc>
      </w:tr>
      <w:tr w:rsidR="007B651B" w:rsidRPr="00241F12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proofErr w:type="spellStart"/>
            <w:r w:rsidRPr="00241F12">
              <w:rPr>
                <w:rFonts w:ascii="Arial" w:hAnsi="Arial" w:cs="Arial"/>
                <w:szCs w:val="24"/>
              </w:rPr>
              <w:t>Wensho</w:t>
            </w:r>
            <w:proofErr w:type="spellEnd"/>
            <w:r w:rsidRPr="00241F12">
              <w:rPr>
                <w:rFonts w:ascii="Arial" w:hAnsi="Arial" w:cs="Arial"/>
                <w:szCs w:val="24"/>
              </w:rPr>
              <w:t xml:space="preserve"> HC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N11=5727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 xml:space="preserve">77 </w:t>
            </w:r>
          </w:p>
        </w:tc>
      </w:tr>
      <w:tr w:rsidR="007B651B" w:rsidRPr="00241F12" w:rsidTr="00457F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F66443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 xml:space="preserve">Daye </w:t>
            </w:r>
            <w:r w:rsidR="007B651B" w:rsidRPr="00241F12">
              <w:rPr>
                <w:rFonts w:ascii="Arial" w:hAnsi="Arial" w:cs="Arial"/>
                <w:szCs w:val="24"/>
              </w:rPr>
              <w:t>HC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F6644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 xml:space="preserve">N12= </w:t>
            </w:r>
            <w:r w:rsidR="00F66443" w:rsidRPr="00241F12">
              <w:rPr>
                <w:rFonts w:ascii="Arial" w:hAnsi="Arial" w:cs="Arial"/>
                <w:szCs w:val="24"/>
              </w:rPr>
              <w:t>3855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41</w:t>
            </w:r>
          </w:p>
        </w:tc>
      </w:tr>
      <w:tr w:rsidR="007B651B" w:rsidRPr="00457F96" w:rsidTr="00457F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Cs w:val="24"/>
              </w:rPr>
            </w:pPr>
            <w:r w:rsidRPr="00241F12">
              <w:rPr>
                <w:rFonts w:ascii="Arial" w:hAnsi="Arial" w:cs="Arial"/>
                <w:b/>
                <w:szCs w:val="24"/>
              </w:rPr>
              <w:t>Total Population (N</w:t>
            </w:r>
            <w:r w:rsidRPr="00241F12">
              <w:rPr>
                <w:rFonts w:ascii="Arial" w:hAnsi="Arial" w:cs="Arial"/>
                <w:b/>
                <w:szCs w:val="24"/>
                <w:vertAlign w:val="subscript"/>
              </w:rPr>
              <w:t>THC</w:t>
            </w:r>
            <w:r w:rsidRPr="00241F12">
              <w:rPr>
                <w:rFonts w:ascii="Arial" w:hAnsi="Arial" w:cs="Arial"/>
                <w:b/>
                <w:szCs w:val="24"/>
              </w:rPr>
              <w:t xml:space="preserve">)** 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N</w:t>
            </w:r>
            <w:r w:rsidRPr="00241F12">
              <w:rPr>
                <w:rFonts w:ascii="Arial" w:hAnsi="Arial" w:cs="Arial"/>
                <w:szCs w:val="24"/>
                <w:vertAlign w:val="subscript"/>
              </w:rPr>
              <w:t>THC</w:t>
            </w:r>
            <w:r w:rsidRPr="00241F12">
              <w:rPr>
                <w:rFonts w:ascii="Arial" w:hAnsi="Arial" w:cs="Arial"/>
                <w:szCs w:val="24"/>
              </w:rPr>
              <w:t xml:space="preserve"> =26863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270</w:t>
            </w:r>
          </w:p>
        </w:tc>
        <w:tc>
          <w:tcPr>
            <w:tcW w:w="0" w:type="auto"/>
            <w:shd w:val="clear" w:color="auto" w:fill="auto"/>
          </w:tcPr>
          <w:p w:rsidR="007B651B" w:rsidRPr="00241F12" w:rsidRDefault="007B651B" w:rsidP="00457F9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4"/>
              </w:rPr>
            </w:pPr>
            <w:r w:rsidRPr="00241F12">
              <w:rPr>
                <w:rFonts w:ascii="Arial" w:hAnsi="Arial" w:cs="Arial"/>
                <w:szCs w:val="24"/>
              </w:rPr>
              <w:t>360</w:t>
            </w:r>
          </w:p>
        </w:tc>
      </w:tr>
    </w:tbl>
    <w:p w:rsidR="007B651B" w:rsidRPr="00B22985" w:rsidRDefault="007B651B" w:rsidP="007B651B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22985">
        <w:rPr>
          <w:rFonts w:ascii="Arial" w:hAnsi="Arial" w:cs="Arial"/>
          <w:szCs w:val="24"/>
        </w:rPr>
        <w:t>* N</w:t>
      </w:r>
      <w:r w:rsidRPr="00B22985">
        <w:rPr>
          <w:rFonts w:ascii="Arial" w:hAnsi="Arial" w:cs="Arial"/>
          <w:szCs w:val="24"/>
          <w:vertAlign w:val="subscript"/>
        </w:rPr>
        <w:t xml:space="preserve">TH: Total number of women visiting the hospitals selected for the study </w:t>
      </w:r>
      <w:r w:rsidRPr="00B22985">
        <w:rPr>
          <w:rFonts w:ascii="Arial" w:hAnsi="Arial" w:cs="Arial"/>
          <w:szCs w:val="24"/>
        </w:rPr>
        <w:t xml:space="preserve"> </w:t>
      </w:r>
    </w:p>
    <w:p w:rsidR="007B651B" w:rsidRPr="00B22985" w:rsidRDefault="007B651B" w:rsidP="007B651B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22985">
        <w:rPr>
          <w:rFonts w:ascii="Arial" w:hAnsi="Arial" w:cs="Arial"/>
          <w:szCs w:val="24"/>
        </w:rPr>
        <w:t>**N</w:t>
      </w:r>
      <w:r w:rsidRPr="00B22985">
        <w:rPr>
          <w:rFonts w:ascii="Arial" w:hAnsi="Arial" w:cs="Arial"/>
          <w:szCs w:val="24"/>
          <w:vertAlign w:val="subscript"/>
        </w:rPr>
        <w:t>THC: Total number of women visiting the health centers selected for the study</w:t>
      </w:r>
    </w:p>
    <w:p w:rsidR="007B651B" w:rsidRDefault="007B651B" w:rsidP="007B651B">
      <w:pPr>
        <w:spacing w:line="480" w:lineRule="auto"/>
        <w:jc w:val="both"/>
        <w:rPr>
          <w:rFonts w:ascii="Arial" w:hAnsi="Arial" w:cs="Arial"/>
          <w:b/>
          <w:szCs w:val="24"/>
        </w:rPr>
      </w:pPr>
      <w:r w:rsidRPr="0018456C">
        <w:rPr>
          <w:rFonts w:ascii="Arial" w:hAnsi="Arial" w:cs="Arial"/>
          <w:szCs w:val="24"/>
          <w:vertAlign w:val="superscript"/>
        </w:rPr>
        <w:t>+</w:t>
      </w:r>
      <w:r>
        <w:rPr>
          <w:rFonts w:ascii="Arial" w:hAnsi="Arial" w:cs="Arial"/>
          <w:szCs w:val="24"/>
          <w:vertAlign w:val="superscript"/>
        </w:rPr>
        <w:t xml:space="preserve"> PPS: Population Proportional allocated to sample size </w:t>
      </w:r>
      <w:r w:rsidR="00241F12">
        <w:rPr>
          <w:rFonts w:ascii="Arial" w:hAnsi="Arial" w:cs="Arial"/>
          <w:szCs w:val="24"/>
          <w:vertAlign w:val="superscript"/>
        </w:rPr>
        <w:t xml:space="preserve"> </w:t>
      </w:r>
    </w:p>
    <w:p w:rsidR="00F83016" w:rsidRDefault="00F83016">
      <w:bookmarkStart w:id="0" w:name="_GoBack"/>
      <w:bookmarkEnd w:id="0"/>
    </w:p>
    <w:sectPr w:rsidR="00F83016" w:rsidSect="0066268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veer0tw5f2waaefdx2pvtviwv5rf02ddzvt&quot;&gt;My EndNote Library on PIH and SB-Saved&lt;record-ids&gt;&lt;item&gt;2&lt;/item&gt;&lt;item&gt;16&lt;/item&gt;&lt;item&gt;24&lt;/item&gt;&lt;item&gt;27&lt;/item&gt;&lt;item&gt;42&lt;/item&gt;&lt;item&gt;325&lt;/item&gt;&lt;/record-ids&gt;&lt;/item&gt;&lt;/Libraries&gt;"/>
  </w:docVars>
  <w:rsids>
    <w:rsidRoot w:val="004B227A"/>
    <w:rsid w:val="000F486D"/>
    <w:rsid w:val="00156772"/>
    <w:rsid w:val="00172D23"/>
    <w:rsid w:val="00190F66"/>
    <w:rsid w:val="001A4A86"/>
    <w:rsid w:val="001C46D1"/>
    <w:rsid w:val="00240EDE"/>
    <w:rsid w:val="00241F12"/>
    <w:rsid w:val="00260995"/>
    <w:rsid w:val="00317E2C"/>
    <w:rsid w:val="00352AB5"/>
    <w:rsid w:val="003A3768"/>
    <w:rsid w:val="00457F96"/>
    <w:rsid w:val="00462AF0"/>
    <w:rsid w:val="004B227A"/>
    <w:rsid w:val="004B27EB"/>
    <w:rsid w:val="004F0653"/>
    <w:rsid w:val="0054083E"/>
    <w:rsid w:val="005730DF"/>
    <w:rsid w:val="006222B7"/>
    <w:rsid w:val="00631D93"/>
    <w:rsid w:val="00634E47"/>
    <w:rsid w:val="006433D5"/>
    <w:rsid w:val="0066268D"/>
    <w:rsid w:val="00703B8C"/>
    <w:rsid w:val="00747E0B"/>
    <w:rsid w:val="007B651B"/>
    <w:rsid w:val="007E48B7"/>
    <w:rsid w:val="0081500D"/>
    <w:rsid w:val="00835F7F"/>
    <w:rsid w:val="008A0D17"/>
    <w:rsid w:val="00924434"/>
    <w:rsid w:val="00A718E8"/>
    <w:rsid w:val="00A921AF"/>
    <w:rsid w:val="00AD47D0"/>
    <w:rsid w:val="00B041B4"/>
    <w:rsid w:val="00B752E9"/>
    <w:rsid w:val="00BD212C"/>
    <w:rsid w:val="00BD7D29"/>
    <w:rsid w:val="00CE767F"/>
    <w:rsid w:val="00DA5F46"/>
    <w:rsid w:val="00F66443"/>
    <w:rsid w:val="00F83016"/>
    <w:rsid w:val="00FC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D29"/>
    <w:rPr>
      <w:rFonts w:ascii="Times New Roman" w:eastAsia="Calibri" w:hAnsi="Times New Roman" w:cs="SimSu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BD7D29"/>
    <w:pPr>
      <w:spacing w:after="0" w:line="240" w:lineRule="auto"/>
      <w:jc w:val="both"/>
    </w:pPr>
    <w:rPr>
      <w:rFonts w:ascii="Calibri" w:eastAsia="SimSun" w:hAnsi="Calibri" w:cs="SimSun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D7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830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F83016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83016"/>
    <w:rPr>
      <w:rFonts w:ascii="Times New Roman" w:eastAsia="Calibri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8301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83016"/>
    <w:rPr>
      <w:rFonts w:ascii="Times New Roman" w:eastAsia="Calibri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F830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D29"/>
    <w:rPr>
      <w:rFonts w:ascii="Times New Roman" w:eastAsia="Calibri" w:hAnsi="Times New Roman" w:cs="SimSu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BD7D29"/>
    <w:pPr>
      <w:spacing w:after="0" w:line="240" w:lineRule="auto"/>
      <w:jc w:val="both"/>
    </w:pPr>
    <w:rPr>
      <w:rFonts w:ascii="Calibri" w:eastAsia="SimSun" w:hAnsi="Calibri" w:cs="SimSun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D7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830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F83016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83016"/>
    <w:rPr>
      <w:rFonts w:ascii="Times New Roman" w:eastAsia="Calibri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F83016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83016"/>
    <w:rPr>
      <w:rFonts w:ascii="Times New Roman" w:eastAsia="Calibri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F830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2024-05-24T14:24:00Z</dcterms:created>
  <dcterms:modified xsi:type="dcterms:W3CDTF">2013-12-31T21:26:00Z</dcterms:modified>
</cp:coreProperties>
</file>