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7329F3" w14:textId="77777777" w:rsidR="000B6661" w:rsidRDefault="000B6661" w:rsidP="000B6661">
      <w:pPr>
        <w:rPr>
          <w:lang w:val="en-US"/>
        </w:rPr>
      </w:pPr>
      <w:bookmarkStart w:id="0" w:name="_GoBack"/>
      <w:bookmarkEnd w:id="0"/>
      <w:r>
        <w:rPr>
          <w:lang w:val="en-US"/>
        </w:rPr>
        <w:t xml:space="preserve">Table 1: Reasons for adverse outcomes modifications </w:t>
      </w:r>
    </w:p>
    <w:tbl>
      <w:tblPr>
        <w:tblStyle w:val="TableGridLight"/>
        <w:tblW w:w="9493" w:type="dxa"/>
        <w:tblLook w:val="04A0" w:firstRow="1" w:lastRow="0" w:firstColumn="1" w:lastColumn="0" w:noHBand="0" w:noVBand="1"/>
      </w:tblPr>
      <w:tblGrid>
        <w:gridCol w:w="1555"/>
        <w:gridCol w:w="2402"/>
        <w:gridCol w:w="5536"/>
      </w:tblGrid>
      <w:tr w:rsidR="000B6661" w:rsidRPr="00A47D66" w14:paraId="709016B7" w14:textId="77777777" w:rsidTr="007C24AA">
        <w:tc>
          <w:tcPr>
            <w:tcW w:w="1555" w:type="dxa"/>
          </w:tcPr>
          <w:p w14:paraId="021D4704" w14:textId="77777777" w:rsidR="000B6661" w:rsidRPr="00A47D66" w:rsidRDefault="000B6661" w:rsidP="007C24AA">
            <w:pPr>
              <w:jc w:val="center"/>
              <w:rPr>
                <w:rFonts w:cstheme="minorHAnsi"/>
                <w:b/>
                <w:bCs/>
              </w:rPr>
            </w:pPr>
            <w:r w:rsidRPr="00A47D66">
              <w:rPr>
                <w:rFonts w:cstheme="minorHAnsi"/>
                <w:b/>
                <w:bCs/>
              </w:rPr>
              <w:t>Adverse Outcome</w:t>
            </w:r>
          </w:p>
          <w:p w14:paraId="383A21F8" w14:textId="77777777" w:rsidR="000B6661" w:rsidRPr="00A47D66" w:rsidRDefault="000B6661" w:rsidP="007C24AA">
            <w:pPr>
              <w:jc w:val="center"/>
              <w:rPr>
                <w:rFonts w:cstheme="minorHAnsi"/>
                <w:b/>
                <w:bCs/>
              </w:rPr>
            </w:pPr>
          </w:p>
        </w:tc>
        <w:tc>
          <w:tcPr>
            <w:tcW w:w="2402" w:type="dxa"/>
          </w:tcPr>
          <w:p w14:paraId="293605CF" w14:textId="77777777" w:rsidR="000B6661" w:rsidRPr="00A47D66" w:rsidRDefault="000B6661" w:rsidP="007C24AA">
            <w:pPr>
              <w:spacing w:after="160" w:line="259" w:lineRule="auto"/>
              <w:rPr>
                <w:rFonts w:cstheme="minorHAnsi"/>
                <w:b/>
                <w:bCs/>
              </w:rPr>
            </w:pPr>
            <w:r w:rsidRPr="00A47D66">
              <w:rPr>
                <w:rFonts w:cstheme="minorHAnsi"/>
                <w:b/>
                <w:bCs/>
              </w:rPr>
              <w:t>Type of modification</w:t>
            </w:r>
          </w:p>
        </w:tc>
        <w:tc>
          <w:tcPr>
            <w:tcW w:w="5536" w:type="dxa"/>
          </w:tcPr>
          <w:p w14:paraId="18899118" w14:textId="77777777" w:rsidR="000B6661" w:rsidRPr="00A47D66" w:rsidRDefault="000B6661" w:rsidP="007C24AA">
            <w:pPr>
              <w:spacing w:after="160" w:line="259" w:lineRule="auto"/>
              <w:jc w:val="center"/>
              <w:rPr>
                <w:rFonts w:cstheme="minorHAnsi"/>
                <w:b/>
                <w:bCs/>
              </w:rPr>
            </w:pPr>
            <w:r w:rsidRPr="00A47D66">
              <w:rPr>
                <w:rFonts w:cstheme="minorHAnsi"/>
                <w:b/>
                <w:bCs/>
              </w:rPr>
              <w:t>Reasons for Modification as per author/s</w:t>
            </w:r>
          </w:p>
        </w:tc>
      </w:tr>
      <w:tr w:rsidR="000B6661" w:rsidRPr="00A47D66" w14:paraId="53559977" w14:textId="77777777" w:rsidTr="007C24AA">
        <w:tc>
          <w:tcPr>
            <w:tcW w:w="1555" w:type="dxa"/>
          </w:tcPr>
          <w:p w14:paraId="62C451E1" w14:textId="77777777" w:rsidR="000B6661" w:rsidRPr="008D2814" w:rsidRDefault="000B6661" w:rsidP="007C24AA">
            <w:pPr>
              <w:rPr>
                <w:rFonts w:cstheme="minorHAnsi"/>
              </w:rPr>
            </w:pPr>
            <w:r w:rsidRPr="008D2814">
              <w:rPr>
                <w:rFonts w:cstheme="minorHAnsi"/>
              </w:rPr>
              <w:t xml:space="preserve">Low birth weight </w:t>
            </w:r>
          </w:p>
        </w:tc>
        <w:tc>
          <w:tcPr>
            <w:tcW w:w="7938" w:type="dxa"/>
            <w:gridSpan w:val="2"/>
          </w:tcPr>
          <w:p w14:paraId="2086180E" w14:textId="6309F896" w:rsidR="000B6661" w:rsidRPr="008D2814" w:rsidRDefault="000B6661" w:rsidP="007C24AA">
            <w:pPr>
              <w:jc w:val="center"/>
              <w:rPr>
                <w:rFonts w:cstheme="minorHAnsi"/>
              </w:rPr>
            </w:pPr>
            <w:r w:rsidRPr="008D2814">
              <w:rPr>
                <w:rFonts w:cstheme="minorHAnsi"/>
              </w:rPr>
              <w:t>No</w:t>
            </w:r>
            <w:r w:rsidR="00012113">
              <w:rPr>
                <w:rFonts w:cstheme="minorHAnsi"/>
              </w:rPr>
              <w:t xml:space="preserve"> authors provided reasons for any of the modifications for low birth weight.</w:t>
            </w:r>
          </w:p>
        </w:tc>
      </w:tr>
      <w:tr w:rsidR="000B6661" w:rsidRPr="00A47D66" w14:paraId="0D4F6568" w14:textId="77777777" w:rsidTr="007C24AA">
        <w:tc>
          <w:tcPr>
            <w:tcW w:w="1555" w:type="dxa"/>
            <w:vMerge w:val="restart"/>
          </w:tcPr>
          <w:p w14:paraId="15ED55E8" w14:textId="77777777" w:rsidR="000B6661" w:rsidRPr="00A47D66" w:rsidRDefault="000B6661" w:rsidP="007C24AA">
            <w:pPr>
              <w:jc w:val="center"/>
              <w:rPr>
                <w:rFonts w:cstheme="minorHAnsi"/>
              </w:rPr>
            </w:pPr>
            <w:r w:rsidRPr="00A47D66">
              <w:rPr>
                <w:rFonts w:cstheme="minorHAnsi"/>
              </w:rPr>
              <w:t xml:space="preserve">Preterm birth </w:t>
            </w:r>
          </w:p>
        </w:tc>
        <w:tc>
          <w:tcPr>
            <w:tcW w:w="2402" w:type="dxa"/>
          </w:tcPr>
          <w:p w14:paraId="4D05596E" w14:textId="77777777" w:rsidR="000B6661" w:rsidRPr="00A47D66" w:rsidRDefault="000B6661" w:rsidP="007C24AA">
            <w:pPr>
              <w:spacing w:after="160" w:line="259" w:lineRule="auto"/>
              <w:rPr>
                <w:rFonts w:cstheme="minorHAnsi"/>
              </w:rPr>
            </w:pPr>
            <w:r w:rsidRPr="00A47D66">
              <w:rPr>
                <w:rFonts w:cstheme="minorHAnsi"/>
              </w:rPr>
              <w:t xml:space="preserve">Specification of viability </w:t>
            </w:r>
          </w:p>
        </w:tc>
        <w:tc>
          <w:tcPr>
            <w:tcW w:w="5536" w:type="dxa"/>
          </w:tcPr>
          <w:p w14:paraId="6144BAFC" w14:textId="708DCF6C" w:rsidR="000B6661" w:rsidRPr="008329F3" w:rsidRDefault="000B6661" w:rsidP="000B6661">
            <w:pPr>
              <w:pStyle w:val="ListParagraph"/>
              <w:numPr>
                <w:ilvl w:val="0"/>
                <w:numId w:val="1"/>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“Preterm birth&lt;34 weeks was selected as the primary outcome because it is generally used as the cut-off of severe prematurity-associated morbidity and mortality and the gestational age at which obstetrical decisions are often made.”</w:t>
            </w:r>
            <w:sdt>
              <w:sdtPr>
                <w:rPr>
                  <w:rFonts w:asciiTheme="minorHAnsi" w:hAnsiTheme="minorHAnsi" w:cstheme="minorHAnsi"/>
                  <w:color w:val="000000"/>
                  <w:sz w:val="22"/>
                  <w:szCs w:val="22"/>
                  <w:vertAlign w:val="superscript"/>
                </w:rPr>
                <w:tag w:val="MENDELEY_CITATION_v3_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"/>
                <w:id w:val="-1721356459"/>
                <w:placeholder>
                  <w:docPart w:val="DefaultPlaceholder_-1854013440"/>
                </w:placeholder>
              </w:sdtPr>
              <w:sdtEndPr/>
              <w:sdtContent>
                <w:r w:rsidR="002D58AF" w:rsidRPr="002D58AF">
                  <w:rPr>
                    <w:rFonts w:asciiTheme="minorHAnsi" w:hAnsiTheme="minorHAnsi" w:cstheme="minorHAnsi"/>
                    <w:color w:val="000000"/>
                    <w:sz w:val="22"/>
                    <w:szCs w:val="22"/>
                    <w:vertAlign w:val="superscript"/>
                  </w:rPr>
                  <w:t>1</w:t>
                </w:r>
              </w:sdtContent>
            </w:sdt>
          </w:p>
          <w:p w14:paraId="24C63036" w14:textId="6DF43527" w:rsidR="000B6661" w:rsidRPr="008329F3" w:rsidRDefault="000B6661" w:rsidP="000B6661">
            <w:pPr>
              <w:pStyle w:val="ListParagraph"/>
              <w:numPr>
                <w:ilvl w:val="0"/>
                <w:numId w:val="1"/>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The second author provides the following motivation “The primary outcome (PTB</w:t>
            </w:r>
            <w:r>
              <w:rPr>
                <w:rFonts w:asciiTheme="minorHAnsi" w:hAnsiTheme="minorHAnsi" w:cstheme="minorHAnsi"/>
                <w:sz w:val="22"/>
                <w:szCs w:val="22"/>
              </w:rPr>
              <w:t>*</w:t>
            </w:r>
            <w:r w:rsidRPr="008329F3">
              <w:rPr>
                <w:rFonts w:asciiTheme="minorHAnsi" w:hAnsiTheme="minorHAnsi" w:cstheme="minorHAnsi"/>
                <w:sz w:val="22"/>
                <w:szCs w:val="22"/>
              </w:rPr>
              <w:t xml:space="preserve"> &lt;37 and &lt;34 weeks) is consistent with previously published standardized core outcome sets from the Core Outcome Measures in Effectiveness Trials (COMET) initiative.”</w:t>
            </w:r>
            <w:sdt>
              <w:sdtPr>
                <w:rPr>
                  <w:rFonts w:asciiTheme="minorHAnsi" w:hAnsiTheme="minorHAnsi" w:cstheme="minorHAnsi"/>
                  <w:color w:val="000000"/>
                  <w:sz w:val="22"/>
                  <w:szCs w:val="22"/>
                  <w:vertAlign w:val="superscript"/>
                </w:rPr>
                <w:tag w:val="MENDELEY_CITATION_v3_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"/>
                <w:id w:val="813988422"/>
                <w:placeholder>
                  <w:docPart w:val="DefaultPlaceholder_-1854013440"/>
                </w:placeholder>
              </w:sdtPr>
              <w:sdtEndPr/>
              <w:sdtContent>
                <w:r w:rsidR="000C745C" w:rsidRPr="000C745C">
                  <w:rPr>
                    <w:rFonts w:asciiTheme="minorHAnsi" w:hAnsiTheme="minorHAnsi" w:cstheme="minorHAnsi"/>
                    <w:color w:val="000000"/>
                    <w:sz w:val="22"/>
                    <w:szCs w:val="22"/>
                    <w:vertAlign w:val="superscript"/>
                  </w:rPr>
                  <w:t>2</w:t>
                </w:r>
              </w:sdtContent>
            </w:sdt>
            <w:r>
              <w:rPr>
                <w:rFonts w:asciiTheme="minorHAnsi" w:hAnsiTheme="minorHAnsi" w:cstheme="minorHAnsi"/>
                <w:sz w:val="22"/>
                <w:szCs w:val="22"/>
              </w:rPr>
              <w:t xml:space="preserve"> </w:t>
            </w:r>
          </w:p>
          <w:p w14:paraId="62345936" w14:textId="40C4175A" w:rsidR="000B6661" w:rsidRPr="008329F3" w:rsidRDefault="000B6661" w:rsidP="000B6661">
            <w:pPr>
              <w:pStyle w:val="ListParagraph"/>
              <w:numPr>
                <w:ilvl w:val="0"/>
                <w:numId w:val="1"/>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“The lower limit of 16 weeks was chosen based on evidence that the mechanisms underlying preterm birth at 16 weeks do not substantially differ from the mechanisms underlying preterm birth after 20 weeks.”</w:t>
            </w:r>
            <w:sdt>
              <w:sdtPr>
                <w:rPr>
                  <w:rFonts w:asciiTheme="minorHAnsi" w:hAnsiTheme="minorHAnsi" w:cstheme="minorHAnsi"/>
                  <w:color w:val="000000"/>
                  <w:sz w:val="22"/>
                  <w:szCs w:val="22"/>
                  <w:vertAlign w:val="superscript"/>
                </w:rPr>
                <w:tag w:val="MENDELEY_CITATION_v3_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"/>
                <w:id w:val="-268004486"/>
                <w:placeholder>
                  <w:docPart w:val="DefaultPlaceholder_-1854013440"/>
                </w:placeholder>
              </w:sdtPr>
              <w:sdtEndPr/>
              <w:sdtContent>
                <w:r w:rsidR="00111957" w:rsidRPr="00111957">
                  <w:rPr>
                    <w:rFonts w:asciiTheme="minorHAnsi" w:hAnsiTheme="minorHAnsi" w:cstheme="minorHAnsi"/>
                    <w:color w:val="000000"/>
                    <w:sz w:val="22"/>
                    <w:szCs w:val="22"/>
                    <w:vertAlign w:val="superscript"/>
                  </w:rPr>
                  <w:t>3</w:t>
                </w:r>
              </w:sdtContent>
            </w:sdt>
            <w:r>
              <w:rPr>
                <w:rFonts w:asciiTheme="minorHAnsi" w:hAnsiTheme="minorHAnsi" w:cstheme="minorHAnsi"/>
                <w:sz w:val="22"/>
                <w:szCs w:val="22"/>
              </w:rPr>
              <w:t xml:space="preserve"> </w:t>
            </w:r>
          </w:p>
        </w:tc>
      </w:tr>
      <w:tr w:rsidR="000B6661" w:rsidRPr="00A47D66" w14:paraId="16015A9E" w14:textId="77777777" w:rsidTr="007C24AA">
        <w:trPr>
          <w:trHeight w:val="1411"/>
        </w:trPr>
        <w:tc>
          <w:tcPr>
            <w:tcW w:w="1555" w:type="dxa"/>
            <w:vMerge/>
          </w:tcPr>
          <w:p w14:paraId="39F1F2C4" w14:textId="77777777" w:rsidR="000B6661" w:rsidRPr="00A47D66" w:rsidRDefault="000B6661" w:rsidP="007C24AA">
            <w:pPr>
              <w:rPr>
                <w:rFonts w:cstheme="minorHAnsi"/>
              </w:rPr>
            </w:pPr>
          </w:p>
        </w:tc>
        <w:tc>
          <w:tcPr>
            <w:tcW w:w="2402" w:type="dxa"/>
          </w:tcPr>
          <w:p w14:paraId="11FB1496" w14:textId="77777777" w:rsidR="000B6661" w:rsidRPr="00A47D66" w:rsidRDefault="000B6661" w:rsidP="007C24AA">
            <w:pPr>
              <w:spacing w:after="160" w:line="259" w:lineRule="auto"/>
              <w:rPr>
                <w:rFonts w:cstheme="minorHAnsi"/>
              </w:rPr>
            </w:pPr>
            <w:r w:rsidRPr="00A47D66">
              <w:rPr>
                <w:rFonts w:cstheme="minorHAnsi"/>
              </w:rPr>
              <w:t>Distinguishing between spontaneous</w:t>
            </w:r>
            <w:r w:rsidRPr="00A47D66">
              <w:rPr>
                <w:rFonts w:cstheme="minorHAnsi"/>
                <w:lang w:val="en-US"/>
              </w:rPr>
              <w:t xml:space="preserve"> and provider initiated preterm birth </w:t>
            </w:r>
          </w:p>
        </w:tc>
        <w:tc>
          <w:tcPr>
            <w:tcW w:w="5536" w:type="dxa"/>
          </w:tcPr>
          <w:p w14:paraId="685167A0" w14:textId="5CCC0454" w:rsidR="000B6661" w:rsidRPr="008329F3" w:rsidRDefault="000B6661" w:rsidP="000B6661">
            <w:pPr>
              <w:pStyle w:val="ListParagraph"/>
              <w:numPr>
                <w:ilvl w:val="0"/>
                <w:numId w:val="2"/>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“Preterm PTD</w:t>
            </w:r>
            <w:r w:rsidRPr="00D80CA8">
              <w:rPr>
                <w:rFonts w:asciiTheme="minorHAnsi" w:hAnsiTheme="minorHAnsi" w:cstheme="minorHAnsi"/>
                <w:sz w:val="22"/>
                <w:szCs w:val="22"/>
                <w:vertAlign w:val="superscript"/>
              </w:rPr>
              <w:t>#</w:t>
            </w:r>
            <w:r w:rsidRPr="008329F3">
              <w:rPr>
                <w:rFonts w:asciiTheme="minorHAnsi" w:hAnsiTheme="minorHAnsi" w:cstheme="minorHAnsi"/>
                <w:sz w:val="22"/>
                <w:szCs w:val="22"/>
              </w:rPr>
              <w:t xml:space="preserve"> was separated into spontaneous, and provider initiated PTD since they have distinct causes and divergent risk factors.”</w:t>
            </w:r>
            <w:sdt>
              <w:sdtPr>
                <w:rPr>
                  <w:rFonts w:asciiTheme="minorHAnsi" w:hAnsiTheme="minorHAnsi" w:cstheme="minorHAnsi"/>
                  <w:color w:val="000000"/>
                  <w:sz w:val="22"/>
                  <w:szCs w:val="22"/>
                  <w:vertAlign w:val="superscript"/>
                </w:rPr>
                <w:tag w:val="MENDELEY_CITATION_v3_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"/>
                <w:id w:val="-618300186"/>
                <w:placeholder>
                  <w:docPart w:val="DefaultPlaceholder_-1854013440"/>
                </w:placeholder>
              </w:sdtPr>
              <w:sdtEndPr/>
              <w:sdtContent>
                <w:r w:rsidR="00C07389" w:rsidRPr="00C07389">
                  <w:rPr>
                    <w:rFonts w:asciiTheme="minorHAnsi" w:hAnsiTheme="minorHAnsi" w:cstheme="minorHAnsi"/>
                    <w:color w:val="000000"/>
                    <w:sz w:val="22"/>
                    <w:szCs w:val="22"/>
                    <w:vertAlign w:val="superscript"/>
                  </w:rPr>
                  <w:t>4</w:t>
                </w:r>
              </w:sdtContent>
            </w:sdt>
            <w:r>
              <w:rPr>
                <w:rFonts w:asciiTheme="minorHAnsi" w:hAnsiTheme="minorHAnsi" w:cstheme="minorHAnsi"/>
                <w:sz w:val="22"/>
                <w:szCs w:val="22"/>
              </w:rPr>
              <w:t xml:space="preserve"> </w:t>
            </w:r>
          </w:p>
        </w:tc>
      </w:tr>
      <w:tr w:rsidR="000B6661" w:rsidRPr="00A47D66" w14:paraId="27E48683" w14:textId="77777777" w:rsidTr="007C24AA">
        <w:tc>
          <w:tcPr>
            <w:tcW w:w="1555" w:type="dxa"/>
            <w:vMerge/>
          </w:tcPr>
          <w:p w14:paraId="4CFE0BAE" w14:textId="77777777" w:rsidR="000B6661" w:rsidRPr="00A47D66" w:rsidRDefault="000B6661" w:rsidP="007C24AA">
            <w:pPr>
              <w:rPr>
                <w:rFonts w:cstheme="minorHAnsi"/>
              </w:rPr>
            </w:pPr>
          </w:p>
        </w:tc>
        <w:tc>
          <w:tcPr>
            <w:tcW w:w="2402" w:type="dxa"/>
          </w:tcPr>
          <w:p w14:paraId="4912F976" w14:textId="2E176AEC" w:rsidR="000B6661" w:rsidRPr="00A47D66" w:rsidRDefault="000B6661" w:rsidP="007C24AA">
            <w:pPr>
              <w:spacing w:after="160" w:line="259" w:lineRule="auto"/>
              <w:rPr>
                <w:rFonts w:cstheme="minorHAnsi"/>
              </w:rPr>
            </w:pPr>
            <w:r w:rsidRPr="00A47D66">
              <w:rPr>
                <w:rFonts w:cstheme="minorHAnsi"/>
              </w:rPr>
              <w:t>Use of the subgroup term moderate-to-severe premature</w:t>
            </w:r>
            <w:r w:rsidR="007A365D">
              <w:rPr>
                <w:rFonts w:cstheme="minorHAnsi"/>
              </w:rPr>
              <w:t xml:space="preserve"> birth</w:t>
            </w:r>
          </w:p>
        </w:tc>
        <w:tc>
          <w:tcPr>
            <w:tcW w:w="5536" w:type="dxa"/>
          </w:tcPr>
          <w:p w14:paraId="77F9093E" w14:textId="46AEE147" w:rsidR="000B6661" w:rsidRPr="008329F3" w:rsidRDefault="000B6661" w:rsidP="000B6661">
            <w:pPr>
              <w:pStyle w:val="ListParagraph"/>
              <w:numPr>
                <w:ilvl w:val="0"/>
                <w:numId w:val="2"/>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“Subcategories were labelled as such to consider severity.”</w:t>
            </w:r>
            <w:sdt>
              <w:sdtPr>
                <w:rPr>
                  <w:rFonts w:asciiTheme="minorHAnsi" w:hAnsiTheme="minorHAnsi" w:cstheme="minorHAnsi"/>
                  <w:color w:val="000000"/>
                  <w:sz w:val="22"/>
                  <w:szCs w:val="22"/>
                  <w:vertAlign w:val="superscript"/>
                </w:rPr>
                <w:tag w:val="MENDELEY_CITATION_v3_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"/>
                <w:id w:val="1117255958"/>
                <w:placeholder>
                  <w:docPart w:val="DefaultPlaceholder_-1854013440"/>
                </w:placeholder>
              </w:sdtPr>
              <w:sdtEndPr/>
              <w:sdtContent>
                <w:r w:rsidR="00D5451F" w:rsidRPr="00D5451F">
                  <w:rPr>
                    <w:rFonts w:asciiTheme="minorHAnsi" w:hAnsiTheme="minorHAnsi" w:cstheme="minorHAnsi"/>
                    <w:color w:val="000000"/>
                    <w:sz w:val="22"/>
                    <w:szCs w:val="22"/>
                    <w:vertAlign w:val="superscript"/>
                  </w:rPr>
                  <w:t>5</w:t>
                </w:r>
              </w:sdtContent>
            </w:sdt>
          </w:p>
        </w:tc>
      </w:tr>
      <w:tr w:rsidR="000B6661" w:rsidRPr="00A47D66" w14:paraId="05F1B406" w14:textId="77777777" w:rsidTr="007C24AA">
        <w:tc>
          <w:tcPr>
            <w:tcW w:w="1555" w:type="dxa"/>
          </w:tcPr>
          <w:p w14:paraId="46CB76B5" w14:textId="77777777" w:rsidR="000B6661" w:rsidRPr="00A47D66" w:rsidRDefault="000B6661" w:rsidP="007C24AA">
            <w:pPr>
              <w:rPr>
                <w:rFonts w:cstheme="minorHAnsi"/>
              </w:rPr>
            </w:pPr>
            <w:r w:rsidRPr="00A47D66">
              <w:rPr>
                <w:rFonts w:cstheme="minorHAnsi"/>
              </w:rPr>
              <w:t xml:space="preserve">Small for gestational age </w:t>
            </w:r>
          </w:p>
        </w:tc>
        <w:tc>
          <w:tcPr>
            <w:tcW w:w="2402" w:type="dxa"/>
          </w:tcPr>
          <w:p w14:paraId="0695DE6A" w14:textId="77777777" w:rsidR="000B6661" w:rsidRPr="00A47D66" w:rsidRDefault="000B6661" w:rsidP="007C24AA">
            <w:pPr>
              <w:spacing w:after="160" w:line="259" w:lineRule="auto"/>
              <w:rPr>
                <w:rFonts w:cstheme="minorHAnsi"/>
              </w:rPr>
            </w:pPr>
            <w:r w:rsidRPr="00A47D66">
              <w:rPr>
                <w:rFonts w:cstheme="minorHAnsi"/>
              </w:rPr>
              <w:t>Use of severely small for gestational age or very small for gestational age &lt;3rd percentile for gestational age)</w:t>
            </w:r>
          </w:p>
        </w:tc>
        <w:tc>
          <w:tcPr>
            <w:tcW w:w="5536" w:type="dxa"/>
          </w:tcPr>
          <w:p w14:paraId="3E82481F" w14:textId="687A0E1B" w:rsidR="000B6661" w:rsidRPr="008329F3" w:rsidRDefault="000B6661" w:rsidP="000B6661">
            <w:pPr>
              <w:pStyle w:val="ListParagraph"/>
              <w:numPr>
                <w:ilvl w:val="0"/>
                <w:numId w:val="2"/>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 xml:space="preserve">“To assess severely small-for-gestational-age infants, risk associations were further </w:t>
            </w:r>
            <w:proofErr w:type="spellStart"/>
            <w:r w:rsidRPr="008329F3">
              <w:rPr>
                <w:rFonts w:asciiTheme="minorHAnsi" w:hAnsiTheme="minorHAnsi" w:cstheme="minorHAnsi"/>
                <w:sz w:val="22"/>
                <w:szCs w:val="22"/>
              </w:rPr>
              <w:t>analysed</w:t>
            </w:r>
            <w:proofErr w:type="spellEnd"/>
            <w:r w:rsidRPr="008329F3">
              <w:rPr>
                <w:rFonts w:asciiTheme="minorHAnsi" w:hAnsiTheme="minorHAnsi" w:cstheme="minorHAnsi"/>
                <w:sz w:val="22"/>
                <w:szCs w:val="22"/>
              </w:rPr>
              <w:t xml:space="preserve"> at a 3% cut-off”</w:t>
            </w:r>
            <w:sdt>
              <w:sdtPr>
                <w:rPr>
                  <w:rFonts w:asciiTheme="minorHAnsi" w:hAnsiTheme="minorHAnsi" w:cstheme="minorHAnsi"/>
                  <w:color w:val="000000"/>
                  <w:sz w:val="22"/>
                  <w:szCs w:val="22"/>
                  <w:vertAlign w:val="superscript"/>
                </w:rPr>
                <w:tag w:val="MENDELEY_CITATION_v3_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"/>
                <w:id w:val="1398020815"/>
                <w:placeholder>
                  <w:docPart w:val="DefaultPlaceholder_-1854013440"/>
                </w:placeholder>
              </w:sdtPr>
              <w:sdtEndPr/>
              <w:sdtContent>
                <w:r w:rsidR="00E158A5" w:rsidRPr="00E158A5">
                  <w:rPr>
                    <w:rFonts w:asciiTheme="minorHAnsi" w:hAnsiTheme="minorHAnsi" w:cstheme="minorHAnsi"/>
                    <w:color w:val="000000"/>
                    <w:sz w:val="22"/>
                    <w:szCs w:val="22"/>
                    <w:vertAlign w:val="superscript"/>
                  </w:rPr>
                  <w:t>6</w:t>
                </w:r>
              </w:sdtContent>
            </w:sdt>
            <w:r>
              <w:rPr>
                <w:rFonts w:asciiTheme="minorHAnsi" w:hAnsiTheme="minorHAnsi" w:cstheme="minorHAnsi"/>
                <w:sz w:val="22"/>
                <w:szCs w:val="22"/>
              </w:rPr>
              <w:t xml:space="preserve"> </w:t>
            </w:r>
          </w:p>
          <w:p w14:paraId="2715AF45" w14:textId="25F6DD9C" w:rsidR="000B6661" w:rsidRPr="008329F3" w:rsidRDefault="000B6661" w:rsidP="000B6661">
            <w:pPr>
              <w:pStyle w:val="ListParagraph"/>
              <w:numPr>
                <w:ilvl w:val="0"/>
                <w:numId w:val="2"/>
              </w:numPr>
              <w:spacing w:after="0" w:line="240" w:lineRule="auto"/>
              <w:rPr>
                <w:rFonts w:asciiTheme="minorHAnsi" w:hAnsiTheme="minorHAnsi" w:cstheme="minorHAnsi"/>
                <w:sz w:val="22"/>
                <w:szCs w:val="22"/>
              </w:rPr>
            </w:pPr>
            <w:r w:rsidRPr="008329F3">
              <w:rPr>
                <w:rFonts w:asciiTheme="minorHAnsi" w:hAnsiTheme="minorHAnsi" w:cstheme="minorHAnsi"/>
                <w:sz w:val="22"/>
                <w:szCs w:val="22"/>
              </w:rPr>
              <w:t>“A narrow definition of SGA</w:t>
            </w:r>
            <w:r w:rsidRPr="00ED01D9">
              <w:rPr>
                <w:rFonts w:asciiTheme="minorHAnsi" w:hAnsiTheme="minorHAnsi" w:cstheme="minorHAnsi"/>
                <w:sz w:val="22"/>
                <w:szCs w:val="22"/>
                <w:vertAlign w:val="superscript"/>
              </w:rPr>
              <w:t>+</w:t>
            </w:r>
            <w:r w:rsidRPr="008329F3">
              <w:rPr>
                <w:rFonts w:asciiTheme="minorHAnsi" w:hAnsiTheme="minorHAnsi" w:cstheme="minorHAnsi"/>
                <w:sz w:val="22"/>
                <w:szCs w:val="22"/>
              </w:rPr>
              <w:t xml:space="preserve"> was used because infants with birth weight lower than 3rd percentile were strongly and most consistently associated with adverse perinatal outcome.”</w:t>
            </w:r>
            <w:sdt>
              <w:sdtPr>
                <w:rPr>
                  <w:rFonts w:asciiTheme="minorHAnsi" w:hAnsiTheme="minorHAnsi" w:cstheme="minorHAnsi"/>
                  <w:color w:val="000000"/>
                  <w:sz w:val="22"/>
                  <w:szCs w:val="22"/>
                  <w:vertAlign w:val="superscript"/>
                </w:rPr>
                <w:tag w:val="MENDELEY_CITATION_v3_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"/>
                <w:id w:val="486909436"/>
                <w:placeholder>
                  <w:docPart w:val="DefaultPlaceholder_-1854013440"/>
                </w:placeholder>
              </w:sdtPr>
              <w:sdtEndPr/>
              <w:sdtContent>
                <w:r w:rsidR="00E158A5" w:rsidRPr="00E158A5">
                  <w:rPr>
                    <w:rFonts w:asciiTheme="minorHAnsi" w:hAnsiTheme="minorHAnsi" w:cstheme="minorHAnsi"/>
                    <w:color w:val="000000"/>
                    <w:sz w:val="22"/>
                    <w:szCs w:val="22"/>
                    <w:vertAlign w:val="superscript"/>
                  </w:rPr>
                  <w:t>7</w:t>
                </w:r>
              </w:sdtContent>
            </w:sdt>
          </w:p>
        </w:tc>
      </w:tr>
      <w:tr w:rsidR="000B6661" w:rsidRPr="00A47D66" w14:paraId="71F8E424" w14:textId="77777777" w:rsidTr="007C24AA">
        <w:tc>
          <w:tcPr>
            <w:tcW w:w="1555" w:type="dxa"/>
          </w:tcPr>
          <w:p w14:paraId="2494085F" w14:textId="77777777" w:rsidR="000B6661" w:rsidRPr="00A47D66" w:rsidRDefault="000B6661" w:rsidP="007C24AA">
            <w:pPr>
              <w:rPr>
                <w:rFonts w:cstheme="minorHAnsi"/>
              </w:rPr>
            </w:pPr>
            <w:r w:rsidRPr="00A47D66">
              <w:rPr>
                <w:rFonts w:cstheme="minorHAnsi"/>
              </w:rPr>
              <w:t>Stillbirth</w:t>
            </w:r>
          </w:p>
        </w:tc>
        <w:tc>
          <w:tcPr>
            <w:tcW w:w="7938" w:type="dxa"/>
            <w:gridSpan w:val="2"/>
          </w:tcPr>
          <w:p w14:paraId="5E11F535" w14:textId="3CA39800" w:rsidR="000B6661" w:rsidRPr="008329F3" w:rsidRDefault="00AC6A5C" w:rsidP="007C24AA">
            <w:pPr>
              <w:pStyle w:val="ListParagraph"/>
              <w:spacing w:after="0" w:line="240" w:lineRule="auto"/>
              <w:jc w:val="center"/>
              <w:rPr>
                <w:rFonts w:asciiTheme="minorHAnsi" w:hAnsiTheme="minorHAnsi" w:cstheme="minorHAnsi"/>
                <w:sz w:val="22"/>
                <w:szCs w:val="22"/>
              </w:rPr>
            </w:pPr>
            <w:r w:rsidRPr="00AC6A5C">
              <w:rPr>
                <w:rFonts w:asciiTheme="minorHAnsi" w:hAnsiTheme="minorHAnsi" w:cstheme="minorHAnsi"/>
                <w:sz w:val="22"/>
                <w:szCs w:val="22"/>
                <w:lang w:val="en-GB"/>
              </w:rPr>
              <w:t xml:space="preserve">No authors provided reasons for any of the modifications for </w:t>
            </w:r>
            <w:r>
              <w:rPr>
                <w:rFonts w:asciiTheme="minorHAnsi" w:hAnsiTheme="minorHAnsi" w:cstheme="minorHAnsi"/>
                <w:sz w:val="22"/>
                <w:szCs w:val="22"/>
                <w:lang w:val="en-GB"/>
              </w:rPr>
              <w:t>stillbirth</w:t>
            </w:r>
            <w:r w:rsidRPr="00AC6A5C">
              <w:rPr>
                <w:rFonts w:asciiTheme="minorHAnsi" w:hAnsiTheme="minorHAnsi" w:cstheme="minorHAnsi"/>
                <w:sz w:val="22"/>
                <w:szCs w:val="22"/>
                <w:lang w:val="en-GB"/>
              </w:rPr>
              <w:t>.</w:t>
            </w:r>
          </w:p>
        </w:tc>
      </w:tr>
    </w:tbl>
    <w:p w14:paraId="74553CE0" w14:textId="77777777" w:rsidR="000B6661" w:rsidRPr="00AA4BFF" w:rsidRDefault="000B6661" w:rsidP="000B6661">
      <w:pPr>
        <w:rPr>
          <w:sz w:val="20"/>
          <w:szCs w:val="20"/>
        </w:rPr>
      </w:pPr>
      <w:r w:rsidRPr="00AA4BFF">
        <w:rPr>
          <w:sz w:val="20"/>
          <w:szCs w:val="20"/>
        </w:rPr>
        <w:t xml:space="preserve">Abbreviations: *PTB- Preterm birth; </w:t>
      </w:r>
      <w:r w:rsidRPr="00AA4BFF">
        <w:rPr>
          <w:sz w:val="20"/>
          <w:szCs w:val="20"/>
          <w:vertAlign w:val="superscript"/>
        </w:rPr>
        <w:t>#</w:t>
      </w:r>
      <w:r w:rsidRPr="00AA4BFF">
        <w:rPr>
          <w:sz w:val="20"/>
          <w:szCs w:val="20"/>
        </w:rPr>
        <w:t xml:space="preserve">PTD: Preterm delivery; </w:t>
      </w:r>
      <w:r w:rsidRPr="00AA4BFF">
        <w:rPr>
          <w:sz w:val="20"/>
          <w:szCs w:val="20"/>
          <w:vertAlign w:val="superscript"/>
        </w:rPr>
        <w:t>+</w:t>
      </w:r>
      <w:r w:rsidRPr="00AA4BFF">
        <w:rPr>
          <w:sz w:val="20"/>
          <w:szCs w:val="20"/>
        </w:rPr>
        <w:t>SGA: Small for gestational age.</w:t>
      </w:r>
    </w:p>
    <w:p w14:paraId="6F100311" w14:textId="77777777" w:rsidR="00CD4F78" w:rsidRDefault="00CD4F78"/>
    <w:p w14:paraId="3C6BE66A" w14:textId="77777777" w:rsidR="00AE11E7" w:rsidRDefault="00AE11E7" w:rsidP="00AE11E7">
      <w:r w:rsidRPr="00AE11E7">
        <w:t xml:space="preserve">References </w:t>
      </w:r>
    </w:p>
    <w:sdt>
      <w:sdtPr>
        <w:tag w:val="MENDELEY_BIBLIOGRAPHY"/>
        <w:id w:val="467710999"/>
        <w:placeholder>
          <w:docPart w:val="DefaultPlaceholder_-1854013440"/>
        </w:placeholder>
      </w:sdtPr>
      <w:sdtEndPr/>
      <w:sdtContent>
        <w:p w14:paraId="43EEB837" w14:textId="77777777" w:rsidR="00E744E8" w:rsidRDefault="00E744E8">
          <w:pPr>
            <w:autoSpaceDE w:val="0"/>
            <w:autoSpaceDN w:val="0"/>
            <w:ind w:hanging="640"/>
            <w:divId w:val="632836016"/>
            <w:rPr>
              <w:rFonts w:eastAsia="Times New Roman"/>
              <w:kern w:val="0"/>
              <w:sz w:val="24"/>
              <w:szCs w:val="24"/>
              <w14:ligatures w14:val="none"/>
            </w:rPr>
          </w:pPr>
          <w:r>
            <w:rPr>
              <w:rFonts w:eastAsia="Times New Roman"/>
            </w:rPr>
            <w:t>1.</w:t>
          </w:r>
          <w:r>
            <w:rPr>
              <w:rFonts w:eastAsia="Times New Roman"/>
            </w:rPr>
            <w:tab/>
            <w:t xml:space="preserve">Venkatesh KK, Edmonds A, Westreich D, et al. Associations between HIV, antiretroviral therapy and preterm birth in the US Women’s Interagency HIV Study, 1995–2018: a prospective cohort. </w:t>
          </w:r>
          <w:r>
            <w:rPr>
              <w:rFonts w:eastAsia="Times New Roman"/>
              <w:i/>
              <w:iCs/>
            </w:rPr>
            <w:t>HIV Med</w:t>
          </w:r>
          <w:r>
            <w:rPr>
              <w:rFonts w:eastAsia="Times New Roman"/>
            </w:rPr>
            <w:t>. 2022;23(4):406-416. doi:10.1111/hiv.13171</w:t>
          </w:r>
        </w:p>
        <w:p w14:paraId="381DF7EA" w14:textId="77777777" w:rsidR="00E744E8" w:rsidRDefault="00E744E8">
          <w:pPr>
            <w:autoSpaceDE w:val="0"/>
            <w:autoSpaceDN w:val="0"/>
            <w:ind w:hanging="640"/>
            <w:divId w:val="445469857"/>
            <w:rPr>
              <w:rFonts w:eastAsia="Times New Roman"/>
            </w:rPr>
          </w:pPr>
          <w:r>
            <w:rPr>
              <w:rFonts w:eastAsia="Times New Roman"/>
            </w:rPr>
            <w:lastRenderedPageBreak/>
            <w:t>2.</w:t>
          </w:r>
          <w:r>
            <w:rPr>
              <w:rFonts w:eastAsia="Times New Roman"/>
            </w:rPr>
            <w:tab/>
            <w:t xml:space="preserve">Venkatesh KK, Farhad M, Fenton T, et al. Association between HIV antiretroviral therapy and preterm birth based on antenatal ultrasound gestational age determination: A comparative analysis. </w:t>
          </w:r>
          <w:r>
            <w:rPr>
              <w:rFonts w:eastAsia="Times New Roman"/>
              <w:i/>
              <w:iCs/>
            </w:rPr>
            <w:t>AIDS</w:t>
          </w:r>
          <w:r>
            <w:rPr>
              <w:rFonts w:eastAsia="Times New Roman"/>
            </w:rPr>
            <w:t>. 2019;33(15):2403-2413. doi:10.1097/QAD.0000000000002367</w:t>
          </w:r>
        </w:p>
        <w:p w14:paraId="70BC8EFE" w14:textId="77777777" w:rsidR="00E744E8" w:rsidRDefault="00E744E8">
          <w:pPr>
            <w:autoSpaceDE w:val="0"/>
            <w:autoSpaceDN w:val="0"/>
            <w:ind w:hanging="640"/>
            <w:divId w:val="1274900767"/>
            <w:rPr>
              <w:rFonts w:eastAsia="Times New Roman"/>
            </w:rPr>
          </w:pPr>
          <w:r>
            <w:rPr>
              <w:rFonts w:eastAsia="Times New Roman"/>
            </w:rPr>
            <w:t>3.</w:t>
          </w:r>
          <w:r>
            <w:rPr>
              <w:rFonts w:eastAsia="Times New Roman"/>
            </w:rPr>
            <w:tab/>
            <w:t xml:space="preserve">Smithmyer ME, Mabula-Bwalya CM, Mwape H, et al. Circulating angiogenic factors and HIV among pregnant women in Zambia: a nested case–control study. </w:t>
          </w:r>
          <w:r>
            <w:rPr>
              <w:rFonts w:eastAsia="Times New Roman"/>
              <w:i/>
              <w:iCs/>
            </w:rPr>
            <w:t>BMC Pregnancy Childbirth</w:t>
          </w:r>
          <w:r>
            <w:rPr>
              <w:rFonts w:eastAsia="Times New Roman"/>
            </w:rPr>
            <w:t>. 2021;21(1):1-9. doi:10.1186/s12884-021-03965-5</w:t>
          </w:r>
        </w:p>
        <w:p w14:paraId="0CC68EF4" w14:textId="77777777" w:rsidR="00E744E8" w:rsidRDefault="00E744E8">
          <w:pPr>
            <w:autoSpaceDE w:val="0"/>
            <w:autoSpaceDN w:val="0"/>
            <w:ind w:hanging="640"/>
            <w:divId w:val="1540312196"/>
            <w:rPr>
              <w:rFonts w:eastAsia="Times New Roman"/>
            </w:rPr>
          </w:pPr>
          <w:r>
            <w:rPr>
              <w:rFonts w:eastAsia="Times New Roman"/>
            </w:rPr>
            <w:t>4.</w:t>
          </w:r>
          <w:r>
            <w:rPr>
              <w:rFonts w:eastAsia="Times New Roman"/>
            </w:rPr>
            <w:tab/>
            <w:t xml:space="preserve">Madlala HP, Malaba TR, Newell ML, Myer L. Elevated body mass index during pregnancy and gestational weight gain in HIV-infected and HIV-uninfected women in Cape Town, South Africa: association with adverse birth outcomes. </w:t>
          </w:r>
          <w:r>
            <w:rPr>
              <w:rFonts w:eastAsia="Times New Roman"/>
              <w:i/>
              <w:iCs/>
            </w:rPr>
            <w:t>Tropical Medicine and International Health</w:t>
          </w:r>
          <w:r>
            <w:rPr>
              <w:rFonts w:eastAsia="Times New Roman"/>
            </w:rPr>
            <w:t>. 2020;25(6):702-713. doi:10.1111/tmi.13387</w:t>
          </w:r>
        </w:p>
        <w:p w14:paraId="3866D0AD" w14:textId="77777777" w:rsidR="00E744E8" w:rsidRDefault="00E744E8">
          <w:pPr>
            <w:autoSpaceDE w:val="0"/>
            <w:autoSpaceDN w:val="0"/>
            <w:ind w:hanging="640"/>
            <w:divId w:val="1091392749"/>
            <w:rPr>
              <w:rFonts w:eastAsia="Times New Roman"/>
            </w:rPr>
          </w:pPr>
          <w:r>
            <w:rPr>
              <w:rFonts w:eastAsia="Times New Roman"/>
            </w:rPr>
            <w:t>5.</w:t>
          </w:r>
          <w:r>
            <w:rPr>
              <w:rFonts w:eastAsia="Times New Roman"/>
            </w:rPr>
            <w:tab/>
            <w:t xml:space="preserve">Moodley T, </w:t>
          </w:r>
          <w:proofErr w:type="spellStart"/>
          <w:r>
            <w:rPr>
              <w:rFonts w:eastAsia="Times New Roman"/>
            </w:rPr>
            <w:t>Moodley</w:t>
          </w:r>
          <w:proofErr w:type="spellEnd"/>
          <w:r>
            <w:rPr>
              <w:rFonts w:eastAsia="Times New Roman"/>
            </w:rPr>
            <w:t xml:space="preserve"> D, </w:t>
          </w:r>
          <w:proofErr w:type="spellStart"/>
          <w:r>
            <w:rPr>
              <w:rFonts w:eastAsia="Times New Roman"/>
            </w:rPr>
            <w:t>Sebitloane</w:t>
          </w:r>
          <w:proofErr w:type="spellEnd"/>
          <w:r>
            <w:rPr>
              <w:rFonts w:eastAsia="Times New Roman"/>
            </w:rPr>
            <w:t xml:space="preserve"> M, </w:t>
          </w:r>
          <w:proofErr w:type="spellStart"/>
          <w:r>
            <w:rPr>
              <w:rFonts w:eastAsia="Times New Roman"/>
            </w:rPr>
            <w:t>Maharaj</w:t>
          </w:r>
          <w:proofErr w:type="spellEnd"/>
          <w:r>
            <w:rPr>
              <w:rFonts w:eastAsia="Times New Roman"/>
            </w:rPr>
            <w:t xml:space="preserve"> N, Sartorius B. Improved pregnancy outcomes with increasing antiretroviral coverage in South Africa. </w:t>
          </w:r>
          <w:r>
            <w:rPr>
              <w:rFonts w:eastAsia="Times New Roman"/>
              <w:i/>
              <w:iCs/>
            </w:rPr>
            <w:t>BMC Pregnancy Childbirth</w:t>
          </w:r>
          <w:r>
            <w:rPr>
              <w:rFonts w:eastAsia="Times New Roman"/>
            </w:rPr>
            <w:t>. 2016;16(1):1-10. doi:10.1186/s12884-016-0821-3</w:t>
          </w:r>
        </w:p>
        <w:p w14:paraId="5B6052DD" w14:textId="77777777" w:rsidR="00E744E8" w:rsidRDefault="00E744E8">
          <w:pPr>
            <w:autoSpaceDE w:val="0"/>
            <w:autoSpaceDN w:val="0"/>
            <w:ind w:hanging="640"/>
            <w:divId w:val="429931674"/>
            <w:rPr>
              <w:rFonts w:eastAsia="Times New Roman"/>
            </w:rPr>
          </w:pPr>
          <w:r>
            <w:rPr>
              <w:rFonts w:eastAsia="Times New Roman"/>
            </w:rPr>
            <w:t>6.</w:t>
          </w:r>
          <w:r>
            <w:rPr>
              <w:rFonts w:eastAsia="Times New Roman"/>
            </w:rPr>
            <w:tab/>
            <w:t xml:space="preserve">Ndirangu J, Newell ML, Bland RM, Thorne C. Maternal HIV infection associated with small-for-gestational age infants but not preterm births: Evidence from rural South Africa. </w:t>
          </w:r>
          <w:r>
            <w:rPr>
              <w:rFonts w:eastAsia="Times New Roman"/>
              <w:i/>
              <w:iCs/>
            </w:rPr>
            <w:t>Human Reproduction</w:t>
          </w:r>
          <w:r>
            <w:rPr>
              <w:rFonts w:eastAsia="Times New Roman"/>
            </w:rPr>
            <w:t>. 2012;27(6):1846-1856. doi:10.1093/</w:t>
          </w:r>
          <w:proofErr w:type="spellStart"/>
          <w:r>
            <w:rPr>
              <w:rFonts w:eastAsia="Times New Roman"/>
            </w:rPr>
            <w:t>humrep</w:t>
          </w:r>
          <w:proofErr w:type="spellEnd"/>
          <w:r>
            <w:rPr>
              <w:rFonts w:eastAsia="Times New Roman"/>
            </w:rPr>
            <w:t>/des090</w:t>
          </w:r>
        </w:p>
        <w:p w14:paraId="1957D635" w14:textId="77777777" w:rsidR="00E744E8" w:rsidRDefault="00E744E8">
          <w:pPr>
            <w:autoSpaceDE w:val="0"/>
            <w:autoSpaceDN w:val="0"/>
            <w:ind w:hanging="640"/>
            <w:divId w:val="1632663857"/>
            <w:rPr>
              <w:rFonts w:eastAsia="Times New Roman"/>
            </w:rPr>
          </w:pPr>
          <w:r>
            <w:rPr>
              <w:rFonts w:eastAsia="Times New Roman"/>
            </w:rPr>
            <w:t>7.</w:t>
          </w:r>
          <w:r>
            <w:rPr>
              <w:rFonts w:eastAsia="Times New Roman"/>
            </w:rPr>
            <w:tab/>
          </w:r>
          <w:proofErr w:type="spellStart"/>
          <w:r>
            <w:rPr>
              <w:rFonts w:eastAsia="Times New Roman"/>
            </w:rPr>
            <w:t>Grignolo</w:t>
          </w:r>
          <w:proofErr w:type="spellEnd"/>
          <w:r>
            <w:rPr>
              <w:rFonts w:eastAsia="Times New Roman"/>
            </w:rPr>
            <w:t xml:space="preserve"> S, </w:t>
          </w:r>
          <w:proofErr w:type="spellStart"/>
          <w:r>
            <w:rPr>
              <w:rFonts w:eastAsia="Times New Roman"/>
            </w:rPr>
            <w:t>Agnello</w:t>
          </w:r>
          <w:proofErr w:type="spellEnd"/>
          <w:r>
            <w:rPr>
              <w:rFonts w:eastAsia="Times New Roman"/>
            </w:rPr>
            <w:t xml:space="preserve"> R, </w:t>
          </w:r>
          <w:proofErr w:type="spellStart"/>
          <w:r>
            <w:rPr>
              <w:rFonts w:eastAsia="Times New Roman"/>
            </w:rPr>
            <w:t>Gerbaldo</w:t>
          </w:r>
          <w:proofErr w:type="spellEnd"/>
          <w:r>
            <w:rPr>
              <w:rFonts w:eastAsia="Times New Roman"/>
            </w:rPr>
            <w:t xml:space="preserve"> D, et al. Pregnancy and neonatal outcomes among a cohort of HIV-infected women in a large Italian teaching hospital: A 30-year retrospective study. </w:t>
          </w:r>
          <w:proofErr w:type="spellStart"/>
          <w:r>
            <w:rPr>
              <w:rFonts w:eastAsia="Times New Roman"/>
              <w:i/>
              <w:iCs/>
            </w:rPr>
            <w:t>Epidemiol</w:t>
          </w:r>
          <w:proofErr w:type="spellEnd"/>
          <w:r>
            <w:rPr>
              <w:rFonts w:eastAsia="Times New Roman"/>
              <w:i/>
              <w:iCs/>
            </w:rPr>
            <w:t xml:space="preserve"> Infect</w:t>
          </w:r>
          <w:r>
            <w:rPr>
              <w:rFonts w:eastAsia="Times New Roman"/>
            </w:rPr>
            <w:t>. 2017;145(8):1658-1669. doi:10.1017/S095026881700053X</w:t>
          </w:r>
        </w:p>
        <w:p w14:paraId="34239453" w14:textId="59C174A3" w:rsidR="002D58AF" w:rsidRDefault="00E744E8" w:rsidP="00AE11E7">
          <w:r>
            <w:rPr>
              <w:rFonts w:eastAsia="Times New Roman"/>
            </w:rPr>
            <w:t> </w:t>
          </w:r>
        </w:p>
      </w:sdtContent>
    </w:sdt>
    <w:p w14:paraId="4A24490F" w14:textId="77777777" w:rsidR="002D58AF" w:rsidRDefault="002D58AF" w:rsidP="00AE11E7"/>
    <w:p w14:paraId="27A60C49" w14:textId="77777777" w:rsidR="002D58AF" w:rsidRDefault="002D58AF" w:rsidP="00AE11E7"/>
    <w:p w14:paraId="243908A7" w14:textId="77777777" w:rsidR="002D58AF" w:rsidRDefault="002D58AF" w:rsidP="00AE11E7"/>
    <w:p w14:paraId="163769ED" w14:textId="77777777" w:rsidR="002D58AF" w:rsidRDefault="002D58AF" w:rsidP="00AE11E7"/>
    <w:p w14:paraId="55054301" w14:textId="77777777" w:rsidR="002D58AF" w:rsidRPr="00AE11E7" w:rsidRDefault="002D58AF" w:rsidP="00AE11E7"/>
    <w:p w14:paraId="6309BCAE" w14:textId="77777777" w:rsidR="00AE11E7" w:rsidRDefault="00AE11E7"/>
    <w:sectPr w:rsidR="00AE11E7" w:rsidSect="007C1A4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015759"/>
    <w:multiLevelType w:val="hybridMultilevel"/>
    <w:tmpl w:val="59326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53C04A2"/>
    <w:multiLevelType w:val="hybridMultilevel"/>
    <w:tmpl w:val="D1203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37BF"/>
    <w:rsid w:val="00012113"/>
    <w:rsid w:val="000B6661"/>
    <w:rsid w:val="000C745C"/>
    <w:rsid w:val="000F6F40"/>
    <w:rsid w:val="00111957"/>
    <w:rsid w:val="001502D2"/>
    <w:rsid w:val="002D58AF"/>
    <w:rsid w:val="00471958"/>
    <w:rsid w:val="004764BF"/>
    <w:rsid w:val="005F64C8"/>
    <w:rsid w:val="00601DA9"/>
    <w:rsid w:val="00633810"/>
    <w:rsid w:val="00680B39"/>
    <w:rsid w:val="00774C6C"/>
    <w:rsid w:val="007A365D"/>
    <w:rsid w:val="007C1A4A"/>
    <w:rsid w:val="008D37BF"/>
    <w:rsid w:val="008E79F0"/>
    <w:rsid w:val="00932263"/>
    <w:rsid w:val="00A45BBD"/>
    <w:rsid w:val="00AC6A5C"/>
    <w:rsid w:val="00AE11E7"/>
    <w:rsid w:val="00C07389"/>
    <w:rsid w:val="00C92BCA"/>
    <w:rsid w:val="00CD4F78"/>
    <w:rsid w:val="00D5451F"/>
    <w:rsid w:val="00E158A5"/>
    <w:rsid w:val="00E744E8"/>
    <w:rsid w:val="00F208FA"/>
    <w:rsid w:val="00F353C4"/>
    <w:rsid w:val="00FA0A40"/>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77FF70"/>
  <w15:chartTrackingRefBased/>
  <w15:docId w15:val="{66B8CFA0-120A-4753-8A7B-1EC2C8B31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666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B6661"/>
    <w:pPr>
      <w:spacing w:after="200" w:line="276" w:lineRule="auto"/>
      <w:ind w:left="720"/>
      <w:contextualSpacing/>
    </w:pPr>
    <w:rPr>
      <w:rFonts w:ascii="Times New Roman" w:eastAsia="Calibri" w:hAnsi="Times New Roman" w:cs="Times New Roman"/>
      <w:kern w:val="0"/>
      <w:sz w:val="24"/>
      <w:szCs w:val="18"/>
      <w:lang w:val="en-US"/>
      <w14:ligatures w14:val="none"/>
    </w:rPr>
  </w:style>
  <w:style w:type="table" w:styleId="TableGridLight">
    <w:name w:val="Grid Table Light"/>
    <w:basedOn w:val="TableNormal"/>
    <w:uiPriority w:val="40"/>
    <w:rsid w:val="000B666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680B39"/>
    <w:rPr>
      <w:sz w:val="16"/>
      <w:szCs w:val="16"/>
    </w:rPr>
  </w:style>
  <w:style w:type="paragraph" w:styleId="CommentText">
    <w:name w:val="annotation text"/>
    <w:basedOn w:val="Normal"/>
    <w:link w:val="CommentTextChar"/>
    <w:uiPriority w:val="99"/>
    <w:semiHidden/>
    <w:unhideWhenUsed/>
    <w:rsid w:val="00680B39"/>
    <w:pPr>
      <w:spacing w:line="240" w:lineRule="auto"/>
    </w:pPr>
    <w:rPr>
      <w:sz w:val="20"/>
      <w:szCs w:val="20"/>
    </w:rPr>
  </w:style>
  <w:style w:type="character" w:customStyle="1" w:styleId="CommentTextChar">
    <w:name w:val="Comment Text Char"/>
    <w:basedOn w:val="DefaultParagraphFont"/>
    <w:link w:val="CommentText"/>
    <w:uiPriority w:val="99"/>
    <w:semiHidden/>
    <w:rsid w:val="00680B39"/>
    <w:rPr>
      <w:sz w:val="20"/>
      <w:szCs w:val="20"/>
    </w:rPr>
  </w:style>
  <w:style w:type="paragraph" w:styleId="CommentSubject">
    <w:name w:val="annotation subject"/>
    <w:basedOn w:val="CommentText"/>
    <w:next w:val="CommentText"/>
    <w:link w:val="CommentSubjectChar"/>
    <w:uiPriority w:val="99"/>
    <w:semiHidden/>
    <w:unhideWhenUsed/>
    <w:rsid w:val="00680B39"/>
    <w:rPr>
      <w:b/>
      <w:bCs/>
    </w:rPr>
  </w:style>
  <w:style w:type="character" w:customStyle="1" w:styleId="CommentSubjectChar">
    <w:name w:val="Comment Subject Char"/>
    <w:basedOn w:val="CommentTextChar"/>
    <w:link w:val="CommentSubject"/>
    <w:uiPriority w:val="99"/>
    <w:semiHidden/>
    <w:rsid w:val="00680B39"/>
    <w:rPr>
      <w:b/>
      <w:bCs/>
      <w:sz w:val="20"/>
      <w:szCs w:val="20"/>
    </w:rPr>
  </w:style>
  <w:style w:type="character" w:styleId="PlaceholderText">
    <w:name w:val="Placeholder Text"/>
    <w:basedOn w:val="DefaultParagraphFont"/>
    <w:uiPriority w:val="99"/>
    <w:semiHidden/>
    <w:rsid w:val="005F64C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6500242">
      <w:bodyDiv w:val="1"/>
      <w:marLeft w:val="0"/>
      <w:marRight w:val="0"/>
      <w:marTop w:val="0"/>
      <w:marBottom w:val="0"/>
      <w:divBdr>
        <w:top w:val="none" w:sz="0" w:space="0" w:color="auto"/>
        <w:left w:val="none" w:sz="0" w:space="0" w:color="auto"/>
        <w:bottom w:val="none" w:sz="0" w:space="0" w:color="auto"/>
        <w:right w:val="none" w:sz="0" w:space="0" w:color="auto"/>
      </w:divBdr>
      <w:divsChild>
        <w:div w:id="632836016">
          <w:marLeft w:val="640"/>
          <w:marRight w:val="0"/>
          <w:marTop w:val="0"/>
          <w:marBottom w:val="0"/>
          <w:divBdr>
            <w:top w:val="none" w:sz="0" w:space="0" w:color="auto"/>
            <w:left w:val="none" w:sz="0" w:space="0" w:color="auto"/>
            <w:bottom w:val="none" w:sz="0" w:space="0" w:color="auto"/>
            <w:right w:val="none" w:sz="0" w:space="0" w:color="auto"/>
          </w:divBdr>
        </w:div>
        <w:div w:id="445469857">
          <w:marLeft w:val="640"/>
          <w:marRight w:val="0"/>
          <w:marTop w:val="0"/>
          <w:marBottom w:val="0"/>
          <w:divBdr>
            <w:top w:val="none" w:sz="0" w:space="0" w:color="auto"/>
            <w:left w:val="none" w:sz="0" w:space="0" w:color="auto"/>
            <w:bottom w:val="none" w:sz="0" w:space="0" w:color="auto"/>
            <w:right w:val="none" w:sz="0" w:space="0" w:color="auto"/>
          </w:divBdr>
        </w:div>
        <w:div w:id="1274900767">
          <w:marLeft w:val="640"/>
          <w:marRight w:val="0"/>
          <w:marTop w:val="0"/>
          <w:marBottom w:val="0"/>
          <w:divBdr>
            <w:top w:val="none" w:sz="0" w:space="0" w:color="auto"/>
            <w:left w:val="none" w:sz="0" w:space="0" w:color="auto"/>
            <w:bottom w:val="none" w:sz="0" w:space="0" w:color="auto"/>
            <w:right w:val="none" w:sz="0" w:space="0" w:color="auto"/>
          </w:divBdr>
        </w:div>
        <w:div w:id="1540312196">
          <w:marLeft w:val="640"/>
          <w:marRight w:val="0"/>
          <w:marTop w:val="0"/>
          <w:marBottom w:val="0"/>
          <w:divBdr>
            <w:top w:val="none" w:sz="0" w:space="0" w:color="auto"/>
            <w:left w:val="none" w:sz="0" w:space="0" w:color="auto"/>
            <w:bottom w:val="none" w:sz="0" w:space="0" w:color="auto"/>
            <w:right w:val="none" w:sz="0" w:space="0" w:color="auto"/>
          </w:divBdr>
        </w:div>
        <w:div w:id="1091392749">
          <w:marLeft w:val="640"/>
          <w:marRight w:val="0"/>
          <w:marTop w:val="0"/>
          <w:marBottom w:val="0"/>
          <w:divBdr>
            <w:top w:val="none" w:sz="0" w:space="0" w:color="auto"/>
            <w:left w:val="none" w:sz="0" w:space="0" w:color="auto"/>
            <w:bottom w:val="none" w:sz="0" w:space="0" w:color="auto"/>
            <w:right w:val="none" w:sz="0" w:space="0" w:color="auto"/>
          </w:divBdr>
        </w:div>
        <w:div w:id="429931674">
          <w:marLeft w:val="640"/>
          <w:marRight w:val="0"/>
          <w:marTop w:val="0"/>
          <w:marBottom w:val="0"/>
          <w:divBdr>
            <w:top w:val="none" w:sz="0" w:space="0" w:color="auto"/>
            <w:left w:val="none" w:sz="0" w:space="0" w:color="auto"/>
            <w:bottom w:val="none" w:sz="0" w:space="0" w:color="auto"/>
            <w:right w:val="none" w:sz="0" w:space="0" w:color="auto"/>
          </w:divBdr>
        </w:div>
        <w:div w:id="1632663857">
          <w:marLeft w:val="64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General"/>
          <w:gallery w:val="placeholder"/>
        </w:category>
        <w:types>
          <w:type w:val="bbPlcHdr"/>
        </w:types>
        <w:behaviors>
          <w:behavior w:val="content"/>
        </w:behaviors>
        <w:guid w:val="{6D7117CF-6370-4DA9-BE4F-B18EF28109AF}"/>
      </w:docPartPr>
      <w:docPartBody>
        <w:p w:rsidR="00523B20" w:rsidRDefault="00523B20">
          <w:r w:rsidRPr="0049070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3B20"/>
    <w:rsid w:val="00523B20"/>
    <w:rsid w:val="008E79F0"/>
    <w:rsid w:val="00A45B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23B20"/>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E85BBCB-BB37-4D50-81B4-EBD80DA4FC5A}">
  <we:reference id="wa104382081" version="1.55.1.0" store="en-US" storeType="OMEX"/>
  <we:alternateReferences>
    <we:reference id="wa104382081" version="1.55.1.0" store="wa104382081" storeType="OMEX"/>
  </we:alternateReferences>
  <we:properties>
    <we:property name="MENDELEY_CITATIONS" value="[{&quot;citationID&quot;:&quot;MENDELEY_CITATION_4cd7ed28-9f23-4032-bd87-75d6740ade69&quot;,&quot;properties&quot;:{&quot;noteIndex&quot;:0},&quot;isEdited&quot;:false,&quot;manualOverride&quot;:{&quot;isManuallyOverridden&quot;:false,&quot;citeprocText&quot;:&quot;&lt;sup&gt;1&lt;/sup&gt;&quot;,&quot;manualOverrideText&quot;:&quot;&quot;},&quot;citationTag&quot;:&quot;MENDELEY_CITATION_v3_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&quot;,&quot;citationItems&quot;:[{&quot;id&quot;:&quot;fea4212c-84a3-3000-b732-ba0f3a3c3ca6&quot;,&quot;itemData&quot;:{&quot;type&quot;:&quot;article-journal&quot;,&quot;id&quot;:&quot;fea4212c-84a3-3000-b732-ba0f3a3c3ca6&quot;,&quot;title&quot;:&quot;Associations between HIV, antiretroviral therapy and preterm birth in the US Women’s Interagency HIV Study, 1995–2018: a prospective cohort&quot;,&quot;author&quot;:[{&quot;family&quot;:&quot;Venkatesh&quot;,&quot;given&quot;:&quot;Kartik K.&quot;,&quot;parse-names&quot;:false,&quot;dropping-particle&quot;:&quot;&quot;,&quot;non-dropping-particle&quot;:&quot;&quot;},{&quot;family&quot;:&quot;Edmonds&quot;,&quot;given&quot;:&quot;Andrew&quot;,&quot;parse-names&quot;:false,&quot;dropping-particle&quot;:&quot;&quot;,&quot;non-dropping-particle&quot;:&quot;&quot;},{&quot;family&quot;:&quot;Westreich&quot;,&quot;given&quot;:&quot;Daniel&quot;,&quot;parse-names&quot;:false,&quot;dropping-particle&quot;:&quot;&quot;,&quot;non-dropping-particle&quot;:&quot;&quot;},{&quot;family&quot;:&quot;Dionne-Odom&quot;,&quot;given&quot;:&quot;Jodie&quot;,&quot;parse-names&quot;:false,&quot;dropping-particle&quot;:&quot;&quot;,&quot;non-dropping-particle&quot;:&quot;&quot;},{&quot;family&quot;:&quot;Weiss&quot;,&quot;given&quot;:&quot;Deborah Jones&quot;,&quot;parse-names&quot;:false,&quot;dropping-particle&quot;:&quot;&quot;,&quot;non-dropping-particle&quot;:&quot;&quot;},{&quot;family&quot;:&quot;Sheth&quot;,&quot;given&quot;:&quot;Anandi N.&quot;,&quot;parse-names&quot;:false,&quot;dropping-particle&quot;:&quot;&quot;,&quot;non-dropping-particle&quot;:&quot;&quot;},{&quot;family&quot;:&quot;Cejtin&quot;,&quot;given&quot;:&quot;Helen&quot;,&quot;parse-names&quot;:false,&quot;dropping-particle&quot;:&quot;&quot;,&quot;non-dropping-particle&quot;:&quot;&quot;},{&quot;family&quot;:&quot;Seidman&quot;,&quot;given&quot;:&quot;Dominika&quot;,&quot;parse-names&quot;:false,&quot;dropping-particle&quot;:&quot;&quot;,&quot;non-dropping-particle&quot;:&quot;&quot;},{&quot;family&quot;:&quot;Kassaye&quot;,&quot;given&quot;:&quot;Seble&quot;,&quot;parse-names&quot;:false,&quot;dropping-particle&quot;:&quot;&quot;,&quot;non-dropping-particle&quot;:&quot;&quot;},{&quot;family&quot;:&quot;Minkoff&quot;,&quot;given&quot;:&quot;Howard&quot;,&quot;parse-names&quot;:false,&quot;dropping-particle&quot;:&quot;&quot;,&quot;non-dropping-particle&quot;:&quot;&quot;},{&quot;family&quot;:&quot;Atrio&quot;,&quot;given&quot;:&quot;Jessica&quot;,&quot;parse-names&quot;:false,&quot;dropping-particle&quot;:&quot;&quot;,&quot;non-dropping-particle&quot;:&quot;&quot;},{&quot;family&quot;:&quot;Rahangdale&quot;,&quot;given&quot;:&quot;Lisa&quot;,&quot;parse-names&quot;:false,&quot;dropping-particle&quot;:&quot;&quot;,&quot;non-dropping-particle&quot;:&quot;&quot;},{&quot;family&quot;:&quot;Adimora&quot;,&quot;given&quot;:&quot;Adaora A.&quot;,&quot;parse-names&quot;:false,&quot;dropping-particle&quot;:&quot;&quot;,&quot;non-dropping-particle&quot;:&quot;&quot;}],&quot;container-title&quot;:&quot;HIV Medicine&quot;,&quot;container-title-short&quot;:&quot;HIV Med&quot;,&quot;DOI&quot;:&quot;10.1111/hiv.13171&quot;,&quot;ISSN&quot;:&quot;14681293&quot;,&quot;PMID&quot;:&quot;34514711&quot;,&quot;issued&quot;:{&quot;date-parts&quot;:[[2022]]},&quot;page&quot;:&quot;406-416&quot;,&quot;abstract&quot;:&quot;Objective: To evaluate the associations of HIV infection with preterm birth (PTB), and of HIV antiretroviral therapy (ART) with PTB. Methods: We analysed singleton live-born pregnancies among women from 1995 to 2019 in the Women's Interagency HIV Study, a prospective cohort of US women with, or at risk for, HIV. The primary exposures were HIV status and ART use before delivery [none, monotherapy or dual therapy, or highly active antiretroviral therapy (HAART)]. The primary outcome was PTB &lt; 34 weeks, and, secondarily, &lt; 28 and &lt; 37 weeks. We analysed self-reported birth data, and separately modelled the associations between HIV and PTB, and between ART and PTB, among women with HIV. We used modified Poisson regression, and adjusted for age, race, parity, tobacco use and delivery year, and, when modelling the impact of ART, duration from HIV diagnosis to delivery, nadir CD4 count, and pre-pregnancy viral load and CD4 count. Results: We analysed 488 singleton deliveries (56% exposed to HIV) to 383 women. The risk of PTB &lt; 34 weeks was similar among women with and without HIV, but the risk of PTB &lt; 37 weeks was higher [32% vs. 23%; adjusted risk ratio (aRR) = 1.43; 95% confidence interval (CI): 1.07–1.91] among women with HIV. The risk of PTB &lt; 34 weeks was lower among women with HIV receiving HAART than among those receiving no ART (7% vs. 26%; aRR:0.19; 95% CI: 0.08–0.44). The associations between HAART and PTB &lt; 28 and &lt; 37 weeks were similar. Conclusions: Antiretroviral therapy exposure was associated with a decreased risk of PTB among a US cohort of women with HIV. Given the growing concerns about ART and adverse pregnancy outcomes, this finding that ART may be protective for PTB is reassuring.&quot;,&quot;issue&quot;:&quot;4&quot;,&quot;volume&quot;:&quot;23&quot;},&quot;isTemporary&quot;:false}]},{&quot;citationID&quot;:&quot;MENDELEY_CITATION_d56891c2-ccfb-4821-ba62-edd3c1dcfa82&quot;,&quot;properties&quot;:{&quot;noteIndex&quot;:0},&quot;isEdited&quot;:false,&quot;manualOverride&quot;:{&quot;isManuallyOverridden&quot;:false,&quot;citeprocText&quot;:&quot;&lt;sup&gt;2&lt;/sup&gt;&quot;,&quot;manualOverrideText&quot;:&quot;&quot;},&quot;citationTag&quot;:&quot;MENDELEY_CITATION_v3_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&quot;,&quot;citationItems&quot;:[{&quot;id&quot;:&quot;5d89a44f-de1f-3608-a10d-4a3b2cfb7e77&quot;,&quot;itemData&quot;:{&quot;type&quot;:&quot;article-journal&quot;,&quot;id&quot;:&quot;5d89a44f-de1f-3608-a10d-4a3b2cfb7e77&quot;,&quot;title&quot;:&quot;Association between HIV antiretroviral therapy and preterm birth based on antenatal ultrasound gestational age determination: A comparative analysis&quot;,&quot;author&quot;:[{&quot;family&quot;:&quot;Venkatesh&quot;,&quot;given&quot;:&quot;Kartik Kailas&quot;,&quot;parse-names&quot;:false,&quot;dropping-particle&quot;:&quot;&quot;,&quot;non-dropping-particle&quot;:&quot;&quot;},{&quot;family&quot;:&quot;Farhad&quot;,&quot;given&quot;:&quot;Mona&quot;,&quot;parse-names&quot;:false,&quot;dropping-particle&quot;:&quot;&quot;,&quot;non-dropping-particle&quot;:&quot;&quot;},{&quot;family&quot;:&quot;Fenton&quot;,&quot;given&quot;:&quot;Terry&quot;,&quot;parse-names&quot;:false,&quot;dropping-particle&quot;:&quot;&quot;,&quot;non-dropping-particle&quot;:&quot;&quot;},{&quot;family&quot;:&quot;Moodley&quot;,&quot;given&quot;:&quot;Dhayendre&quot;,&quot;parse-names&quot;:false,&quot;dropping-particle&quot;:&quot;&quot;,&quot;non-dropping-particle&quot;:&quot;&quot;},{&quot;family&quot;:&quot;Naik&quot;,&quot;given&quot;:&quot;Shilpa&quot;,&quot;parse-names&quot;:false,&quot;dropping-particle&quot;:&quot;&quot;,&quot;non-dropping-particle&quot;:&quot;&quot;},{&quot;family&quot;:&quot;Nakabiito&quot;,&quot;given&quot;:&quot;Clemensia&quot;,&quot;parse-names&quot;:false,&quot;dropping-particle&quot;:&quot;&quot;,&quot;non-dropping-particle&quot;:&quot;&quot;},{&quot;family&quot;:&quot;Fairlie&quot;,&quot;given&quot;:&quot;Lee&quot;,&quot;parse-names&quot;:false,&quot;dropping-particle&quot;:&quot;&quot;,&quot;non-dropping-particle&quot;:&quot;&quot;},{&quot;family&quot;:&quot;Fowler&quot;,&quot;given&quot;:&quot;Mary Glenn&quot;,&quot;parse-names&quot;:false,&quot;dropping-particle&quot;:&quot;&quot;,&quot;non-dropping-particle&quot;:&quot;&quot;},{&quot;family&quot;:&quot;Stringer&quot;,&quot;given&quot;:&quot;Jeffrey S.A.&quot;,&quot;parse-names&quot;:false,&quot;dropping-particle&quot;:&quot;&quot;,&quot;non-dropping-particle&quot;:&quot;&quot;},{&quot;family&quot;:&quot;Chi&quot;,&quot;given&quot;:&quot;Benjamin H.&quot;,&quot;parse-names&quot;:false,&quot;dropping-particle&quot;:&quot;&quot;,&quot;non-dropping-particle&quot;:&quot;&quot;}],&quot;container-title&quot;:&quot;AIDS&quot;,&quot;DOI&quot;:&quot;10.1097/QAD.0000000000002367&quot;,&quot;ISBN&quot;:&quot;0000000000&quot;,&quot;ISSN&quot;:&quot;14735571&quot;,&quot;PMID&quot;:&quot;31764105&quot;,&quot;issued&quot;:{&quot;date-parts&quot;:[[2019]]},&quot;page&quot;:&quot;2403-2413&quot;,&quot;abstract&quot;:&quot;Objective:To evaluate the association between HIV antiretroviral therapy (ART) and preterm birth (PTB), when defined by gold standard antenatal ultrasound versus newborn exam.Design:A secondary analysis of the PROMISE 1077BF/1077FF randomized controlled trial, which compared antiretroviral strategies to reduce perinatal HIV transmission and improve maternal health. The trial used newborn exam (i.e. New Ballard Score, NBS) to assess gestational age. This analysis included liveborn singleton pregnancies with both newborn exam and ultrasound data. The primary exposure was the trial's antiretroviral strategies: zidovudine with intrapartum nevirapine ('ZDV alone'); zidovudine/lamivudine/lopinavir-ritonavir ('ZDV-based ART'); or tenofovir/emtricitabine/lopinavir-ritonavir ('TDF-based ART'). The primary outcome was PTB less than 37 and less than 34 weeks based on the gold standard of ultrasound dating. We evaluated the association between antiretroviral strategy and PTB. We fit multivariable logistic regression models, adjusting for maternal characteristics, obstetric history, and HIV disease severity.Results:Among 720 assessed pregnant women, PTB less than 37 weeks was 15.4% by NBS and 18.3% by ultrasound. The NBS was specific but not sensitive for PTB less than 37 weeks (92.0% and 48.5%). Women receiving ZDV-based and TDF-based ART had significantly higher odds of PTB less than 37 by ultrasound compared with ZDV alone (adjusted odds ratios: 1.68; 95% confidence interval 1.10-2.57, and 2.71; 95% confidence interval 1.39-5.29), as well as for PTB less than 34 weeks. These results held for ultrasounds performed less than 24 weeks, and were generally consistent with prior analyses from the PROMISE trial using the NBS.Conclusion:Women starting HIV ART in pregnancy remained at higher risk of PTB when determined by ultrasound, consistent with prior data using newborn exam. However, newborn exam misclassified cases of PTB compared with gold standard ultrasound.&quot;,&quot;issue&quot;:&quot;15&quot;,&quot;volume&quot;:&quot;33&quot;,&quot;container-title-short&quot;:&quot;&quot;},&quot;isTemporary&quot;:false}]},{&quot;citationID&quot;:&quot;MENDELEY_CITATION_6561b225-5243-4e2f-bb60-fbb4afa31a12&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&quot;,&quot;citationItems&quot;:[{&quot;id&quot;:&quot;31efdb66-f547-3496-b433-779270ecc6bb&quot;,&quot;itemData&quot;:{&quot;type&quot;:&quot;article-journal&quot;,&quot;id&quot;:&quot;31efdb66-f547-3496-b433-779270ecc6bb&quot;,&quot;title&quot;:&quot;Circulating angiogenic factors and HIV among pregnant women in Zambia: a nested case–control study&quot;,&quot;author&quot;:[{&quot;family&quot;:&quot;Smithmyer&quot;,&quot;given&quot;:&quot;Megan E.&quot;,&quot;parse-names&quot;:false,&quot;dropping-particle&quot;:&quot;&quot;,&quot;non-dropping-particle&quot;:&quot;&quot;},{&quot;family&quot;:&quot;Mabula-Bwalya&quot;,&quot;given&quot;:&quot;Chileshe M.&quot;,&quot;parse-names&quot;:false,&quot;dropping-particle&quot;:&quot;&quot;,&quot;non-dropping-particle&quot;:&quot;&quot;},{&quot;family&quot;:&quot;Mwape&quot;,&quot;given&quot;:&quot;Humphrey&quot;,&quot;parse-names&quot;:false,&quot;dropping-particle&quot;:&quot;&quot;,&quot;non-dropping-particle&quot;:&quot;&quot;},{&quot;family&quot;:&quot;Chipili&quot;,&quot;given&quot;:&quot;Gabriel&quot;,&quot;parse-names&quot;:false,&quot;dropping-particle&quot;:&quot;&quot;,&quot;non-dropping-particle&quot;:&quot;&quot;},{&quot;family&quot;:&quot;Spelke&quot;,&quot;given&quot;:&quot;Bridget M.&quot;,&quot;parse-names&quot;:false,&quot;dropping-particle&quot;:&quot;&quot;,&quot;non-dropping-particle&quot;:&quot;&quot;},{&quot;family&quot;:&quot;Kasaro&quot;,&quot;given&quot;:&quot;Margaret P.&quot;,&quot;parse-names&quot;:false,&quot;dropping-particle&quot;:&quot;&quot;,&quot;non-dropping-particle&quot;:&quot;&quot;},{&quot;family&quot;:&quot;Paris&quot;,&quot;given&quot;:&quot;Kristina&quot;,&quot;parse-names&quot;:false,&quot;dropping-particle&quot;:&quot;&quot;,&quot;non-dropping-particle&quot;:&quot;De&quot;},{&quot;family&quot;:&quot;Vwalika&quot;,&quot;given&quot;:&quot;Bellington&quot;,&quot;parse-names&quot;:false,&quot;dropping-particle&quot;:&quot;&quot;,&quot;non-dropping-particle&quot;:&quot;&quot;},{&quot;family&quot;:&quot;Sebastião&quot;,&quot;given&quot;:&quot;Yuri&quot;,&quot;parse-names&quot;:false,&quot;dropping-particle&quot;:&quot;V.&quot;,&quot;non-dropping-particle&quot;:&quot;&quot;},{&quot;family&quot;:&quot;Stringer&quot;,&quot;given&quot;:&quot;Jeffrey S.A.&quot;,&quot;parse-names&quot;:false,&quot;dropping-particle&quot;:&quot;&quot;,&quot;non-dropping-particle&quot;:&quot;&quot;},{&quot;family&quot;:&quot;Price&quot;,&quot;given&quot;:&quot;Joan T.&quot;,&quot;parse-names&quot;:false,&quot;dropping-particle&quot;:&quot;&quot;,&quot;non-dropping-particle&quot;:&quot;&quot;}],&quot;container-title&quot;:&quot;BMC Pregnancy and Childbirth&quot;,&quot;container-title-short&quot;:&quot;BMC Pregnancy Childbirth&quot;,&quot;DOI&quot;:&quot;10.1186/s12884-021-03965-5&quot;,&quot;ISSN&quot;:&quot;14712393&quot;,&quot;PMID&quot;:&quot;34320947&quot;,&quot;URL&quot;:&quot;https://doi.org/10.1186/s12884-021-03965-5&quot;,&quot;issued&quot;:{&quot;date-parts&quot;:[[2021]]},&quot;page&quot;:&quot;1-9&quot;,&quot;abstract&quot;:&quot;Background: Maternal HIV increases the risk of adverse birth outcomes including preterm birth, fetal growth restriction, and stillbirth, but the biological mechanism(s) underlying this increased risk are not well understood. We hypothesized that maternal HIV may lead to adverse birth outcomes through an imbalance in angiogenic factors involved in the vascular endothelial growth factor (VEGF) signaling pathway. Methods: In a case–control study nested within an ongoing cohort in Zambia, our primary outcomes were serum concentrations of VEGF-A, soluble endoglin (sEng), placental growth factor (PlGF), and soluble fms-like tyrosine kinase-1 (sFLT-1). These were measured in 57 women with HIV (cases) and 57 women without HIV (controls) before 16 gestational weeks. We used the Wilcoxon rank-sum and linear regression controlling for maternal body mass index (BMI) and parity to assess the difference in biomarker concentrations between cases and controls. We also used logistic regression to test for associations between biomarker concentration and adverse pregnancy outcomes (preeclampsia, preterm birth, small for gestational age, stillbirth, and a composite of preterm birth or stillbirth). Results: Compared to controls, women with HIV had significantly lower median concentrations of PlGF (7.6 vs 10.2 pg/mL, p = 0.02) and sFLT-1 (1647.9 vs 2055.6 pg/mL, p = 0.04), but these findings were not confirmed in adjusted analysis. PlGF concentration was lower among women who delivered preterm compared to those who delivered at term (6.7 vs 9.6 pg/mL, p = 0.03) and among those who experienced the composite adverse birth outcome (6.2 vs 9.8 pg/mL, p = 0.02). Median sFLT-1 concentration was lower among participants with the composite outcome (1621.0 vs 1945.9 pg/mL, p = 0.04), but the association was not significant in adjusted analysis. sEng was not associated with either adverse birth outcomes or HIV. VEGF-A was undetectable by Luminex in all specimens. Conclusions: We present preliminary findings that HIV is associated with a shift in the VEGF signaling pathway in early pregnancy, although adjusted analyses were inconclusive. We confirm an association between angiogenic biomarkers and adverse birth outcomes in our population. Larger studies are needed to further elucidate the role of HIV on placental angiogenesis and adverse birth outcomes.&quot;,&quot;publisher&quot;:&quot;BioMed Central&quot;,&quot;issue&quot;:&quot;1&quot;,&quot;volume&quot;:&quot;21&quot;},&quot;isTemporary&quot;:false}]},{&quot;citationID&quot;:&quot;MENDELEY_CITATION_7a9af498-c120-463a-96d6-a7e41ab88c79&quot;,&quot;properties&quot;:{&quot;noteIndex&quot;:0},&quot;isEdited&quot;:false,&quot;manualOverride&quot;:{&quot;isManuallyOverridden&quot;:false,&quot;citeprocText&quot;:&quot;&lt;sup&gt;4&lt;/sup&gt;&quot;,&quot;manualOverrideText&quot;:&quot;&quot;},&quot;citationTag&quot;:&quot;MENDELEY_CITATION_v3_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&quot;,&quot;citationItems&quot;:[{&quot;id&quot;:&quot;8880b651-c1a8-3c6a-88da-342015ffc8d4&quot;,&quot;itemData&quot;:{&quot;type&quot;:&quot;article-journal&quot;,&quot;id&quot;:&quot;8880b651-c1a8-3c6a-88da-342015ffc8d4&quot;,&quot;title&quot;:&quot;Elevated body mass index during pregnancy and gestational weight gain in HIV-infected and HIV-uninfected women in Cape Town, South Africa: association with adverse birth outcomes&quot;,&quot;author&quot;:[{&quot;family&quot;:&quot;Madlala&quot;,&quot;given&quot;:&quot;Hlengiwe P.&quot;,&quot;parse-names&quot;:false,&quot;dropping-particle&quot;:&quot;&quot;,&quot;non-dropping-particle&quot;:&quot;&quot;},{&quot;family&quot;:&quot;Malaba&quot;,&quot;given&quot;:&quot;Thokozile R.&quot;,&quot;parse-names&quot;:false,&quot;dropping-particle&quot;:&quot;&quot;,&quot;non-dropping-particle&quot;:&quot;&quot;},{&quot;family&quot;:&quot;Newell&quot;,&quot;given&quot;:&quot;Marie Louise&quot;,&quot;parse-names&quot;:false,&quot;dropping-particle&quot;:&quot;&quot;,&quot;non-dropping-particle&quot;:&quot;&quot;},{&quot;family&quot;:&quot;Myer&quot;,&quot;given&quot;:&quot;Landon&quot;,&quot;parse-names&quot;:false,&quot;dropping-particle&quot;:&quot;&quot;,&quot;non-dropping-particle&quot;:&quot;&quot;}],&quot;container-title&quot;:&quot;Tropical Medicine and International Health&quot;,&quot;DOI&quot;:&quot;10.1111/tmi.13387&quot;,&quot;ISSN&quot;:&quot;13653156&quot;,&quot;PMID&quot;:&quot;32133728&quot;,&quot;issued&quot;:{&quot;date-parts&quot;:[[2020,6,1]]},&quot;page&quot;:&quot;702-713&quot;,&quot;abstract&quot;:&quot;Objectives: To examine the association between maternal body mass index (BMI) and gestational weight gain (GWG) and adverse birth outcomes in HIV-infected and HIV-uninfected women. Methods: In an urban South African community, 2921 consecutive HIV-infected and HIV-uninfected pregnant women attending primary healthcare services were assessed at their first antenatal visit. A subset of HIV-infected women enrolled in a longitudinal study was assessed three times during pregnancy. All women had birth outcome data from medical records and study questionnaires. In analyses, the associations between BMI, GWG, maternal factors and adverse birth outcomes were assessed with logistic regression models. Results: The estimated pre-pregnancy BMI median was 29 kg/m2 (IQR, 24–34) overall, 29 kg/m2 (IQR, 24–34) for HIV-uninfected and 28 kg/m2 (IQR, 24–34) for HIV-infected women; HIV prevalence was 38%. In adjusted models, increased BMI in the overall cohort was positively associated with age, haemoglobin and parity at first antenatal visit. Maternal obesity was associated with increased likelihood of having high birthweight (aOR 2.54, 95% CI 1.39–4.66) and large size for gestational age (aOR 1.66, 95% CI 1.20–2.31) infants. In the subset cohort, GWG was associated with increased likelihood of spontaneous preterm delivery (aOR 4.35, 95% CI 1.55–12.21) and high birthweight (aOR 3.00, 95% CI 1.22–7.34) infants. Conclusion: Obesity during pregnancy is prevalent in this setting and appears associated with increased risk of adverse birth outcomes in both HIV-infected and HIV-uninfected women. Weight management interventions targeting women of child-bearing age are needed to promote healthy pregnancies and reduce adverse birth outcomes.&quot;,&quot;publisher&quot;:&quot;Blackwell Publishing Ltd&quot;,&quot;issue&quot;:&quot;6&quot;,&quot;volume&quot;:&quot;25&quot;,&quot;container-title-short&quot;:&quot;&quot;},&quot;isTemporary&quot;:false}]},{&quot;citationID&quot;:&quot;MENDELEY_CITATION_b0bd75d6-dc63-4fe3-b99b-e3335822ae22&quot;,&quot;properties&quot;:{&quot;noteIndex&quot;:0},&quot;isEdited&quot;:false,&quot;manualOverride&quot;:{&quot;isManuallyOverridden&quot;:false,&quot;citeprocText&quot;:&quot;&lt;sup&gt;5&lt;/sup&gt;&quot;,&quot;manualOverrideText&quot;:&quot;&quot;},&quot;citationTag&quot;:&quot;MENDELEY_CITATION_v3_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&quot;,&quot;citationItems&quot;:[{&quot;id&quot;:&quot;ad8986b1-bbd8-39d7-8a64-eb93a10edfe0&quot;,&quot;itemData&quot;:{&quot;type&quot;:&quot;article-journal&quot;,&quot;id&quot;:&quot;ad8986b1-bbd8-39d7-8a64-eb93a10edfe0&quot;,&quot;title&quot;:&quot;Improved pregnancy outcomes with increasing antiretroviral coverage in South Africa&quot;,&quot;author&quot;:[{&quot;family&quot;:&quot;Moodley&quot;,&quot;given&quot;:&quot;Theron&quot;,&quot;parse-names&quot;:false,&quot;dropping-particle&quot;:&quot;&quot;,&quot;non-dropping-particle&quot;:&quot;&quot;},{&quot;family&quot;:&quot;Moodley&quot;,&quot;given&quot;:&quot;Dhayendre&quot;,&quot;parse-names&quot;:false,&quot;dropping-particle&quot;:&quot;&quot;,&quot;non-dropping-particle&quot;:&quot;&quot;},{&quot;family&quot;:&quot;Sebitloane&quot;,&quot;given&quot;:&quot;Motshedisi&quot;,&quot;parse-names&quot;:false,&quot;dropping-particle&quot;:&quot;&quot;,&quot;non-dropping-particle&quot;:&quot;&quot;},{&quot;family&quot;:&quot;Maharaj&quot;,&quot;given&quot;:&quot;Niren&quot;,&quot;parse-names&quot;:false,&quot;dropping-particle&quot;:&quot;&quot;,&quot;non-dropping-particle&quot;:&quot;&quot;},{&quot;family&quot;:&quot;Sartorius&quot;,&quot;given&quot;:&quot;Benn&quot;,&quot;parse-names&quot;:false,&quot;dropping-particle&quot;:&quot;&quot;,&quot;non-dropping-particle&quot;:&quot;&quot;}],&quot;container-title&quot;:&quot;BMC Pregnancy and Childbirth&quot;,&quot;container-title-short&quot;:&quot;BMC Pregnancy Childbirth&quot;,&quot;DOI&quot;:&quot;10.1186/s12884-016-0821-3&quot;,&quot;ISSN&quot;:&quot;14712393&quot;,&quot;PMID&quot;:&quot;26867536&quot;,&quot;URL&quot;:&quot;http://dx.doi.org/10.1186/s12884-016-0821-3&quot;,&quot;issued&quot;:{&quot;date-parts&quot;:[[2016]]},&quot;page&quot;:&quot;1-10&quot;,&quot;abstract&quot;:&quot;Background: Universal multi drug antiretroviral treatment in pregnancy is a global priority in our bid to eliminate paediatric HIV infections although few studies have documented the impact of antiretroviral coverage on overall pregnancy outcomes. Methods: We conducted a maternity audit at a large regional hospital in South Africa during July-December 2011 and January-June 2014 with an aim to determine an association between pregnancy outcomes and the ARV treatment guidelines implemented during those specific periods. During 2011, women received either Zidovudine/sd Nevirapine or Stavudine/Lamivudine/Nevirapine if CD4+ count was &lt; 350 cells/ml. During 2014, all HIV positive pregnant women were eligible for a fixed dose combination (FDC) of triple ARVs (Tenofovir/Emtracitabine/Efavirenz). Results: In 2011, 622 (35.9 %) of 1732 HIV positive pregnant women received triple antiretrovirals (D4T/3TC/NVP) and in 2014, 2104 (94.8 %) of 2219 HIV positive pregnant women received the fixed dose combination (TDF/FTC/EFV). We observed a reduction in the proportion of unregistered pregnancies, caesarean delivery rate, still birth rate, very low birth weight rate, and very premature delivery rate in 2014. In a bivariate analysis of all 9,847 deliveries, unregistered pregnancies (2.2 %) and HIV infection (37.8 %) remained significant risk factors for SB(OR 6.36 and 1.43 respectively), PTD(OR 4.23 and 1.26 respectively),LBW (OR 4.07 and 1.26 respectively) and SGA(OR 2.17 and 1.151 respectively). In a multivariable analysis of HIV positive women only, having received AZT/NVP or D4T/3TC/NVP or EFV/TDF/FTC as opposed to not receiving any ARV was significantly associated with reduced odds of a SB (OR 0.08, 0.21 and 0.18 respectively), PTD (OR 0.52, 0.68 and 0.56 respectively) and LBW(0.37, 0.61 and 0.52 respectively). Conclusion: An improvement in birth outcomes is likely associated with the increased coverage of triple antiretroviral treatment for pregnant women. And untreated HIV infected women and women who do not seek antenatal care should be considered most at risk for poor birth outcomes.&quot;,&quot;publisher&quot;:&quot;BMC Pregnancy and Childbirth&quot;,&quot;issue&quot;:&quot;1&quot;,&quot;volume&quot;:&quot;16&quot;},&quot;isTemporary&quot;:false}]},{&quot;citationID&quot;:&quot;MENDELEY_CITATION_b4694653-a89d-42d4-824a-7aa5ea8f6066&quot;,&quot;properties&quot;:{&quot;noteIndex&quot;:0},&quot;isEdited&quot;:false,&quot;manualOverride&quot;:{&quot;isManuallyOverridden&quot;:false,&quot;citeprocText&quot;:&quot;&lt;sup&gt;6&lt;/sup&gt;&quot;,&quot;manualOverrideText&quot;:&quot;&quot;},&quot;citationTag&quot;:&quot;MENDELEY_CITATION_v3_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&quot;,&quot;citationItems&quot;:[{&quot;id&quot;:&quot;14e0c295-75ef-300b-ba2d-1cdf041047b2&quot;,&quot;itemData&quot;:{&quot;type&quot;:&quot;article-journal&quot;,&quot;id&quot;:&quot;14e0c295-75ef-300b-ba2d-1cdf041047b2&quot;,&quot;title&quot;:&quot;Maternal HIV infection associated with small-for-gestational age infants but not preterm births: Evidence from rural South Africa&quot;,&quot;author&quot;:[{&quot;family&quot;:&quot;Ndirangu&quot;,&quot;given&quot;:&quot;James&quot;,&quot;parse-names&quot;:false,&quot;dropping-particle&quot;:&quot;&quot;,&quot;non-dropping-particle&quot;:&quot;&quot;},{&quot;family&quot;:&quot;Newell&quot;,&quot;given&quot;:&quot;Marie Louise&quot;,&quot;parse-names&quot;:false,&quot;dropping-particle&quot;:&quot;&quot;,&quot;non-dropping-particle&quot;:&quot;&quot;},{&quot;family&quot;:&quot;Bland&quot;,&quot;given&quot;:&quot;Ruth M.&quot;,&quot;parse-names&quot;:false,&quot;dropping-particle&quot;:&quot;&quot;,&quot;non-dropping-particle&quot;:&quot;&quot;},{&quot;family&quot;:&quot;Thorne&quot;,&quot;given&quot;:&quot;Claire&quot;,&quot;parse-names&quot;:false,&quot;dropping-particle&quot;:&quot;&quot;,&quot;non-dropping-particle&quot;:&quot;&quot;}],&quot;container-title&quot;:&quot;Human Reproduction&quot;,&quot;DOI&quot;:&quot;10.1093/humrep/des090&quot;,&quot;ISSN&quot;:&quot;14602350&quot;,&quot;issued&quot;:{&quot;date-parts&quot;:[[2012]]},&quot;page&quot;:&quot;1846-1856&quot;,&quot;abstract&quot;:&quot;Background: Human immunodeficiency virus (HIV) is prevalent in many countries where small-for-gestational age (SGA) and premature delivery are also common. However, the associations between maternal HIV, preterm delivery and SGA infants remain unclear. We estimate the prevalence of SGA and preterm (&lt;37 weeks) births, their associations with antenatal maternal HIV infection and their contribution to infant mortality, in a high HIV prevalent, rural area in South Africa. Methods Data were collected, in a non-randomized intervention cohort study, on all women attending antenatal clinics (20012004), before the availability of antiretroviral treatment. Newborns were weighed and gestational age was determined (based on last menstrual period plus midwife assessment antenatally). Poisson regression with robust variance assessed risk factors for preterm and SGA birth, while Cox regression assessed infant mortality and associated factors. Results Of 2368 live born singletons, 16.6 were SGA and 21.4 were preterm. HIV-infected women (n 1189) more commonly had SGA infants than uninfected women (18.1 versus 15.1; P 0.051), but percentages preterm were similar (21.8 versus 20.9; P 0.621). After adjustment for water source, delivery place, parity and maternal height, the SGA risk in HIV-infected women was higher [adjusted relative risk (aRR) 1.28, 95 confidence interval (CI): 1.061.53], but the association between maternal HIV infection and preterm delivery remained weak and not significant (aRR: 1.07, 95 CI: 0.911.26). In multivariable analyses, mortality under 1 year of age was significantly higher in SGA and severely SGA than in appropriate-for-gestational-age infants [adjusted hazard ratio (aHR): 2.12, 95 CI: 1.183.81 and 2.77, 95 CI: 1.564.91], but no difference in infant mortality was observed between the preterm and term infants (aHR: 1.18 95 CI: 0.791.79 for 3436 weeks and 1.31, 95 CI: 0.582.94 for &lt;34 weeks). Conclusions Maternal HIV infection increases the risk of SGA, but not preterm births, in this cohort. © 2012 The Author.&quot;,&quot;issue&quot;:&quot;6&quot;,&quot;volume&quot;:&quot;27&quot;,&quot;container-title-short&quot;:&quot;&quot;},&quot;isTemporary&quot;:false}]},{&quot;citationID&quot;:&quot;MENDELEY_CITATION_7f1a3642-1dc0-4f2a-9580-cdc93edb13b4&quot;,&quot;properties&quot;:{&quot;noteIndex&quot;:0},&quot;isEdited&quot;:false,&quot;manualOverride&quot;:{&quot;isManuallyOverridden&quot;:false,&quot;citeprocText&quot;:&quot;&lt;sup&gt;7&lt;/sup&gt;&quot;,&quot;manualOverrideText&quot;:&quot;&quot;},&quot;citationTag&quot;:&quot;MENDELEY_CITATION_v3_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&quot;,&quot;citationItems&quot;:[{&quot;id&quot;:&quot;fe955525-7b0f-3b7b-aa6d-8897e80c355e&quot;,&quot;itemData&quot;:{&quot;type&quot;:&quot;article-journal&quot;,&quot;id&quot;:&quot;fe955525-7b0f-3b7b-aa6d-8897e80c355e&quot;,&quot;title&quot;:&quot;Pregnancy and neonatal outcomes among a cohort of HIV-infected women in a large Italian teaching hospital: A 30-year retrospective study&quot;,&quot;author&quot;:[{&quot;family&quot;:&quot;Grignolo&quot;,&quot;given&quot;:&quot;S.&quot;,&quot;parse-names&quot;:false,&quot;dropping-particle&quot;:&quot;&quot;,&quot;non-dropping-particle&quot;:&quot;&quot;},{&quot;family&quot;:&quot;Agnello&quot;,&quot;given&quot;:&quot;R.&quot;,&quot;parse-names&quot;:false,&quot;dropping-particle&quot;:&quot;&quot;,&quot;non-dropping-particle&quot;:&quot;&quot;},{&quot;family&quot;:&quot;Gerbaldo&quot;,&quot;given&quot;:&quot;D.&quot;,&quot;parse-names&quot;:false,&quot;dropping-particle&quot;:&quot;&quot;,&quot;non-dropping-particle&quot;:&quot;&quot;},{&quot;family&quot;:&quot;Gotta&quot;,&quot;given&quot;:&quot;C.&quot;,&quot;parse-names&quot;:false,&quot;dropping-particle&quot;:&quot;&quot;,&quot;non-dropping-particle&quot;:&quot;&quot;},{&quot;family&quot;:&quot;Alicino&quot;,&quot;given&quot;:&quot;C.&quot;,&quot;parse-names&quot;:false,&quot;dropping-particle&quot;:&quot;&quot;,&quot;non-dropping-particle&quot;:&quot;&quot;},{&quot;family&quot;:&quot;Puente&quot;,&quot;given&quot;:&quot;F.&quot;,&quot;parse-names&quot;:false,&quot;dropping-particle&quot;:&quot;&quot;,&quot;non-dropping-particle&quot;:&quot;Del&quot;},{&quot;family&quot;:&quot;Taramasso&quot;,&quot;given&quot;:&quot;L.&quot;,&quot;parse-names&quot;:false,&quot;dropping-particle&quot;:&quot;&quot;,&quot;non-dropping-particle&quot;:&quot;&quot;},{&quot;family&quot;:&quot;Bruzzone&quot;,&quot;given&quot;:&quot;B.&quot;,&quot;parse-names&quot;:false,&quot;dropping-particle&quot;:&quot;&quot;,&quot;non-dropping-particle&quot;:&quot;&quot;},{&quot;family&quot;:&quot;Gustavino&quot;,&quot;given&quot;:&quot;C.&quot;,&quot;parse-names&quot;:false,&quot;dropping-particle&quot;:&quot;&quot;,&quot;non-dropping-particle&quot;:&quot;&quot;},{&quot;family&quot;:&quot;Trasino&quot;,&quot;given&quot;:&quot;S.&quot;,&quot;parse-names&quot;:false,&quot;dropping-particle&quot;:&quot;&quot;,&quot;non-dropping-particle&quot;:&quot;&quot;},{&quot;family&quot;:&quot;Maria&quot;,&quot;given&quot;:&quot;A.&quot;,&quot;parse-names&quot;:false,&quot;dropping-particle&quot;:&quot;&quot;,&quot;non-dropping-particle&quot;:&quot;De&quot;},{&quot;family&quot;:&quot;Icardi&quot;,&quot;given&quot;:&quot;G.&quot;,&quot;parse-names&quot;:false,&quot;dropping-particle&quot;:&quot;&quot;,&quot;non-dropping-particle&quot;:&quot;&quot;},{&quot;family&quot;:&quot;Viscoli&quot;,&quot;given&quot;:&quot;C.&quot;,&quot;parse-names&quot;:false,&quot;dropping-particle&quot;:&quot;&quot;,&quot;non-dropping-particle&quot;:&quot;&quot;},{&quot;family&quot;:&quot;Biagio&quot;,&quot;given&quot;:&quot;A.&quot;,&quot;parse-names&quot;:false,&quot;dropping-particle&quot;:&quot;&quot;,&quot;non-dropping-particle&quot;:&quot;Di&quot;}],&quot;container-title&quot;:&quot;Epidemiology and Infection&quot;,&quot;container-title-short&quot;:&quot;Epidemiol Infect&quot;,&quot;DOI&quot;:&quot;10.1017/S095026881700053X&quot;,&quot;ISSN&quot;:&quot;14694409&quot;,&quot;PMID&quot;:&quot;28325171&quot;,&quot;issued&quot;:{&quot;date-parts&quot;:[[2017]]},&quot;page&quot;:&quot;1658-1669&quot;,&quot;abstract&quot;:&quot;The primary study objective was to investigate three decades from 1985 to 2014 of changes in pregnancies among HIV-infected women. The secondary objective was to assess risk factors associated with preterm delivery and severe small-for-gestational-age (SGA) infants in HIV-infected women. A retrospective review of deliveries among pregnant HIV-infected women at the University of Genoa and IRCCS San Martino-IST in Genoa between 1985 and 2014 was performed. Univariate and multivariable analyses were used to study the variables associated with neonatal outcomes. Overall, 262 deliveries were included in the study. An increase in median age (26 years in 1985-1994 vs. 34 years in 2005-2014), in the proportion of foreigners (none in 1985-1994 vs. 27/70 (38·6%) in 2005-2014), and a decrease in intravenous drug use (75·2% (91/121) in 1985-1994 vs. 12·9% (9/70) in 2005-2014) among pregnant HIV-infected women was observed. Progressively, HIV infections were diagnosed sooner (prior to pregnancy in 80% (56/70) of women in the last decade). An increase in combined antiretroviral therapy (cART) prescription during pregnancy (50% (27/54) in 1995-2004 vs. 92·2% (59/64) in 2005-2014) and in HIV-RNA &lt;50 copies/ml at delivery (19·2% (5/26) in 1995-2004 vs. 82·3% (53/64) in 2005-2014) was observed. The rate of elective caesarean section from 1985 to 1994 was 9·1%, which increased to 92·3% from 2004 to 2015. Twelve (10·1%) mother-to-child transmissions (MTCT) occurred in the first decade, and six (8·3%) cases occurred in the second decade, the last of which was in 2000. Preterm delivery (&lt;37 weeks gestation) was 5% (6/121) from 1985 to 1994 and increased to 17·1% (12/70) from 2005 to 2014. In univariate and multivariable logistic regression analyses, advancing maternal age and previous pregnancies were associated with preterm delivery (odds ratio (OR) 2·7; 95% confidence intervals (CI) 1-7·8 and OR 2·6; 95% CI 1·1-6·7, respectively). In the logistic regression analysis, use of heroin or methadone was found to be the only risk factor for severe SGA (OR 3·1; 95% CI 1·4-6·8). In conclusion, significant changes in demographic, clinical and therapeutic characteristics of HIV-infected pregnant women have occurred over the last 30 years. Since 2000, MTCT has decreased to zero. An increased risk of preterm delivery was found to be associated with advancing maternal age and previous pregnancies but not with cART. The use of heroin or methadone has been confirmed as a risk factor associated with severe SGA.&quot;,&quot;issue&quot;:&quot;8&quot;,&quot;volume&quot;:&quot;145&quot;},&quot;isTemporary&quot;:false}]}]"/>
    <we:property name="MENDELEY_CITATIONS_LOCALE_CODE" value="&quot;en-US&quot;"/>
    <we:property name="MENDELEY_CITATIONS_STYLE" value="{&quot;id&quot;:&quot;https://www.zotero.org/styles/american-medical-association&quot;,&quot;title&quot;:&quot;American Medical Association 11th edition&quot;,&quot;format&quot;:&quot;numeric&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1F37B-2FC0-473A-A26A-CE61BD2BEA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551</Words>
  <Characters>3146</Characters>
  <Application>Microsoft Office Word</Application>
  <DocSecurity>0</DocSecurity>
  <Lines>26</Lines>
  <Paragraphs>7</Paragraphs>
  <ScaleCrop>false</ScaleCrop>
  <Company/>
  <LinksUpToDate>false</LinksUpToDate>
  <CharactersWithSpaces>3690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Dube, KR, Mej [kdube@sun.ac.za]</dc:creator>
  <cp:keywords/>
  <dc:description/>
  <cp:lastModifiedBy>Francis Frank Real</cp:lastModifiedBy>
  <cp:revision>3</cp:revision>
  <dcterms:created xsi:type="dcterms:W3CDTF">2024-10-15T20:18:00Z</dcterms:created>
  <dcterms:modified xsi:type="dcterms:W3CDTF">2024-11-05T04:25:00Z</dcterms:modified>
</cp:coreProperties>
</file>