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26E5B" w14:textId="77777777" w:rsidR="005441E7" w:rsidRDefault="005441E7" w:rsidP="005441E7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Supplementary Material</w:t>
      </w:r>
    </w:p>
    <w:p w14:paraId="09108269" w14:textId="77777777" w:rsidR="005441E7" w:rsidRDefault="005441E7" w:rsidP="005441E7">
      <w:pPr>
        <w:pStyle w:val="NoSpacing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967B874" w14:textId="5A488944" w:rsidR="005441E7" w:rsidRDefault="00427E72" w:rsidP="005441E7">
      <w:pPr>
        <w:pStyle w:val="NoSpacing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Figure 1. </w:t>
      </w:r>
      <w:r w:rsidR="005441E7">
        <w:rPr>
          <w:rFonts w:ascii="Arial" w:hAnsi="Arial" w:cs="Arial"/>
          <w:b/>
          <w:sz w:val="22"/>
          <w:szCs w:val="22"/>
        </w:rPr>
        <w:t>Conceptual model for the relationship between depression and adverse perinatal outcomes</w:t>
      </w:r>
    </w:p>
    <w:p w14:paraId="7B1C30D3" w14:textId="77777777" w:rsidR="005441E7" w:rsidRDefault="005441E7" w:rsidP="005441E7">
      <w:pPr>
        <w:pStyle w:val="NoSpacing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E1FD8C3" wp14:editId="56CBA487">
            <wp:extent cx="6858000" cy="5351145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5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A0412" w14:textId="77777777" w:rsidR="005441E7" w:rsidRDefault="005441E7" w:rsidP="005441E7">
      <w:pPr>
        <w:pStyle w:val="NoSpacing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0CACBED" w14:textId="77777777" w:rsidR="005441E7" w:rsidRDefault="005441E7" w:rsidP="005441E7">
      <w:pPr>
        <w:pStyle w:val="NoSpacing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5441E7" w:rsidSect="008556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EFE3570" w14:textId="75CD8B5A" w:rsidR="005441E7" w:rsidRPr="00627C22" w:rsidRDefault="00427E72" w:rsidP="005441E7">
      <w:pPr>
        <w:pStyle w:val="NoSpacing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Table 1. </w:t>
      </w:r>
      <w:r w:rsidR="005441E7" w:rsidRPr="00627C22">
        <w:rPr>
          <w:rFonts w:ascii="Arial" w:hAnsi="Arial" w:cs="Arial"/>
          <w:b/>
          <w:sz w:val="22"/>
          <w:szCs w:val="22"/>
        </w:rPr>
        <w:t>Number of CESD-10 items missing among singleton births with pregnancy outcome data among women who did not acquire HIV by 9 months postpartum (n=418</w:t>
      </w:r>
      <w:r w:rsidR="005441E7">
        <w:rPr>
          <w:rFonts w:ascii="Arial" w:hAnsi="Arial" w:cs="Arial"/>
          <w:b/>
          <w:sz w:val="22"/>
          <w:szCs w:val="22"/>
        </w:rPr>
        <w:t>5</w:t>
      </w:r>
      <w:r w:rsidR="005441E7" w:rsidRPr="00627C22">
        <w:rPr>
          <w:rFonts w:ascii="Arial" w:hAnsi="Arial" w:cs="Arial"/>
          <w:b/>
          <w:sz w:val="22"/>
          <w:szCs w:val="22"/>
        </w:rPr>
        <w:t>)</w:t>
      </w:r>
    </w:p>
    <w:p w14:paraId="5954EA92" w14:textId="77777777" w:rsidR="005441E7" w:rsidRDefault="005441E7" w:rsidP="005441E7">
      <w:pPr>
        <w:pStyle w:val="NoSpacing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5665" w:type="dxa"/>
        <w:tblLook w:val="04A0" w:firstRow="1" w:lastRow="0" w:firstColumn="1" w:lastColumn="0" w:noHBand="0" w:noVBand="1"/>
      </w:tblPr>
      <w:tblGrid>
        <w:gridCol w:w="3865"/>
        <w:gridCol w:w="1800"/>
      </w:tblGrid>
      <w:tr w:rsidR="005441E7" w14:paraId="78E1984B" w14:textId="77777777" w:rsidTr="00357617">
        <w:tc>
          <w:tcPr>
            <w:tcW w:w="3865" w:type="dxa"/>
          </w:tcPr>
          <w:p w14:paraId="29B7B78F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Number of CESD-10 items missing</w:t>
            </w:r>
          </w:p>
        </w:tc>
        <w:tc>
          <w:tcPr>
            <w:tcW w:w="1800" w:type="dxa"/>
          </w:tcPr>
          <w:p w14:paraId="0809BE99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 (%)</w:t>
            </w:r>
          </w:p>
        </w:tc>
      </w:tr>
      <w:tr w:rsidR="005441E7" w14:paraId="58BF5ED2" w14:textId="77777777" w:rsidTr="00357617">
        <w:tc>
          <w:tcPr>
            <w:tcW w:w="3865" w:type="dxa"/>
          </w:tcPr>
          <w:p w14:paraId="019C759A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14:paraId="6A584E43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3661 (87.48%)</w:t>
            </w:r>
          </w:p>
        </w:tc>
      </w:tr>
      <w:tr w:rsidR="005441E7" w14:paraId="4821CAEC" w14:textId="77777777" w:rsidTr="00357617">
        <w:tc>
          <w:tcPr>
            <w:tcW w:w="3865" w:type="dxa"/>
          </w:tcPr>
          <w:p w14:paraId="40A5749B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14:paraId="267741BE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259 (6.19%)</w:t>
            </w:r>
          </w:p>
        </w:tc>
      </w:tr>
      <w:tr w:rsidR="005441E7" w14:paraId="776C1EF3" w14:textId="77777777" w:rsidTr="00357617">
        <w:tc>
          <w:tcPr>
            <w:tcW w:w="3865" w:type="dxa"/>
          </w:tcPr>
          <w:p w14:paraId="5372A2B7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14:paraId="6FD91E4B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152 (3.63%)</w:t>
            </w:r>
          </w:p>
        </w:tc>
      </w:tr>
      <w:tr w:rsidR="005441E7" w14:paraId="6B2B4270" w14:textId="77777777" w:rsidTr="00357617">
        <w:tc>
          <w:tcPr>
            <w:tcW w:w="3865" w:type="dxa"/>
          </w:tcPr>
          <w:p w14:paraId="09EC4C4A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14:paraId="493757AC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67 (1.60%)</w:t>
            </w:r>
          </w:p>
        </w:tc>
      </w:tr>
      <w:tr w:rsidR="005441E7" w14:paraId="371BDF6E" w14:textId="77777777" w:rsidTr="00357617">
        <w:tc>
          <w:tcPr>
            <w:tcW w:w="3865" w:type="dxa"/>
          </w:tcPr>
          <w:p w14:paraId="75A0C489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14:paraId="33A0B3BB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 (0.33%)</w:t>
            </w:r>
          </w:p>
        </w:tc>
      </w:tr>
      <w:tr w:rsidR="005441E7" w14:paraId="6FFEB998" w14:textId="77777777" w:rsidTr="00357617">
        <w:tc>
          <w:tcPr>
            <w:tcW w:w="3865" w:type="dxa"/>
          </w:tcPr>
          <w:p w14:paraId="43575847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800" w:type="dxa"/>
          </w:tcPr>
          <w:p w14:paraId="08E2630E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 (0.17%)</w:t>
            </w:r>
          </w:p>
        </w:tc>
      </w:tr>
      <w:tr w:rsidR="005441E7" w14:paraId="47FCC251" w14:textId="77777777" w:rsidTr="00357617">
        <w:tc>
          <w:tcPr>
            <w:tcW w:w="3865" w:type="dxa"/>
          </w:tcPr>
          <w:p w14:paraId="1A22EE30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14:paraId="4918658E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 (0.05%)</w:t>
            </w:r>
          </w:p>
        </w:tc>
      </w:tr>
      <w:tr w:rsidR="005441E7" w14:paraId="09422423" w14:textId="77777777" w:rsidTr="00357617">
        <w:tc>
          <w:tcPr>
            <w:tcW w:w="3865" w:type="dxa"/>
          </w:tcPr>
          <w:p w14:paraId="46B76D13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1800" w:type="dxa"/>
          </w:tcPr>
          <w:p w14:paraId="05E04EF8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(0.02%)</w:t>
            </w:r>
          </w:p>
        </w:tc>
      </w:tr>
      <w:tr w:rsidR="005441E7" w14:paraId="6EAFC3AE" w14:textId="77777777" w:rsidTr="00357617">
        <w:tc>
          <w:tcPr>
            <w:tcW w:w="3865" w:type="dxa"/>
          </w:tcPr>
          <w:p w14:paraId="4971145A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1800" w:type="dxa"/>
          </w:tcPr>
          <w:p w14:paraId="12269F08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(0.02%)</w:t>
            </w:r>
          </w:p>
        </w:tc>
      </w:tr>
      <w:tr w:rsidR="005441E7" w14:paraId="755AF18E" w14:textId="77777777" w:rsidTr="00357617">
        <w:tc>
          <w:tcPr>
            <w:tcW w:w="3865" w:type="dxa"/>
          </w:tcPr>
          <w:p w14:paraId="67F2D8E1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14:paraId="6A771484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 (0.00%)</w:t>
            </w:r>
          </w:p>
        </w:tc>
      </w:tr>
      <w:tr w:rsidR="005441E7" w14:paraId="149B6046" w14:textId="77777777" w:rsidTr="00357617">
        <w:tc>
          <w:tcPr>
            <w:tcW w:w="3865" w:type="dxa"/>
          </w:tcPr>
          <w:p w14:paraId="3CF1BA1D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1800" w:type="dxa"/>
          </w:tcPr>
          <w:p w14:paraId="207DC92C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 (0.50%)</w:t>
            </w:r>
          </w:p>
        </w:tc>
      </w:tr>
    </w:tbl>
    <w:p w14:paraId="27C91541" w14:textId="77777777" w:rsidR="005441E7" w:rsidRDefault="005441E7" w:rsidP="005441E7">
      <w:pPr>
        <w:pStyle w:val="NoSpacing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8411E73" w14:textId="77777777" w:rsidR="005441E7" w:rsidRDefault="005441E7" w:rsidP="005441E7">
      <w:pPr>
        <w:pStyle w:val="NoSpacing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253A18B1" w14:textId="2AB90799" w:rsidR="005441E7" w:rsidRPr="00627C22" w:rsidRDefault="00427E72" w:rsidP="005441E7">
      <w:pPr>
        <w:pStyle w:val="NoSpacing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2. </w:t>
      </w:r>
      <w:r w:rsidR="005441E7" w:rsidRPr="00627C22">
        <w:rPr>
          <w:rFonts w:ascii="Arial" w:hAnsi="Arial" w:cs="Arial"/>
          <w:b/>
          <w:sz w:val="22"/>
          <w:szCs w:val="22"/>
        </w:rPr>
        <w:t xml:space="preserve">Number of </w:t>
      </w:r>
      <w:r w:rsidR="005441E7">
        <w:rPr>
          <w:rFonts w:ascii="Arial" w:hAnsi="Arial" w:cs="Arial"/>
          <w:b/>
          <w:sz w:val="22"/>
          <w:szCs w:val="22"/>
        </w:rPr>
        <w:t>MOS-SSS items</w:t>
      </w:r>
      <w:r w:rsidR="005441E7" w:rsidRPr="00627C22">
        <w:rPr>
          <w:rFonts w:ascii="Arial" w:hAnsi="Arial" w:cs="Arial"/>
          <w:b/>
          <w:sz w:val="22"/>
          <w:szCs w:val="22"/>
        </w:rPr>
        <w:t xml:space="preserve"> missing among singleton births with pregnancy outcome data among women who did not acquire HIV by 9 months postpartum (n=418</w:t>
      </w:r>
      <w:r w:rsidR="005441E7">
        <w:rPr>
          <w:rFonts w:ascii="Arial" w:hAnsi="Arial" w:cs="Arial"/>
          <w:b/>
          <w:sz w:val="22"/>
          <w:szCs w:val="22"/>
        </w:rPr>
        <w:t>5</w:t>
      </w:r>
      <w:r w:rsidR="005441E7" w:rsidRPr="00627C22">
        <w:rPr>
          <w:rFonts w:ascii="Arial" w:hAnsi="Arial" w:cs="Arial"/>
          <w:b/>
          <w:sz w:val="22"/>
          <w:szCs w:val="22"/>
        </w:rPr>
        <w:t>)</w:t>
      </w:r>
    </w:p>
    <w:p w14:paraId="40D1FBE4" w14:textId="77777777" w:rsidR="005441E7" w:rsidRDefault="005441E7" w:rsidP="005441E7">
      <w:pPr>
        <w:pStyle w:val="NoSpacing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800"/>
      </w:tblGrid>
      <w:tr w:rsidR="005441E7" w14:paraId="776DB7DB" w14:textId="77777777" w:rsidTr="00357617">
        <w:tc>
          <w:tcPr>
            <w:tcW w:w="3865" w:type="dxa"/>
          </w:tcPr>
          <w:p w14:paraId="52B93F81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Number of MOS-SSS items missing</w:t>
            </w:r>
          </w:p>
        </w:tc>
        <w:tc>
          <w:tcPr>
            <w:tcW w:w="1800" w:type="dxa"/>
          </w:tcPr>
          <w:p w14:paraId="27C6245C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 (%)</w:t>
            </w:r>
          </w:p>
        </w:tc>
      </w:tr>
      <w:tr w:rsidR="005441E7" w14:paraId="2D1F6946" w14:textId="77777777" w:rsidTr="00357617">
        <w:tc>
          <w:tcPr>
            <w:tcW w:w="3865" w:type="dxa"/>
          </w:tcPr>
          <w:p w14:paraId="473355FA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14:paraId="177636C2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4077 (97.42%)</w:t>
            </w:r>
          </w:p>
        </w:tc>
      </w:tr>
      <w:tr w:rsidR="005441E7" w14:paraId="7A270DC2" w14:textId="77777777" w:rsidTr="00357617">
        <w:tc>
          <w:tcPr>
            <w:tcW w:w="3865" w:type="dxa"/>
          </w:tcPr>
          <w:p w14:paraId="29167022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14:paraId="5CD889B0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80 (1.91%)</w:t>
            </w:r>
          </w:p>
        </w:tc>
      </w:tr>
      <w:tr w:rsidR="005441E7" w14:paraId="15A515C9" w14:textId="77777777" w:rsidTr="00357617">
        <w:tc>
          <w:tcPr>
            <w:tcW w:w="3865" w:type="dxa"/>
          </w:tcPr>
          <w:p w14:paraId="4747D019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14:paraId="29073C67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 (0.17%)</w:t>
            </w:r>
          </w:p>
        </w:tc>
      </w:tr>
      <w:tr w:rsidR="005441E7" w14:paraId="6F7E674E" w14:textId="77777777" w:rsidTr="00357617">
        <w:tc>
          <w:tcPr>
            <w:tcW w:w="3865" w:type="dxa"/>
          </w:tcPr>
          <w:p w14:paraId="794175BD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14:paraId="5F4EDCED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 (0.07%)</w:t>
            </w:r>
          </w:p>
        </w:tc>
      </w:tr>
      <w:tr w:rsidR="005441E7" w14:paraId="6B18BC83" w14:textId="77777777" w:rsidTr="00357617">
        <w:tc>
          <w:tcPr>
            <w:tcW w:w="3865" w:type="dxa"/>
          </w:tcPr>
          <w:p w14:paraId="5F4E1B29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14:paraId="5274EF9A" w14:textId="77777777" w:rsidR="005441E7" w:rsidRDefault="005441E7" w:rsidP="00357617">
            <w:pPr>
              <w:pStyle w:val="NoSpacing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 (0.43%)</w:t>
            </w:r>
          </w:p>
        </w:tc>
      </w:tr>
    </w:tbl>
    <w:p w14:paraId="2F04D810" w14:textId="77777777" w:rsidR="005441E7" w:rsidRPr="004C52A3" w:rsidRDefault="005441E7" w:rsidP="005441E7">
      <w:pPr>
        <w:pStyle w:val="NoSpacing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  <w:sectPr w:rsidR="005441E7" w:rsidRPr="004C52A3" w:rsidSect="008556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7E1BBFF" w14:textId="0F29449D" w:rsidR="005441E7" w:rsidRPr="001C5C0F" w:rsidRDefault="00427E72" w:rsidP="005441E7">
      <w:pPr>
        <w:pStyle w:val="NoSpacing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Table 3. </w:t>
      </w:r>
      <w:r w:rsidR="005441E7" w:rsidRPr="00FA43B5">
        <w:rPr>
          <w:rFonts w:ascii="Arial" w:hAnsi="Arial" w:cs="Arial"/>
          <w:b/>
          <w:bCs/>
          <w:sz w:val="22"/>
          <w:szCs w:val="22"/>
        </w:rPr>
        <w:t xml:space="preserve">Baseline characteristics of </w:t>
      </w:r>
      <w:proofErr w:type="spellStart"/>
      <w:r w:rsidR="005441E7" w:rsidRPr="00FA43B5">
        <w:rPr>
          <w:rFonts w:ascii="Arial" w:hAnsi="Arial" w:cs="Arial"/>
          <w:b/>
          <w:bCs/>
          <w:sz w:val="22"/>
          <w:szCs w:val="22"/>
        </w:rPr>
        <w:t>PrIMA</w:t>
      </w:r>
      <w:proofErr w:type="spellEnd"/>
      <w:r w:rsidR="005441E7" w:rsidRPr="00FA43B5">
        <w:rPr>
          <w:rFonts w:ascii="Arial" w:hAnsi="Arial" w:cs="Arial"/>
          <w:b/>
          <w:bCs/>
          <w:sz w:val="22"/>
          <w:szCs w:val="22"/>
        </w:rPr>
        <w:t xml:space="preserve"> study participants </w:t>
      </w:r>
      <w:r w:rsidR="005441E7">
        <w:rPr>
          <w:rFonts w:ascii="Arial" w:hAnsi="Arial" w:cs="Arial"/>
          <w:b/>
          <w:bCs/>
          <w:sz w:val="22"/>
          <w:szCs w:val="22"/>
        </w:rPr>
        <w:t>among those with complete CESD-10 information versus partial (n=4153)</w:t>
      </w:r>
    </w:p>
    <w:tbl>
      <w:tblPr>
        <w:tblStyle w:val="TableGrid"/>
        <w:tblpPr w:leftFromText="180" w:rightFromText="180" w:vertAnchor="text" w:horzAnchor="margin" w:tblpY="92"/>
        <w:tblW w:w="10213" w:type="dxa"/>
        <w:tblLook w:val="04A0" w:firstRow="1" w:lastRow="0" w:firstColumn="1" w:lastColumn="0" w:noHBand="0" w:noVBand="1"/>
      </w:tblPr>
      <w:tblGrid>
        <w:gridCol w:w="4225"/>
        <w:gridCol w:w="1653"/>
        <w:gridCol w:w="1440"/>
        <w:gridCol w:w="1620"/>
        <w:gridCol w:w="1275"/>
      </w:tblGrid>
      <w:tr w:rsidR="005441E7" w:rsidRPr="004522A5" w14:paraId="4D121C99" w14:textId="77777777" w:rsidTr="00357617">
        <w:trPr>
          <w:trHeight w:val="591"/>
        </w:trPr>
        <w:tc>
          <w:tcPr>
            <w:tcW w:w="4225" w:type="dxa"/>
            <w:shd w:val="clear" w:color="auto" w:fill="F2F2F2" w:themeFill="background1" w:themeFillShade="F2"/>
          </w:tcPr>
          <w:p w14:paraId="59F60BD6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F2F2F2" w:themeFill="background1" w:themeFillShade="F2"/>
          </w:tcPr>
          <w:p w14:paraId="4F3107A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A0E">
              <w:rPr>
                <w:rFonts w:ascii="Arial" w:hAnsi="Arial" w:cs="Arial"/>
                <w:b/>
                <w:sz w:val="20"/>
                <w:szCs w:val="20"/>
              </w:rPr>
              <w:t>Overall</w:t>
            </w:r>
          </w:p>
          <w:p w14:paraId="26FF75A0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(N=4153)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1503A7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A0E">
              <w:rPr>
                <w:rFonts w:ascii="Arial" w:hAnsi="Arial" w:cs="Arial"/>
                <w:b/>
                <w:sz w:val="20"/>
                <w:szCs w:val="20"/>
              </w:rPr>
              <w:t xml:space="preserve">Complete CESD-10 </w:t>
            </w:r>
            <w:r w:rsidRPr="00C76A0E">
              <w:rPr>
                <w:rFonts w:ascii="Arial" w:hAnsi="Arial" w:cs="Arial"/>
                <w:bCs/>
                <w:sz w:val="20"/>
                <w:szCs w:val="20"/>
              </w:rPr>
              <w:t>(N=3659)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DDEC72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A0E">
              <w:rPr>
                <w:rFonts w:ascii="Arial" w:hAnsi="Arial" w:cs="Arial"/>
                <w:b/>
                <w:sz w:val="20"/>
                <w:szCs w:val="20"/>
              </w:rPr>
              <w:t>Incomplete CESD-10</w:t>
            </w:r>
          </w:p>
          <w:p w14:paraId="168C3084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(N=492)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B2DF4B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41E7" w:rsidRPr="004522A5" w14:paraId="195AC752" w14:textId="77777777" w:rsidTr="00357617">
        <w:trPr>
          <w:trHeight w:val="394"/>
        </w:trPr>
        <w:tc>
          <w:tcPr>
            <w:tcW w:w="4225" w:type="dxa"/>
            <w:shd w:val="clear" w:color="auto" w:fill="F2F2F2" w:themeFill="background1" w:themeFillShade="F2"/>
          </w:tcPr>
          <w:p w14:paraId="4ADFE6A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C76A0E">
              <w:rPr>
                <w:rFonts w:ascii="Arial" w:hAnsi="Arial" w:cs="Arial"/>
                <w:b/>
                <w:sz w:val="20"/>
                <w:szCs w:val="20"/>
              </w:rPr>
              <w:t>Demographic characteristics</w:t>
            </w:r>
          </w:p>
        </w:tc>
        <w:tc>
          <w:tcPr>
            <w:tcW w:w="1653" w:type="dxa"/>
            <w:shd w:val="clear" w:color="auto" w:fill="F2F2F2" w:themeFill="background1" w:themeFillShade="F2"/>
          </w:tcPr>
          <w:p w14:paraId="0AA19DE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 xml:space="preserve">n (%) or </w:t>
            </w:r>
          </w:p>
          <w:p w14:paraId="7533174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Median (IQR)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4101A3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n (%) or Median (IQR)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38CB794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n (%) or Median (IQR)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0F8F1A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441E7" w:rsidRPr="004522A5" w14:paraId="51E78601" w14:textId="77777777" w:rsidTr="00357617">
        <w:trPr>
          <w:trHeight w:val="394"/>
        </w:trPr>
        <w:tc>
          <w:tcPr>
            <w:tcW w:w="4225" w:type="dxa"/>
          </w:tcPr>
          <w:p w14:paraId="4A9D44D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 xml:space="preserve">Age (years) </w:t>
            </w:r>
          </w:p>
        </w:tc>
        <w:tc>
          <w:tcPr>
            <w:tcW w:w="1653" w:type="dxa"/>
          </w:tcPr>
          <w:p w14:paraId="0E65F054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24 (21, 28) (n=4151)</w:t>
            </w:r>
          </w:p>
        </w:tc>
        <w:tc>
          <w:tcPr>
            <w:tcW w:w="1440" w:type="dxa"/>
          </w:tcPr>
          <w:p w14:paraId="77C1774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24 (21, 29) (n=3659)</w:t>
            </w:r>
          </w:p>
        </w:tc>
        <w:tc>
          <w:tcPr>
            <w:tcW w:w="1620" w:type="dxa"/>
          </w:tcPr>
          <w:p w14:paraId="540A5B9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24 (21, 28) (n=492)</w:t>
            </w:r>
          </w:p>
        </w:tc>
        <w:tc>
          <w:tcPr>
            <w:tcW w:w="1275" w:type="dxa"/>
          </w:tcPr>
          <w:p w14:paraId="2C68F764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5441E7" w:rsidRPr="004522A5" w14:paraId="5DA64E6E" w14:textId="77777777" w:rsidTr="00357617">
        <w:trPr>
          <w:trHeight w:val="235"/>
        </w:trPr>
        <w:tc>
          <w:tcPr>
            <w:tcW w:w="4225" w:type="dxa"/>
          </w:tcPr>
          <w:p w14:paraId="3A0CA390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Adolescents and young women (&lt;24 years)</w:t>
            </w:r>
          </w:p>
        </w:tc>
        <w:tc>
          <w:tcPr>
            <w:tcW w:w="1653" w:type="dxa"/>
          </w:tcPr>
          <w:p w14:paraId="11EBA4E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2370 (57.1%)</w:t>
            </w:r>
          </w:p>
        </w:tc>
        <w:tc>
          <w:tcPr>
            <w:tcW w:w="1440" w:type="dxa"/>
            <w:vAlign w:val="bottom"/>
          </w:tcPr>
          <w:p w14:paraId="1822FB3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2081 (56.8%)</w:t>
            </w:r>
          </w:p>
        </w:tc>
        <w:tc>
          <w:tcPr>
            <w:tcW w:w="1620" w:type="dxa"/>
            <w:vAlign w:val="bottom"/>
          </w:tcPr>
          <w:p w14:paraId="110CC5D3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289 (58.7%)</w:t>
            </w:r>
          </w:p>
        </w:tc>
        <w:tc>
          <w:tcPr>
            <w:tcW w:w="1275" w:type="dxa"/>
          </w:tcPr>
          <w:p w14:paraId="320DFCC1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0.43</w:t>
            </w:r>
          </w:p>
        </w:tc>
      </w:tr>
      <w:tr w:rsidR="005441E7" w:rsidRPr="004522A5" w14:paraId="5E9C01D0" w14:textId="77777777" w:rsidTr="00357617">
        <w:trPr>
          <w:trHeight w:val="225"/>
        </w:trPr>
        <w:tc>
          <w:tcPr>
            <w:tcW w:w="4225" w:type="dxa"/>
          </w:tcPr>
          <w:p w14:paraId="501BB564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</w:tcPr>
          <w:p w14:paraId="520A989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 (&lt;1%)</w:t>
            </w:r>
          </w:p>
        </w:tc>
        <w:tc>
          <w:tcPr>
            <w:tcW w:w="1440" w:type="dxa"/>
            <w:vAlign w:val="bottom"/>
          </w:tcPr>
          <w:p w14:paraId="7B8CBBD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 (0.1%)</w:t>
            </w:r>
          </w:p>
        </w:tc>
        <w:tc>
          <w:tcPr>
            <w:tcW w:w="1620" w:type="dxa"/>
            <w:vAlign w:val="bottom"/>
          </w:tcPr>
          <w:p w14:paraId="610ED88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 (0.0%)</w:t>
            </w:r>
          </w:p>
        </w:tc>
        <w:tc>
          <w:tcPr>
            <w:tcW w:w="1275" w:type="dxa"/>
          </w:tcPr>
          <w:p w14:paraId="1196BB4C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77D0B796" w14:textId="77777777" w:rsidTr="00357617">
        <w:trPr>
          <w:trHeight w:val="394"/>
        </w:trPr>
        <w:tc>
          <w:tcPr>
            <w:tcW w:w="4225" w:type="dxa"/>
          </w:tcPr>
          <w:p w14:paraId="21FE730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Gestational age (enrollment, weeks)</w:t>
            </w:r>
          </w:p>
        </w:tc>
        <w:tc>
          <w:tcPr>
            <w:tcW w:w="1653" w:type="dxa"/>
          </w:tcPr>
          <w:p w14:paraId="398FFE6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24 (20, 30) (n=4153)</w:t>
            </w:r>
          </w:p>
        </w:tc>
        <w:tc>
          <w:tcPr>
            <w:tcW w:w="1440" w:type="dxa"/>
            <w:vAlign w:val="bottom"/>
          </w:tcPr>
          <w:p w14:paraId="641EAE78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24 (20, 30) (n=3661)</w:t>
            </w:r>
          </w:p>
        </w:tc>
        <w:tc>
          <w:tcPr>
            <w:tcW w:w="1620" w:type="dxa"/>
            <w:vAlign w:val="bottom"/>
          </w:tcPr>
          <w:p w14:paraId="08182CA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26 (18.285714, 30) (n=492)</w:t>
            </w:r>
          </w:p>
        </w:tc>
        <w:tc>
          <w:tcPr>
            <w:tcW w:w="1275" w:type="dxa"/>
          </w:tcPr>
          <w:p w14:paraId="2274D9B5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</w:tr>
      <w:tr w:rsidR="005441E7" w:rsidRPr="004522A5" w14:paraId="4555F0D2" w14:textId="77777777" w:rsidTr="00357617">
        <w:trPr>
          <w:trHeight w:val="235"/>
        </w:trPr>
        <w:tc>
          <w:tcPr>
            <w:tcW w:w="4225" w:type="dxa"/>
          </w:tcPr>
          <w:p w14:paraId="1D1FF69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 xml:space="preserve">Married or living with a partner </w:t>
            </w:r>
          </w:p>
        </w:tc>
        <w:tc>
          <w:tcPr>
            <w:tcW w:w="1653" w:type="dxa"/>
          </w:tcPr>
          <w:p w14:paraId="6E43FDD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3491 (84.1%)</w:t>
            </w:r>
          </w:p>
        </w:tc>
        <w:tc>
          <w:tcPr>
            <w:tcW w:w="1440" w:type="dxa"/>
            <w:vAlign w:val="bottom"/>
          </w:tcPr>
          <w:p w14:paraId="416EB63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3083 (84.2%)</w:t>
            </w:r>
          </w:p>
        </w:tc>
        <w:tc>
          <w:tcPr>
            <w:tcW w:w="1620" w:type="dxa"/>
            <w:vAlign w:val="bottom"/>
          </w:tcPr>
          <w:p w14:paraId="4F50448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408 (82.9%)</w:t>
            </w:r>
          </w:p>
        </w:tc>
        <w:tc>
          <w:tcPr>
            <w:tcW w:w="1275" w:type="dxa"/>
          </w:tcPr>
          <w:p w14:paraId="5562AB64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5441E7" w:rsidRPr="004522A5" w14:paraId="0C80D8C9" w14:textId="77777777" w:rsidTr="00357617">
        <w:trPr>
          <w:trHeight w:val="235"/>
        </w:trPr>
        <w:tc>
          <w:tcPr>
            <w:tcW w:w="4225" w:type="dxa"/>
          </w:tcPr>
          <w:p w14:paraId="0D048BCC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</w:tcPr>
          <w:p w14:paraId="0273CCF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34 (0.8%)</w:t>
            </w:r>
          </w:p>
        </w:tc>
        <w:tc>
          <w:tcPr>
            <w:tcW w:w="1440" w:type="dxa"/>
            <w:vAlign w:val="bottom"/>
          </w:tcPr>
          <w:p w14:paraId="2F8B71A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33 (0.9%)</w:t>
            </w:r>
          </w:p>
        </w:tc>
        <w:tc>
          <w:tcPr>
            <w:tcW w:w="1620" w:type="dxa"/>
            <w:vAlign w:val="bottom"/>
          </w:tcPr>
          <w:p w14:paraId="1394F868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 (0.2%)</w:t>
            </w:r>
          </w:p>
        </w:tc>
        <w:tc>
          <w:tcPr>
            <w:tcW w:w="1275" w:type="dxa"/>
          </w:tcPr>
          <w:p w14:paraId="550A703E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057376B4" w14:textId="77777777" w:rsidTr="00357617">
        <w:trPr>
          <w:trHeight w:val="460"/>
        </w:trPr>
        <w:tc>
          <w:tcPr>
            <w:tcW w:w="4225" w:type="dxa"/>
          </w:tcPr>
          <w:p w14:paraId="46095DD4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 xml:space="preserve">Completed education (years) </w:t>
            </w:r>
          </w:p>
        </w:tc>
        <w:tc>
          <w:tcPr>
            <w:tcW w:w="1653" w:type="dxa"/>
          </w:tcPr>
          <w:p w14:paraId="70615A7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10 (8, 12) (n=4072)</w:t>
            </w:r>
          </w:p>
        </w:tc>
        <w:tc>
          <w:tcPr>
            <w:tcW w:w="1440" w:type="dxa"/>
            <w:vAlign w:val="bottom"/>
          </w:tcPr>
          <w:p w14:paraId="61D7856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10 (8, 12) (n=3589)</w:t>
            </w:r>
          </w:p>
        </w:tc>
        <w:tc>
          <w:tcPr>
            <w:tcW w:w="1620" w:type="dxa"/>
            <w:vAlign w:val="bottom"/>
          </w:tcPr>
          <w:p w14:paraId="2424BC7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10 (8, 12) (n=483)</w:t>
            </w:r>
          </w:p>
        </w:tc>
        <w:tc>
          <w:tcPr>
            <w:tcW w:w="1275" w:type="dxa"/>
          </w:tcPr>
          <w:p w14:paraId="305F2674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0.34</w:t>
            </w:r>
          </w:p>
          <w:p w14:paraId="4D530855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7D420193" w14:textId="77777777" w:rsidTr="00357617">
        <w:trPr>
          <w:trHeight w:val="225"/>
        </w:trPr>
        <w:tc>
          <w:tcPr>
            <w:tcW w:w="4225" w:type="dxa"/>
          </w:tcPr>
          <w:p w14:paraId="399D985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 xml:space="preserve">Regularly employed </w:t>
            </w:r>
          </w:p>
        </w:tc>
        <w:tc>
          <w:tcPr>
            <w:tcW w:w="1653" w:type="dxa"/>
          </w:tcPr>
          <w:p w14:paraId="6DEAA10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612 (14.7%)</w:t>
            </w:r>
          </w:p>
        </w:tc>
        <w:tc>
          <w:tcPr>
            <w:tcW w:w="1440" w:type="dxa"/>
            <w:vAlign w:val="bottom"/>
          </w:tcPr>
          <w:p w14:paraId="5D30EF7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517 (14.1%)</w:t>
            </w:r>
          </w:p>
        </w:tc>
        <w:tc>
          <w:tcPr>
            <w:tcW w:w="1620" w:type="dxa"/>
            <w:vAlign w:val="bottom"/>
          </w:tcPr>
          <w:p w14:paraId="3960C68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95 (19.3%)</w:t>
            </w:r>
          </w:p>
        </w:tc>
        <w:tc>
          <w:tcPr>
            <w:tcW w:w="1275" w:type="dxa"/>
          </w:tcPr>
          <w:p w14:paraId="50AC4E3B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5441E7" w:rsidRPr="004522A5" w14:paraId="7C321502" w14:textId="77777777" w:rsidTr="00357617">
        <w:trPr>
          <w:trHeight w:val="235"/>
        </w:trPr>
        <w:tc>
          <w:tcPr>
            <w:tcW w:w="4225" w:type="dxa"/>
          </w:tcPr>
          <w:p w14:paraId="684363E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</w:tcPr>
          <w:p w14:paraId="7C5D814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52 (1.3%)</w:t>
            </w:r>
          </w:p>
        </w:tc>
        <w:tc>
          <w:tcPr>
            <w:tcW w:w="1440" w:type="dxa"/>
            <w:vAlign w:val="bottom"/>
          </w:tcPr>
          <w:p w14:paraId="2A36004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44 (1.2%)</w:t>
            </w:r>
          </w:p>
        </w:tc>
        <w:tc>
          <w:tcPr>
            <w:tcW w:w="1620" w:type="dxa"/>
            <w:vAlign w:val="bottom"/>
          </w:tcPr>
          <w:p w14:paraId="74B64CB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8 (1.6%)</w:t>
            </w:r>
          </w:p>
        </w:tc>
        <w:tc>
          <w:tcPr>
            <w:tcW w:w="1275" w:type="dxa"/>
          </w:tcPr>
          <w:p w14:paraId="10AA9C12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4FF09F6C" w14:textId="77777777" w:rsidTr="00357617">
        <w:trPr>
          <w:trHeight w:val="225"/>
        </w:trPr>
        <w:tc>
          <w:tcPr>
            <w:tcW w:w="4225" w:type="dxa"/>
          </w:tcPr>
          <w:p w14:paraId="285CEFF4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Household crowding (≥2 people/room)</w:t>
            </w:r>
          </w:p>
        </w:tc>
        <w:tc>
          <w:tcPr>
            <w:tcW w:w="1653" w:type="dxa"/>
          </w:tcPr>
          <w:p w14:paraId="106E31C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1995 (48.0%)</w:t>
            </w:r>
          </w:p>
        </w:tc>
        <w:tc>
          <w:tcPr>
            <w:tcW w:w="1440" w:type="dxa"/>
            <w:vAlign w:val="bottom"/>
          </w:tcPr>
          <w:p w14:paraId="6E78FD8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1771 (48.4%)</w:t>
            </w:r>
          </w:p>
        </w:tc>
        <w:tc>
          <w:tcPr>
            <w:tcW w:w="1620" w:type="dxa"/>
            <w:vAlign w:val="bottom"/>
          </w:tcPr>
          <w:p w14:paraId="32A31A8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224 (45.5%)</w:t>
            </w:r>
          </w:p>
        </w:tc>
        <w:tc>
          <w:tcPr>
            <w:tcW w:w="1275" w:type="dxa"/>
          </w:tcPr>
          <w:p w14:paraId="363CA772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5441E7" w:rsidRPr="004522A5" w14:paraId="1403B354" w14:textId="77777777" w:rsidTr="00357617">
        <w:trPr>
          <w:trHeight w:val="235"/>
        </w:trPr>
        <w:tc>
          <w:tcPr>
            <w:tcW w:w="4225" w:type="dxa"/>
          </w:tcPr>
          <w:p w14:paraId="5D20D85C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</w:tcPr>
          <w:p w14:paraId="5019315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27 (0.7%)</w:t>
            </w:r>
          </w:p>
        </w:tc>
        <w:tc>
          <w:tcPr>
            <w:tcW w:w="1440" w:type="dxa"/>
            <w:vAlign w:val="bottom"/>
          </w:tcPr>
          <w:p w14:paraId="7187A4DC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26 (0.7%)</w:t>
            </w:r>
          </w:p>
        </w:tc>
        <w:tc>
          <w:tcPr>
            <w:tcW w:w="1620" w:type="dxa"/>
            <w:vAlign w:val="bottom"/>
          </w:tcPr>
          <w:p w14:paraId="7BCC713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 (0.2%)</w:t>
            </w:r>
          </w:p>
        </w:tc>
        <w:tc>
          <w:tcPr>
            <w:tcW w:w="1275" w:type="dxa"/>
          </w:tcPr>
          <w:p w14:paraId="6D2087B9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16DD0657" w14:textId="77777777" w:rsidTr="00357617">
        <w:trPr>
          <w:trHeight w:val="197"/>
        </w:trPr>
        <w:tc>
          <w:tcPr>
            <w:tcW w:w="4225" w:type="dxa"/>
            <w:shd w:val="clear" w:color="auto" w:fill="F2F2F2" w:themeFill="background1" w:themeFillShade="F2"/>
          </w:tcPr>
          <w:p w14:paraId="6D035F60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C76A0E">
              <w:rPr>
                <w:rFonts w:ascii="Arial" w:hAnsi="Arial" w:cs="Arial"/>
                <w:b/>
                <w:sz w:val="20"/>
                <w:szCs w:val="20"/>
              </w:rPr>
              <w:t>Pregnancy history &amp; factors</w:t>
            </w:r>
          </w:p>
        </w:tc>
        <w:tc>
          <w:tcPr>
            <w:tcW w:w="1653" w:type="dxa"/>
            <w:shd w:val="clear" w:color="auto" w:fill="F2F2F2" w:themeFill="background1" w:themeFillShade="F2"/>
          </w:tcPr>
          <w:p w14:paraId="356ED91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788C157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3120273C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398DFAD8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441E7" w:rsidRPr="004522A5" w14:paraId="538E3184" w14:textId="77777777" w:rsidTr="00357617">
        <w:trPr>
          <w:trHeight w:val="225"/>
        </w:trPr>
        <w:tc>
          <w:tcPr>
            <w:tcW w:w="4225" w:type="dxa"/>
          </w:tcPr>
          <w:p w14:paraId="3848F13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 xml:space="preserve">Multiparous </w:t>
            </w:r>
          </w:p>
        </w:tc>
        <w:tc>
          <w:tcPr>
            <w:tcW w:w="1653" w:type="dxa"/>
            <w:vAlign w:val="bottom"/>
          </w:tcPr>
          <w:p w14:paraId="615B0BB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3082 (74.2%)</w:t>
            </w:r>
          </w:p>
        </w:tc>
        <w:tc>
          <w:tcPr>
            <w:tcW w:w="1440" w:type="dxa"/>
            <w:vAlign w:val="bottom"/>
          </w:tcPr>
          <w:p w14:paraId="7CDC8C6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2735 (74.7%)</w:t>
            </w:r>
          </w:p>
        </w:tc>
        <w:tc>
          <w:tcPr>
            <w:tcW w:w="1620" w:type="dxa"/>
            <w:vAlign w:val="bottom"/>
          </w:tcPr>
          <w:p w14:paraId="3402EBA3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348 (70.7%)</w:t>
            </w:r>
          </w:p>
        </w:tc>
        <w:tc>
          <w:tcPr>
            <w:tcW w:w="1275" w:type="dxa"/>
          </w:tcPr>
          <w:p w14:paraId="6F16AA3F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0.062</w:t>
            </w:r>
          </w:p>
        </w:tc>
      </w:tr>
      <w:tr w:rsidR="005441E7" w:rsidRPr="004522A5" w14:paraId="238AE1F4" w14:textId="77777777" w:rsidTr="00357617">
        <w:trPr>
          <w:trHeight w:val="235"/>
        </w:trPr>
        <w:tc>
          <w:tcPr>
            <w:tcW w:w="4225" w:type="dxa"/>
          </w:tcPr>
          <w:p w14:paraId="110E6DE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  <w:vAlign w:val="bottom"/>
          </w:tcPr>
          <w:p w14:paraId="719AB4F8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 (0.1%)</w:t>
            </w:r>
          </w:p>
        </w:tc>
        <w:tc>
          <w:tcPr>
            <w:tcW w:w="1440" w:type="dxa"/>
            <w:vAlign w:val="bottom"/>
          </w:tcPr>
          <w:p w14:paraId="571D729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 (0.1%)</w:t>
            </w:r>
          </w:p>
        </w:tc>
        <w:tc>
          <w:tcPr>
            <w:tcW w:w="1620" w:type="dxa"/>
            <w:vAlign w:val="bottom"/>
          </w:tcPr>
          <w:p w14:paraId="1FC13B36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 (0.2%)</w:t>
            </w:r>
          </w:p>
        </w:tc>
        <w:tc>
          <w:tcPr>
            <w:tcW w:w="1275" w:type="dxa"/>
          </w:tcPr>
          <w:p w14:paraId="530936DF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4AFD4DD5" w14:textId="77777777" w:rsidTr="00357617">
        <w:trPr>
          <w:trHeight w:val="225"/>
        </w:trPr>
        <w:tc>
          <w:tcPr>
            <w:tcW w:w="4225" w:type="dxa"/>
          </w:tcPr>
          <w:p w14:paraId="220B186C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Prior pregnancy loss</w:t>
            </w:r>
          </w:p>
        </w:tc>
        <w:tc>
          <w:tcPr>
            <w:tcW w:w="1653" w:type="dxa"/>
          </w:tcPr>
          <w:p w14:paraId="1EB4A55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539 (13.0%)</w:t>
            </w:r>
          </w:p>
        </w:tc>
        <w:tc>
          <w:tcPr>
            <w:tcW w:w="1440" w:type="dxa"/>
            <w:vAlign w:val="bottom"/>
          </w:tcPr>
          <w:p w14:paraId="1338376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468 (12.8%)</w:t>
            </w:r>
          </w:p>
        </w:tc>
        <w:tc>
          <w:tcPr>
            <w:tcW w:w="1620" w:type="dxa"/>
            <w:vAlign w:val="bottom"/>
          </w:tcPr>
          <w:p w14:paraId="6EB3203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71 (14.4%)</w:t>
            </w:r>
          </w:p>
        </w:tc>
        <w:tc>
          <w:tcPr>
            <w:tcW w:w="1275" w:type="dxa"/>
          </w:tcPr>
          <w:p w14:paraId="68E8EDF2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0.30</w:t>
            </w:r>
          </w:p>
        </w:tc>
      </w:tr>
      <w:tr w:rsidR="005441E7" w:rsidRPr="004522A5" w14:paraId="7FD91AC2" w14:textId="77777777" w:rsidTr="00357617">
        <w:trPr>
          <w:trHeight w:val="235"/>
        </w:trPr>
        <w:tc>
          <w:tcPr>
            <w:tcW w:w="4225" w:type="dxa"/>
          </w:tcPr>
          <w:p w14:paraId="729FB3F3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</w:tcPr>
          <w:p w14:paraId="73C76DB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14 (0.3%)</w:t>
            </w:r>
          </w:p>
        </w:tc>
        <w:tc>
          <w:tcPr>
            <w:tcW w:w="1440" w:type="dxa"/>
            <w:vAlign w:val="bottom"/>
          </w:tcPr>
          <w:p w14:paraId="44C993E6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12 (0.3%)</w:t>
            </w:r>
          </w:p>
        </w:tc>
        <w:tc>
          <w:tcPr>
            <w:tcW w:w="1620" w:type="dxa"/>
            <w:vAlign w:val="bottom"/>
          </w:tcPr>
          <w:p w14:paraId="043BA6D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 (0.4%)</w:t>
            </w:r>
          </w:p>
        </w:tc>
        <w:tc>
          <w:tcPr>
            <w:tcW w:w="1275" w:type="dxa"/>
          </w:tcPr>
          <w:p w14:paraId="7F7D2A9F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5B690187" w14:textId="77777777" w:rsidTr="00357617">
        <w:trPr>
          <w:trHeight w:val="225"/>
        </w:trPr>
        <w:tc>
          <w:tcPr>
            <w:tcW w:w="4225" w:type="dxa"/>
          </w:tcPr>
          <w:p w14:paraId="46E46E33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Prior preterm birth</w:t>
            </w:r>
          </w:p>
        </w:tc>
        <w:tc>
          <w:tcPr>
            <w:tcW w:w="1653" w:type="dxa"/>
          </w:tcPr>
          <w:p w14:paraId="44647FC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42 (1.0%)</w:t>
            </w:r>
          </w:p>
        </w:tc>
        <w:tc>
          <w:tcPr>
            <w:tcW w:w="1440" w:type="dxa"/>
            <w:vAlign w:val="bottom"/>
          </w:tcPr>
          <w:p w14:paraId="5E85F82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35 (1.0%)</w:t>
            </w:r>
          </w:p>
        </w:tc>
        <w:tc>
          <w:tcPr>
            <w:tcW w:w="1620" w:type="dxa"/>
            <w:vAlign w:val="bottom"/>
          </w:tcPr>
          <w:p w14:paraId="548E300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7 (1.4%)</w:t>
            </w:r>
          </w:p>
        </w:tc>
        <w:tc>
          <w:tcPr>
            <w:tcW w:w="1275" w:type="dxa"/>
          </w:tcPr>
          <w:p w14:paraId="6DD69041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</w:tr>
      <w:tr w:rsidR="005441E7" w:rsidRPr="004522A5" w14:paraId="1CFF5B3C" w14:textId="77777777" w:rsidTr="00357617">
        <w:trPr>
          <w:trHeight w:val="225"/>
        </w:trPr>
        <w:tc>
          <w:tcPr>
            <w:tcW w:w="4225" w:type="dxa"/>
          </w:tcPr>
          <w:p w14:paraId="666C71E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Trimester of initial antenatal care (ANC) visit</w:t>
            </w:r>
          </w:p>
        </w:tc>
        <w:tc>
          <w:tcPr>
            <w:tcW w:w="1653" w:type="dxa"/>
          </w:tcPr>
          <w:p w14:paraId="6959BCC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2ABD15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048A050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DEF3635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4DA0EF04" w14:textId="77777777" w:rsidTr="00357617">
        <w:trPr>
          <w:trHeight w:val="225"/>
        </w:trPr>
        <w:tc>
          <w:tcPr>
            <w:tcW w:w="4225" w:type="dxa"/>
          </w:tcPr>
          <w:p w14:paraId="0B5BC75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First</w:t>
            </w:r>
          </w:p>
        </w:tc>
        <w:tc>
          <w:tcPr>
            <w:tcW w:w="1653" w:type="dxa"/>
          </w:tcPr>
          <w:p w14:paraId="5AFA42F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615 (14.8%)</w:t>
            </w:r>
          </w:p>
        </w:tc>
        <w:tc>
          <w:tcPr>
            <w:tcW w:w="1440" w:type="dxa"/>
            <w:vAlign w:val="bottom"/>
          </w:tcPr>
          <w:p w14:paraId="4DE7138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523 (14.3%)</w:t>
            </w:r>
          </w:p>
        </w:tc>
        <w:tc>
          <w:tcPr>
            <w:tcW w:w="1620" w:type="dxa"/>
            <w:vAlign w:val="bottom"/>
          </w:tcPr>
          <w:p w14:paraId="34E6200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92 (18.7%)</w:t>
            </w:r>
          </w:p>
        </w:tc>
        <w:tc>
          <w:tcPr>
            <w:tcW w:w="1275" w:type="dxa"/>
          </w:tcPr>
          <w:p w14:paraId="7B678687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5441E7" w:rsidRPr="004522A5" w14:paraId="66BD9781" w14:textId="77777777" w:rsidTr="00357617">
        <w:trPr>
          <w:trHeight w:val="225"/>
        </w:trPr>
        <w:tc>
          <w:tcPr>
            <w:tcW w:w="4225" w:type="dxa"/>
          </w:tcPr>
          <w:p w14:paraId="31FE3D9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Second</w:t>
            </w:r>
          </w:p>
        </w:tc>
        <w:tc>
          <w:tcPr>
            <w:tcW w:w="1653" w:type="dxa"/>
          </w:tcPr>
          <w:p w14:paraId="018E0BE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2098 (50.5%)</w:t>
            </w:r>
          </w:p>
        </w:tc>
        <w:tc>
          <w:tcPr>
            <w:tcW w:w="1440" w:type="dxa"/>
            <w:vAlign w:val="bottom"/>
          </w:tcPr>
          <w:p w14:paraId="416C217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1894 (51.7%)</w:t>
            </w:r>
          </w:p>
        </w:tc>
        <w:tc>
          <w:tcPr>
            <w:tcW w:w="1620" w:type="dxa"/>
            <w:vAlign w:val="bottom"/>
          </w:tcPr>
          <w:p w14:paraId="6C4BDB8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204 (41.5%)</w:t>
            </w:r>
          </w:p>
        </w:tc>
        <w:tc>
          <w:tcPr>
            <w:tcW w:w="1275" w:type="dxa"/>
          </w:tcPr>
          <w:p w14:paraId="35325397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3E2C5D9F" w14:textId="77777777" w:rsidTr="00357617">
        <w:trPr>
          <w:trHeight w:val="225"/>
        </w:trPr>
        <w:tc>
          <w:tcPr>
            <w:tcW w:w="4225" w:type="dxa"/>
          </w:tcPr>
          <w:p w14:paraId="126A0CE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Third</w:t>
            </w:r>
          </w:p>
        </w:tc>
        <w:tc>
          <w:tcPr>
            <w:tcW w:w="1653" w:type="dxa"/>
          </w:tcPr>
          <w:p w14:paraId="097EAA8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1440 (34.7%)</w:t>
            </w:r>
          </w:p>
        </w:tc>
        <w:tc>
          <w:tcPr>
            <w:tcW w:w="1440" w:type="dxa"/>
            <w:vAlign w:val="bottom"/>
          </w:tcPr>
          <w:p w14:paraId="5B5FD880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1244 (34.0%)</w:t>
            </w:r>
          </w:p>
        </w:tc>
        <w:tc>
          <w:tcPr>
            <w:tcW w:w="1620" w:type="dxa"/>
            <w:vAlign w:val="bottom"/>
          </w:tcPr>
          <w:p w14:paraId="070184D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196 (39.8%)</w:t>
            </w:r>
          </w:p>
        </w:tc>
        <w:tc>
          <w:tcPr>
            <w:tcW w:w="1275" w:type="dxa"/>
          </w:tcPr>
          <w:p w14:paraId="6051D384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774ABF01" w14:textId="77777777" w:rsidTr="00357617">
        <w:trPr>
          <w:trHeight w:val="235"/>
        </w:trPr>
        <w:tc>
          <w:tcPr>
            <w:tcW w:w="4225" w:type="dxa"/>
          </w:tcPr>
          <w:p w14:paraId="4710817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Infant sex (female)</w:t>
            </w:r>
          </w:p>
        </w:tc>
        <w:tc>
          <w:tcPr>
            <w:tcW w:w="1653" w:type="dxa"/>
          </w:tcPr>
          <w:p w14:paraId="5F4390D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1841 (44.3%)</w:t>
            </w:r>
          </w:p>
        </w:tc>
        <w:tc>
          <w:tcPr>
            <w:tcW w:w="1440" w:type="dxa"/>
            <w:vAlign w:val="bottom"/>
          </w:tcPr>
          <w:p w14:paraId="3E1957E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1632 (44.6%)</w:t>
            </w:r>
          </w:p>
        </w:tc>
        <w:tc>
          <w:tcPr>
            <w:tcW w:w="1620" w:type="dxa"/>
            <w:vAlign w:val="bottom"/>
          </w:tcPr>
          <w:p w14:paraId="6D4F4A0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209 (42.5%)</w:t>
            </w:r>
          </w:p>
        </w:tc>
        <w:tc>
          <w:tcPr>
            <w:tcW w:w="1275" w:type="dxa"/>
          </w:tcPr>
          <w:p w14:paraId="15D714EF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</w:tr>
      <w:tr w:rsidR="005441E7" w:rsidRPr="004522A5" w14:paraId="7014C359" w14:textId="77777777" w:rsidTr="00357617">
        <w:trPr>
          <w:trHeight w:val="235"/>
        </w:trPr>
        <w:tc>
          <w:tcPr>
            <w:tcW w:w="4225" w:type="dxa"/>
          </w:tcPr>
          <w:p w14:paraId="098E93A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</w:tcPr>
          <w:p w14:paraId="3DC4600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535 (12.9%)</w:t>
            </w:r>
          </w:p>
        </w:tc>
        <w:tc>
          <w:tcPr>
            <w:tcW w:w="1440" w:type="dxa"/>
            <w:vAlign w:val="bottom"/>
          </w:tcPr>
          <w:p w14:paraId="31A533B4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463 (12.6%)</w:t>
            </w:r>
          </w:p>
        </w:tc>
        <w:tc>
          <w:tcPr>
            <w:tcW w:w="1620" w:type="dxa"/>
            <w:vAlign w:val="bottom"/>
          </w:tcPr>
          <w:p w14:paraId="29BD529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72 (14.6%)</w:t>
            </w:r>
          </w:p>
        </w:tc>
        <w:tc>
          <w:tcPr>
            <w:tcW w:w="1275" w:type="dxa"/>
          </w:tcPr>
          <w:p w14:paraId="5F16284C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4E036AE4" w14:textId="77777777" w:rsidTr="00357617">
        <w:trPr>
          <w:trHeight w:val="197"/>
        </w:trPr>
        <w:tc>
          <w:tcPr>
            <w:tcW w:w="4225" w:type="dxa"/>
            <w:shd w:val="clear" w:color="auto" w:fill="F2F2F2" w:themeFill="background1" w:themeFillShade="F2"/>
          </w:tcPr>
          <w:p w14:paraId="6797221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C76A0E">
              <w:rPr>
                <w:rFonts w:ascii="Arial" w:hAnsi="Arial" w:cs="Arial"/>
                <w:b/>
                <w:sz w:val="20"/>
                <w:szCs w:val="20"/>
              </w:rPr>
              <w:t>HIV risk factors</w:t>
            </w:r>
          </w:p>
        </w:tc>
        <w:tc>
          <w:tcPr>
            <w:tcW w:w="1653" w:type="dxa"/>
            <w:shd w:val="clear" w:color="auto" w:fill="F2F2F2" w:themeFill="background1" w:themeFillShade="F2"/>
          </w:tcPr>
          <w:p w14:paraId="2C02E66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064CE8E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4F900C0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642A837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441E7" w:rsidRPr="004522A5" w14:paraId="4E662BD3" w14:textId="77777777" w:rsidTr="00357617">
        <w:trPr>
          <w:trHeight w:val="225"/>
        </w:trPr>
        <w:tc>
          <w:tcPr>
            <w:tcW w:w="4225" w:type="dxa"/>
            <w:shd w:val="clear" w:color="auto" w:fill="auto"/>
          </w:tcPr>
          <w:p w14:paraId="742878C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Self-perceived high HIV risk</w:t>
            </w:r>
          </w:p>
        </w:tc>
        <w:tc>
          <w:tcPr>
            <w:tcW w:w="1653" w:type="dxa"/>
            <w:shd w:val="clear" w:color="auto" w:fill="auto"/>
            <w:vAlign w:val="bottom"/>
          </w:tcPr>
          <w:p w14:paraId="4FAF57B8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369 (8.9%)</w:t>
            </w:r>
          </w:p>
        </w:tc>
        <w:tc>
          <w:tcPr>
            <w:tcW w:w="1440" w:type="dxa"/>
            <w:vAlign w:val="bottom"/>
          </w:tcPr>
          <w:p w14:paraId="14C5027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320 (8.7%)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64FB5F4C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49 (10.0%)</w:t>
            </w:r>
          </w:p>
        </w:tc>
        <w:tc>
          <w:tcPr>
            <w:tcW w:w="1275" w:type="dxa"/>
          </w:tcPr>
          <w:p w14:paraId="1A83D3EF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0.35</w:t>
            </w:r>
          </w:p>
        </w:tc>
      </w:tr>
      <w:tr w:rsidR="005441E7" w:rsidRPr="004522A5" w14:paraId="0F8E13D9" w14:textId="77777777" w:rsidTr="00357617">
        <w:trPr>
          <w:trHeight w:val="235"/>
        </w:trPr>
        <w:tc>
          <w:tcPr>
            <w:tcW w:w="4225" w:type="dxa"/>
            <w:shd w:val="clear" w:color="auto" w:fill="auto"/>
          </w:tcPr>
          <w:p w14:paraId="40AC19B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  <w:shd w:val="clear" w:color="auto" w:fill="auto"/>
            <w:vAlign w:val="bottom"/>
          </w:tcPr>
          <w:p w14:paraId="25644A9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7 (0.2%)</w:t>
            </w:r>
          </w:p>
        </w:tc>
        <w:tc>
          <w:tcPr>
            <w:tcW w:w="1440" w:type="dxa"/>
            <w:vAlign w:val="bottom"/>
          </w:tcPr>
          <w:p w14:paraId="138D6D8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 (0.1%)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33AF872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 (0.6%)</w:t>
            </w:r>
          </w:p>
        </w:tc>
        <w:tc>
          <w:tcPr>
            <w:tcW w:w="1275" w:type="dxa"/>
          </w:tcPr>
          <w:p w14:paraId="6FE06BA2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367A23F9" w14:textId="77777777" w:rsidTr="00357617">
        <w:trPr>
          <w:trHeight w:val="225"/>
        </w:trPr>
        <w:tc>
          <w:tcPr>
            <w:tcW w:w="4225" w:type="dxa"/>
          </w:tcPr>
          <w:p w14:paraId="589C382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Lifetime sexual partners</w:t>
            </w:r>
          </w:p>
        </w:tc>
        <w:tc>
          <w:tcPr>
            <w:tcW w:w="1653" w:type="dxa"/>
          </w:tcPr>
          <w:p w14:paraId="7C24406E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 (2, 3) (n=4148)</w:t>
            </w:r>
          </w:p>
        </w:tc>
        <w:tc>
          <w:tcPr>
            <w:tcW w:w="1440" w:type="dxa"/>
          </w:tcPr>
          <w:p w14:paraId="15C8C89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 (2, 3) (n=3656)</w:t>
            </w:r>
          </w:p>
        </w:tc>
        <w:tc>
          <w:tcPr>
            <w:tcW w:w="1620" w:type="dxa"/>
          </w:tcPr>
          <w:p w14:paraId="52C4938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 (2, 3) (n=492)</w:t>
            </w:r>
          </w:p>
        </w:tc>
        <w:tc>
          <w:tcPr>
            <w:tcW w:w="1275" w:type="dxa"/>
          </w:tcPr>
          <w:p w14:paraId="5A5CD592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</w:tr>
      <w:tr w:rsidR="005441E7" w:rsidRPr="004522A5" w14:paraId="690CA1E6" w14:textId="77777777" w:rsidTr="00357617">
        <w:trPr>
          <w:trHeight w:val="235"/>
        </w:trPr>
        <w:tc>
          <w:tcPr>
            <w:tcW w:w="4225" w:type="dxa"/>
          </w:tcPr>
          <w:p w14:paraId="06C2CA7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Partner HIV-positive*</w:t>
            </w:r>
          </w:p>
        </w:tc>
        <w:tc>
          <w:tcPr>
            <w:tcW w:w="1653" w:type="dxa"/>
            <w:vAlign w:val="bottom"/>
          </w:tcPr>
          <w:p w14:paraId="79DD39B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176 (4.2%)</w:t>
            </w:r>
          </w:p>
        </w:tc>
        <w:tc>
          <w:tcPr>
            <w:tcW w:w="1440" w:type="dxa"/>
            <w:vAlign w:val="bottom"/>
          </w:tcPr>
          <w:p w14:paraId="36FC64E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149 (4.1%)</w:t>
            </w:r>
          </w:p>
        </w:tc>
        <w:tc>
          <w:tcPr>
            <w:tcW w:w="1620" w:type="dxa"/>
            <w:vAlign w:val="bottom"/>
          </w:tcPr>
          <w:p w14:paraId="0BB7743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27 (5.5%)</w:t>
            </w:r>
          </w:p>
        </w:tc>
        <w:tc>
          <w:tcPr>
            <w:tcW w:w="1275" w:type="dxa"/>
          </w:tcPr>
          <w:p w14:paraId="17F33A34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</w:tr>
      <w:tr w:rsidR="005441E7" w:rsidRPr="004522A5" w14:paraId="69B3F959" w14:textId="77777777" w:rsidTr="00357617">
        <w:trPr>
          <w:trHeight w:val="225"/>
        </w:trPr>
        <w:tc>
          <w:tcPr>
            <w:tcW w:w="4225" w:type="dxa"/>
          </w:tcPr>
          <w:p w14:paraId="24ABD98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  <w:vAlign w:val="bottom"/>
          </w:tcPr>
          <w:p w14:paraId="6FC6171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52 (1.3%)</w:t>
            </w:r>
          </w:p>
        </w:tc>
        <w:tc>
          <w:tcPr>
            <w:tcW w:w="1440" w:type="dxa"/>
            <w:vAlign w:val="bottom"/>
          </w:tcPr>
          <w:p w14:paraId="1D70CCE3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49 (1.3%)</w:t>
            </w:r>
          </w:p>
        </w:tc>
        <w:tc>
          <w:tcPr>
            <w:tcW w:w="1620" w:type="dxa"/>
            <w:vAlign w:val="bottom"/>
          </w:tcPr>
          <w:p w14:paraId="0B70D9F0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 (0.6%)</w:t>
            </w:r>
          </w:p>
        </w:tc>
        <w:tc>
          <w:tcPr>
            <w:tcW w:w="1275" w:type="dxa"/>
          </w:tcPr>
          <w:p w14:paraId="03658BE1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2A310A9A" w14:textId="77777777" w:rsidTr="00357617">
        <w:trPr>
          <w:trHeight w:val="235"/>
        </w:trPr>
        <w:tc>
          <w:tcPr>
            <w:tcW w:w="4225" w:type="dxa"/>
          </w:tcPr>
          <w:p w14:paraId="3871B78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Sexually transmitted infection (enrollment)</w:t>
            </w:r>
          </w:p>
        </w:tc>
        <w:tc>
          <w:tcPr>
            <w:tcW w:w="1653" w:type="dxa"/>
            <w:vAlign w:val="bottom"/>
          </w:tcPr>
          <w:p w14:paraId="7D9A9AF8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104 (2.5%)</w:t>
            </w:r>
          </w:p>
        </w:tc>
        <w:tc>
          <w:tcPr>
            <w:tcW w:w="1440" w:type="dxa"/>
            <w:vAlign w:val="bottom"/>
          </w:tcPr>
          <w:p w14:paraId="2F380FA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96 (2.6%)</w:t>
            </w:r>
          </w:p>
        </w:tc>
        <w:tc>
          <w:tcPr>
            <w:tcW w:w="1620" w:type="dxa"/>
            <w:vAlign w:val="bottom"/>
          </w:tcPr>
          <w:p w14:paraId="14BC974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8 (1.6%)</w:t>
            </w:r>
          </w:p>
        </w:tc>
        <w:tc>
          <w:tcPr>
            <w:tcW w:w="1275" w:type="dxa"/>
          </w:tcPr>
          <w:p w14:paraId="2204B8C4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</w:tr>
      <w:tr w:rsidR="005441E7" w:rsidRPr="004522A5" w14:paraId="6E37F4E8" w14:textId="77777777" w:rsidTr="00357617">
        <w:trPr>
          <w:trHeight w:val="235"/>
        </w:trPr>
        <w:tc>
          <w:tcPr>
            <w:tcW w:w="4225" w:type="dxa"/>
          </w:tcPr>
          <w:p w14:paraId="36706FC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  <w:vAlign w:val="bottom"/>
          </w:tcPr>
          <w:p w14:paraId="127D7AE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7 (0.2%)</w:t>
            </w:r>
          </w:p>
        </w:tc>
        <w:tc>
          <w:tcPr>
            <w:tcW w:w="1440" w:type="dxa"/>
            <w:vAlign w:val="bottom"/>
          </w:tcPr>
          <w:p w14:paraId="72E13760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 (0.1%)</w:t>
            </w:r>
          </w:p>
        </w:tc>
        <w:tc>
          <w:tcPr>
            <w:tcW w:w="1620" w:type="dxa"/>
            <w:vAlign w:val="bottom"/>
          </w:tcPr>
          <w:p w14:paraId="45164BF2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 (0.4%)</w:t>
            </w:r>
          </w:p>
        </w:tc>
        <w:tc>
          <w:tcPr>
            <w:tcW w:w="1275" w:type="dxa"/>
          </w:tcPr>
          <w:p w14:paraId="036C5650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1CE2D251" w14:textId="77777777" w:rsidTr="00357617">
        <w:trPr>
          <w:trHeight w:val="197"/>
        </w:trPr>
        <w:tc>
          <w:tcPr>
            <w:tcW w:w="4225" w:type="dxa"/>
            <w:shd w:val="clear" w:color="auto" w:fill="F2F2F2" w:themeFill="background1" w:themeFillShade="F2"/>
          </w:tcPr>
          <w:p w14:paraId="73BB4ACF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C76A0E">
              <w:rPr>
                <w:rFonts w:ascii="Arial" w:hAnsi="Arial" w:cs="Arial"/>
                <w:b/>
                <w:sz w:val="20"/>
                <w:szCs w:val="20"/>
              </w:rPr>
              <w:t>Psychosocial characteristics</w:t>
            </w:r>
          </w:p>
        </w:tc>
        <w:tc>
          <w:tcPr>
            <w:tcW w:w="1653" w:type="dxa"/>
            <w:shd w:val="clear" w:color="auto" w:fill="F2F2F2" w:themeFill="background1" w:themeFillShade="F2"/>
          </w:tcPr>
          <w:p w14:paraId="7331E20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5BB8357A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44E85F90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21A6F3C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441E7" w:rsidRPr="004522A5" w14:paraId="133E76B3" w14:textId="77777777" w:rsidTr="00357617">
        <w:trPr>
          <w:trHeight w:val="235"/>
        </w:trPr>
        <w:tc>
          <w:tcPr>
            <w:tcW w:w="4225" w:type="dxa"/>
          </w:tcPr>
          <w:p w14:paraId="44AB29AB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Low social support (MOS-SSS score &lt;72)</w:t>
            </w:r>
          </w:p>
        </w:tc>
        <w:tc>
          <w:tcPr>
            <w:tcW w:w="1653" w:type="dxa"/>
            <w:vAlign w:val="bottom"/>
          </w:tcPr>
          <w:p w14:paraId="756A607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1504 (36.2%)</w:t>
            </w:r>
          </w:p>
        </w:tc>
        <w:tc>
          <w:tcPr>
            <w:tcW w:w="1440" w:type="dxa"/>
            <w:vAlign w:val="bottom"/>
          </w:tcPr>
          <w:p w14:paraId="0D03527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1372 (37.5%)</w:t>
            </w:r>
          </w:p>
        </w:tc>
        <w:tc>
          <w:tcPr>
            <w:tcW w:w="1620" w:type="dxa"/>
            <w:vAlign w:val="bottom"/>
          </w:tcPr>
          <w:p w14:paraId="537EFFFC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132 (26.8%)</w:t>
            </w:r>
          </w:p>
        </w:tc>
        <w:tc>
          <w:tcPr>
            <w:tcW w:w="1275" w:type="dxa"/>
          </w:tcPr>
          <w:p w14:paraId="4A2F4A34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5441E7" w:rsidRPr="004522A5" w14:paraId="7A347F73" w14:textId="77777777" w:rsidTr="00357617">
        <w:trPr>
          <w:trHeight w:val="225"/>
        </w:trPr>
        <w:tc>
          <w:tcPr>
            <w:tcW w:w="4225" w:type="dxa"/>
          </w:tcPr>
          <w:p w14:paraId="5E5C6148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  <w:vAlign w:val="bottom"/>
          </w:tcPr>
          <w:p w14:paraId="190CE019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90 (2.2%)</w:t>
            </w:r>
          </w:p>
        </w:tc>
        <w:tc>
          <w:tcPr>
            <w:tcW w:w="1440" w:type="dxa"/>
            <w:vAlign w:val="bottom"/>
          </w:tcPr>
          <w:p w14:paraId="1DFDE9D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69 (1.9%)</w:t>
            </w:r>
          </w:p>
        </w:tc>
        <w:tc>
          <w:tcPr>
            <w:tcW w:w="1620" w:type="dxa"/>
            <w:vAlign w:val="bottom"/>
          </w:tcPr>
          <w:p w14:paraId="3101816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21 (4.3%)</w:t>
            </w:r>
          </w:p>
        </w:tc>
        <w:tc>
          <w:tcPr>
            <w:tcW w:w="1275" w:type="dxa"/>
          </w:tcPr>
          <w:p w14:paraId="21CE1626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1E7" w:rsidRPr="004522A5" w14:paraId="73BF2316" w14:textId="77777777" w:rsidTr="00357617">
        <w:trPr>
          <w:trHeight w:val="235"/>
        </w:trPr>
        <w:tc>
          <w:tcPr>
            <w:tcW w:w="4225" w:type="dxa"/>
          </w:tcPr>
          <w:p w14:paraId="4B0A6234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Intimate partner violence</w:t>
            </w:r>
            <w:r w:rsidRPr="00C76A0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c</w:t>
            </w:r>
            <w:r w:rsidRPr="00C76A0E">
              <w:rPr>
                <w:rFonts w:ascii="Arial" w:hAnsi="Arial" w:cs="Arial"/>
                <w:bCs/>
                <w:sz w:val="20"/>
                <w:szCs w:val="20"/>
              </w:rPr>
              <w:t xml:space="preserve"> (HITS score ≥10) </w:t>
            </w:r>
          </w:p>
        </w:tc>
        <w:tc>
          <w:tcPr>
            <w:tcW w:w="1653" w:type="dxa"/>
            <w:vAlign w:val="bottom"/>
          </w:tcPr>
          <w:p w14:paraId="68662F71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323 (7.8%)</w:t>
            </w:r>
          </w:p>
        </w:tc>
        <w:tc>
          <w:tcPr>
            <w:tcW w:w="1440" w:type="dxa"/>
            <w:vAlign w:val="bottom"/>
          </w:tcPr>
          <w:p w14:paraId="3336F7FD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289 (7.9%)</w:t>
            </w:r>
          </w:p>
        </w:tc>
        <w:tc>
          <w:tcPr>
            <w:tcW w:w="1620" w:type="dxa"/>
            <w:vAlign w:val="bottom"/>
          </w:tcPr>
          <w:p w14:paraId="5ED47B00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34 (6.9%)</w:t>
            </w:r>
          </w:p>
        </w:tc>
        <w:tc>
          <w:tcPr>
            <w:tcW w:w="1275" w:type="dxa"/>
          </w:tcPr>
          <w:p w14:paraId="187FA3E4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</w:tr>
      <w:tr w:rsidR="005441E7" w:rsidRPr="004522A5" w14:paraId="550CFBAC" w14:textId="77777777" w:rsidTr="00357617">
        <w:trPr>
          <w:trHeight w:val="225"/>
        </w:trPr>
        <w:tc>
          <w:tcPr>
            <w:tcW w:w="4225" w:type="dxa"/>
          </w:tcPr>
          <w:p w14:paraId="06B20B37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C76A0E">
              <w:rPr>
                <w:rFonts w:ascii="Arial" w:hAnsi="Arial" w:cs="Arial"/>
                <w:bCs/>
                <w:sz w:val="20"/>
                <w:szCs w:val="20"/>
              </w:rPr>
              <w:t>Missing</w:t>
            </w:r>
          </w:p>
        </w:tc>
        <w:tc>
          <w:tcPr>
            <w:tcW w:w="1653" w:type="dxa"/>
            <w:vAlign w:val="bottom"/>
          </w:tcPr>
          <w:p w14:paraId="7764F925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 (0.1%)</w:t>
            </w:r>
          </w:p>
        </w:tc>
        <w:tc>
          <w:tcPr>
            <w:tcW w:w="1440" w:type="dxa"/>
            <w:vAlign w:val="bottom"/>
          </w:tcPr>
          <w:p w14:paraId="77B6FB2C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5 (0.1%)</w:t>
            </w:r>
          </w:p>
        </w:tc>
        <w:tc>
          <w:tcPr>
            <w:tcW w:w="1620" w:type="dxa"/>
            <w:vAlign w:val="bottom"/>
          </w:tcPr>
          <w:p w14:paraId="41CEB534" w14:textId="77777777" w:rsidR="005441E7" w:rsidRPr="00C76A0E" w:rsidRDefault="005441E7" w:rsidP="0035761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0E">
              <w:rPr>
                <w:rFonts w:ascii="Arial" w:hAnsi="Arial" w:cs="Arial"/>
                <w:sz w:val="20"/>
                <w:szCs w:val="20"/>
              </w:rPr>
              <w:t>0 (0.0%)</w:t>
            </w:r>
          </w:p>
        </w:tc>
        <w:tc>
          <w:tcPr>
            <w:tcW w:w="1275" w:type="dxa"/>
          </w:tcPr>
          <w:p w14:paraId="320A6D39" w14:textId="77777777" w:rsidR="005441E7" w:rsidRPr="00C76A0E" w:rsidRDefault="005441E7" w:rsidP="003576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25C2BE" w14:textId="77777777" w:rsidR="00BB6EF1" w:rsidRDefault="00BB6EF1"/>
    <w:sectPr w:rsidR="00BB6E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1E7"/>
    <w:rsid w:val="00427E72"/>
    <w:rsid w:val="005441E7"/>
    <w:rsid w:val="00BB6879"/>
    <w:rsid w:val="00BB6EF1"/>
    <w:rsid w:val="00E9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325E1"/>
  <w15:chartTrackingRefBased/>
  <w15:docId w15:val="{A603688D-38A1-490A-80D1-2444A6FA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1E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54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441E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54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41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Larsen</dc:creator>
  <cp:keywords/>
  <dc:description/>
  <cp:lastModifiedBy>Anna Larsen</cp:lastModifiedBy>
  <cp:revision>2</cp:revision>
  <dcterms:created xsi:type="dcterms:W3CDTF">2023-06-06T20:04:00Z</dcterms:created>
  <dcterms:modified xsi:type="dcterms:W3CDTF">2023-06-07T18:06:00Z</dcterms:modified>
</cp:coreProperties>
</file>